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hint="eastAsia" w:ascii="宋体" w:hAnsi="宋体" w:cs="宋体"/>
          <w:b/>
          <w:bCs/>
          <w:color w:val="000000"/>
          <w:sz w:val="52"/>
          <w:szCs w:val="52"/>
          <w:lang w:eastAsia="zh-CN"/>
        </w:rPr>
      </w:pPr>
      <w:r>
        <w:rPr>
          <w:rFonts w:hint="eastAsia" w:ascii="宋体" w:hAnsi="宋体" w:cs="宋体"/>
          <w:b/>
          <w:bCs/>
          <w:color w:val="000000"/>
          <w:sz w:val="52"/>
          <w:szCs w:val="52"/>
          <w:lang w:eastAsia="zh-CN"/>
        </w:rPr>
        <w:t>浙江华杰工程咨询有限公司</w:t>
      </w:r>
      <w:r>
        <w:rPr>
          <w:rFonts w:hint="eastAsia" w:ascii="宋体" w:hAnsi="宋体" w:cs="宋体"/>
          <w:b/>
          <w:bCs/>
          <w:color w:val="000000"/>
          <w:sz w:val="52"/>
          <w:szCs w:val="52"/>
        </w:rPr>
        <w:t>关于</w:t>
      </w:r>
      <w:r>
        <w:rPr>
          <w:rFonts w:hint="eastAsia" w:ascii="宋体" w:hAnsi="宋体" w:cs="宋体"/>
          <w:b/>
          <w:bCs/>
          <w:color w:val="000000"/>
          <w:sz w:val="52"/>
          <w:szCs w:val="52"/>
          <w:lang w:eastAsia="zh-CN"/>
        </w:rPr>
        <w:t>浙江广厦建设职业技术大学木雕小镇校区人工智能+绿色建筑教学实验中心</w:t>
      </w:r>
    </w:p>
    <w:p>
      <w:pPr>
        <w:spacing w:before="156" w:beforeLines="50" w:line="360" w:lineRule="auto"/>
        <w:jc w:val="center"/>
        <w:rPr>
          <w:rFonts w:hint="eastAsia" w:ascii="宋体" w:hAnsi="宋体" w:eastAsia="宋体" w:cs="宋体"/>
          <w:b/>
          <w:bCs/>
          <w:color w:val="000000"/>
          <w:sz w:val="52"/>
          <w:szCs w:val="52"/>
          <w:lang w:eastAsia="zh-CN"/>
        </w:rPr>
      </w:pPr>
      <w:r>
        <w:rPr>
          <w:rFonts w:hint="eastAsia" w:ascii="宋体" w:hAnsi="宋体" w:cs="宋体"/>
          <w:b/>
          <w:bCs/>
          <w:color w:val="000000"/>
          <w:sz w:val="52"/>
          <w:szCs w:val="52"/>
          <w:lang w:eastAsia="zh-CN"/>
        </w:rPr>
        <w:t>设备采购项目</w:t>
      </w:r>
    </w:p>
    <w:p>
      <w:pPr>
        <w:spacing w:before="156" w:beforeLines="50"/>
        <w:ind w:firstLine="3132" w:firstLineChars="600"/>
        <w:rPr>
          <w:rFonts w:hint="eastAsia" w:ascii="宋体" w:hAnsi="宋体" w:cs="宋体"/>
          <w:b/>
          <w:bCs/>
          <w:color w:val="000000"/>
          <w:sz w:val="52"/>
          <w:szCs w:val="52"/>
        </w:rPr>
      </w:pPr>
    </w:p>
    <w:p>
      <w:pPr>
        <w:pStyle w:val="10"/>
        <w:ind w:left="0" w:leftChars="0" w:firstLine="0" w:firstLineChars="0"/>
      </w:pPr>
    </w:p>
    <w:p>
      <w:pPr>
        <w:spacing w:before="156" w:beforeLines="50"/>
        <w:jc w:val="center"/>
        <w:rPr>
          <w:rFonts w:hint="eastAsia" w:ascii="宋体" w:hAnsi="宋体" w:cs="宋体"/>
          <w:b/>
          <w:bCs/>
          <w:sz w:val="72"/>
          <w:szCs w:val="72"/>
        </w:rPr>
      </w:pPr>
      <w:r>
        <w:rPr>
          <w:rFonts w:hint="eastAsia" w:ascii="宋体" w:hAnsi="宋体" w:cs="宋体"/>
          <w:b/>
          <w:bCs/>
          <w:sz w:val="72"/>
          <w:szCs w:val="72"/>
        </w:rPr>
        <w:t>公开招标采购文件</w:t>
      </w:r>
    </w:p>
    <w:p>
      <w:pPr>
        <w:pStyle w:val="17"/>
        <w:snapToGrid w:val="0"/>
        <w:spacing w:before="156" w:after="156" w:line="360" w:lineRule="auto"/>
        <w:rPr>
          <w:rFonts w:hint="eastAsia" w:hAnsi="宋体"/>
          <w:b/>
          <w:bCs/>
          <w:color w:val="000000"/>
          <w:sz w:val="30"/>
          <w:szCs w:val="30"/>
        </w:rPr>
      </w:pPr>
    </w:p>
    <w:p>
      <w:pPr>
        <w:pStyle w:val="17"/>
        <w:snapToGrid w:val="0"/>
        <w:spacing w:before="156" w:after="156" w:line="360" w:lineRule="auto"/>
        <w:ind w:firstLine="744" w:firstLineChars="247"/>
        <w:rPr>
          <w:rFonts w:hint="eastAsia" w:hAnsi="宋体"/>
          <w:b/>
          <w:bCs/>
          <w:color w:val="000000"/>
          <w:sz w:val="30"/>
          <w:szCs w:val="30"/>
        </w:rPr>
      </w:pPr>
    </w:p>
    <w:p>
      <w:pPr>
        <w:pStyle w:val="17"/>
        <w:snapToGrid w:val="0"/>
        <w:spacing w:before="156" w:after="156" w:line="360" w:lineRule="auto"/>
        <w:ind w:firstLine="744" w:firstLineChars="247"/>
        <w:rPr>
          <w:rFonts w:hint="eastAsia" w:hAnsi="宋体" w:eastAsia="宋体"/>
          <w:b/>
          <w:bCs/>
          <w:color w:val="000000"/>
          <w:sz w:val="30"/>
          <w:szCs w:val="30"/>
          <w:lang w:eastAsia="zh-CN"/>
        </w:rPr>
      </w:pPr>
      <w:r>
        <w:rPr>
          <w:rFonts w:hint="eastAsia" w:hAnsi="宋体"/>
          <w:b/>
          <w:bCs/>
          <w:color w:val="000000"/>
          <w:sz w:val="30"/>
          <w:szCs w:val="30"/>
        </w:rPr>
        <w:t>项目编号：</w:t>
      </w:r>
      <w:bookmarkStart w:id="0" w:name="OLE_LINK14"/>
      <w:r>
        <w:rPr>
          <w:rFonts w:hint="eastAsia" w:hAnsi="宋体"/>
          <w:b/>
          <w:bCs/>
          <w:color w:val="000000"/>
          <w:sz w:val="30"/>
          <w:szCs w:val="30"/>
          <w:lang w:eastAsia="zh-CN"/>
        </w:rPr>
        <w:t>ZJHJZFCG2025-009</w:t>
      </w:r>
    </w:p>
    <w:bookmarkEnd w:id="0"/>
    <w:p>
      <w:pPr>
        <w:pStyle w:val="17"/>
        <w:snapToGrid w:val="0"/>
        <w:spacing w:before="156" w:after="156" w:line="360" w:lineRule="auto"/>
        <w:ind w:firstLine="744" w:firstLineChars="247"/>
        <w:rPr>
          <w:rFonts w:hint="eastAsia" w:hAnsi="宋体"/>
          <w:b/>
          <w:bCs/>
          <w:color w:val="000000"/>
          <w:sz w:val="30"/>
          <w:szCs w:val="30"/>
          <w:lang w:eastAsia="zh-CN"/>
        </w:rPr>
      </w:pPr>
      <w:r>
        <w:rPr>
          <w:rFonts w:hint="eastAsia" w:hAnsi="宋体"/>
          <w:b/>
          <w:bCs/>
          <w:color w:val="000000"/>
          <w:sz w:val="30"/>
          <w:szCs w:val="30"/>
        </w:rPr>
        <w:t>项目名称：</w:t>
      </w:r>
      <w:bookmarkStart w:id="1" w:name="OLE_LINK6"/>
      <w:r>
        <w:rPr>
          <w:rFonts w:hint="eastAsia" w:hAnsi="宋体"/>
          <w:b/>
          <w:bCs/>
          <w:color w:val="000000"/>
          <w:sz w:val="30"/>
          <w:szCs w:val="30"/>
          <w:lang w:eastAsia="zh-CN"/>
        </w:rPr>
        <w:t>浙江广厦建设职业技术大学木雕小镇校区人工智能+绿色</w:t>
      </w:r>
    </w:p>
    <w:p>
      <w:pPr>
        <w:pStyle w:val="17"/>
        <w:snapToGrid w:val="0"/>
        <w:spacing w:before="156" w:after="156" w:line="360" w:lineRule="auto"/>
        <w:ind w:firstLine="2247" w:firstLineChars="746"/>
        <w:rPr>
          <w:rFonts w:hint="eastAsia" w:hAnsi="宋体"/>
          <w:b/>
          <w:bCs/>
          <w:color w:val="000000"/>
          <w:sz w:val="30"/>
          <w:szCs w:val="30"/>
        </w:rPr>
      </w:pPr>
      <w:r>
        <w:rPr>
          <w:rFonts w:hint="eastAsia" w:hAnsi="宋体"/>
          <w:b/>
          <w:bCs/>
          <w:color w:val="000000"/>
          <w:sz w:val="30"/>
          <w:szCs w:val="30"/>
          <w:lang w:eastAsia="zh-CN"/>
        </w:rPr>
        <w:t>建筑教学实验中心设备</w:t>
      </w:r>
      <w:r>
        <w:rPr>
          <w:rFonts w:hint="eastAsia" w:hAnsi="宋体"/>
          <w:b/>
          <w:bCs/>
          <w:color w:val="000000"/>
          <w:sz w:val="30"/>
          <w:szCs w:val="30"/>
        </w:rPr>
        <w:t>采购项目</w:t>
      </w:r>
    </w:p>
    <w:bookmarkEnd w:id="1"/>
    <w:p>
      <w:pPr>
        <w:pStyle w:val="17"/>
        <w:snapToGrid w:val="0"/>
        <w:spacing w:before="156" w:after="156" w:line="360" w:lineRule="auto"/>
        <w:ind w:firstLine="744" w:firstLineChars="247"/>
        <w:rPr>
          <w:rFonts w:hint="eastAsia" w:hAnsi="宋体"/>
          <w:b/>
          <w:bCs/>
          <w:color w:val="000000"/>
          <w:sz w:val="30"/>
          <w:szCs w:val="30"/>
        </w:rPr>
      </w:pPr>
      <w:r>
        <w:rPr>
          <w:rFonts w:hint="eastAsia" w:hAnsi="宋体"/>
          <w:b/>
          <w:bCs/>
          <w:color w:val="000000"/>
          <w:sz w:val="30"/>
          <w:szCs w:val="30"/>
        </w:rPr>
        <w:t>采购单位：浙江广厦建设职业技术大学</w:t>
      </w:r>
    </w:p>
    <w:p>
      <w:pPr>
        <w:pStyle w:val="17"/>
        <w:snapToGrid w:val="0"/>
        <w:spacing w:before="156" w:after="156" w:line="360" w:lineRule="auto"/>
        <w:ind w:firstLine="744" w:firstLineChars="247"/>
        <w:rPr>
          <w:rFonts w:hint="eastAsia" w:hAnsi="宋体" w:eastAsia="宋体"/>
          <w:b/>
          <w:bCs/>
          <w:color w:val="000000"/>
          <w:sz w:val="30"/>
          <w:szCs w:val="30"/>
          <w:lang w:eastAsia="zh-CN"/>
        </w:rPr>
      </w:pPr>
      <w:r>
        <w:rPr>
          <w:rFonts w:hint="eastAsia" w:hAnsi="宋体"/>
          <w:b/>
          <w:bCs/>
          <w:color w:val="000000"/>
          <w:sz w:val="30"/>
          <w:szCs w:val="30"/>
        </w:rPr>
        <w:t>代理机构：</w:t>
      </w:r>
      <w:r>
        <w:rPr>
          <w:rFonts w:hint="eastAsia" w:hAnsi="宋体"/>
          <w:b/>
          <w:bCs/>
          <w:color w:val="000000"/>
          <w:sz w:val="30"/>
          <w:szCs w:val="30"/>
          <w:lang w:eastAsia="zh-CN"/>
        </w:rPr>
        <w:t>浙江华杰工程咨询有限公司</w:t>
      </w:r>
    </w:p>
    <w:p>
      <w:pPr>
        <w:pStyle w:val="17"/>
        <w:snapToGrid w:val="0"/>
        <w:spacing w:before="156" w:after="156" w:line="360" w:lineRule="auto"/>
        <w:ind w:firstLine="744" w:firstLineChars="247"/>
        <w:rPr>
          <w:rFonts w:hint="eastAsia" w:hAnsi="宋体"/>
          <w:b/>
          <w:bCs/>
          <w:color w:val="000000"/>
          <w:sz w:val="30"/>
          <w:szCs w:val="30"/>
        </w:rPr>
      </w:pPr>
      <w:r>
        <w:rPr>
          <w:rFonts w:hint="eastAsia" w:hAnsi="宋体"/>
          <w:b/>
          <w:bCs/>
          <w:color w:val="000000"/>
          <w:sz w:val="30"/>
          <w:szCs w:val="30"/>
        </w:rPr>
        <w:t>编制时间：2025年</w:t>
      </w:r>
      <w:r>
        <w:rPr>
          <w:rFonts w:hint="eastAsia" w:hAnsi="宋体"/>
          <w:b/>
          <w:bCs/>
          <w:color w:val="000000"/>
          <w:sz w:val="30"/>
          <w:szCs w:val="30"/>
          <w:lang w:val="en-US" w:eastAsia="zh-CN"/>
        </w:rPr>
        <w:t>7</w:t>
      </w:r>
      <w:r>
        <w:rPr>
          <w:rFonts w:hint="eastAsia" w:hAnsi="宋体"/>
          <w:b/>
          <w:bCs/>
          <w:color w:val="000000"/>
          <w:sz w:val="30"/>
          <w:szCs w:val="30"/>
        </w:rPr>
        <w:t>月</w:t>
      </w:r>
    </w:p>
    <w:p>
      <w:pPr>
        <w:pStyle w:val="17"/>
        <w:spacing w:before="156" w:after="156" w:line="360" w:lineRule="auto"/>
        <w:ind w:firstLine="3960" w:firstLineChars="900"/>
        <w:rPr>
          <w:rFonts w:hint="eastAsia" w:hAnsi="宋体"/>
          <w:color w:val="000000"/>
          <w:sz w:val="44"/>
          <w:szCs w:val="44"/>
        </w:rPr>
      </w:pPr>
    </w:p>
    <w:p>
      <w:pPr>
        <w:pStyle w:val="17"/>
        <w:spacing w:before="156" w:after="156" w:line="360" w:lineRule="auto"/>
        <w:ind w:firstLine="3975" w:firstLineChars="900"/>
        <w:rPr>
          <w:rFonts w:hint="eastAsia" w:hAnsi="宋体"/>
          <w:b/>
          <w:bCs/>
          <w:color w:val="000000"/>
          <w:sz w:val="44"/>
          <w:szCs w:val="44"/>
        </w:rPr>
      </w:pPr>
      <w:r>
        <w:rPr>
          <w:rFonts w:hint="eastAsia" w:hAnsi="宋体"/>
          <w:b/>
          <w:bCs/>
          <w:color w:val="000000"/>
          <w:sz w:val="44"/>
          <w:szCs w:val="44"/>
        </w:rPr>
        <w:t>目</w:t>
      </w:r>
      <w:r>
        <w:rPr>
          <w:rFonts w:hint="eastAsia" w:hAnsi="宋体"/>
          <w:b/>
          <w:bCs/>
          <w:color w:val="000000"/>
          <w:sz w:val="44"/>
          <w:szCs w:val="44"/>
          <w:lang w:val="en-US" w:eastAsia="zh-CN"/>
        </w:rPr>
        <w:t xml:space="preserve">  </w:t>
      </w:r>
      <w:r>
        <w:rPr>
          <w:rFonts w:hint="eastAsia" w:hAnsi="宋体"/>
          <w:b/>
          <w:bCs/>
          <w:color w:val="000000"/>
          <w:sz w:val="44"/>
          <w:szCs w:val="44"/>
        </w:rPr>
        <w:t>录</w:t>
      </w:r>
    </w:p>
    <w:p>
      <w:pPr>
        <w:rPr>
          <w:b/>
          <w:bCs/>
        </w:rPr>
      </w:pPr>
    </w:p>
    <w:p>
      <w:pPr>
        <w:numPr>
          <w:ilvl w:val="0"/>
          <w:numId w:val="2"/>
        </w:numPr>
        <w:spacing w:before="156" w:beforeLines="50" w:line="480" w:lineRule="exact"/>
        <w:ind w:hanging="540"/>
        <w:rPr>
          <w:rFonts w:hint="eastAsia" w:ascii="宋体" w:hAnsi="宋体" w:cs="宋体"/>
          <w:b/>
          <w:bCs/>
          <w:color w:val="000000"/>
          <w:sz w:val="30"/>
          <w:szCs w:val="30"/>
        </w:rPr>
      </w:pPr>
      <w:r>
        <w:rPr>
          <w:rFonts w:hint="eastAsia" w:ascii="宋体" w:hAnsi="宋体" w:cs="宋体"/>
          <w:b/>
          <w:bCs/>
          <w:color w:val="000000"/>
          <w:sz w:val="30"/>
          <w:szCs w:val="30"/>
        </w:rPr>
        <w:t>公开招标采购公告</w:t>
      </w:r>
    </w:p>
    <w:p>
      <w:pPr>
        <w:numPr>
          <w:ilvl w:val="0"/>
          <w:numId w:val="2"/>
        </w:numPr>
        <w:spacing w:before="156" w:beforeLines="50" w:line="480" w:lineRule="exact"/>
        <w:ind w:hanging="540"/>
        <w:rPr>
          <w:rFonts w:hint="eastAsia" w:ascii="宋体" w:hAnsi="宋体" w:cs="宋体"/>
          <w:b/>
          <w:bCs/>
          <w:color w:val="000000"/>
          <w:sz w:val="30"/>
          <w:szCs w:val="30"/>
        </w:rPr>
      </w:pPr>
      <w:r>
        <w:rPr>
          <w:rFonts w:hint="eastAsia" w:ascii="宋体" w:hAnsi="宋体" w:cs="宋体"/>
          <w:b/>
          <w:bCs/>
          <w:color w:val="000000"/>
          <w:sz w:val="30"/>
          <w:szCs w:val="30"/>
        </w:rPr>
        <w:t>招标需求</w:t>
      </w:r>
    </w:p>
    <w:p>
      <w:pPr>
        <w:numPr>
          <w:ilvl w:val="0"/>
          <w:numId w:val="2"/>
        </w:numPr>
        <w:spacing w:before="156" w:beforeLines="50" w:line="480" w:lineRule="exact"/>
        <w:ind w:hanging="540"/>
        <w:rPr>
          <w:rFonts w:hint="eastAsia" w:ascii="宋体" w:hAnsi="宋体" w:cs="宋体"/>
          <w:b/>
          <w:bCs/>
          <w:color w:val="000000"/>
          <w:sz w:val="30"/>
          <w:szCs w:val="30"/>
        </w:rPr>
      </w:pPr>
      <w:r>
        <w:rPr>
          <w:rFonts w:hint="eastAsia" w:ascii="宋体" w:hAnsi="宋体" w:cs="宋体"/>
          <w:b/>
          <w:bCs/>
          <w:color w:val="000000"/>
          <w:sz w:val="30"/>
          <w:szCs w:val="30"/>
        </w:rPr>
        <w:t>投标人须知</w:t>
      </w:r>
    </w:p>
    <w:p>
      <w:pPr>
        <w:numPr>
          <w:ilvl w:val="0"/>
          <w:numId w:val="2"/>
        </w:numPr>
        <w:spacing w:before="156" w:beforeLines="50" w:line="480" w:lineRule="exact"/>
        <w:ind w:hanging="540"/>
        <w:rPr>
          <w:rFonts w:hint="eastAsia" w:ascii="宋体" w:hAnsi="宋体" w:cs="宋体"/>
          <w:b/>
          <w:bCs/>
          <w:color w:val="000000"/>
          <w:sz w:val="30"/>
          <w:szCs w:val="30"/>
        </w:rPr>
      </w:pPr>
      <w:r>
        <w:rPr>
          <w:rFonts w:hint="eastAsia" w:ascii="宋体" w:hAnsi="宋体" w:cs="宋体"/>
          <w:b/>
          <w:bCs/>
          <w:color w:val="000000"/>
          <w:sz w:val="30"/>
          <w:szCs w:val="30"/>
        </w:rPr>
        <w:t>评标办法及评分标准</w:t>
      </w:r>
    </w:p>
    <w:p>
      <w:pPr>
        <w:numPr>
          <w:ilvl w:val="0"/>
          <w:numId w:val="2"/>
        </w:numPr>
        <w:spacing w:before="156" w:beforeLines="50" w:line="480" w:lineRule="exact"/>
        <w:ind w:hanging="540"/>
        <w:rPr>
          <w:rFonts w:hint="eastAsia" w:ascii="宋体" w:hAnsi="宋体" w:cs="宋体"/>
          <w:b/>
          <w:bCs/>
          <w:color w:val="000000"/>
          <w:sz w:val="30"/>
          <w:szCs w:val="30"/>
        </w:rPr>
      </w:pPr>
      <w:r>
        <w:rPr>
          <w:rFonts w:hint="eastAsia" w:ascii="宋体" w:hAnsi="宋体" w:cs="宋体"/>
          <w:b/>
          <w:bCs/>
          <w:color w:val="000000"/>
          <w:sz w:val="30"/>
          <w:szCs w:val="30"/>
        </w:rPr>
        <w:t>政府采购合同主要条款</w:t>
      </w:r>
    </w:p>
    <w:p>
      <w:pPr>
        <w:numPr>
          <w:ilvl w:val="0"/>
          <w:numId w:val="2"/>
        </w:numPr>
        <w:spacing w:before="156" w:beforeLines="50" w:line="480" w:lineRule="exact"/>
        <w:ind w:hanging="540"/>
        <w:rPr>
          <w:rFonts w:hint="eastAsia" w:ascii="宋体" w:hAnsi="宋体" w:cs="宋体"/>
          <w:b/>
          <w:bCs/>
          <w:color w:val="000000"/>
          <w:sz w:val="30"/>
          <w:szCs w:val="30"/>
        </w:rPr>
      </w:pPr>
      <w:r>
        <w:rPr>
          <w:rFonts w:hint="eastAsia" w:ascii="宋体" w:hAnsi="宋体" w:cs="宋体"/>
          <w:b/>
          <w:bCs/>
          <w:color w:val="000000"/>
          <w:sz w:val="30"/>
          <w:szCs w:val="30"/>
        </w:rPr>
        <w:t>投标文件格式</w:t>
      </w:r>
    </w:p>
    <w:p>
      <w:pPr>
        <w:pStyle w:val="17"/>
        <w:snapToGrid w:val="0"/>
        <w:spacing w:before="156" w:after="156" w:line="240" w:lineRule="auto"/>
        <w:ind w:firstLine="2760" w:firstLineChars="1150"/>
        <w:outlineLvl w:val="0"/>
        <w:rPr>
          <w:rFonts w:hint="eastAsia" w:hAnsi="宋体"/>
          <w:color w:val="000000"/>
          <w:sz w:val="30"/>
          <w:szCs w:val="30"/>
        </w:rPr>
      </w:pPr>
      <w:r>
        <w:rPr>
          <w:rFonts w:hint="eastAsia" w:hAnsi="宋体"/>
          <w:color w:val="000000"/>
        </w:rPr>
        <w:br w:type="page"/>
      </w:r>
      <w:r>
        <w:rPr>
          <w:rFonts w:hint="eastAsia" w:hAnsi="宋体"/>
          <w:color w:val="000000"/>
        </w:rPr>
        <w:t xml:space="preserve">  </w:t>
      </w:r>
      <w:r>
        <w:rPr>
          <w:rFonts w:hint="eastAsia" w:hAnsi="宋体"/>
          <w:b/>
          <w:bCs/>
          <w:color w:val="000000"/>
        </w:rPr>
        <w:t xml:space="preserve"> </w:t>
      </w:r>
      <w:r>
        <w:rPr>
          <w:rFonts w:hint="eastAsia" w:hAnsi="宋体"/>
          <w:b/>
          <w:bCs/>
          <w:color w:val="000000"/>
          <w:sz w:val="30"/>
          <w:szCs w:val="30"/>
        </w:rPr>
        <w:t>第一章  公开招标采购公告</w:t>
      </w:r>
    </w:p>
    <w:tbl>
      <w:tblPr>
        <w:tblStyle w:val="34"/>
        <w:tblW w:w="95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02" w:hRule="exact"/>
          <w:jc w:val="center"/>
        </w:trPr>
        <w:tc>
          <w:tcPr>
            <w:tcW w:w="9532" w:type="dxa"/>
            <w:tcBorders>
              <w:top w:val="single" w:color="auto" w:sz="4" w:space="0"/>
              <w:bottom w:val="single" w:color="auto" w:sz="4" w:space="0"/>
              <w:right w:val="single" w:color="auto" w:sz="4" w:space="0"/>
            </w:tcBorders>
            <w:vAlign w:val="center"/>
          </w:tcPr>
          <w:p>
            <w:pPr>
              <w:pStyle w:val="72"/>
              <w:keepNext w:val="0"/>
              <w:keepLines w:val="0"/>
              <w:suppressLineNumbers w:val="0"/>
              <w:spacing w:before="0" w:beforeAutospacing="0" w:after="0" w:afterLines="0" w:afterAutospacing="0" w:line="440" w:lineRule="atLeast"/>
              <w:ind w:left="0" w:right="0" w:firstLine="482"/>
              <w:rPr>
                <w:rFonts w:hint="eastAsia" w:ascii="宋体" w:hAnsi="宋体" w:cs="宋体"/>
                <w:b/>
                <w:bCs/>
              </w:rPr>
            </w:pPr>
            <w:r>
              <w:rPr>
                <w:rFonts w:hint="eastAsia" w:ascii="宋体" w:hAnsi="宋体" w:cs="宋体"/>
                <w:b/>
                <w:bCs/>
              </w:rPr>
              <w:t>项目概况</w:t>
            </w:r>
          </w:p>
          <w:p>
            <w:pPr>
              <w:pStyle w:val="72"/>
              <w:keepNext w:val="0"/>
              <w:keepLines w:val="0"/>
              <w:suppressLineNumbers w:val="0"/>
              <w:spacing w:before="0" w:beforeAutospacing="0" w:after="0" w:afterLines="0" w:afterAutospacing="0" w:line="440" w:lineRule="atLeast"/>
              <w:ind w:left="0" w:right="0" w:firstLine="482"/>
              <w:rPr>
                <w:rFonts w:hint="default"/>
              </w:rPr>
            </w:pPr>
            <w:r>
              <w:rPr>
                <w:rFonts w:hint="eastAsia" w:ascii="宋体" w:hAnsi="宋体" w:cs="宋体"/>
                <w:b/>
                <w:bCs/>
                <w:u w:val="single"/>
                <w:lang w:eastAsia="zh-CN"/>
              </w:rPr>
              <w:t>浙江广厦建设职业技术大学木雕小镇校区人工智能+绿色建筑教学实验中心设备采购项目</w:t>
            </w:r>
            <w:r>
              <w:rPr>
                <w:rFonts w:hint="eastAsia" w:ascii="宋体" w:hAnsi="宋体" w:cs="宋体"/>
                <w:b/>
                <w:bCs/>
              </w:rPr>
              <w:t>的潜在投标人应在</w:t>
            </w:r>
            <w:bookmarkStart w:id="2" w:name="OLE_LINK19"/>
            <w:r>
              <w:rPr>
                <w:rFonts w:hint="eastAsia" w:ascii="宋体" w:hAnsi="宋体" w:cs="宋体"/>
                <w:b/>
                <w:bCs/>
              </w:rPr>
              <w:t>浙江省政府采购网(www.zjzfcg.gov.cn/)、东阳市公共资源交易网(http://www.dongyang.gov.cn/ggzyjy/)</w:t>
            </w:r>
            <w:bookmarkEnd w:id="2"/>
            <w:r>
              <w:rPr>
                <w:rFonts w:hint="eastAsia" w:ascii="宋体" w:hAnsi="宋体" w:cs="宋体"/>
                <w:b/>
                <w:bCs/>
              </w:rPr>
              <w:t>获取（下载）招标文件，并于</w:t>
            </w:r>
            <w:r>
              <w:rPr>
                <w:rFonts w:hint="eastAsia" w:ascii="宋体" w:hAnsi="宋体" w:cs="宋体"/>
                <w:b/>
                <w:bCs/>
                <w:u w:val="single"/>
              </w:rPr>
              <w:t>2025年</w:t>
            </w:r>
            <w:r>
              <w:rPr>
                <w:rFonts w:hint="eastAsia" w:ascii="宋体" w:hAnsi="宋体" w:cs="宋体"/>
                <w:b/>
                <w:bCs/>
                <w:u w:val="single"/>
                <w:lang w:val="en-US" w:eastAsia="zh-CN"/>
              </w:rPr>
              <w:t>8月5</w:t>
            </w:r>
            <w:r>
              <w:rPr>
                <w:rFonts w:hint="eastAsia" w:ascii="宋体" w:hAnsi="宋体" w:cs="宋体"/>
                <w:b/>
                <w:bCs/>
                <w:u w:val="single"/>
              </w:rPr>
              <w:t>日</w:t>
            </w:r>
            <w:r>
              <w:rPr>
                <w:rFonts w:hint="eastAsia" w:ascii="宋体" w:hAnsi="宋体" w:cs="宋体"/>
                <w:b/>
                <w:bCs/>
                <w:u w:val="single"/>
                <w:lang w:val="en-US" w:eastAsia="zh-CN"/>
              </w:rPr>
              <w:t>14</w:t>
            </w:r>
            <w:r>
              <w:rPr>
                <w:rFonts w:hint="eastAsia" w:ascii="宋体" w:hAnsi="宋体" w:cs="宋体"/>
                <w:b/>
                <w:bCs/>
                <w:u w:val="single"/>
              </w:rPr>
              <w:t>:</w:t>
            </w:r>
            <w:r>
              <w:rPr>
                <w:rFonts w:hint="eastAsia" w:ascii="宋体" w:hAnsi="宋体" w:cs="宋体"/>
                <w:b/>
                <w:bCs/>
                <w:u w:val="single"/>
                <w:lang w:val="en-US" w:eastAsia="zh-CN"/>
              </w:rPr>
              <w:t>0</w:t>
            </w:r>
            <w:r>
              <w:rPr>
                <w:rFonts w:hint="eastAsia" w:ascii="宋体" w:hAnsi="宋体" w:cs="宋体"/>
                <w:b/>
                <w:bCs/>
                <w:u w:val="single"/>
              </w:rPr>
              <w:t>0</w:t>
            </w:r>
            <w:r>
              <w:rPr>
                <w:rFonts w:hint="eastAsia" w:ascii="宋体" w:hAnsi="宋体" w:cs="宋体"/>
                <w:b/>
                <w:bCs/>
              </w:rPr>
              <w:t>（北京时间）前递交（上传）投标文件。</w:t>
            </w:r>
          </w:p>
        </w:tc>
      </w:tr>
    </w:tbl>
    <w:p>
      <w:pPr>
        <w:pStyle w:val="72"/>
        <w:spacing w:afterLines="0" w:line="440" w:lineRule="atLeast"/>
        <w:ind w:firstLine="482"/>
        <w:rPr>
          <w:rFonts w:hint="eastAsia" w:ascii="宋体" w:hAnsi="宋体" w:cs="宋体"/>
          <w:b/>
          <w:bCs/>
        </w:rPr>
      </w:pPr>
      <w:r>
        <w:rPr>
          <w:rFonts w:hint="eastAsia" w:ascii="宋体" w:hAnsi="宋体" w:cs="宋体"/>
          <w:b/>
          <w:bCs/>
        </w:rPr>
        <w:t>一、项目基本情况</w:t>
      </w:r>
    </w:p>
    <w:p>
      <w:pPr>
        <w:pStyle w:val="72"/>
        <w:spacing w:afterLines="0" w:line="440" w:lineRule="atLeast"/>
        <w:ind w:firstLine="482"/>
        <w:rPr>
          <w:rFonts w:hint="eastAsia" w:ascii="宋体" w:hAnsi="宋体" w:cs="宋体"/>
          <w:b/>
          <w:bCs/>
        </w:rPr>
      </w:pPr>
      <w:r>
        <w:rPr>
          <w:rFonts w:hint="eastAsia" w:ascii="宋体" w:hAnsi="宋体" w:cs="宋体"/>
          <w:b/>
          <w:bCs/>
        </w:rPr>
        <w:t>东阳市政府采购计划书：政采云【2025】</w:t>
      </w:r>
      <w:r>
        <w:rPr>
          <w:rFonts w:hint="eastAsia" w:ascii="宋体" w:hAnsi="宋体" w:cs="宋体"/>
          <w:b/>
          <w:bCs/>
          <w:lang w:val="en-US" w:eastAsia="zh-CN"/>
        </w:rPr>
        <w:t>520</w:t>
      </w:r>
      <w:r>
        <w:rPr>
          <w:rFonts w:hint="eastAsia" w:ascii="宋体" w:hAnsi="宋体" w:cs="宋体"/>
          <w:b/>
          <w:bCs/>
        </w:rPr>
        <w:t>号</w:t>
      </w:r>
    </w:p>
    <w:p>
      <w:pPr>
        <w:pStyle w:val="72"/>
        <w:spacing w:afterLines="0" w:line="440" w:lineRule="atLeast"/>
        <w:ind w:firstLine="480"/>
        <w:rPr>
          <w:rFonts w:hint="eastAsia" w:ascii="宋体" w:hAnsi="宋体" w:eastAsia="宋体" w:cs="宋体"/>
          <w:lang w:eastAsia="zh-CN"/>
        </w:rPr>
      </w:pPr>
      <w:r>
        <w:rPr>
          <w:rFonts w:hint="eastAsia" w:ascii="宋体" w:hAnsi="宋体" w:cs="宋体"/>
          <w:b/>
          <w:bCs/>
        </w:rPr>
        <w:t>项目编号</w:t>
      </w:r>
      <w:r>
        <w:rPr>
          <w:rFonts w:hint="eastAsia" w:ascii="宋体" w:hAnsi="宋体" w:cs="宋体"/>
        </w:rPr>
        <w:t>：</w:t>
      </w:r>
      <w:r>
        <w:rPr>
          <w:rFonts w:hint="eastAsia" w:ascii="宋体" w:hAnsi="宋体" w:cs="宋体"/>
          <w:lang w:eastAsia="zh-CN"/>
        </w:rPr>
        <w:t>ZJHJZFCG2025-009</w:t>
      </w:r>
    </w:p>
    <w:p>
      <w:pPr>
        <w:pStyle w:val="72"/>
        <w:spacing w:afterLines="0" w:line="440" w:lineRule="atLeast"/>
        <w:ind w:firstLine="480"/>
        <w:rPr>
          <w:rFonts w:hint="eastAsia" w:ascii="宋体" w:hAnsi="宋体" w:cs="宋体"/>
          <w:lang w:eastAsia="zh-CN"/>
        </w:rPr>
      </w:pPr>
      <w:r>
        <w:rPr>
          <w:rFonts w:hint="eastAsia" w:ascii="宋体" w:hAnsi="宋体" w:cs="宋体"/>
          <w:b/>
          <w:bCs/>
        </w:rPr>
        <w:t>项目名称：</w:t>
      </w:r>
      <w:bookmarkStart w:id="3" w:name="OLE_LINK13"/>
      <w:r>
        <w:rPr>
          <w:rFonts w:hint="eastAsia" w:ascii="宋体" w:hAnsi="宋体" w:cs="宋体"/>
          <w:lang w:eastAsia="zh-CN"/>
        </w:rPr>
        <w:t>浙江广厦建设职业技术大学木雕小镇校区人工智能+绿色建筑教学实验中心</w:t>
      </w:r>
    </w:p>
    <w:p>
      <w:pPr>
        <w:pStyle w:val="72"/>
        <w:spacing w:afterLines="0" w:line="440" w:lineRule="atLeast"/>
        <w:ind w:firstLine="1680" w:firstLineChars="700"/>
        <w:rPr>
          <w:rFonts w:hint="eastAsia" w:ascii="宋体" w:hAnsi="宋体" w:eastAsia="宋体" w:cs="宋体"/>
          <w:lang w:eastAsia="zh-CN"/>
        </w:rPr>
      </w:pPr>
      <w:r>
        <w:rPr>
          <w:rFonts w:hint="eastAsia" w:ascii="宋体" w:hAnsi="宋体" w:cs="宋体"/>
          <w:lang w:eastAsia="zh-CN"/>
        </w:rPr>
        <w:t>设备采购项目</w:t>
      </w:r>
    </w:p>
    <w:bookmarkEnd w:id="3"/>
    <w:p>
      <w:pPr>
        <w:pStyle w:val="72"/>
        <w:spacing w:afterLines="0" w:line="440" w:lineRule="atLeast"/>
        <w:ind w:firstLine="480"/>
        <w:rPr>
          <w:rFonts w:hint="eastAsia" w:ascii="宋体" w:hAnsi="宋体" w:cs="宋体"/>
          <w:color w:val="auto"/>
          <w:highlight w:val="none"/>
        </w:rPr>
      </w:pPr>
      <w:r>
        <w:rPr>
          <w:rFonts w:hint="eastAsia" w:ascii="宋体" w:hAnsi="宋体" w:cs="宋体"/>
          <w:b/>
          <w:bCs/>
          <w:color w:val="auto"/>
          <w:highlight w:val="none"/>
        </w:rPr>
        <w:t>预算金额（元）</w:t>
      </w:r>
      <w:r>
        <w:rPr>
          <w:rFonts w:hint="eastAsia" w:ascii="宋体" w:hAnsi="宋体" w:cs="宋体"/>
          <w:color w:val="auto"/>
          <w:highlight w:val="none"/>
        </w:rPr>
        <w:t>：</w:t>
      </w:r>
      <w:r>
        <w:rPr>
          <w:rFonts w:hint="eastAsia" w:ascii="宋体" w:hAnsi="宋体" w:cs="宋体"/>
          <w:color w:val="auto"/>
          <w:highlight w:val="none"/>
          <w:lang w:eastAsia="zh-CN"/>
        </w:rPr>
        <w:t>1580000</w:t>
      </w:r>
      <w:r>
        <w:rPr>
          <w:rFonts w:hint="eastAsia" w:ascii="宋体" w:hAnsi="宋体" w:cs="宋体"/>
          <w:color w:val="auto"/>
          <w:highlight w:val="none"/>
        </w:rPr>
        <w:t xml:space="preserve">元；    </w:t>
      </w:r>
    </w:p>
    <w:p>
      <w:pPr>
        <w:pStyle w:val="72"/>
        <w:spacing w:afterLines="0" w:line="440" w:lineRule="atLeast"/>
        <w:ind w:firstLine="480"/>
        <w:rPr>
          <w:rFonts w:hint="eastAsia" w:ascii="宋体" w:hAnsi="宋体" w:cs="宋体"/>
          <w:color w:val="auto"/>
          <w:highlight w:val="none"/>
        </w:rPr>
      </w:pPr>
      <w:r>
        <w:rPr>
          <w:rFonts w:hint="eastAsia" w:ascii="宋体" w:hAnsi="宋体" w:cs="宋体"/>
          <w:b/>
          <w:bCs/>
          <w:color w:val="auto"/>
          <w:highlight w:val="none"/>
        </w:rPr>
        <w:t>最高限价（元</w:t>
      </w:r>
      <w:r>
        <w:rPr>
          <w:rFonts w:hint="eastAsia" w:ascii="宋体" w:hAnsi="宋体" w:cs="宋体"/>
          <w:color w:val="auto"/>
          <w:highlight w:val="none"/>
        </w:rPr>
        <w:t>）：</w:t>
      </w:r>
      <w:r>
        <w:rPr>
          <w:rFonts w:hint="eastAsia" w:ascii="宋体" w:hAnsi="宋体" w:cs="宋体"/>
          <w:color w:val="auto"/>
          <w:highlight w:val="none"/>
          <w:lang w:val="en-US" w:eastAsia="zh-CN"/>
        </w:rPr>
        <w:t>1195000</w:t>
      </w:r>
      <w:r>
        <w:rPr>
          <w:rFonts w:hint="eastAsia" w:ascii="宋体" w:hAnsi="宋体" w:cs="宋体"/>
          <w:color w:val="auto"/>
          <w:highlight w:val="none"/>
        </w:rPr>
        <w:t xml:space="preserve">元； </w:t>
      </w:r>
    </w:p>
    <w:p>
      <w:pPr>
        <w:pStyle w:val="72"/>
        <w:spacing w:afterLines="0" w:line="440" w:lineRule="atLeast"/>
        <w:ind w:firstLine="482"/>
        <w:rPr>
          <w:rFonts w:hint="eastAsia" w:ascii="宋体" w:hAnsi="宋体" w:cs="宋体"/>
          <w:b/>
          <w:bCs/>
          <w:highlight w:val="none"/>
        </w:rPr>
      </w:pPr>
      <w:r>
        <w:rPr>
          <w:rFonts w:hint="eastAsia" w:ascii="宋体" w:hAnsi="宋体" w:cs="宋体"/>
          <w:b/>
          <w:bCs/>
          <w:highlight w:val="none"/>
        </w:rPr>
        <w:t>采购需求：</w:t>
      </w:r>
    </w:p>
    <w:p>
      <w:pPr>
        <w:pStyle w:val="72"/>
        <w:spacing w:afterLines="0" w:line="440" w:lineRule="atLeast"/>
        <w:ind w:firstLine="480"/>
        <w:rPr>
          <w:rFonts w:hint="eastAsia" w:ascii="宋体" w:hAnsi="宋体" w:cs="宋体"/>
          <w:highlight w:val="none"/>
          <w:lang w:eastAsia="zh-CN"/>
        </w:rPr>
      </w:pPr>
      <w:r>
        <w:rPr>
          <w:rFonts w:hint="eastAsia" w:ascii="宋体" w:hAnsi="宋体" w:cs="宋体"/>
          <w:highlight w:val="none"/>
        </w:rPr>
        <w:t>标项名称：</w:t>
      </w:r>
      <w:r>
        <w:rPr>
          <w:rFonts w:hint="eastAsia" w:ascii="宋体" w:hAnsi="宋体" w:cs="宋体"/>
          <w:highlight w:val="none"/>
          <w:lang w:eastAsia="zh-CN"/>
        </w:rPr>
        <w:t>浙江广厦建设职业技术大学木雕小镇校区人工智能+绿色建筑教学实验中心</w:t>
      </w:r>
    </w:p>
    <w:p>
      <w:pPr>
        <w:pStyle w:val="72"/>
        <w:spacing w:afterLines="0" w:line="440" w:lineRule="atLeast"/>
        <w:ind w:firstLine="1680" w:firstLineChars="700"/>
        <w:rPr>
          <w:rFonts w:hint="eastAsia" w:ascii="宋体" w:hAnsi="宋体" w:eastAsia="宋体" w:cs="宋体"/>
          <w:highlight w:val="none"/>
          <w:lang w:eastAsia="zh-CN"/>
        </w:rPr>
      </w:pPr>
      <w:r>
        <w:rPr>
          <w:rFonts w:hint="eastAsia" w:ascii="宋体" w:hAnsi="宋体" w:cs="宋体"/>
          <w:highlight w:val="none"/>
          <w:lang w:eastAsia="zh-CN"/>
        </w:rPr>
        <w:t>设备采购项目</w:t>
      </w:r>
    </w:p>
    <w:p>
      <w:pPr>
        <w:pStyle w:val="72"/>
        <w:spacing w:afterLines="0" w:line="440" w:lineRule="atLeast"/>
        <w:ind w:firstLine="480"/>
        <w:rPr>
          <w:rFonts w:hint="eastAsia" w:ascii="宋体" w:hAnsi="宋体" w:cs="宋体"/>
          <w:highlight w:val="none"/>
        </w:rPr>
      </w:pPr>
      <w:r>
        <w:rPr>
          <w:rFonts w:hint="eastAsia" w:ascii="宋体" w:hAnsi="宋体" w:cs="宋体"/>
          <w:highlight w:val="none"/>
        </w:rPr>
        <w:t>数量：1批</w:t>
      </w:r>
    </w:p>
    <w:p>
      <w:pPr>
        <w:pStyle w:val="17"/>
        <w:spacing w:beforeLines="0" w:afterLines="0" w:line="440" w:lineRule="atLeast"/>
        <w:rPr>
          <w:color w:val="auto"/>
          <w:highlight w:val="none"/>
        </w:rPr>
      </w:pPr>
      <w:r>
        <w:rPr>
          <w:rFonts w:hint="eastAsia" w:hAnsi="宋体"/>
          <w:color w:val="000000"/>
          <w:highlight w:val="none"/>
        </w:rPr>
        <w:t xml:space="preserve">   </w:t>
      </w:r>
      <w:r>
        <w:rPr>
          <w:rFonts w:hint="eastAsia" w:hAnsi="宋体"/>
          <w:color w:val="auto"/>
          <w:highlight w:val="none"/>
        </w:rPr>
        <w:t xml:space="preserve"> 预算金额（元）：</w:t>
      </w:r>
      <w:r>
        <w:rPr>
          <w:rFonts w:hint="eastAsia" w:hAnsi="宋体" w:cs="宋体"/>
          <w:color w:val="auto"/>
          <w:highlight w:val="none"/>
          <w:lang w:eastAsia="zh-CN"/>
        </w:rPr>
        <w:t>1580000</w:t>
      </w:r>
      <w:r>
        <w:rPr>
          <w:rFonts w:hint="eastAsia" w:hAnsi="宋体"/>
          <w:color w:val="auto"/>
          <w:highlight w:val="none"/>
        </w:rPr>
        <w:t xml:space="preserve">元；    </w:t>
      </w:r>
    </w:p>
    <w:p>
      <w:pPr>
        <w:snapToGrid w:val="0"/>
        <w:spacing w:line="440" w:lineRule="atLeast"/>
        <w:ind w:left="238" w:leftChars="119" w:firstLine="228" w:firstLineChars="95"/>
        <w:jc w:val="left"/>
        <w:rPr>
          <w:rFonts w:hint="eastAsia" w:ascii="宋体" w:hAnsi="宋体" w:cs="宋体"/>
          <w:color w:val="auto"/>
          <w:sz w:val="24"/>
          <w:szCs w:val="24"/>
          <w:highlight w:val="none"/>
        </w:rPr>
      </w:pPr>
      <w:r>
        <w:rPr>
          <w:rFonts w:hint="eastAsia" w:ascii="宋体" w:hAnsi="宋体" w:cs="宋体"/>
          <w:color w:val="auto"/>
          <w:sz w:val="24"/>
          <w:highlight w:val="none"/>
        </w:rPr>
        <w:t>简要规格描述或项目基本概况介绍、用途：</w:t>
      </w:r>
      <w:bookmarkStart w:id="4" w:name="OLE_LINK17"/>
      <w:r>
        <w:rPr>
          <w:rFonts w:hint="eastAsia" w:ascii="宋体" w:hAnsi="宋体" w:cs="宋体"/>
          <w:color w:val="auto"/>
          <w:sz w:val="24"/>
          <w:highlight w:val="none"/>
        </w:rPr>
        <w:t>具体要求详见第二章招标需求</w:t>
      </w:r>
      <w:bookmarkEnd w:id="4"/>
      <w:r>
        <w:rPr>
          <w:rFonts w:hint="eastAsia" w:ascii="宋体" w:hAnsi="宋体" w:cs="宋体"/>
          <w:color w:val="auto"/>
          <w:sz w:val="24"/>
          <w:highlight w:val="none"/>
        </w:rPr>
        <w:t>。</w:t>
      </w:r>
    </w:p>
    <w:p>
      <w:pPr>
        <w:snapToGrid w:val="0"/>
        <w:spacing w:line="440" w:lineRule="atLeas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highlight w:val="none"/>
        </w:rPr>
        <w:t>备注：</w:t>
      </w:r>
    </w:p>
    <w:p>
      <w:pPr>
        <w:tabs>
          <w:tab w:val="left" w:pos="901"/>
        </w:tabs>
        <w:snapToGrid w:val="0"/>
        <w:spacing w:line="360" w:lineRule="auto"/>
        <w:ind w:firstLine="465"/>
        <w:rPr>
          <w:rFonts w:hint="eastAsia" w:ascii="宋体" w:hAnsi="宋体" w:cs="宋体"/>
          <w:color w:val="auto"/>
          <w:sz w:val="24"/>
          <w:szCs w:val="24"/>
          <w:highlight w:val="none"/>
        </w:rPr>
      </w:pPr>
      <w:r>
        <w:rPr>
          <w:rFonts w:hint="eastAsia" w:ascii="宋体" w:hAnsi="宋体" w:cs="宋体"/>
          <w:color w:val="auto"/>
          <w:sz w:val="24"/>
          <w:szCs w:val="24"/>
          <w:highlight w:val="none"/>
        </w:rPr>
        <w:t>合同履约期限：</w:t>
      </w:r>
      <w:bookmarkStart w:id="5" w:name="OLE_LINK16"/>
      <w:r>
        <w:rPr>
          <w:rFonts w:hint="eastAsia" w:ascii="宋体" w:hAnsi="宋体"/>
          <w:bCs/>
          <w:color w:val="auto"/>
          <w:sz w:val="24"/>
          <w:szCs w:val="24"/>
          <w:highlight w:val="none"/>
        </w:rPr>
        <w:t>合同签订后</w:t>
      </w:r>
      <w:r>
        <w:rPr>
          <w:rFonts w:hint="eastAsia" w:ascii="宋体" w:hAnsi="宋体"/>
          <w:bCs/>
          <w:color w:val="auto"/>
          <w:sz w:val="24"/>
          <w:szCs w:val="24"/>
          <w:highlight w:val="none"/>
          <w:lang w:val="en-US" w:eastAsia="zh-CN"/>
        </w:rPr>
        <w:t>45</w:t>
      </w:r>
      <w:r>
        <w:rPr>
          <w:rFonts w:hint="eastAsia" w:ascii="宋体" w:hAnsi="宋体"/>
          <w:bCs/>
          <w:color w:val="auto"/>
          <w:sz w:val="24"/>
          <w:szCs w:val="24"/>
          <w:highlight w:val="none"/>
        </w:rPr>
        <w:t>日内完成生产供货安装</w:t>
      </w:r>
      <w:r>
        <w:rPr>
          <w:rFonts w:hint="eastAsia" w:ascii="宋体" w:hAnsi="宋体" w:cs="宋体"/>
          <w:color w:val="auto"/>
          <w:sz w:val="24"/>
          <w:szCs w:val="24"/>
          <w:highlight w:val="none"/>
        </w:rPr>
        <w:t>，若采购人不具备安装条件，工期可适当顺延。</w:t>
      </w:r>
    </w:p>
    <w:bookmarkEnd w:id="5"/>
    <w:p>
      <w:pPr>
        <w:snapToGrid w:val="0"/>
        <w:spacing w:line="440" w:lineRule="atLeast"/>
        <w:ind w:firstLine="480" w:firstLineChars="200"/>
        <w:jc w:val="left"/>
        <w:rPr>
          <w:rFonts w:hint="eastAsia" w:ascii="宋体" w:hAnsi="宋体" w:cs="宋体"/>
          <w:sz w:val="24"/>
          <w:szCs w:val="24"/>
        </w:rPr>
      </w:pPr>
      <w:r>
        <w:rPr>
          <w:rFonts w:hint="eastAsia" w:ascii="宋体" w:hAnsi="宋体" w:cs="宋体"/>
          <w:sz w:val="24"/>
          <w:szCs w:val="24"/>
        </w:rPr>
        <w:t>本项目接受联合体投标：</w:t>
      </w:r>
      <w:r>
        <w:rPr>
          <w:rFonts w:hint="eastAsia" w:ascii="宋体" w:hAnsi="宋体" w:cs="宋体"/>
          <w:b/>
          <w:bCs/>
          <w:sz w:val="24"/>
          <w:szCs w:val="24"/>
        </w:rPr>
        <w:t>（ √ ）是，（ ）否。</w:t>
      </w:r>
    </w:p>
    <w:p>
      <w:pPr>
        <w:snapToGrid w:val="0"/>
        <w:spacing w:line="440" w:lineRule="exact"/>
        <w:rPr>
          <w:rFonts w:hint="eastAsia" w:ascii="宋体" w:hAnsi="宋体" w:cs="宋体"/>
          <w:b/>
          <w:bCs/>
          <w:color w:val="000000"/>
          <w:sz w:val="24"/>
          <w:szCs w:val="24"/>
        </w:rPr>
      </w:pPr>
      <w:r>
        <w:rPr>
          <w:rFonts w:hint="eastAsia" w:ascii="宋体" w:hAnsi="宋体" w:cs="宋体"/>
          <w:b/>
          <w:bCs/>
          <w:color w:val="000000"/>
          <w:sz w:val="24"/>
          <w:szCs w:val="24"/>
        </w:rPr>
        <w:t xml:space="preserve">  </w:t>
      </w:r>
      <w:r>
        <w:rPr>
          <w:rFonts w:hint="eastAsia" w:ascii="宋体" w:hAnsi="宋体" w:cs="宋体"/>
          <w:b/>
          <w:bCs/>
          <w:sz w:val="24"/>
        </w:rPr>
        <w:t>▲</w:t>
      </w:r>
      <w:r>
        <w:rPr>
          <w:rFonts w:hint="eastAsia" w:ascii="宋体" w:hAnsi="宋体" w:cs="宋体"/>
          <w:b/>
          <w:bCs/>
          <w:color w:val="000000"/>
          <w:sz w:val="24"/>
          <w:szCs w:val="24"/>
        </w:rPr>
        <w:t xml:space="preserve"> 二、申请人的资格要求：</w:t>
      </w:r>
    </w:p>
    <w:p>
      <w:pPr>
        <w:pStyle w:val="2"/>
        <w:spacing w:after="0" w:line="440" w:lineRule="atLeast"/>
        <w:ind w:firstLine="480" w:firstLineChars="200"/>
        <w:rPr>
          <w:rFonts w:hint="eastAsia" w:ascii="宋体" w:hAnsi="宋体" w:cs="宋体"/>
        </w:rPr>
      </w:pPr>
      <w:r>
        <w:rPr>
          <w:rFonts w:hint="eastAsia" w:ascii="宋体" w:hAnsi="宋体" w:cs="宋体"/>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adjustRightInd w:val="0"/>
        <w:snapToGrid w:val="0"/>
        <w:spacing w:line="440" w:lineRule="atLeast"/>
        <w:ind w:firstLine="482" w:firstLineChars="200"/>
        <w:jc w:val="left"/>
        <w:rPr>
          <w:rFonts w:hint="eastAsia" w:ascii="宋体" w:hAnsi="宋体" w:cs="宋体"/>
          <w:b/>
          <w:bCs/>
          <w:sz w:val="24"/>
          <w:szCs w:val="24"/>
        </w:rPr>
      </w:pPr>
      <w:r>
        <w:rPr>
          <w:rFonts w:hint="eastAsia" w:ascii="宋体" w:hAnsi="宋体" w:cs="宋体"/>
          <w:b/>
          <w:bCs/>
          <w:sz w:val="24"/>
          <w:szCs w:val="24"/>
        </w:rPr>
        <w:t>2.落实政府采购政策需满足的资格要求：</w:t>
      </w:r>
      <w:bookmarkStart w:id="6" w:name="OLE_LINK18"/>
      <w:r>
        <w:rPr>
          <w:rFonts w:hint="eastAsia" w:ascii="宋体" w:hAnsi="宋体" w:cs="宋体"/>
          <w:b/>
          <w:bCs/>
          <w:sz w:val="24"/>
          <w:szCs w:val="24"/>
        </w:rPr>
        <w:t>根据《政府采购促进中小企业发展管理办法》，本项目专门面向中小微企业响应投标，货物全部由符合政策要求的中小微企业提供，供应商参加投标时，投标文件中须提供中小企业声明函（格式见附件）</w:t>
      </w:r>
      <w:bookmarkEnd w:id="6"/>
      <w:r>
        <w:rPr>
          <w:rFonts w:hint="eastAsia" w:ascii="宋体" w:hAnsi="宋体" w:cs="宋体"/>
          <w:b/>
          <w:bCs/>
          <w:sz w:val="24"/>
          <w:szCs w:val="24"/>
        </w:rPr>
        <w:t>。</w:t>
      </w:r>
    </w:p>
    <w:p>
      <w:pPr>
        <w:widowControl/>
        <w:adjustRightInd w:val="0"/>
        <w:snapToGrid w:val="0"/>
        <w:spacing w:line="440" w:lineRule="atLeast"/>
        <w:ind w:firstLine="480" w:firstLineChars="200"/>
        <w:jc w:val="left"/>
        <w:rPr>
          <w:rFonts w:hint="eastAsia" w:ascii="宋体" w:hAnsi="宋体" w:cs="宋体"/>
          <w:sz w:val="24"/>
          <w:szCs w:val="24"/>
        </w:rPr>
      </w:pPr>
      <w:r>
        <w:rPr>
          <w:rFonts w:hint="eastAsia" w:ascii="宋体" w:hAnsi="宋体" w:cs="宋体"/>
          <w:sz w:val="24"/>
          <w:szCs w:val="24"/>
        </w:rPr>
        <w:t xml:space="preserve">采购项目需要落实的政府采购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pPr>
        <w:pStyle w:val="2"/>
        <w:spacing w:after="0" w:line="440" w:lineRule="atLeast"/>
        <w:ind w:firstLine="480" w:firstLineChars="200"/>
        <w:rPr>
          <w:rFonts w:hint="eastAsia" w:ascii="宋体" w:hAnsi="宋体" w:cs="宋体"/>
        </w:rPr>
      </w:pPr>
      <w:r>
        <w:rPr>
          <w:rFonts w:hint="eastAsia" w:ascii="宋体" w:hAnsi="宋体" w:cs="宋体"/>
        </w:rPr>
        <w:t>3.本项目的特定资格要求：</w:t>
      </w:r>
    </w:p>
    <w:p>
      <w:pPr>
        <w:spacing w:line="440" w:lineRule="atLeast"/>
        <w:ind w:firstLine="480" w:firstLineChars="200"/>
        <w:rPr>
          <w:rFonts w:hint="eastAsia" w:ascii="宋体" w:hAnsi="宋体" w:cs="宋体"/>
          <w:sz w:val="24"/>
          <w:szCs w:val="22"/>
        </w:rPr>
      </w:pPr>
      <w:r>
        <w:rPr>
          <w:rFonts w:hint="eastAsia" w:ascii="宋体" w:hAnsi="宋体" w:cs="宋体"/>
          <w:sz w:val="24"/>
          <w:szCs w:val="22"/>
        </w:rPr>
        <w:t>3.1投标人须为浙江政府采购网注册的正式供应商或承诺中标后30天内注册为浙江政府采购网正式供应商。</w:t>
      </w:r>
    </w:p>
    <w:p>
      <w:pPr>
        <w:snapToGrid w:val="0"/>
        <w:spacing w:line="380" w:lineRule="exact"/>
        <w:ind w:firstLine="241" w:firstLineChars="100"/>
        <w:rPr>
          <w:rFonts w:hint="eastAsia" w:ascii="宋体" w:hAnsi="宋体" w:cs="宋体"/>
          <w:b/>
          <w:bCs/>
          <w:sz w:val="24"/>
          <w:szCs w:val="24"/>
        </w:rPr>
      </w:pPr>
      <w:r>
        <w:rPr>
          <w:rFonts w:hint="eastAsia" w:ascii="宋体" w:hAnsi="宋体" w:cs="宋体"/>
          <w:b/>
          <w:bCs/>
          <w:sz w:val="24"/>
          <w:szCs w:val="24"/>
        </w:rPr>
        <w:t>▲三、招标文件的获取：</w:t>
      </w:r>
    </w:p>
    <w:p>
      <w:pPr>
        <w:spacing w:line="360" w:lineRule="auto"/>
        <w:ind w:firstLine="480" w:firstLineChars="200"/>
        <w:rPr>
          <w:rFonts w:hint="eastAsia" w:ascii="宋体" w:hAnsi="宋体" w:cs="宋体"/>
          <w:sz w:val="24"/>
        </w:rPr>
      </w:pPr>
      <w:r>
        <w:rPr>
          <w:rFonts w:hint="eastAsia" w:ascii="宋体" w:hAnsi="宋体" w:cs="宋体"/>
          <w:sz w:val="24"/>
        </w:rPr>
        <w:t>1、时间：/至2025年</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5</w:t>
      </w:r>
      <w:r>
        <w:rPr>
          <w:rFonts w:hint="eastAsia" w:ascii="宋体" w:hAnsi="宋体" w:cs="宋体"/>
          <w:sz w:val="24"/>
        </w:rPr>
        <w:t>日，每天上午00：00至12:00，下午12:00至23:59（北京时间，线上获取法定节假日均可，线下获取文件法定节假日除外）。</w:t>
      </w:r>
    </w:p>
    <w:p>
      <w:pPr>
        <w:snapToGrid w:val="0"/>
        <w:spacing w:line="380" w:lineRule="exact"/>
        <w:ind w:firstLine="480" w:firstLineChars="200"/>
        <w:rPr>
          <w:rFonts w:hint="eastAsia" w:ascii="宋体" w:hAnsi="宋体" w:cs="宋体"/>
          <w:sz w:val="24"/>
        </w:rPr>
      </w:pPr>
      <w:r>
        <w:rPr>
          <w:rFonts w:hint="eastAsia" w:ascii="宋体" w:hAnsi="宋体" w:cs="宋体"/>
          <w:sz w:val="24"/>
        </w:rPr>
        <w:t>2、地点（网址）：浙江省政府采购网(www.zjzfcg.gov.cn/)、东阳市公共资源交易网(http://www.dongyang.gov.cn/ggzyjy/)。</w:t>
      </w:r>
    </w:p>
    <w:p>
      <w:pPr>
        <w:snapToGrid w:val="0"/>
        <w:spacing w:line="380" w:lineRule="exact"/>
        <w:ind w:firstLine="482" w:firstLineChars="200"/>
        <w:rPr>
          <w:rFonts w:hint="eastAsia" w:ascii="宋体" w:hAnsi="宋体" w:cs="宋体"/>
          <w:b/>
          <w:bCs/>
          <w:sz w:val="24"/>
        </w:rPr>
      </w:pPr>
      <w:r>
        <w:rPr>
          <w:rFonts w:hint="eastAsia" w:ascii="宋体" w:hAnsi="宋体" w:cs="宋体"/>
          <w:b/>
          <w:bCs/>
          <w:sz w:val="24"/>
        </w:rPr>
        <w:t>3、获取方式：由投标单位通过浙江省政府采购网(www.zjzfcg.gov.cn/)上的政采云获取系统进行获取（首次参加投标的单位应先登录浙江省政府采购网(www.zjzfcg.gov.cn/)进行账户注册，注册完毕待审核成功后方可登录获取，注册咨询电话：400-881-7190；注册流程见网址</w:t>
      </w:r>
    </w:p>
    <w:p>
      <w:pPr>
        <w:snapToGrid w:val="0"/>
        <w:spacing w:line="380" w:lineRule="exact"/>
        <w:rPr>
          <w:rFonts w:hint="eastAsia" w:ascii="宋体" w:hAnsi="宋体" w:cs="宋体"/>
          <w:b/>
          <w:bCs/>
          <w:sz w:val="24"/>
        </w:rPr>
      </w:pPr>
      <w:r>
        <w:rPr>
          <w:rFonts w:hint="eastAsia" w:ascii="宋体" w:hAnsi="宋体" w:cs="宋体"/>
          <w:b/>
          <w:bCs/>
          <w:sz w:val="24"/>
        </w:rPr>
        <w:t>http://www.zjzfcg.gov.cn/register/2017-07-24/6728.html?_=2017-11-13%2011:10:28）。</w:t>
      </w:r>
    </w:p>
    <w:p>
      <w:pPr>
        <w:snapToGrid w:val="0"/>
        <w:spacing w:line="380" w:lineRule="exact"/>
        <w:ind w:firstLine="482" w:firstLineChars="200"/>
        <w:rPr>
          <w:rFonts w:hint="eastAsia" w:ascii="宋体" w:hAnsi="宋体" w:cs="宋体"/>
          <w:b/>
          <w:bCs/>
          <w:sz w:val="24"/>
        </w:rPr>
      </w:pPr>
      <w:r>
        <w:rPr>
          <w:rFonts w:hint="eastAsia" w:ascii="宋体" w:hAnsi="宋体" w:cs="宋体"/>
          <w:b/>
          <w:bCs/>
          <w:sz w:val="24"/>
        </w:rPr>
        <w:t>4、获取流程：浙江政府采购网-政采云用户登录-用户中心-项目采购-获取采购文件管理，电子版采购文件免费获取。</w:t>
      </w:r>
    </w:p>
    <w:p>
      <w:pPr>
        <w:snapToGrid w:val="0"/>
        <w:spacing w:line="380" w:lineRule="exact"/>
        <w:ind w:firstLine="482" w:firstLineChars="200"/>
        <w:rPr>
          <w:rFonts w:hint="eastAsia" w:ascii="宋体" w:hAnsi="宋体" w:cs="宋体"/>
          <w:b/>
          <w:bCs/>
          <w:sz w:val="24"/>
        </w:rPr>
      </w:pPr>
      <w:r>
        <w:rPr>
          <w:rFonts w:hint="eastAsia" w:ascii="宋体" w:hAnsi="宋体" w:cs="宋体"/>
          <w:b/>
          <w:bCs/>
          <w:sz w:val="24"/>
        </w:rPr>
        <w:t>5、浙江政府采购网上以“游客”身份获取的采购文件仅供阅览；潜在供应商应按上述方式获取采购文件；未按上述方式获取采购文件的，不得对采购文件提起质疑投诉。</w:t>
      </w:r>
    </w:p>
    <w:p>
      <w:pPr>
        <w:snapToGrid w:val="0"/>
        <w:spacing w:line="440" w:lineRule="atLeas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四、提交投标文件截止时间、开标时间和地点</w:t>
      </w:r>
    </w:p>
    <w:p>
      <w:pPr>
        <w:snapToGrid w:val="0"/>
        <w:spacing w:line="440" w:lineRule="atLeast"/>
        <w:ind w:firstLine="482" w:firstLineChars="200"/>
        <w:rPr>
          <w:rFonts w:hint="eastAsia" w:ascii="宋体" w:hAnsi="宋体" w:cs="宋体"/>
          <w:b/>
          <w:bCs/>
          <w:color w:val="000000"/>
          <w:sz w:val="24"/>
          <w:szCs w:val="24"/>
        </w:rPr>
      </w:pPr>
      <w:r>
        <w:rPr>
          <w:rFonts w:hint="eastAsia" w:ascii="宋体" w:hAnsi="宋体" w:cs="宋体"/>
          <w:b/>
          <w:bCs/>
          <w:color w:val="FF0000"/>
          <w:sz w:val="24"/>
          <w:szCs w:val="24"/>
        </w:rPr>
        <w:t>提交投标文件截止时间：</w:t>
      </w:r>
      <w:r>
        <w:rPr>
          <w:rFonts w:hint="eastAsia" w:ascii="宋体" w:hAnsi="宋体" w:cs="宋体"/>
          <w:b/>
          <w:bCs/>
          <w:color w:val="FF0000"/>
          <w:sz w:val="24"/>
          <w:szCs w:val="24"/>
          <w:u w:val="single"/>
        </w:rPr>
        <w:t>2025年</w:t>
      </w:r>
      <w:r>
        <w:rPr>
          <w:rFonts w:hint="eastAsia" w:ascii="宋体" w:hAnsi="宋体" w:cs="宋体"/>
          <w:b/>
          <w:bCs/>
          <w:color w:val="FF0000"/>
          <w:sz w:val="24"/>
          <w:szCs w:val="24"/>
          <w:u w:val="single"/>
          <w:lang w:val="en-US" w:eastAsia="zh-CN"/>
        </w:rPr>
        <w:t>8</w:t>
      </w:r>
      <w:r>
        <w:rPr>
          <w:rFonts w:hint="eastAsia" w:ascii="宋体" w:hAnsi="宋体" w:cs="宋体"/>
          <w:b/>
          <w:bCs/>
          <w:color w:val="FF0000"/>
          <w:sz w:val="24"/>
          <w:szCs w:val="24"/>
          <w:u w:val="single"/>
        </w:rPr>
        <w:t>月</w:t>
      </w:r>
      <w:r>
        <w:rPr>
          <w:rFonts w:hint="eastAsia" w:ascii="宋体" w:hAnsi="宋体" w:cs="宋体"/>
          <w:b/>
          <w:bCs/>
          <w:color w:val="FF0000"/>
          <w:sz w:val="24"/>
          <w:szCs w:val="24"/>
          <w:u w:val="single"/>
          <w:lang w:val="en-US" w:eastAsia="zh-CN"/>
        </w:rPr>
        <w:t>5</w:t>
      </w:r>
      <w:r>
        <w:rPr>
          <w:rFonts w:hint="eastAsia" w:ascii="宋体" w:hAnsi="宋体" w:cs="宋体"/>
          <w:b/>
          <w:bCs/>
          <w:color w:val="FF0000"/>
          <w:sz w:val="24"/>
          <w:szCs w:val="24"/>
          <w:u w:val="single"/>
        </w:rPr>
        <w:t>日</w:t>
      </w:r>
      <w:r>
        <w:rPr>
          <w:rFonts w:hint="eastAsia" w:ascii="宋体" w:hAnsi="宋体" w:cs="宋体"/>
          <w:b/>
          <w:bCs/>
          <w:color w:val="FF0000"/>
          <w:sz w:val="24"/>
          <w:szCs w:val="24"/>
          <w:u w:val="single"/>
          <w:lang w:val="en-US" w:eastAsia="zh-CN"/>
        </w:rPr>
        <w:t>14</w:t>
      </w:r>
      <w:r>
        <w:rPr>
          <w:rFonts w:hint="eastAsia" w:ascii="宋体" w:hAnsi="宋体" w:cs="宋体"/>
          <w:b/>
          <w:bCs/>
          <w:color w:val="FF0000"/>
          <w:sz w:val="24"/>
          <w:szCs w:val="24"/>
          <w:u w:val="single"/>
        </w:rPr>
        <w:t>时</w:t>
      </w:r>
      <w:r>
        <w:rPr>
          <w:rFonts w:hint="eastAsia" w:ascii="宋体" w:hAnsi="宋体" w:cs="宋体"/>
          <w:b/>
          <w:bCs/>
          <w:color w:val="FF0000"/>
          <w:sz w:val="24"/>
          <w:szCs w:val="24"/>
          <w:u w:val="single"/>
          <w:lang w:val="en-US" w:eastAsia="zh-CN"/>
        </w:rPr>
        <w:t>0</w:t>
      </w:r>
      <w:r>
        <w:rPr>
          <w:rFonts w:hint="eastAsia" w:ascii="宋体" w:hAnsi="宋体" w:cs="宋体"/>
          <w:b/>
          <w:bCs/>
          <w:color w:val="FF0000"/>
          <w:sz w:val="24"/>
          <w:szCs w:val="24"/>
          <w:u w:val="single"/>
        </w:rPr>
        <w:t>0分</w:t>
      </w:r>
      <w:r>
        <w:rPr>
          <w:rFonts w:hint="eastAsia" w:ascii="宋体" w:hAnsi="宋体" w:cs="宋体"/>
          <w:b/>
          <w:bCs/>
          <w:color w:val="FF0000"/>
          <w:sz w:val="24"/>
          <w:szCs w:val="24"/>
        </w:rPr>
        <w:t>（北京时间）</w:t>
      </w:r>
    </w:p>
    <w:p>
      <w:pPr>
        <w:snapToGrid w:val="0"/>
        <w:spacing w:line="440" w:lineRule="atLeast"/>
        <w:ind w:firstLine="480" w:firstLineChars="200"/>
        <w:rPr>
          <w:rFonts w:hint="eastAsia" w:ascii="宋体" w:hAnsi="宋体" w:cs="宋体"/>
          <w:color w:val="000000"/>
          <w:sz w:val="24"/>
          <w:szCs w:val="24"/>
        </w:rPr>
      </w:pPr>
      <w:r>
        <w:rPr>
          <w:rFonts w:hint="eastAsia" w:ascii="宋体" w:hAnsi="宋体" w:cs="宋体"/>
          <w:color w:val="000000"/>
          <w:sz w:val="24"/>
          <w:szCs w:val="24"/>
        </w:rPr>
        <w:t>投标地点（网址）：政采云平台</w:t>
      </w:r>
    </w:p>
    <w:p>
      <w:pPr>
        <w:snapToGrid w:val="0"/>
        <w:spacing w:line="440" w:lineRule="atLeast"/>
        <w:ind w:firstLine="482" w:firstLineChars="200"/>
        <w:rPr>
          <w:rFonts w:hint="eastAsia" w:ascii="宋体" w:hAnsi="宋体" w:cs="宋体"/>
          <w:color w:val="FF0000"/>
          <w:sz w:val="24"/>
          <w:szCs w:val="24"/>
        </w:rPr>
      </w:pPr>
      <w:r>
        <w:rPr>
          <w:rFonts w:hint="eastAsia" w:ascii="宋体" w:hAnsi="宋体" w:cs="宋体"/>
          <w:b/>
          <w:bCs/>
          <w:color w:val="FF0000"/>
          <w:sz w:val="24"/>
          <w:szCs w:val="24"/>
        </w:rPr>
        <w:t>开标时间：</w:t>
      </w:r>
      <w:r>
        <w:rPr>
          <w:rFonts w:hint="eastAsia" w:ascii="宋体" w:hAnsi="宋体" w:cs="宋体"/>
          <w:b/>
          <w:bCs/>
          <w:color w:val="FF0000"/>
          <w:sz w:val="24"/>
          <w:szCs w:val="24"/>
          <w:u w:val="single"/>
        </w:rPr>
        <w:t>2025年</w:t>
      </w:r>
      <w:r>
        <w:rPr>
          <w:rFonts w:hint="eastAsia" w:ascii="宋体" w:hAnsi="宋体" w:cs="宋体"/>
          <w:b/>
          <w:bCs/>
          <w:color w:val="FF0000"/>
          <w:sz w:val="24"/>
          <w:szCs w:val="24"/>
          <w:u w:val="single"/>
          <w:lang w:val="en-US" w:eastAsia="zh-CN"/>
        </w:rPr>
        <w:t>8</w:t>
      </w:r>
      <w:r>
        <w:rPr>
          <w:rFonts w:hint="eastAsia" w:ascii="宋体" w:hAnsi="宋体" w:cs="宋体"/>
          <w:b/>
          <w:bCs/>
          <w:color w:val="FF0000"/>
          <w:sz w:val="24"/>
          <w:szCs w:val="24"/>
          <w:u w:val="single"/>
        </w:rPr>
        <w:t>月</w:t>
      </w:r>
      <w:r>
        <w:rPr>
          <w:rFonts w:hint="eastAsia" w:ascii="宋体" w:hAnsi="宋体" w:cs="宋体"/>
          <w:b/>
          <w:bCs/>
          <w:color w:val="FF0000"/>
          <w:sz w:val="24"/>
          <w:szCs w:val="24"/>
          <w:u w:val="single"/>
          <w:lang w:val="en-US" w:eastAsia="zh-CN"/>
        </w:rPr>
        <w:t>5</w:t>
      </w:r>
      <w:r>
        <w:rPr>
          <w:rFonts w:hint="eastAsia" w:ascii="宋体" w:hAnsi="宋体" w:cs="宋体"/>
          <w:b/>
          <w:bCs/>
          <w:color w:val="FF0000"/>
          <w:sz w:val="24"/>
          <w:szCs w:val="24"/>
          <w:u w:val="single"/>
        </w:rPr>
        <w:t>日</w:t>
      </w:r>
      <w:r>
        <w:rPr>
          <w:rFonts w:hint="eastAsia" w:ascii="宋体" w:hAnsi="宋体" w:cs="宋体"/>
          <w:b/>
          <w:bCs/>
          <w:color w:val="FF0000"/>
          <w:sz w:val="24"/>
          <w:szCs w:val="24"/>
          <w:u w:val="single"/>
          <w:lang w:val="en-US" w:eastAsia="zh-CN"/>
        </w:rPr>
        <w:t>14</w:t>
      </w:r>
      <w:r>
        <w:rPr>
          <w:rFonts w:hint="eastAsia" w:ascii="宋体" w:hAnsi="宋体" w:cs="宋体"/>
          <w:b/>
          <w:bCs/>
          <w:color w:val="FF0000"/>
          <w:sz w:val="24"/>
          <w:szCs w:val="24"/>
          <w:u w:val="single"/>
        </w:rPr>
        <w:t>时</w:t>
      </w:r>
      <w:r>
        <w:rPr>
          <w:rFonts w:hint="eastAsia" w:ascii="宋体" w:hAnsi="宋体" w:cs="宋体"/>
          <w:b/>
          <w:bCs/>
          <w:color w:val="FF0000"/>
          <w:sz w:val="24"/>
          <w:szCs w:val="24"/>
          <w:u w:val="single"/>
          <w:lang w:val="en-US" w:eastAsia="zh-CN"/>
        </w:rPr>
        <w:t>0</w:t>
      </w:r>
      <w:r>
        <w:rPr>
          <w:rFonts w:hint="eastAsia" w:ascii="宋体" w:hAnsi="宋体" w:cs="宋体"/>
          <w:b/>
          <w:bCs/>
          <w:color w:val="FF0000"/>
          <w:sz w:val="24"/>
          <w:szCs w:val="24"/>
          <w:u w:val="single"/>
        </w:rPr>
        <w:t>0分</w:t>
      </w:r>
    </w:p>
    <w:p>
      <w:pPr>
        <w:snapToGrid w:val="0"/>
        <w:spacing w:line="440" w:lineRule="atLeast"/>
        <w:ind w:firstLine="480" w:firstLineChars="200"/>
        <w:rPr>
          <w:rFonts w:hint="eastAsia" w:ascii="宋体" w:hAnsi="宋体" w:cs="宋体"/>
          <w:color w:val="000000"/>
          <w:sz w:val="24"/>
          <w:szCs w:val="24"/>
        </w:rPr>
      </w:pPr>
      <w:r>
        <w:rPr>
          <w:rFonts w:hint="eastAsia" w:ascii="宋体" w:hAnsi="宋体" w:cs="宋体"/>
          <w:color w:val="000000"/>
          <w:sz w:val="24"/>
          <w:szCs w:val="24"/>
        </w:rPr>
        <w:t>开标地点（网址）：政采云平台</w:t>
      </w:r>
    </w:p>
    <w:p>
      <w:pPr>
        <w:snapToGrid w:val="0"/>
        <w:spacing w:line="440" w:lineRule="atLeast"/>
        <w:ind w:firstLine="482" w:firstLineChars="200"/>
        <w:rPr>
          <w:rFonts w:hint="eastAsia" w:ascii="宋体" w:hAnsi="宋体" w:cs="宋体"/>
          <w:b/>
          <w:bCs/>
          <w:sz w:val="24"/>
          <w:szCs w:val="24"/>
        </w:rPr>
      </w:pPr>
      <w:r>
        <w:rPr>
          <w:rFonts w:hint="eastAsia" w:ascii="宋体" w:hAnsi="宋体" w:cs="宋体"/>
          <w:b/>
          <w:bCs/>
          <w:sz w:val="24"/>
          <w:szCs w:val="24"/>
        </w:rPr>
        <w:t>五、公告期限</w:t>
      </w:r>
    </w:p>
    <w:p>
      <w:pPr>
        <w:snapToGrid w:val="0"/>
        <w:spacing w:line="440" w:lineRule="atLeast"/>
        <w:ind w:firstLine="480" w:firstLineChars="200"/>
      </w:pPr>
      <w:r>
        <w:rPr>
          <w:rFonts w:hint="eastAsia" w:ascii="宋体" w:hAnsi="宋体" w:cs="宋体"/>
          <w:sz w:val="24"/>
          <w:szCs w:val="24"/>
        </w:rPr>
        <w:t>自本公告发布之日起5个工作日。</w:t>
      </w:r>
    </w:p>
    <w:p>
      <w:pPr>
        <w:snapToGrid w:val="0"/>
        <w:spacing w:line="440" w:lineRule="atLeast"/>
        <w:ind w:firstLine="482" w:firstLineChars="200"/>
        <w:rPr>
          <w:rFonts w:hint="eastAsia" w:ascii="宋体" w:hAnsi="宋体" w:cs="宋体"/>
          <w:b/>
          <w:bCs/>
          <w:sz w:val="24"/>
        </w:rPr>
      </w:pPr>
      <w:r>
        <w:rPr>
          <w:rFonts w:hint="eastAsia" w:ascii="宋体" w:hAnsi="宋体" w:cs="宋体"/>
          <w:b/>
          <w:bCs/>
          <w:sz w:val="24"/>
        </w:rPr>
        <w:t>六、其他补充事宜</w:t>
      </w:r>
    </w:p>
    <w:p>
      <w:pPr>
        <w:snapToGrid w:val="0"/>
        <w:spacing w:line="440" w:lineRule="atLeast"/>
        <w:ind w:firstLine="480" w:firstLineChars="200"/>
        <w:jc w:val="left"/>
        <w:rPr>
          <w:rFonts w:hint="eastAsia" w:ascii="宋体" w:hAnsi="宋体" w:cs="宋体"/>
          <w:sz w:val="24"/>
        </w:rPr>
      </w:pPr>
      <w:r>
        <w:rPr>
          <w:rFonts w:hint="eastAsia" w:ascii="宋体" w:hAnsi="宋体" w:cs="宋体"/>
          <w:sz w:val="24"/>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val="0"/>
        <w:snapToGrid w:val="0"/>
        <w:spacing w:line="380" w:lineRule="exact"/>
        <w:ind w:firstLine="482" w:firstLineChars="200"/>
        <w:rPr>
          <w:rFonts w:hint="eastAsia" w:ascii="宋体" w:hAnsi="宋体" w:cs="宋体"/>
          <w:b/>
          <w:sz w:val="24"/>
        </w:rPr>
      </w:pPr>
      <w:r>
        <w:rPr>
          <w:rFonts w:hint="eastAsia" w:ascii="宋体" w:hAnsi="宋体" w:cs="宋体"/>
          <w:b/>
          <w:sz w:val="24"/>
        </w:rPr>
        <w:t>质疑投诉模板详见招标文件附件。供应商在线质疑投诉渠道见：</w:t>
      </w:r>
    </w:p>
    <w:p>
      <w:pPr>
        <w:snapToGrid w:val="0"/>
        <w:spacing w:line="300" w:lineRule="auto"/>
        <w:ind w:firstLine="482" w:firstLineChars="200"/>
        <w:rPr>
          <w:rFonts w:hint="eastAsia" w:ascii="宋体" w:hAnsi="宋体" w:cs="宋体"/>
          <w:sz w:val="24"/>
        </w:rPr>
      </w:pPr>
      <w:r>
        <w:rPr>
          <w:rFonts w:hint="eastAsia" w:ascii="宋体" w:hAnsi="宋体" w:cs="宋体"/>
          <w:b/>
          <w:bCs/>
          <w:sz w:val="24"/>
        </w:rPr>
        <w:t>http://www.zjzwfw.gov.cn/zjservice/item/detail/index.do?localInnerCode=2ca19a7a-aa2d-4cca-a191-a5edf3bf69f8 。</w:t>
      </w:r>
    </w:p>
    <w:p>
      <w:pPr>
        <w:snapToGrid w:val="0"/>
        <w:spacing w:line="440" w:lineRule="atLeast"/>
        <w:ind w:firstLine="480" w:firstLineChars="200"/>
        <w:jc w:val="left"/>
        <w:rPr>
          <w:rFonts w:hint="eastAsia" w:ascii="宋体" w:hAnsi="宋体" w:cs="宋体"/>
          <w:sz w:val="24"/>
        </w:rPr>
      </w:pPr>
      <w:r>
        <w:rPr>
          <w:rFonts w:hint="eastAsia" w:ascii="宋体" w:hAnsi="宋体" w:cs="宋体"/>
          <w:sz w:val="24"/>
        </w:rPr>
        <w:t>2、《浙江省财政厅关于进一步发挥政府采购政策功能全力推动经济稳进提质的通知》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pPr>
        <w:snapToGrid w:val="0"/>
        <w:spacing w:line="440" w:lineRule="atLeast"/>
        <w:ind w:firstLine="480" w:firstLineChars="200"/>
        <w:jc w:val="left"/>
        <w:rPr>
          <w:rFonts w:hint="eastAsia" w:ascii="宋体" w:hAnsi="宋体" w:cs="宋体"/>
          <w:sz w:val="24"/>
        </w:rPr>
      </w:pPr>
      <w:r>
        <w:rPr>
          <w:rFonts w:hint="eastAsia" w:ascii="宋体" w:hAnsi="宋体" w:cs="宋体"/>
          <w:sz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440" w:lineRule="atLeast"/>
        <w:ind w:firstLine="480" w:firstLineChars="200"/>
        <w:jc w:val="left"/>
        <w:rPr>
          <w:rFonts w:hint="eastAsia" w:ascii="宋体" w:hAnsi="宋体" w:cs="宋体"/>
          <w:sz w:val="24"/>
        </w:rPr>
      </w:pPr>
      <w:r>
        <w:rPr>
          <w:rFonts w:hint="eastAsia" w:ascii="宋体" w:hAnsi="宋体" w:cs="宋体"/>
          <w:sz w:val="24"/>
        </w:rPr>
        <w:t>4、</w:t>
      </w:r>
      <w:bookmarkStart w:id="7" w:name="OLE_LINK20"/>
      <w:r>
        <w:rPr>
          <w:rFonts w:hint="eastAsia" w:ascii="宋体" w:hAnsi="宋体" w:cs="宋体"/>
          <w:sz w:val="24"/>
        </w:rPr>
        <w:t>其他事项：见招标文件 </w:t>
      </w:r>
    </w:p>
    <w:p>
      <w:pPr>
        <w:snapToGrid w:val="0"/>
        <w:spacing w:line="440" w:lineRule="atLeast"/>
        <w:ind w:firstLine="480" w:firstLineChars="200"/>
        <w:jc w:val="left"/>
        <w:rPr>
          <w:rFonts w:hint="eastAsia" w:ascii="宋体" w:hAnsi="宋体" w:cs="宋体"/>
          <w:sz w:val="24"/>
        </w:rPr>
      </w:pPr>
      <w:r>
        <w:rPr>
          <w:rFonts w:hint="eastAsia" w:ascii="宋体" w:hAnsi="宋体" w:cs="宋体"/>
          <w:sz w:val="24"/>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snapToGrid w:val="0"/>
        <w:spacing w:line="440" w:lineRule="atLeast"/>
        <w:ind w:firstLine="480" w:firstLineChars="200"/>
        <w:jc w:val="left"/>
        <w:rPr>
          <w:rFonts w:hint="eastAsia" w:ascii="宋体" w:hAnsi="宋体" w:cs="宋体"/>
          <w:sz w:val="24"/>
        </w:rPr>
      </w:pPr>
      <w:r>
        <w:rPr>
          <w:rFonts w:hint="eastAsia" w:ascii="宋体" w:hAnsi="宋体" w:cs="宋体"/>
          <w:sz w:val="24"/>
        </w:rPr>
        <w:t xml:space="preserve"> 6、根据《浙江省财政厅关于进一步加大政府采购支持中小企业力度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pPr>
        <w:snapToGrid w:val="0"/>
        <w:spacing w:line="440" w:lineRule="atLeast"/>
        <w:ind w:firstLine="240" w:firstLineChars="100"/>
        <w:rPr>
          <w:rFonts w:hint="eastAsia" w:ascii="宋体" w:hAnsi="宋体" w:cs="宋体"/>
          <w:b/>
          <w:bCs/>
          <w:sz w:val="24"/>
          <w:szCs w:val="24"/>
        </w:rPr>
      </w:pPr>
      <w:r>
        <w:rPr>
          <w:rFonts w:hint="eastAsia" w:ascii="宋体" w:hAnsi="宋体" w:cs="宋体"/>
          <w:sz w:val="24"/>
          <w:szCs w:val="24"/>
        </w:rPr>
        <w:t xml:space="preserve"> </w:t>
      </w:r>
      <w:r>
        <w:rPr>
          <w:rFonts w:hint="eastAsia" w:ascii="宋体" w:hAnsi="宋体" w:cs="宋体"/>
          <w:b/>
          <w:bCs/>
          <w:sz w:val="24"/>
          <w:szCs w:val="24"/>
        </w:rPr>
        <w:t>政府采购金融服务提示：</w:t>
      </w:r>
    </w:p>
    <w:p>
      <w:pPr>
        <w:snapToGrid w:val="0"/>
        <w:spacing w:line="440" w:lineRule="atLeast"/>
        <w:ind w:firstLine="241" w:firstLineChars="100"/>
        <w:rPr>
          <w:rFonts w:hint="eastAsia" w:ascii="宋体" w:hAnsi="宋体" w:cs="宋体"/>
          <w:b/>
          <w:bCs/>
          <w:sz w:val="24"/>
          <w:szCs w:val="24"/>
        </w:rPr>
      </w:pPr>
      <w:r>
        <w:rPr>
          <w:rFonts w:hint="eastAsia" w:ascii="宋体" w:hAnsi="宋体" w:cs="宋体"/>
          <w:b/>
          <w:bCs/>
          <w:sz w:val="24"/>
          <w:szCs w:val="24"/>
        </w:rPr>
        <w:t xml:space="preserve">为扩大政府采购金融服务面，除政采云网上金融服务合作银行外，东阳市范围内增加浙商银行金华分行东阳支行作为线下合作银行：   </w:t>
      </w:r>
    </w:p>
    <w:p>
      <w:pPr>
        <w:snapToGrid w:val="0"/>
        <w:spacing w:line="440" w:lineRule="atLeast"/>
        <w:ind w:firstLine="241" w:firstLineChars="100"/>
        <w:rPr>
          <w:rFonts w:hint="eastAsia" w:ascii="宋体" w:hAnsi="宋体" w:cs="宋体"/>
          <w:b/>
          <w:bCs/>
          <w:sz w:val="24"/>
          <w:szCs w:val="24"/>
        </w:rPr>
      </w:pPr>
      <w:r>
        <w:rPr>
          <w:rFonts w:hint="eastAsia" w:ascii="宋体" w:hAnsi="宋体" w:cs="宋体"/>
          <w:b/>
          <w:bCs/>
          <w:sz w:val="24"/>
          <w:szCs w:val="24"/>
        </w:rPr>
        <w:t>浙商银行金华东阳支行联系人：许燕    联系电话：13967983441  0579-86222992</w:t>
      </w:r>
    </w:p>
    <w:p>
      <w:pPr>
        <w:snapToGrid w:val="0"/>
        <w:spacing w:line="440" w:lineRule="atLeast"/>
        <w:ind w:firstLine="482" w:firstLineChars="200"/>
      </w:pPr>
      <w:r>
        <w:rPr>
          <w:rFonts w:hint="eastAsia" w:ascii="宋体" w:hAnsi="宋体" w:cs="宋体"/>
          <w:b/>
          <w:bCs/>
          <w:sz w:val="24"/>
        </w:rPr>
        <w:t>具体内容详见附件《政府采购支持中小企业信用融资相关事项通知》。</w:t>
      </w:r>
    </w:p>
    <w:p>
      <w:pPr>
        <w:snapToGrid w:val="0"/>
        <w:spacing w:line="440" w:lineRule="atLeast"/>
        <w:ind w:firstLine="480" w:firstLineChars="200"/>
        <w:rPr>
          <w:rFonts w:hint="eastAsia" w:ascii="宋体" w:hAnsi="宋体" w:cs="宋体"/>
          <w:sz w:val="24"/>
        </w:rPr>
      </w:pPr>
      <w:r>
        <w:rPr>
          <w:rFonts w:hint="eastAsia" w:ascii="宋体" w:hAnsi="宋体" w:cs="宋体"/>
          <w:sz w:val="24"/>
          <w:szCs w:val="24"/>
        </w:rPr>
        <w:t>7、</w:t>
      </w:r>
      <w:r>
        <w:rPr>
          <w:rFonts w:hint="eastAsia" w:ascii="宋体" w:hAnsi="宋体" w:cs="宋体"/>
          <w:sz w:val="24"/>
        </w:rPr>
        <w:t>本项目实行电子投标，投标文件应按照本项目招标文件和政采云平台的要求编制、加密并递交。投标人在使用系统进行投标的过程中遇到涉及平台使用的任何问题，可致电政采云平台技术支持热线咨询，联系方式：400-881-7190。</w:t>
      </w:r>
    </w:p>
    <w:p>
      <w:pPr>
        <w:wordWrap w:val="0"/>
        <w:snapToGrid w:val="0"/>
        <w:spacing w:line="440" w:lineRule="atLeast"/>
        <w:ind w:firstLine="480" w:firstLineChars="200"/>
        <w:rPr>
          <w:rFonts w:hint="eastAsia" w:ascii="宋体" w:hAnsi="宋体" w:cs="宋体"/>
          <w:sz w:val="24"/>
        </w:rPr>
      </w:pPr>
      <w:r>
        <w:rPr>
          <w:rFonts w:hint="eastAsia" w:ascii="宋体" w:hAnsi="宋体" w:cs="宋体"/>
          <w:sz w:val="24"/>
        </w:rPr>
        <w:t>8、投 标 人 应 在 开 标 前 完 成 CA 数 字 证 书 办 理 。 （ 办 理 流 程 详 见http://zfcg.czt.zj.gov.cn/bidClientTemplate/2019-05-27/12945.html）。完成 CA 数字证书办理预计一周左右，因未办理CA数字证书等原因造成无法投标或投标失败等后果由供应商自行承担。</w:t>
      </w:r>
    </w:p>
    <w:p>
      <w:pPr>
        <w:wordWrap w:val="0"/>
        <w:snapToGrid w:val="0"/>
        <w:spacing w:line="440" w:lineRule="atLeast"/>
        <w:ind w:firstLine="480" w:firstLineChars="200"/>
        <w:rPr>
          <w:rFonts w:hint="eastAsia" w:ascii="宋体" w:hAnsi="宋体" w:cs="宋体"/>
          <w:sz w:val="24"/>
        </w:rPr>
      </w:pPr>
      <w:r>
        <w:rPr>
          <w:rFonts w:hint="eastAsia" w:ascii="宋体" w:hAnsi="宋体" w:cs="宋体"/>
          <w:sz w:val="24"/>
        </w:rPr>
        <w:t>9、投标人通过政采云平台电子投标工具制作投标文件，电子投标工具请供应商自行前往浙江省政府采购网下载并安装，（下载网址：http://zfcg.czt.zj.gov.cn/bidClientTemplate/2019-08-30/12975.html），</w:t>
      </w:r>
    </w:p>
    <w:p>
      <w:pPr>
        <w:wordWrap w:val="0"/>
        <w:snapToGrid w:val="0"/>
        <w:spacing w:line="440" w:lineRule="atLeast"/>
        <w:rPr>
          <w:rFonts w:hint="eastAsia" w:ascii="宋体" w:hAnsi="宋体" w:cs="宋体"/>
          <w:sz w:val="24"/>
          <w:szCs w:val="24"/>
        </w:rPr>
      </w:pPr>
      <w:r>
        <w:rPr>
          <w:rFonts w:hint="eastAsia" w:ascii="宋体" w:hAnsi="宋体" w:cs="宋体"/>
          <w:sz w:val="24"/>
        </w:rPr>
        <w:t>（ 电 子 投 标 相 关 学 习 网 址 ： https://edu.zcygov.cn/luban/e-biding?utm=a0004.2ef5001f.0001.0109.2d44db10df9111e9b92b0f36d4889416。）</w:t>
      </w:r>
    </w:p>
    <w:p>
      <w:pPr>
        <w:snapToGrid w:val="0"/>
        <w:spacing w:line="440" w:lineRule="atLeast"/>
        <w:ind w:firstLine="480" w:firstLineChars="200"/>
        <w:jc w:val="left"/>
        <w:rPr>
          <w:rFonts w:hint="eastAsia" w:ascii="宋体" w:hAnsi="宋体" w:cs="宋体"/>
          <w:sz w:val="24"/>
          <w:szCs w:val="24"/>
        </w:rPr>
      </w:pPr>
      <w:r>
        <w:rPr>
          <w:rFonts w:hint="eastAsia" w:ascii="宋体" w:hAnsi="宋体" w:cs="宋体"/>
          <w:sz w:val="24"/>
          <w:szCs w:val="24"/>
        </w:rPr>
        <w:t>10、为确保招投标活动的公开、公平、公正，切实维护各方合法权益，凡在招标投标、开标评标过程中，受到敲诈、勒索或发现围标串标、虚假投标、恶意竞标等涉黑涉恶线索者，请及时保留相关证据并向有关部门举报。举报电话：</w:t>
      </w:r>
    </w:p>
    <w:p>
      <w:pPr>
        <w:snapToGrid w:val="0"/>
        <w:spacing w:line="440" w:lineRule="atLeast"/>
        <w:ind w:firstLine="480" w:firstLineChars="200"/>
        <w:jc w:val="left"/>
        <w:rPr>
          <w:rFonts w:hint="eastAsia" w:ascii="宋体" w:hAnsi="宋体" w:cs="宋体"/>
          <w:sz w:val="24"/>
          <w:szCs w:val="24"/>
        </w:rPr>
      </w:pPr>
      <w:r>
        <w:rPr>
          <w:rFonts w:hint="eastAsia" w:ascii="宋体" w:hAnsi="宋体" w:cs="宋体"/>
          <w:sz w:val="24"/>
          <w:szCs w:val="24"/>
        </w:rPr>
        <w:t>市扫黑办：0579-86655381               市公安局：110、0579-86096000</w:t>
      </w:r>
    </w:p>
    <w:p>
      <w:pPr>
        <w:snapToGrid w:val="0"/>
        <w:spacing w:line="440" w:lineRule="atLeast"/>
        <w:ind w:firstLine="480" w:firstLineChars="200"/>
        <w:jc w:val="left"/>
        <w:rPr>
          <w:rFonts w:hint="eastAsia" w:ascii="宋体" w:hAnsi="宋体" w:cs="宋体"/>
          <w:sz w:val="24"/>
          <w:szCs w:val="24"/>
        </w:rPr>
      </w:pPr>
      <w:r>
        <w:rPr>
          <w:rFonts w:hint="eastAsia" w:ascii="宋体" w:hAnsi="宋体" w:cs="宋体"/>
          <w:sz w:val="24"/>
          <w:szCs w:val="24"/>
        </w:rPr>
        <w:t>市检察院: 0579-86642000               市 法 院：0579-86620148</w:t>
      </w:r>
    </w:p>
    <w:p>
      <w:pPr>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市公共资源办:0579-86691835            市公共资源交易中心:0579-86691729</w:t>
      </w:r>
    </w:p>
    <w:bookmarkEnd w:id="7"/>
    <w:p>
      <w:pPr>
        <w:pStyle w:val="32"/>
        <w:spacing w:line="440" w:lineRule="exact"/>
        <w:ind w:firstLine="466"/>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color w:val="000000"/>
          <w:sz w:val="24"/>
          <w:szCs w:val="24"/>
        </w:rPr>
        <w:t>七、</w:t>
      </w:r>
      <w:r>
        <w:rPr>
          <w:rFonts w:hint="eastAsia" w:asciiTheme="majorEastAsia" w:hAnsiTheme="majorEastAsia" w:eastAsiaTheme="majorEastAsia" w:cstheme="majorEastAsia"/>
          <w:b/>
          <w:bCs/>
          <w:sz w:val="24"/>
          <w:szCs w:val="24"/>
        </w:rPr>
        <w:t>对本次采购提出询问、质疑、投诉，请按以下方式联系：</w:t>
      </w:r>
    </w:p>
    <w:p>
      <w:pPr>
        <w:snapToGrid w:val="0"/>
        <w:spacing w:line="360" w:lineRule="auto"/>
        <w:ind w:firstLine="482" w:firstLineChars="200"/>
        <w:jc w:val="left"/>
        <w:rPr>
          <w:rFonts w:hint="eastAsia" w:ascii="宋体" w:hAnsi="宋体" w:cs="宋体"/>
          <w:b/>
          <w:bCs/>
          <w:color w:val="000000"/>
          <w:sz w:val="24"/>
          <w:szCs w:val="24"/>
        </w:rPr>
      </w:pPr>
      <w:r>
        <w:rPr>
          <w:rFonts w:hint="eastAsia" w:ascii="宋体" w:hAnsi="宋体" w:cs="宋体"/>
          <w:b/>
          <w:bCs/>
          <w:color w:val="000000"/>
          <w:sz w:val="24"/>
          <w:szCs w:val="24"/>
        </w:rPr>
        <w:t>1、采购人信息</w:t>
      </w:r>
    </w:p>
    <w:p>
      <w:pPr>
        <w:snapToGrid w:val="0"/>
        <w:spacing w:line="360" w:lineRule="auto"/>
        <w:ind w:firstLine="540" w:firstLineChars="225"/>
        <w:rPr>
          <w:rFonts w:hint="eastAsia" w:ascii="宋体" w:hAnsi="宋体" w:cs="宋体"/>
          <w:sz w:val="24"/>
          <w:szCs w:val="24"/>
          <w:highlight w:val="none"/>
        </w:rPr>
      </w:pPr>
      <w:r>
        <w:rPr>
          <w:rFonts w:hint="eastAsia" w:ascii="宋体" w:hAnsi="宋体" w:cs="宋体"/>
          <w:sz w:val="24"/>
          <w:szCs w:val="24"/>
          <w:highlight w:val="none"/>
        </w:rPr>
        <w:t>名称：浙江广厦建设职业技术大学</w:t>
      </w:r>
    </w:p>
    <w:p>
      <w:pPr>
        <w:snapToGrid w:val="0"/>
        <w:spacing w:line="360" w:lineRule="auto"/>
        <w:ind w:firstLine="540" w:firstLineChars="225"/>
        <w:rPr>
          <w:rFonts w:hint="eastAsia" w:ascii="宋体" w:hAnsi="宋体" w:cs="宋体"/>
          <w:color w:val="000000"/>
          <w:sz w:val="24"/>
          <w:szCs w:val="24"/>
          <w:highlight w:val="none"/>
        </w:rPr>
      </w:pPr>
      <w:r>
        <w:rPr>
          <w:rFonts w:hint="eastAsia" w:ascii="宋体" w:hAnsi="宋体" w:cs="宋体"/>
          <w:color w:val="000000"/>
          <w:sz w:val="24"/>
          <w:szCs w:val="24"/>
          <w:highlight w:val="none"/>
        </w:rPr>
        <w:t>地址：</w:t>
      </w:r>
      <w:bookmarkStart w:id="8" w:name="OLE_LINK25"/>
      <w:r>
        <w:rPr>
          <w:rFonts w:hint="eastAsia" w:ascii="宋体" w:hAnsi="宋体" w:cs="宋体"/>
          <w:color w:val="000000"/>
          <w:sz w:val="24"/>
          <w:szCs w:val="24"/>
          <w:highlight w:val="none"/>
        </w:rPr>
        <w:t>东阳市广福路1号</w:t>
      </w:r>
      <w:bookmarkEnd w:id="8"/>
    </w:p>
    <w:p>
      <w:pPr>
        <w:snapToGrid w:val="0"/>
        <w:spacing w:line="360" w:lineRule="auto"/>
        <w:ind w:left="480" w:leftChars="240"/>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项目联系人（询问）：姚跃亭     </w:t>
      </w:r>
    </w:p>
    <w:p>
      <w:pPr>
        <w:snapToGrid w:val="0"/>
        <w:spacing w:line="360" w:lineRule="auto"/>
        <w:ind w:left="480" w:leftChars="240"/>
        <w:rPr>
          <w:rFonts w:hint="eastAsia" w:ascii="宋体" w:hAnsi="宋体" w:cs="宋体"/>
          <w:color w:val="000000"/>
          <w:sz w:val="24"/>
          <w:szCs w:val="24"/>
          <w:highlight w:val="none"/>
        </w:rPr>
      </w:pPr>
      <w:r>
        <w:rPr>
          <w:rFonts w:hint="eastAsia" w:ascii="宋体" w:hAnsi="宋体" w:cs="宋体"/>
          <w:color w:val="000000"/>
          <w:sz w:val="24"/>
          <w:szCs w:val="24"/>
          <w:highlight w:val="none"/>
        </w:rPr>
        <w:t>项目联系方式（询问）：</w:t>
      </w:r>
      <w:r>
        <w:rPr>
          <w:rFonts w:hint="eastAsia" w:ascii="宋体" w:hAnsi="宋体" w:cs="宋体"/>
          <w:color w:val="000000"/>
          <w:sz w:val="24"/>
          <w:szCs w:val="24"/>
          <w:highlight w:val="none"/>
          <w:lang w:val="en-US" w:eastAsia="zh-CN"/>
        </w:rPr>
        <w:t>17305890500</w:t>
      </w:r>
      <w:r>
        <w:rPr>
          <w:rFonts w:hint="eastAsia" w:ascii="宋体" w:hAnsi="宋体" w:cs="宋体"/>
          <w:color w:val="000000"/>
          <w:sz w:val="24"/>
          <w:szCs w:val="24"/>
          <w:highlight w:val="none"/>
        </w:rPr>
        <w:t xml:space="preserve">    </w:t>
      </w:r>
    </w:p>
    <w:p>
      <w:pPr>
        <w:snapToGrid w:val="0"/>
        <w:spacing w:line="360" w:lineRule="auto"/>
        <w:ind w:left="480" w:leftChars="240"/>
        <w:rPr>
          <w:rFonts w:hint="eastAsia" w:ascii="宋体" w:hAnsi="宋体" w:cs="宋体"/>
          <w:color w:val="000000"/>
          <w:sz w:val="24"/>
          <w:szCs w:val="24"/>
          <w:highlight w:val="none"/>
        </w:rPr>
      </w:pPr>
      <w:r>
        <w:rPr>
          <w:rFonts w:hint="eastAsia" w:ascii="宋体" w:hAnsi="宋体" w:cs="宋体"/>
          <w:color w:val="000000"/>
          <w:sz w:val="24"/>
          <w:szCs w:val="24"/>
          <w:highlight w:val="none"/>
        </w:rPr>
        <w:t>质疑联系人：</w:t>
      </w:r>
      <w:r>
        <w:rPr>
          <w:rFonts w:hint="eastAsia" w:ascii="宋体" w:hAnsi="宋体" w:cs="宋体"/>
          <w:color w:val="000000"/>
          <w:sz w:val="24"/>
          <w:szCs w:val="24"/>
          <w:highlight w:val="none"/>
          <w:lang w:val="en-US" w:eastAsia="zh-CN"/>
        </w:rPr>
        <w:t>朱老师</w:t>
      </w:r>
      <w:r>
        <w:rPr>
          <w:rFonts w:hint="eastAsia" w:ascii="宋体" w:hAnsi="宋体" w:cs="宋体"/>
          <w:color w:val="000000"/>
          <w:sz w:val="24"/>
          <w:szCs w:val="24"/>
          <w:highlight w:val="none"/>
        </w:rPr>
        <w:t xml:space="preserve">              </w:t>
      </w:r>
    </w:p>
    <w:p>
      <w:pPr>
        <w:snapToGrid w:val="0"/>
        <w:spacing w:line="360" w:lineRule="auto"/>
        <w:ind w:left="480" w:leftChars="240"/>
        <w:rPr>
          <w:rFonts w:hint="eastAsia" w:ascii="宋体" w:hAnsi="宋体" w:cs="宋体"/>
          <w:color w:val="000000"/>
          <w:sz w:val="24"/>
          <w:szCs w:val="24"/>
          <w:highlight w:val="none"/>
        </w:rPr>
      </w:pPr>
      <w:r>
        <w:rPr>
          <w:rFonts w:hint="eastAsia" w:ascii="宋体" w:hAnsi="宋体" w:cs="宋体"/>
          <w:color w:val="000000"/>
          <w:sz w:val="24"/>
          <w:szCs w:val="24"/>
          <w:highlight w:val="none"/>
        </w:rPr>
        <w:t>质疑联系方式：0579-86664725</w:t>
      </w:r>
    </w:p>
    <w:p>
      <w:pPr>
        <w:snapToGrid w:val="0"/>
        <w:spacing w:line="360" w:lineRule="auto"/>
        <w:ind w:left="480" w:leftChars="240"/>
        <w:rPr>
          <w:rFonts w:hint="eastAsia" w:ascii="宋体" w:hAnsi="宋体" w:cs="宋体"/>
          <w:b/>
          <w:bCs/>
          <w:color w:val="000000"/>
          <w:sz w:val="24"/>
          <w:szCs w:val="24"/>
        </w:rPr>
      </w:pPr>
      <w:r>
        <w:rPr>
          <w:rFonts w:hint="eastAsia" w:ascii="宋体" w:hAnsi="宋体" w:cs="宋体"/>
          <w:b/>
          <w:bCs/>
          <w:color w:val="000000"/>
          <w:sz w:val="24"/>
          <w:szCs w:val="24"/>
        </w:rPr>
        <w:t>2、采购代理机构信息</w:t>
      </w:r>
    </w:p>
    <w:p>
      <w:pPr>
        <w:snapToGrid w:val="0"/>
        <w:spacing w:line="360" w:lineRule="auto"/>
        <w:ind w:firstLine="540" w:firstLineChars="225"/>
        <w:rPr>
          <w:rFonts w:hint="eastAsia" w:ascii="宋体" w:hAnsi="宋体" w:eastAsia="宋体" w:cs="宋体"/>
          <w:sz w:val="24"/>
          <w:lang w:eastAsia="zh-CN"/>
        </w:rPr>
      </w:pPr>
      <w:r>
        <w:rPr>
          <w:rFonts w:hint="eastAsia" w:ascii="宋体" w:hAnsi="宋体" w:cs="宋体"/>
          <w:sz w:val="24"/>
        </w:rPr>
        <w:t>名称：</w:t>
      </w:r>
      <w:r>
        <w:rPr>
          <w:rFonts w:hint="eastAsia" w:ascii="宋体" w:hAnsi="宋体" w:cs="宋体"/>
          <w:sz w:val="24"/>
          <w:lang w:eastAsia="zh-CN"/>
        </w:rPr>
        <w:t>浙江华杰工程咨询有限公司</w:t>
      </w:r>
    </w:p>
    <w:p>
      <w:pPr>
        <w:snapToGrid w:val="0"/>
        <w:spacing w:line="360" w:lineRule="auto"/>
        <w:ind w:firstLine="540" w:firstLineChars="225"/>
        <w:rPr>
          <w:rFonts w:hint="eastAsia" w:ascii="宋体" w:hAnsi="宋体" w:cs="宋体"/>
          <w:sz w:val="24"/>
        </w:rPr>
      </w:pPr>
      <w:r>
        <w:rPr>
          <w:rFonts w:hint="eastAsia" w:ascii="宋体" w:hAnsi="宋体" w:cs="宋体"/>
          <w:sz w:val="24"/>
        </w:rPr>
        <w:t>地址：东阳市城南东路487号</w:t>
      </w:r>
    </w:p>
    <w:p>
      <w:pPr>
        <w:snapToGrid w:val="0"/>
        <w:spacing w:line="360" w:lineRule="auto"/>
        <w:ind w:firstLine="540" w:firstLineChars="225"/>
        <w:rPr>
          <w:rFonts w:hint="eastAsia" w:ascii="宋体" w:hAnsi="宋体" w:cs="宋体"/>
          <w:sz w:val="24"/>
          <w:lang w:val="en-US" w:eastAsia="zh-CN"/>
        </w:rPr>
      </w:pPr>
      <w:r>
        <w:rPr>
          <w:rFonts w:hint="eastAsia" w:ascii="宋体" w:hAnsi="宋体" w:cs="宋体"/>
          <w:sz w:val="24"/>
          <w:lang w:val="en-US" w:eastAsia="zh-CN"/>
        </w:rPr>
        <w:t xml:space="preserve">项目联系人（询问）：童艳华、虞斐  </w:t>
      </w:r>
    </w:p>
    <w:p>
      <w:pPr>
        <w:snapToGrid w:val="0"/>
        <w:spacing w:line="360" w:lineRule="auto"/>
        <w:ind w:firstLine="540" w:firstLineChars="225"/>
        <w:rPr>
          <w:rFonts w:hint="eastAsia" w:ascii="宋体" w:hAnsi="宋体" w:cs="宋体"/>
          <w:sz w:val="24"/>
          <w:lang w:val="en-US" w:eastAsia="zh-CN"/>
        </w:rPr>
      </w:pPr>
      <w:r>
        <w:rPr>
          <w:rFonts w:hint="eastAsia" w:ascii="宋体" w:hAnsi="宋体" w:cs="宋体"/>
          <w:sz w:val="24"/>
          <w:lang w:val="en-US" w:eastAsia="zh-CN"/>
        </w:rPr>
        <w:t xml:space="preserve">项目联系方式（询问）：0579-86091889   </w:t>
      </w:r>
    </w:p>
    <w:p>
      <w:pPr>
        <w:snapToGrid w:val="0"/>
        <w:spacing w:line="360" w:lineRule="auto"/>
        <w:ind w:firstLine="540" w:firstLineChars="225"/>
        <w:rPr>
          <w:rFonts w:hint="eastAsia" w:ascii="宋体" w:hAnsi="宋体" w:cs="宋体"/>
          <w:sz w:val="24"/>
          <w:lang w:val="en-US" w:eastAsia="zh-CN"/>
        </w:rPr>
      </w:pPr>
      <w:r>
        <w:rPr>
          <w:rFonts w:hint="eastAsia" w:ascii="宋体" w:hAnsi="宋体" w:cs="宋体"/>
          <w:sz w:val="24"/>
          <w:lang w:val="en-US" w:eastAsia="zh-CN"/>
        </w:rPr>
        <w:t xml:space="preserve">质疑联系人：王华           </w:t>
      </w:r>
    </w:p>
    <w:p>
      <w:pPr>
        <w:snapToGrid w:val="0"/>
        <w:spacing w:line="360" w:lineRule="auto"/>
        <w:ind w:firstLine="540" w:firstLineChars="225"/>
        <w:rPr>
          <w:rFonts w:hint="eastAsia" w:ascii="宋体" w:hAnsi="宋体" w:cs="宋体"/>
          <w:sz w:val="24"/>
        </w:rPr>
      </w:pPr>
      <w:r>
        <w:rPr>
          <w:rFonts w:hint="eastAsia" w:ascii="宋体" w:hAnsi="宋体" w:cs="宋体"/>
          <w:sz w:val="24"/>
          <w:lang w:val="en-US" w:eastAsia="zh-CN"/>
        </w:rPr>
        <w:t>质疑联系方式：0579-86091889</w:t>
      </w:r>
      <w:r>
        <w:rPr>
          <w:rFonts w:hint="eastAsia" w:ascii="宋体" w:hAnsi="宋体" w:cs="宋体"/>
          <w:sz w:val="24"/>
        </w:rPr>
        <w:t xml:space="preserve"> </w:t>
      </w:r>
    </w:p>
    <w:p>
      <w:pPr>
        <w:snapToGrid w:val="0"/>
        <w:spacing w:line="360" w:lineRule="auto"/>
        <w:ind w:left="480" w:leftChars="240"/>
        <w:rPr>
          <w:rFonts w:hint="eastAsia" w:ascii="宋体" w:hAnsi="宋体" w:cs="宋体"/>
          <w:b/>
          <w:bCs/>
          <w:color w:val="000000"/>
          <w:sz w:val="24"/>
          <w:szCs w:val="24"/>
        </w:rPr>
      </w:pPr>
      <w:r>
        <w:rPr>
          <w:rFonts w:hint="eastAsia" w:ascii="宋体" w:hAnsi="宋体" w:cs="宋体"/>
          <w:b/>
          <w:bCs/>
          <w:color w:val="000000"/>
          <w:sz w:val="24"/>
          <w:szCs w:val="24"/>
        </w:rPr>
        <w:t xml:space="preserve">3、同级政府采购监督管理部门：        </w:t>
      </w:r>
    </w:p>
    <w:p>
      <w:pPr>
        <w:snapToGrid w:val="0"/>
        <w:spacing w:line="360" w:lineRule="auto"/>
        <w:ind w:firstLine="540" w:firstLineChars="225"/>
        <w:rPr>
          <w:rFonts w:hint="eastAsia" w:ascii="宋体" w:hAnsi="宋体" w:cs="宋体"/>
          <w:sz w:val="24"/>
        </w:rPr>
      </w:pPr>
      <w:r>
        <w:rPr>
          <w:rFonts w:hint="eastAsia" w:ascii="宋体" w:hAnsi="宋体" w:cs="宋体"/>
          <w:sz w:val="24"/>
        </w:rPr>
        <w:t xml:space="preserve">名称：东阳市财政局采购办    </w:t>
      </w:r>
    </w:p>
    <w:p>
      <w:pPr>
        <w:snapToGrid w:val="0"/>
        <w:spacing w:line="360" w:lineRule="auto"/>
        <w:ind w:firstLine="540" w:firstLineChars="225"/>
        <w:rPr>
          <w:rFonts w:hint="eastAsia" w:ascii="宋体" w:hAnsi="宋体" w:cs="宋体"/>
          <w:sz w:val="24"/>
        </w:rPr>
      </w:pPr>
      <w:r>
        <w:rPr>
          <w:rFonts w:hint="eastAsia" w:ascii="宋体" w:hAnsi="宋体" w:cs="宋体"/>
          <w:sz w:val="24"/>
        </w:rPr>
        <w:t xml:space="preserve">地址：东阳市人民北路8号  </w:t>
      </w:r>
    </w:p>
    <w:p>
      <w:pPr>
        <w:snapToGrid w:val="0"/>
        <w:spacing w:line="360" w:lineRule="auto"/>
        <w:ind w:firstLine="540" w:firstLineChars="225"/>
        <w:rPr>
          <w:rFonts w:hint="eastAsia" w:ascii="宋体" w:hAnsi="宋体" w:cs="宋体"/>
          <w:sz w:val="24"/>
        </w:rPr>
      </w:pPr>
      <w:r>
        <w:rPr>
          <w:rFonts w:hint="eastAsia" w:ascii="宋体" w:hAnsi="宋体" w:cs="宋体"/>
          <w:sz w:val="24"/>
        </w:rPr>
        <w:t>监督投诉电话：0579-86662677</w:t>
      </w:r>
    </w:p>
    <w:p>
      <w:pPr>
        <w:snapToGrid w:val="0"/>
        <w:spacing w:line="360" w:lineRule="auto"/>
        <w:ind w:left="238"/>
        <w:jc w:val="center"/>
        <w:rPr>
          <w:rFonts w:hint="eastAsia" w:ascii="宋体" w:hAnsi="宋体" w:cs="宋体"/>
          <w:color w:val="000000"/>
          <w:sz w:val="24"/>
          <w:szCs w:val="24"/>
        </w:rPr>
      </w:pPr>
      <w:r>
        <w:rPr>
          <w:rFonts w:hint="eastAsia" w:ascii="宋体" w:hAnsi="宋体" w:cs="宋体"/>
          <w:color w:val="000000"/>
          <w:sz w:val="24"/>
          <w:szCs w:val="24"/>
        </w:rPr>
        <w:t xml:space="preserve">                           </w:t>
      </w:r>
    </w:p>
    <w:p>
      <w:pPr>
        <w:snapToGrid w:val="0"/>
        <w:spacing w:line="360" w:lineRule="auto"/>
        <w:ind w:left="238"/>
        <w:jc w:val="center"/>
        <w:rPr>
          <w:rFonts w:hint="eastAsia" w:ascii="宋体" w:hAnsi="宋体" w:cs="宋体"/>
          <w:b/>
          <w:bCs/>
          <w:color w:val="000000"/>
          <w:sz w:val="24"/>
          <w:szCs w:val="24"/>
        </w:rPr>
      </w:pPr>
    </w:p>
    <w:p>
      <w:pPr>
        <w:snapToGrid w:val="0"/>
        <w:spacing w:line="360" w:lineRule="auto"/>
        <w:ind w:left="238"/>
        <w:jc w:val="center"/>
        <w:rPr>
          <w:rFonts w:hint="eastAsia" w:ascii="宋体" w:hAnsi="宋体" w:cs="宋体"/>
          <w:b/>
          <w:bCs/>
          <w:color w:val="000000"/>
          <w:sz w:val="24"/>
          <w:szCs w:val="24"/>
        </w:rPr>
      </w:pPr>
      <w:r>
        <w:rPr>
          <w:rFonts w:hint="eastAsia" w:ascii="宋体" w:hAnsi="宋体" w:cs="宋体"/>
          <w:b/>
          <w:bCs/>
          <w:color w:val="000000"/>
          <w:sz w:val="24"/>
          <w:szCs w:val="24"/>
        </w:rPr>
        <w:t xml:space="preserve">                                 浙江广厦建设职业技术大学</w:t>
      </w:r>
    </w:p>
    <w:p>
      <w:pPr>
        <w:snapToGrid w:val="0"/>
        <w:spacing w:line="360" w:lineRule="auto"/>
        <w:ind w:left="238"/>
        <w:jc w:val="center"/>
        <w:rPr>
          <w:rFonts w:hint="eastAsia" w:ascii="宋体" w:hAnsi="宋体" w:eastAsia="宋体" w:cs="宋体"/>
          <w:b/>
          <w:bCs/>
          <w:color w:val="000000"/>
          <w:sz w:val="24"/>
          <w:szCs w:val="24"/>
          <w:lang w:eastAsia="zh-CN"/>
        </w:rPr>
      </w:pPr>
      <w:r>
        <w:rPr>
          <w:rFonts w:hint="eastAsia" w:ascii="宋体" w:hAnsi="宋体" w:cs="宋体"/>
          <w:b/>
          <w:bCs/>
          <w:color w:val="000000"/>
          <w:sz w:val="24"/>
          <w:szCs w:val="24"/>
        </w:rPr>
        <w:t xml:space="preserve">                                     </w:t>
      </w:r>
      <w:r>
        <w:rPr>
          <w:rFonts w:hint="eastAsia" w:ascii="宋体" w:hAnsi="宋体" w:cs="宋体"/>
          <w:b/>
          <w:bCs/>
          <w:color w:val="000000"/>
          <w:sz w:val="24"/>
          <w:szCs w:val="24"/>
          <w:lang w:eastAsia="zh-CN"/>
        </w:rPr>
        <w:t>浙江华杰工程咨询有限公司</w:t>
      </w:r>
    </w:p>
    <w:p>
      <w:pPr>
        <w:snapToGrid w:val="0"/>
        <w:spacing w:line="360" w:lineRule="auto"/>
        <w:ind w:left="238"/>
        <w:jc w:val="center"/>
        <w:rPr>
          <w:rFonts w:hint="eastAsia" w:ascii="宋体" w:hAnsi="宋体" w:cs="宋体"/>
          <w:b/>
          <w:bCs/>
          <w:color w:val="000000"/>
          <w:sz w:val="24"/>
          <w:szCs w:val="24"/>
        </w:rPr>
      </w:pPr>
      <w:r>
        <w:rPr>
          <w:rFonts w:hint="eastAsia" w:ascii="宋体" w:hAnsi="宋体" w:cs="宋体"/>
          <w:b/>
          <w:bCs/>
          <w:color w:val="000000"/>
          <w:sz w:val="24"/>
          <w:szCs w:val="24"/>
        </w:rPr>
        <w:t xml:space="preserve">                                      2025年</w:t>
      </w:r>
      <w:r>
        <w:rPr>
          <w:rFonts w:hint="eastAsia" w:ascii="宋体" w:hAnsi="宋体" w:cs="宋体"/>
          <w:b/>
          <w:bCs/>
          <w:color w:val="000000"/>
          <w:sz w:val="24"/>
          <w:szCs w:val="24"/>
          <w:lang w:val="en-US" w:eastAsia="zh-CN"/>
        </w:rPr>
        <w:t>7</w:t>
      </w:r>
      <w:r>
        <w:rPr>
          <w:rFonts w:hint="eastAsia" w:ascii="宋体" w:hAnsi="宋体" w:cs="宋体"/>
          <w:b/>
          <w:bCs/>
          <w:color w:val="000000"/>
          <w:sz w:val="24"/>
          <w:szCs w:val="24"/>
        </w:rPr>
        <w:t>月</w:t>
      </w:r>
      <w:r>
        <w:rPr>
          <w:rFonts w:hint="eastAsia" w:ascii="宋体" w:hAnsi="宋体" w:cs="宋体"/>
          <w:b/>
          <w:bCs/>
          <w:color w:val="000000"/>
          <w:sz w:val="24"/>
          <w:szCs w:val="24"/>
          <w:lang w:val="en-US" w:eastAsia="zh-CN"/>
        </w:rPr>
        <w:t>14</w:t>
      </w:r>
      <w:r>
        <w:rPr>
          <w:rFonts w:hint="eastAsia" w:ascii="宋体" w:hAnsi="宋体" w:cs="宋体"/>
          <w:b/>
          <w:bCs/>
          <w:color w:val="000000"/>
          <w:sz w:val="24"/>
          <w:szCs w:val="24"/>
        </w:rPr>
        <w:t>日</w:t>
      </w:r>
    </w:p>
    <w:p>
      <w:pPr>
        <w:pStyle w:val="32"/>
        <w:ind w:firstLine="0" w:firstLineChars="0"/>
        <w:rPr>
          <w:rFonts w:hint="eastAsia" w:ascii="宋体" w:hAnsi="宋体" w:eastAsia="宋体"/>
          <w:color w:val="000000"/>
          <w:sz w:val="24"/>
          <w:szCs w:val="24"/>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 xml:space="preserve">若对项目采购电子交易系统操作有疑问，可登录政采云（https://www.zcygov.cn/），点击右侧咨询小采，获取采小蜜智能服务管家帮助，或拨打政采云服务热线 400-881-7190 获取热线服务帮助。 </w:t>
      </w:r>
    </w:p>
    <w:p>
      <w:pPr>
        <w:spacing w:line="360" w:lineRule="auto"/>
        <w:rPr>
          <w:rFonts w:hint="eastAsia" w:ascii="宋体" w:hAnsi="宋体" w:cs="宋体"/>
          <w:b/>
          <w:bCs/>
          <w:sz w:val="24"/>
          <w:szCs w:val="24"/>
        </w:rPr>
      </w:pPr>
      <w:r>
        <w:rPr>
          <w:rFonts w:hint="eastAsia" w:ascii="宋体" w:hAnsi="宋体" w:cs="宋体"/>
          <w:b/>
          <w:bCs/>
          <w:sz w:val="24"/>
          <w:szCs w:val="24"/>
        </w:rPr>
        <w:t>CA 问题联系电话（人工）：汇信 CA 400-888-4636；天谷 CA 400-087-8198。</w:t>
      </w:r>
    </w:p>
    <w:p>
      <w:pPr>
        <w:rPr>
          <w:rFonts w:hint="eastAsia" w:ascii="宋体" w:hAnsi="宋体" w:cs="宋体"/>
          <w:b/>
          <w:bCs/>
          <w:sz w:val="28"/>
          <w:szCs w:val="28"/>
        </w:rPr>
      </w:pPr>
    </w:p>
    <w:p>
      <w:pPr>
        <w:widowControl/>
        <w:jc w:val="left"/>
        <w:rPr>
          <w:rFonts w:hint="eastAsia" w:ascii="宋体" w:hAnsi="宋体" w:cs="宋体"/>
          <w:color w:val="000000"/>
          <w:sz w:val="24"/>
          <w:szCs w:val="24"/>
        </w:rPr>
      </w:pPr>
      <w:r>
        <w:rPr>
          <w:rFonts w:hint="eastAsia" w:ascii="宋体" w:hAnsi="宋体" w:cs="宋体"/>
          <w:color w:val="000000"/>
          <w:sz w:val="24"/>
          <w:szCs w:val="24"/>
        </w:rPr>
        <w:br w:type="page"/>
      </w:r>
    </w:p>
    <w:p>
      <w:pPr>
        <w:numPr>
          <w:ilvl w:val="0"/>
          <w:numId w:val="3"/>
        </w:numPr>
        <w:tabs>
          <w:tab w:val="left" w:pos="851"/>
        </w:tabs>
        <w:snapToGrid w:val="0"/>
        <w:spacing w:line="360" w:lineRule="auto"/>
        <w:ind w:firstLine="3313" w:firstLineChars="1100"/>
        <w:jc w:val="left"/>
        <w:rPr>
          <w:rFonts w:hint="eastAsia" w:ascii="宋体" w:hAnsi="宋体" w:cs="宋体"/>
          <w:b/>
          <w:bCs/>
          <w:color w:val="000000"/>
          <w:sz w:val="30"/>
          <w:szCs w:val="30"/>
        </w:rPr>
      </w:pPr>
      <w:r>
        <w:rPr>
          <w:rFonts w:hint="eastAsia" w:ascii="宋体" w:hAnsi="宋体" w:cs="宋体"/>
          <w:b/>
          <w:bCs/>
          <w:color w:val="000000"/>
          <w:sz w:val="30"/>
          <w:szCs w:val="30"/>
        </w:rPr>
        <w:t xml:space="preserve">   招标需求</w:t>
      </w:r>
    </w:p>
    <w:p>
      <w:pPr>
        <w:spacing w:line="440" w:lineRule="atLeast"/>
        <w:rPr>
          <w:rFonts w:hint="eastAsia" w:ascii="宋体" w:hAnsi="宋体" w:eastAsia="宋体" w:cs="宋体"/>
          <w:sz w:val="24"/>
          <w:szCs w:val="24"/>
          <w:lang w:eastAsia="zh-CN"/>
        </w:rPr>
      </w:pPr>
      <w:r>
        <w:rPr>
          <w:rFonts w:hint="eastAsia" w:ascii="宋体" w:hAnsi="宋体" w:cs="宋体"/>
          <w:b/>
          <w:sz w:val="24"/>
          <w:szCs w:val="24"/>
        </w:rPr>
        <w:t>一、项目名称：</w:t>
      </w:r>
      <w:r>
        <w:rPr>
          <w:rFonts w:hint="eastAsia" w:ascii="宋体" w:hAnsi="宋体" w:cs="宋体"/>
          <w:b/>
          <w:sz w:val="24"/>
          <w:szCs w:val="24"/>
          <w:lang w:eastAsia="zh-CN"/>
        </w:rPr>
        <w:t>浙江广厦建设职业技术大学木雕小镇校区人工智能+绿色建筑教学实验中心设备采购项目</w:t>
      </w:r>
    </w:p>
    <w:p>
      <w:pPr>
        <w:pStyle w:val="17"/>
        <w:snapToGrid w:val="0"/>
        <w:spacing w:beforeLines="0" w:afterLines="0" w:line="440" w:lineRule="atLeast"/>
        <w:rPr>
          <w:rFonts w:hint="eastAsia" w:hAnsi="宋体" w:eastAsia="宋体"/>
          <w:b/>
          <w:lang w:eastAsia="zh-CN"/>
        </w:rPr>
      </w:pPr>
      <w:r>
        <w:rPr>
          <w:rFonts w:hint="eastAsia" w:hAnsi="宋体"/>
          <w:b/>
        </w:rPr>
        <w:t>二、项目编号：</w:t>
      </w:r>
      <w:r>
        <w:rPr>
          <w:rFonts w:hint="eastAsia" w:hAnsi="宋体"/>
          <w:b/>
          <w:lang w:eastAsia="zh-CN"/>
        </w:rPr>
        <w:t>ZJHJZFCG2025-009</w:t>
      </w:r>
    </w:p>
    <w:p>
      <w:pPr>
        <w:pStyle w:val="17"/>
        <w:snapToGrid w:val="0"/>
        <w:spacing w:beforeLines="0" w:afterLines="0" w:line="440" w:lineRule="atLeast"/>
        <w:rPr>
          <w:rFonts w:hint="eastAsia" w:hAnsi="宋体"/>
          <w:b/>
        </w:rPr>
      </w:pPr>
      <w:r>
        <w:rPr>
          <w:rFonts w:hint="eastAsia" w:hAnsi="宋体"/>
          <w:b/>
          <w:color w:val="000000" w:themeColor="text1"/>
          <w14:textFill>
            <w14:solidFill>
              <w14:schemeClr w14:val="tx1"/>
            </w14:solidFill>
          </w14:textFill>
        </w:rPr>
        <w:t>三</w:t>
      </w:r>
      <w:r>
        <w:rPr>
          <w:rFonts w:hint="eastAsia" w:hAnsi="宋体"/>
          <w:b/>
        </w:rPr>
        <w:t>、采购需求</w:t>
      </w:r>
    </w:p>
    <w:tbl>
      <w:tblPr>
        <w:tblStyle w:val="34"/>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5121"/>
        <w:gridCol w:w="1015"/>
        <w:gridCol w:w="1347"/>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0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kern w:val="2"/>
                <w:sz w:val="24"/>
                <w:szCs w:val="21"/>
              </w:rPr>
            </w:pPr>
            <w:r>
              <w:rPr>
                <w:rFonts w:hint="eastAsia" w:ascii="宋体" w:hAnsi="宋体" w:cs="宋体"/>
                <w:b/>
                <w:bCs/>
                <w:kern w:val="2"/>
                <w:sz w:val="24"/>
                <w:szCs w:val="21"/>
              </w:rPr>
              <w:t>序号</w:t>
            </w:r>
          </w:p>
        </w:tc>
        <w:tc>
          <w:tcPr>
            <w:tcW w:w="257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kern w:val="2"/>
                <w:sz w:val="24"/>
                <w:szCs w:val="21"/>
              </w:rPr>
            </w:pPr>
            <w:r>
              <w:rPr>
                <w:rFonts w:hint="eastAsia" w:ascii="宋体" w:hAnsi="宋体" w:cs="宋体"/>
                <w:b/>
                <w:bCs/>
                <w:kern w:val="2"/>
                <w:sz w:val="24"/>
                <w:szCs w:val="21"/>
              </w:rPr>
              <w:t>采购内容</w:t>
            </w:r>
          </w:p>
        </w:tc>
        <w:tc>
          <w:tcPr>
            <w:tcW w:w="51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cs="Arial"/>
                <w:b/>
                <w:bCs/>
                <w:kern w:val="2"/>
                <w:sz w:val="24"/>
                <w:szCs w:val="21"/>
              </w:rPr>
            </w:pPr>
            <w:r>
              <w:rPr>
                <w:rFonts w:hint="eastAsia" w:ascii="宋体" w:hAnsi="宋体" w:cs="Arial"/>
                <w:b/>
                <w:bCs/>
                <w:kern w:val="2"/>
                <w:sz w:val="24"/>
                <w:szCs w:val="21"/>
              </w:rPr>
              <w:t>数量</w:t>
            </w:r>
          </w:p>
        </w:tc>
        <w:tc>
          <w:tcPr>
            <w:tcW w:w="67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cs="Arial"/>
                <w:b/>
                <w:bCs/>
                <w:kern w:val="2"/>
                <w:sz w:val="24"/>
                <w:szCs w:val="21"/>
              </w:rPr>
            </w:pPr>
            <w:r>
              <w:rPr>
                <w:rFonts w:hint="eastAsia" w:ascii="宋体" w:cs="Arial"/>
                <w:b/>
                <w:bCs/>
                <w:kern w:val="2"/>
                <w:sz w:val="24"/>
                <w:szCs w:val="21"/>
              </w:rPr>
              <w:t>最高限价</w:t>
            </w:r>
          </w:p>
        </w:tc>
        <w:tc>
          <w:tcPr>
            <w:tcW w:w="72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cs="Arial"/>
                <w:b/>
                <w:bCs/>
                <w:kern w:val="2"/>
                <w:sz w:val="24"/>
                <w:szCs w:val="21"/>
              </w:rPr>
            </w:pPr>
            <w:r>
              <w:rPr>
                <w:rFonts w:hint="eastAsia" w:ascii="宋体" w:cs="Arial"/>
                <w:b/>
                <w:bCs/>
                <w:kern w:val="2"/>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50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cs="Arial"/>
                <w:kern w:val="2"/>
                <w:sz w:val="24"/>
                <w:szCs w:val="21"/>
              </w:rPr>
            </w:pPr>
            <w:r>
              <w:rPr>
                <w:rFonts w:hint="eastAsia" w:ascii="宋体" w:cs="Arial"/>
                <w:kern w:val="2"/>
                <w:sz w:val="24"/>
                <w:szCs w:val="21"/>
              </w:rPr>
              <w:t>1</w:t>
            </w:r>
          </w:p>
        </w:tc>
        <w:tc>
          <w:tcPr>
            <w:tcW w:w="257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Times New Roman" w:eastAsia="宋体" w:cs="Arial"/>
                <w:kern w:val="2"/>
                <w:sz w:val="24"/>
                <w:szCs w:val="21"/>
                <w:highlight w:val="none"/>
                <w:lang w:val="en-US"/>
              </w:rPr>
            </w:pPr>
            <w:r>
              <w:rPr>
                <w:rFonts w:hint="eastAsia" w:ascii="宋体" w:hAnsi="Times New Roman" w:eastAsia="宋体" w:cs="Arial"/>
                <w:kern w:val="2"/>
                <w:sz w:val="24"/>
                <w:szCs w:val="21"/>
                <w:highlight w:val="none"/>
                <w:lang w:val="en-US" w:eastAsia="zh-CN"/>
              </w:rPr>
              <w:t>可重构行业AI应用开发设备</w:t>
            </w:r>
            <w:r>
              <w:rPr>
                <w:rFonts w:hint="eastAsia" w:ascii="宋体" w:cs="Arial"/>
                <w:kern w:val="2"/>
                <w:sz w:val="24"/>
                <w:szCs w:val="21"/>
                <w:highlight w:val="none"/>
                <w:lang w:val="en-US" w:eastAsia="zh-CN"/>
              </w:rPr>
              <w:t>(包含：无人驾驶1套，智能巡检1套，物流搬运与分拣1套)</w:t>
            </w:r>
          </w:p>
        </w:tc>
        <w:tc>
          <w:tcPr>
            <w:tcW w:w="51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1批</w:t>
            </w:r>
          </w:p>
        </w:tc>
        <w:tc>
          <w:tcPr>
            <w:tcW w:w="678" w:type="pct"/>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kern w:val="2"/>
                <w:sz w:val="24"/>
                <w:szCs w:val="24"/>
                <w:highlight w:val="none"/>
                <w:lang w:val="en-US" w:eastAsia="zh-CN"/>
              </w:rPr>
            </w:pPr>
            <w:r>
              <w:rPr>
                <w:rFonts w:hint="eastAsia" w:ascii="宋体" w:hAnsi="宋体" w:cs="宋体"/>
                <w:color w:val="auto"/>
                <w:sz w:val="24"/>
                <w:szCs w:val="24"/>
                <w:highlight w:val="none"/>
                <w:lang w:val="en-US" w:eastAsia="zh-CN"/>
              </w:rPr>
              <w:t>1195000</w:t>
            </w:r>
            <w:r>
              <w:rPr>
                <w:rFonts w:hint="eastAsia" w:ascii="宋体" w:hAnsi="宋体" w:cs="宋体"/>
                <w:color w:val="auto"/>
                <w:sz w:val="24"/>
                <w:szCs w:val="24"/>
                <w:highlight w:val="none"/>
              </w:rPr>
              <w:t>元</w:t>
            </w:r>
          </w:p>
        </w:tc>
        <w:tc>
          <w:tcPr>
            <w:tcW w:w="722" w:type="pct"/>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Times New Roman" w:eastAsia="宋体" w:cs="Arial"/>
                <w:kern w:val="2"/>
                <w:sz w:val="24"/>
                <w:szCs w:val="24"/>
                <w:highlight w:val="none"/>
                <w:lang w:val="en-US" w:eastAsia="zh-CN" w:bidi="ar-SA"/>
              </w:rPr>
            </w:pPr>
            <w:r>
              <w:rPr>
                <w:rFonts w:hint="eastAsia" w:ascii="宋体" w:cs="Arial"/>
                <w:kern w:val="2"/>
                <w:sz w:val="24"/>
                <w:szCs w:val="24"/>
                <w:highlight w:val="none"/>
                <w:lang w:val="en-US" w:eastAsia="zh-CN" w:bidi="ar-SA"/>
              </w:rPr>
              <w:t>具体详见技术要求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eastAsia="宋体" w:cs="Arial"/>
                <w:kern w:val="2"/>
                <w:sz w:val="24"/>
                <w:szCs w:val="21"/>
                <w:lang w:val="en-US" w:eastAsia="zh-CN"/>
              </w:rPr>
            </w:pPr>
            <w:r>
              <w:rPr>
                <w:rFonts w:hint="eastAsia" w:ascii="宋体" w:cs="Arial"/>
                <w:kern w:val="2"/>
                <w:sz w:val="24"/>
                <w:szCs w:val="21"/>
                <w:lang w:val="en-US" w:eastAsia="zh-CN"/>
              </w:rPr>
              <w:t>2</w:t>
            </w:r>
          </w:p>
        </w:tc>
        <w:tc>
          <w:tcPr>
            <w:tcW w:w="257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Times New Roman" w:eastAsia="宋体" w:cs="Arial"/>
                <w:kern w:val="2"/>
                <w:sz w:val="24"/>
                <w:szCs w:val="21"/>
                <w:highlight w:val="none"/>
                <w:lang w:eastAsia="zh-CN"/>
              </w:rPr>
            </w:pPr>
            <w:r>
              <w:rPr>
                <w:rFonts w:hint="eastAsia" w:ascii="宋体" w:hAnsi="Times New Roman" w:eastAsia="宋体" w:cs="Arial"/>
                <w:kern w:val="2"/>
                <w:sz w:val="24"/>
                <w:szCs w:val="21"/>
                <w:highlight w:val="none"/>
              </w:rPr>
              <w:t>AI移动机器人应用开发</w:t>
            </w:r>
            <w:r>
              <w:rPr>
                <w:rFonts w:hint="eastAsia" w:ascii="宋体" w:hAnsi="Times New Roman" w:eastAsia="宋体" w:cs="Arial"/>
                <w:kern w:val="2"/>
                <w:sz w:val="24"/>
                <w:szCs w:val="21"/>
                <w:highlight w:val="none"/>
                <w:lang w:val="en-US" w:eastAsia="zh-CN"/>
              </w:rPr>
              <w:t>设备(包含：ROS智能机器人4台，移动复合型机器人1台)</w:t>
            </w:r>
          </w:p>
        </w:tc>
        <w:tc>
          <w:tcPr>
            <w:tcW w:w="51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1批</w:t>
            </w:r>
          </w:p>
        </w:tc>
        <w:tc>
          <w:tcPr>
            <w:tcW w:w="678" w:type="pct"/>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color w:val="auto"/>
                <w:kern w:val="2"/>
                <w:sz w:val="24"/>
                <w:szCs w:val="24"/>
                <w:highlight w:val="none"/>
                <w:lang w:val="en-US" w:eastAsia="zh-CN"/>
              </w:rPr>
            </w:pPr>
          </w:p>
        </w:tc>
        <w:tc>
          <w:tcPr>
            <w:tcW w:w="722"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Times New Roman" w:eastAsia="宋体" w:cs="Arial"/>
                <w:kern w:val="2"/>
                <w:sz w:val="24"/>
                <w:szCs w:val="24"/>
                <w:highlight w:val="none"/>
                <w:lang w:val="en-US" w:eastAsia="zh-CN" w:bidi="ar-SA"/>
              </w:rPr>
            </w:pPr>
          </w:p>
        </w:tc>
      </w:tr>
    </w:tbl>
    <w:p>
      <w:pPr>
        <w:spacing w:line="360" w:lineRule="auto"/>
        <w:jc w:val="left"/>
        <w:rPr>
          <w:rFonts w:hint="eastAsia" w:ascii="宋体" w:hAnsi="宋体" w:eastAsia="Arial Unicode MS" w:cs="方正姚体"/>
          <w:b/>
          <w:bCs/>
          <w:color w:val="000000" w:themeColor="text1"/>
          <w:sz w:val="24"/>
          <w:szCs w:val="24"/>
          <w14:textFill>
            <w14:solidFill>
              <w14:schemeClr w14:val="tx1"/>
            </w14:solidFill>
          </w14:textFill>
        </w:rPr>
      </w:pPr>
      <w:r>
        <w:rPr>
          <w:rFonts w:hint="eastAsia" w:ascii="宋体" w:hAnsi="宋体" w:eastAsia="Arial Unicode MS" w:cs="方正姚体"/>
          <w:b/>
          <w:bCs/>
          <w:color w:val="000000" w:themeColor="text1"/>
          <w:sz w:val="24"/>
          <w:szCs w:val="24"/>
          <w14:textFill>
            <w14:solidFill>
              <w14:schemeClr w14:val="tx1"/>
            </w14:solidFill>
          </w14:textFill>
        </w:rPr>
        <w:t>四、技术要求</w:t>
      </w:r>
    </w:p>
    <w:tbl>
      <w:tblPr>
        <w:tblStyle w:val="35"/>
        <w:tblW w:w="9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308"/>
        <w:gridCol w:w="6571"/>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3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kern w:val="2"/>
                <w:sz w:val="24"/>
                <w:szCs w:val="24"/>
                <w:highlight w:val="none"/>
              </w:rPr>
            </w:pPr>
            <w:r>
              <w:rPr>
                <w:rFonts w:hint="eastAsia" w:ascii="宋体" w:hAnsi="宋体" w:cs="宋体"/>
                <w:b/>
                <w:bCs/>
                <w:color w:val="auto"/>
                <w:sz w:val="24"/>
                <w:szCs w:val="24"/>
                <w:highlight w:val="none"/>
              </w:rPr>
              <w:t>序号</w:t>
            </w:r>
          </w:p>
        </w:tc>
        <w:tc>
          <w:tcPr>
            <w:tcW w:w="130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kern w:val="2"/>
                <w:sz w:val="24"/>
                <w:szCs w:val="24"/>
                <w:highlight w:val="none"/>
              </w:rPr>
            </w:pPr>
            <w:r>
              <w:rPr>
                <w:rFonts w:hint="eastAsia" w:ascii="宋体" w:hAnsi="宋体" w:cs="宋体"/>
                <w:b/>
                <w:bCs/>
                <w:color w:val="auto"/>
                <w:sz w:val="24"/>
                <w:szCs w:val="24"/>
                <w:highlight w:val="none"/>
              </w:rPr>
              <w:t>设备名称</w:t>
            </w:r>
          </w:p>
        </w:tc>
        <w:tc>
          <w:tcPr>
            <w:tcW w:w="657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kern w:val="2"/>
                <w:sz w:val="24"/>
                <w:szCs w:val="24"/>
                <w:highlight w:val="none"/>
                <w:lang w:eastAsia="zh-CN"/>
              </w:rPr>
            </w:pPr>
            <w:r>
              <w:rPr>
                <w:rFonts w:hint="eastAsia" w:ascii="宋体" w:hAnsi="宋体" w:cs="宋体"/>
                <w:b/>
                <w:bCs/>
                <w:color w:val="auto"/>
                <w:sz w:val="24"/>
                <w:szCs w:val="24"/>
                <w:highlight w:val="none"/>
              </w:rPr>
              <w:t>技术</w:t>
            </w:r>
            <w:r>
              <w:rPr>
                <w:rFonts w:hint="eastAsia" w:ascii="宋体" w:hAnsi="宋体" w:cs="宋体"/>
                <w:b/>
                <w:bCs/>
                <w:color w:val="auto"/>
                <w:sz w:val="24"/>
                <w:szCs w:val="24"/>
                <w:highlight w:val="none"/>
                <w:lang w:val="en-US" w:eastAsia="zh-CN"/>
              </w:rPr>
              <w:t>要求</w:t>
            </w:r>
          </w:p>
        </w:tc>
        <w:tc>
          <w:tcPr>
            <w:tcW w:w="126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kern w:val="2"/>
                <w:sz w:val="24"/>
                <w:szCs w:val="24"/>
                <w:highlight w:val="none"/>
              </w:rPr>
            </w:pPr>
            <w:r>
              <w:rPr>
                <w:rFonts w:hint="eastAsia" w:ascii="宋体" w:hAnsi="宋体" w:cs="宋体"/>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38" w:type="dxa"/>
            <w:vMerge w:val="restart"/>
            <w:vAlign w:val="center"/>
          </w:tcPr>
          <w:p>
            <w:pPr>
              <w:keepNext w:val="0"/>
              <w:keepLines w:val="0"/>
              <w:widowControl w:val="0"/>
              <w:suppressLineNumbers w:val="0"/>
              <w:spacing w:before="0" w:beforeAutospacing="0" w:after="0" w:afterAutospacing="0"/>
              <w:ind w:left="0" w:leftChars="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p>
        </w:tc>
        <w:tc>
          <w:tcPr>
            <w:tcW w:w="1308" w:type="dxa"/>
            <w:vMerge w:val="restart"/>
            <w:vAlign w:val="center"/>
          </w:tcPr>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可重构行业AI应用开发设备</w:t>
            </w:r>
          </w:p>
        </w:tc>
        <w:tc>
          <w:tcPr>
            <w:tcW w:w="6571" w:type="dxa"/>
            <w:vAlign w:val="center"/>
          </w:tcPr>
          <w:p>
            <w:pPr>
              <w:keepNext w:val="0"/>
              <w:keepLines w:val="0"/>
              <w:widowControl w:val="0"/>
              <w:suppressLineNumbers w:val="0"/>
              <w:spacing w:before="0" w:beforeAutospacing="0" w:after="0" w:afterAutospacing="0"/>
              <w:ind w:left="0" w:leftChars="0" w:right="0"/>
              <w:jc w:val="both"/>
              <w:rPr>
                <w:rFonts w:hint="eastAsia" w:ascii="宋体" w:hAnsi="宋体" w:eastAsia="宋体" w:cs="宋体"/>
                <w:b/>
                <w:bCs/>
                <w:kern w:val="0"/>
                <w:sz w:val="20"/>
                <w:szCs w:val="20"/>
              </w:rPr>
            </w:pPr>
            <w:r>
              <w:rPr>
                <w:rFonts w:hint="eastAsia" w:ascii="宋体" w:hAnsi="宋体" w:eastAsia="宋体" w:cs="宋体"/>
                <w:b/>
                <w:bCs/>
                <w:kern w:val="0"/>
                <w:sz w:val="24"/>
                <w:szCs w:val="24"/>
                <w:lang w:val="en-US" w:eastAsia="zh-CN" w:bidi="ar"/>
              </w:rPr>
              <w:t>一、无人驾驶：1套</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1、基础平台</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1）智慧路网平台</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（1）平台标准</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①套件完整方案拼接后的占地面积≥12平方米；场景包括：城市道路、停车场、十字路口、丁字路口、测速路段等场景。</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②套件车道宽度≥35cm,与测试车辆的宽度尺寸适配；</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③不同模块拼接的接口允许偏差不超过±2mm；</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④线路暗走线，模块底部预留走线线槽；</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（2）交通标志套件：含禁令标志、警告标志、指示标志、指路标志；</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（3）交通标线：含禁止标线、警告标线、指示标线；</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（4）智能路灯</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①路灯样式和尺寸定制，路灯的整体高度≥27cm；</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②灯芯采用可调光LED电源，单个LED电源功率≥0.1W；</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③可在网联数据交互平台对路灯进行远程开关和调光控制；</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④可通过OTA在线调整路灯参数，无需系统重启，参数直接生效。</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（5）路障套件</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①路障设施包含PU警示柱、路锥；</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②PU警示柱采用3D打印定制，高度≤10cm；</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（6）龙门架：2套</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①定制尺寸匹配的龙门架安装在城市道路，高度≥25cm；</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（7）沙盘场景管理软件可对路灯、道闸、信号灯、摄像头等内容进行OTA在线调节控制测试。</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提供沙盘边调试软件对平台进行控制调试的演示视频，视频内容覆盖软件端操作及沙盘联动效果。内容至少包括：信号灯状态显示、信号灯设置、路灯在线设置（节能或高亮）、起落杆控制、车牌识别等内容。）</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2、系统功能</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信号灯管理系统</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1）可视化管理系统：可控制信号灯相位循环变化，可针对每一个路口手动设置相位循环时长，可查看经过车辆历史记录，可对经过车辆进行测速计算，数据可上传管理平台。</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2）信号灯模型：比例：1/10，铝合金型材立杆，信号灯比例：1/10，采用ABS材质进行漏光处理，颜色显示均匀色彩识别度高。（提供演示视频资料：基于沙盘信号灯主杆采用标准铝合金型材+点阵LED仿真红绿灯+点阵红绿灯倒计时一体化设计的演示视频。）</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3）数码显示：双色数码管，可显示红绿灯倒计时，红灯时显示红色，绿灯或黄灯时候显示绿色。</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3、ROS自动驾驶小车</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1）车体参数</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1）车体结构：小车具备阿克曼/麦克纳姆轮/四轮差速三种运行模式，通过上位机指令进行模式切换无需硬件操作；外壳材质采用钣金喷塑工艺，侧门可开合，方便内部插拔线调试；后驱采用扭转梁悬挂，支持不平路段底盘自动调节；</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（2）轮子：驱动轮:65mm橡胶轮 从动轮:60mm金属全向轮</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（3）舵机：S20F大扭矩数字舵机</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（4）尺寸(mm)：≤长300mm*宽200mm*高150mm（不含天线）</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（5）小车自重：≥3kg；</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（6）负载能力：3kg</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（7）轻载续航速度0.45m/s：7h</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（8）负载1kg续航速度0.45m/s：5.5h</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（9）电机：金属齿轮减速电机</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★（10）编码器：500线及以上的AB相高精度GMR编码器（提供佐证材料）</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（11）控制方式：APP、PS2无线手柄、CAN、串口等</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2）激光雷达：</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（1）扫描角度：360°</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（2）测量频率：10000次/s</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3）控制单元</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（1）运行系统：Linux发行版Ubuntu22.045</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（2）CPU:ARMCortex-A78AE</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V8.2 64-bit@1.5GHz(六核)SystemCache:4 MB (shared across allclusters)</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（3）GPU:搭载 ≥32个Tensor Core 的1024 核 NVIDIA Ampere架构GPU</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（4）算力：≥40TOPS</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（5）内存：≥8GB 128-bit LPDDR5 |68 GB/S</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4）自动驾驶软件：</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1）激光SLAM构建地图实现基于沙盘的路径规划、定位导航、自动驾驶等功能；（提供演示视频佐证资料：通过软件生成ROS小车轨迹路径信息的全过程视频录屏。包括：绘制路径过程（要求顺滑标准，路径转弯处不得有棱角现象）；生成路径坐标信息过程（路径坐标间隔不超过5CM）；导出坐标信息过程（要求word或Excel格式）；小车调用路径信息过程等全局路径生成过程，配语音讲解），并提供小车调用路径信息后与路径信息匹配的小车运行视频。）</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2）可实现车车协同下的车车通讯（支持语音播报）、路口避让等功能；(提供演示视频佐证资料：（1.ROS小车在沙盘地图中识别到障碍物，可以将障碍物信息通知沙盘中其它车辆，其它车辆通过语音模式回应。证明在沙盘中车车通讯能力。（2.ROS小车在沙盘十字路口进行路口协同避让运行，在十字路口处同时汇集的车辆不低于4辆，无碰撞安全通过路口，证明车车协同能力。)</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3）可实现视觉识别交通标牌、视觉识别信号灯、视觉识别行人，识别到不同目标后小车进行语音播报；(提供演示视频佐证资料：ROS小车在沙盘地图运行过程中视觉识别交通标牌、信号灯、行人，并通过语音播报，证明车辆的视觉识别及语音播报能力。)</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0"/>
                <w:szCs w:val="20"/>
              </w:rPr>
            </w:pPr>
            <w:r>
              <w:rPr>
                <w:rFonts w:hint="eastAsia" w:ascii="宋体" w:hAnsi="宋体" w:eastAsia="宋体" w:cs="宋体"/>
                <w:kern w:val="0"/>
                <w:sz w:val="24"/>
                <w:szCs w:val="24"/>
                <w:lang w:val="en-US" w:eastAsia="zh-CN" w:bidi="ar"/>
              </w:rPr>
              <w:t>（4）小车支持断头路原地掉头功能；（提供演示视频佐证资料：ROS小车在沙盘地图运行过程中遇到道路障碍或断头路后，原地转向掉头行驶，证明车辆的原地掉头能力。）</w:t>
            </w:r>
          </w:p>
          <w:p>
            <w:pPr>
              <w:keepNext w:val="0"/>
              <w:keepLines w:val="0"/>
              <w:widowControl w:val="0"/>
              <w:suppressLineNumbers w:val="0"/>
              <w:spacing w:before="0" w:beforeAutospacing="0" w:after="0" w:afterAutospacing="0"/>
              <w:ind w:left="0" w:right="0"/>
              <w:jc w:val="both"/>
              <w:rPr>
                <w:rFonts w:hint="eastAsia" w:ascii="宋体" w:hAnsi="宋体" w:cs="宋体"/>
                <w:color w:val="auto"/>
                <w:sz w:val="24"/>
                <w:szCs w:val="24"/>
                <w:highlight w:val="none"/>
              </w:rPr>
            </w:pPr>
            <w:r>
              <w:rPr>
                <w:rFonts w:hint="eastAsia" w:ascii="宋体" w:hAnsi="宋体" w:eastAsia="宋体" w:cs="宋体"/>
                <w:kern w:val="0"/>
                <w:sz w:val="24"/>
                <w:szCs w:val="24"/>
                <w:lang w:val="en-US" w:eastAsia="zh-CN" w:bidi="ar"/>
              </w:rPr>
              <w:t>（5）ROS小车在沙盘运行和系统中同步运行的演示视频，沙盘及系统中同时运行的车辆不低于4辆，并显示信号灯信息，以及车辆与信号灯通过线条连接模拟数据交互的效果显示。</w:t>
            </w:r>
          </w:p>
        </w:tc>
        <w:tc>
          <w:tcPr>
            <w:tcW w:w="1266"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38"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p>
        </w:tc>
        <w:tc>
          <w:tcPr>
            <w:tcW w:w="1308"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p>
        </w:tc>
        <w:tc>
          <w:tcPr>
            <w:tcW w:w="6571" w:type="dxa"/>
            <w:vAlign w:val="center"/>
          </w:tcPr>
          <w:p>
            <w:pPr>
              <w:keepNext w:val="0"/>
              <w:keepLines w:val="0"/>
              <w:widowControl w:val="0"/>
              <w:suppressLineNumbers w:val="0"/>
              <w:spacing w:before="0" w:beforeAutospacing="0" w:after="0" w:afterAutospacing="0"/>
              <w:ind w:left="0" w:leftChars="0" w:right="0"/>
              <w:jc w:val="both"/>
              <w:rPr>
                <w:rFonts w:hint="default"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二、智能巡检</w:t>
            </w:r>
            <w:r>
              <w:rPr>
                <w:rFonts w:hint="eastAsia" w:ascii="宋体" w:hAnsi="宋体" w:cs="宋体"/>
                <w:b/>
                <w:bCs/>
                <w:kern w:val="0"/>
                <w:sz w:val="24"/>
                <w:szCs w:val="24"/>
                <w:lang w:val="en-US" w:eastAsia="zh-CN" w:bidi="ar"/>
              </w:rPr>
              <w:t>:1套</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1、机器人底盘：</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外形尺寸：≤750*600*350mm（长*宽*高）</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底盘自重：≤50kg</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最大速度：≥1.5m/s</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续航时间：≥3h</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驱动方式：差速转向</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VCU：机器人底层运动控制器</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控制方式：串口通讯和遥控控制</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轮胎类型：可充气防滑轮胎</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2、专业版工控机：</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CPU：≥12核，16线程及以上，频率≥ 4.4GHz；</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GPU：≥最大频率1300 MHz，支持 H.264/H.265</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存储：≥512G NVMe PCIe SSD (M.2 2280)；</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内存：≥DDR4 16GB。</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3、Livox-MID360混合固态激光雷达：</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量程：(@ 100 klx)：40 m @ 10% 反射率，70 m @ 80% 反射率</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FOV：水平 360°, 竖直 -7°~52</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点云输出：200,000 点/秒 (可配置第一回波)</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点云帧率：10 Hz (典型值)</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防护等级：IP67</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4、APP功能模块：（提供演示视频佐证资料，详细演示每部分功能）</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地图编辑（地图橡皮擦、禁行区域等）、无人车状态自检、实时自主定位、智能路径规划、自主避障导航、自定义导航点位置、导航点管理、可视化导航路径</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5、触摸屏：≥10寸电容触控显示屏</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6、调试遥控：航模遥控</w:t>
            </w:r>
          </w:p>
        </w:tc>
        <w:tc>
          <w:tcPr>
            <w:tcW w:w="1266"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6" w:hRule="atLeast"/>
          <w:jc w:val="center"/>
        </w:trPr>
        <w:tc>
          <w:tcPr>
            <w:tcW w:w="738" w:type="dxa"/>
            <w:vMerge w:val="continue"/>
            <w:vAlign w:val="center"/>
          </w:tcPr>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p>
        </w:tc>
        <w:tc>
          <w:tcPr>
            <w:tcW w:w="1308" w:type="dxa"/>
            <w:vMerge w:val="continue"/>
            <w:vAlign w:val="center"/>
          </w:tcPr>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p>
        </w:tc>
        <w:tc>
          <w:tcPr>
            <w:tcW w:w="6571" w:type="dxa"/>
            <w:vAlign w:val="top"/>
          </w:tcPr>
          <w:p>
            <w:pPr>
              <w:keepNext w:val="0"/>
              <w:keepLines w:val="0"/>
              <w:widowControl w:val="0"/>
              <w:suppressLineNumbers w:val="0"/>
              <w:spacing w:before="0" w:beforeAutospacing="0" w:after="0" w:afterAutospacing="0"/>
              <w:ind w:left="0" w:leftChars="0" w:right="0"/>
              <w:jc w:val="both"/>
              <w:rPr>
                <w:rFonts w:hint="default"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三、物流搬运与分拣：1套</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1、机器人要求：</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1）本体参数</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工作半径：≥880mm</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最大负载：≥5kg</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机械臂重量：≤24.5kg</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重复定位精度：±0.05mm</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本体通讯接口：CAN BUS</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机械臂末端至少含有4个数字量接口，2个模拟量接口</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2）一体化底座控制器：</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供电电源：DC48V，±2V</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通讯接口：以太网，ModBus-RS485，USB，无线AP</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IO接口：DI不少于8个，DO不少于8个；AI不少于2个，AO不少于2个</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★机械臂结构：机械臂与控制器采用一体化设计，带有控制手柄（投标时需提供技术规格说明书或产品彩页）。</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3）平板示教器：</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显示：≥11寸触摸显示器</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内存：≥8G</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存储：≥128G</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需预装无线示教软件</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4）控制手柄：</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用于安全保护和常用功能便捷操作，设有急停开关、按键5个（可自定义按键功能）、指示灯2个</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2、无序抓取分拣功能：（提供演示视频佐证资料）</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1）通过3D视觉高精度点云数据，精准识别目标的位置和姿态等信息，快速提取目标大小、形状、颜色等信息；</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2）机器人根据视觉和三维成像数据信息，规划最优抓取路径和抓取策略，通过吸盘工具精准进行目标物体的抓取和拣选；</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3）示例支持常见零售商品的视觉无序分拣，包括食品、饮料、零食、药品等。</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3、3D视觉系统</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提供3D视觉算法平台的相关佐证材料，采用完全图形化的界面，支持拖拽算子快速编程，支持主从控制机器人路径规划，包含丰富的视觉算法模块（如3D通用处理算法、3D特征处理、3D模型的创建和匹配、深度学习、2D通用处理算法、2D特征处理、2D匹配、位姿调整以及轨迹类、测量类等专用算法等），可应用于多个典型实际场景。</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★4、电动吸盘工具</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组成：一体化设计，包含吸盘支架、吸嘴、微型气泵、电磁阀等组件；</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参数：吸盘直径15mm；</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控制方式：IO控制</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要求电动吸盘为一体化设计，电动控制，无需额外气源和气泵（投标现场提供电动吸盘工具的相关佐证材料）。</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5、机器人工作台</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材质：钣金+铝型材</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外形尺寸：≥980mm*780mm*800mm</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整体结构：钣金主体、标准铝型材台面，要求采用可开门设计，便于设备安装和展示，工作台柜体须提供储物空间。</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地脚：4个福马轮，单只福马轮承重≥200kg</w:t>
            </w:r>
          </w:p>
        </w:tc>
        <w:tc>
          <w:tcPr>
            <w:tcW w:w="1266" w:type="dxa"/>
            <w:vAlign w:val="top"/>
          </w:tcPr>
          <w:p>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38" w:type="dxa"/>
            <w:vMerge w:val="restart"/>
            <w:vAlign w:val="center"/>
          </w:tcPr>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w:t>
            </w:r>
          </w:p>
        </w:tc>
        <w:tc>
          <w:tcPr>
            <w:tcW w:w="1308" w:type="dxa"/>
            <w:vMerge w:val="restart"/>
            <w:vAlign w:val="center"/>
          </w:tcPr>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AI移动机器人应用开发设备</w:t>
            </w:r>
          </w:p>
        </w:tc>
        <w:tc>
          <w:tcPr>
            <w:tcW w:w="6571" w:type="dxa"/>
            <w:vAlign w:val="top"/>
          </w:tcPr>
          <w:p>
            <w:pPr>
              <w:keepNext w:val="0"/>
              <w:keepLines w:val="0"/>
              <w:widowControl w:val="0"/>
              <w:suppressLineNumbers w:val="0"/>
              <w:spacing w:before="0" w:beforeAutospacing="0" w:after="0" w:afterAutospacing="0"/>
              <w:ind w:left="0" w:leftChars="0" w:right="0"/>
              <w:jc w:val="both"/>
              <w:rPr>
                <w:rFonts w:hint="default"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一、ROS智能机器人</w:t>
            </w:r>
            <w:r>
              <w:rPr>
                <w:rFonts w:hint="eastAsia" w:ascii="宋体" w:hAnsi="宋体" w:cs="宋体"/>
                <w:b/>
                <w:bCs/>
                <w:kern w:val="0"/>
                <w:sz w:val="24"/>
                <w:szCs w:val="24"/>
                <w:lang w:val="en-US" w:eastAsia="zh-CN" w:bidi="ar"/>
              </w:rPr>
              <w:t>：4台</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1、底盘与主体参数</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1）差分驱动方式、主动轮：≥2</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2）移动速度：≥0.3m/s</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3）越障高度：≥5mm</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4）可负载重量：≥10kg</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★5）电池容量：≥29000mAh（提供电池检测报告或产品技术参数彩页扫描件证明）</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6）配备数字电量显示屏，充电闪灯提示功能</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7）整机重量：10.5kg-13kg(提供产品称重照片或产品彩页佐证)</w:t>
            </w:r>
          </w:p>
          <w:p>
            <w:pPr>
              <w:keepNext w:val="0"/>
              <w:keepLines w:val="0"/>
              <w:widowControl w:val="0"/>
              <w:suppressLineNumbers w:val="0"/>
              <w:spacing w:before="0" w:beforeAutospacing="0" w:after="0" w:afterAutospacing="0"/>
              <w:ind w:left="0" w:leftChars="0" w:right="0"/>
              <w:jc w:val="both"/>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8）配备过充保护及恢复，配备过放保护及恢复</w:t>
            </w:r>
          </w:p>
          <w:p>
            <w:pPr>
              <w:keepNext w:val="0"/>
              <w:keepLines w:val="0"/>
              <w:widowControl w:val="0"/>
              <w:suppressLineNumbers w:val="0"/>
              <w:spacing w:before="0" w:beforeAutospacing="0" w:after="0" w:afterAutospacing="0"/>
              <w:ind w:left="0" w:leftChars="0" w:right="0"/>
              <w:jc w:val="both"/>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9）支持通讯接口转接头</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★10）支持墙检传感器：≥6个（提供产品照片或产品彩页扫描件证明）</w:t>
            </w:r>
          </w:p>
          <w:p>
            <w:pPr>
              <w:keepNext w:val="0"/>
              <w:keepLines w:val="0"/>
              <w:widowControl w:val="0"/>
              <w:suppressLineNumbers w:val="0"/>
              <w:spacing w:before="0" w:beforeAutospacing="0" w:after="0" w:afterAutospacing="0"/>
              <w:ind w:left="0" w:leftChars="0" w:right="0"/>
              <w:jc w:val="both"/>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2、机械臂</w:t>
            </w:r>
          </w:p>
          <w:p>
            <w:pPr>
              <w:keepNext w:val="0"/>
              <w:keepLines w:val="0"/>
              <w:widowControl w:val="0"/>
              <w:suppressLineNumbers w:val="0"/>
              <w:spacing w:before="0" w:beforeAutospacing="0" w:after="0" w:afterAutospacing="0"/>
              <w:ind w:left="0" w:leftChars="0" w:right="0"/>
              <w:jc w:val="both"/>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1）自由度：≥4自由度</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2）精度：≤0.5mm</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3）驱动方式：步进电机+减速器</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★4）执行器：吸盘（提供产品照片或产品彩页扫描件证明）</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5）机械臂材质：金属</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3、主控系统</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1）X86架构，单个处理器核心数≥12个，最大睿频频率≥4.4GHz；内存：≥8GB；硬盘：≥256GB；显示接口：HDMI≥1个；接口：USB3.2接口≥3个；Wi-Fi 无线网卡≥1个；2.5G RJ45网口≥1个</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2）操作系统：预装ROS机器人操作系统平台</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3）支持多种类操作系统的计算机无线连接使用，包括Windows、Linux及MacOS。</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4、触摸显示器</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1）尺寸：≥7英寸（提供产品照片或产品彩页扫描件证明）</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2）分辨率：≥1024*600</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★5、配套《机器人操作系统ROS》教学课件PPT、教案、实训指导书，其中教学PPT数量≥18个，教案数量≥8个，实训指导书数量≥8（提供目录文件列表截图证明)</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课程内容：ROS起源与特色、实践课-从0到1搭建ROS环境、实践课-运行第一个ROS程序、ROS通信与工作机制、创建工作空间、编写及编译ROS程序、运行ROS程序、实践课程-动手编译及运行第一个ROS程序、ROS调试与可视化工具、仿真工具GAZEBO及URDF、ROS坐标转换系统（TF）、实践课-建造自己机器人的3D模型、实践课-创建仿真机器人与实现机器人同步、ROS外接设备、实践课-语音交互、识别与合成、机器视觉、实践课-图像采集与目标识别、实践课 - 语音交互识别与合成、ROS导航与定位、实践课-房间建图、实践课-厨房端茶、ROS课程总结与行业展望。</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★6、配套《智能机器人设计》教学课程PPT、教案、实验指导，须包含以下全部内容（提供目录文件列表截图证明)</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课程内容：智能机器人组成；嵌入式软硬件开发；智能机器人机械结构分析；智能机器人驱动系统分析；ROS系统安装；ROS系统基础；控制小海龟运动；动手编译及运行ROS程序；ROS调试与可视化工具；智能机器人传感器安装应用；建造自己机器人的3D模型；创建仿真机器人与实体机器人同步；图像采集与目标识别；智能机器人语音交互。</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★7、配套《综合机器人综合实践》教学课程PPT、教案、实验指导，须包含以下全部内容（提供目录文件列表截图证明)</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课程内容：ROS系统基础；控制小海龟运动；智能机器人外接设备应用；SLAM 地图构建；智能机器人导航；智能机器人仿真控制技能；建造智能机器人的3D模型；创建仿真机器人与实体智能机器人同步；机器人操作平台MoveIt！；机械臂仿真系统；MoveIt!编程接口；智能机器人视觉应用；智能机器人人脸检测应用；智能机器人人脸识别应用；智能机器人颜色识别应用；智能机器人人体识别应用；智能机器人物件追踪应用；智能机器人语音应用；智能机器人语音采集与处理；智能机器人离线与在线语音识别；智能机器人离线与在线语音合成；智能机器人自然语言理解；智能机器人语音指令控制；智能机器人仓储应用场景开发；智能机器人智慧商场应用场景开发。</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★8、配套《基于ROS的机械臂原理与技术》教学课件PPT、教案、实训指导书，其中教学PPT数量≥10个，教案数量≥5个，实训指导书数量≥3（提供目录文件列表截图证明)</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课程内容：Linux基础简介、ROS基础理论、ROS机器人视觉应用、移动机器人SLAM与导航、机器人操作平台MoveIt!、机械臂仿真系统、MoveIt!编程接口、综合应用开发、ROS机械臂开发实例、总结与展望。</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★9、配套《智能交互技术》教学PPT、实训指导书，其中教学PPT数量≥5个，实训指导书数量≥5（提供目录文件列表截图证明)</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实训内容：如何让机器人跑起来、通过移动终端远程操控机器人移动、通过深度图信息处理让机器人跟着你走、通过语音交互控制机器人移动、通过肢体识别控制机械臂运动、实验总结。</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★10、配套《深度学习》教学PPT、实训指导书，其中教学PPT数量≥3个，实训指导书数量≥3（提供目录文件列表截图证明)</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实训内容：安装深度学习环境让机器人跑起来、让机器人拿起指定对象、让机器人只跟着主人走、让机器人听从你的指令、让机器人进行视觉文字识别。</w:t>
            </w:r>
          </w:p>
        </w:tc>
        <w:tc>
          <w:tcPr>
            <w:tcW w:w="1266" w:type="dxa"/>
            <w:vAlign w:val="top"/>
          </w:tcPr>
          <w:p>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38" w:type="dxa"/>
            <w:vMerge w:val="continue"/>
            <w:vAlign w:val="center"/>
          </w:tcPr>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p>
        </w:tc>
        <w:tc>
          <w:tcPr>
            <w:tcW w:w="1308" w:type="dxa"/>
            <w:vMerge w:val="continue"/>
            <w:vAlign w:val="center"/>
          </w:tcPr>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p>
        </w:tc>
        <w:tc>
          <w:tcPr>
            <w:tcW w:w="6571" w:type="dxa"/>
            <w:vAlign w:val="top"/>
          </w:tcPr>
          <w:p>
            <w:pPr>
              <w:keepNext w:val="0"/>
              <w:keepLines w:val="0"/>
              <w:widowControl w:val="0"/>
              <w:suppressLineNumbers w:val="0"/>
              <w:spacing w:before="0" w:beforeAutospacing="0" w:after="0" w:afterAutospacing="0"/>
              <w:ind w:left="0" w:leftChars="0" w:right="0"/>
              <w:jc w:val="both"/>
              <w:rPr>
                <w:rFonts w:hint="default"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二、移动复合型机器人</w:t>
            </w:r>
            <w:r>
              <w:rPr>
                <w:rFonts w:hint="eastAsia" w:ascii="宋体" w:hAnsi="宋体" w:cs="宋体"/>
                <w:b/>
                <w:bCs/>
                <w:kern w:val="0"/>
                <w:sz w:val="24"/>
                <w:szCs w:val="24"/>
                <w:lang w:val="en-US" w:eastAsia="zh-CN" w:bidi="ar"/>
              </w:rPr>
              <w:t>:1台</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1、机械臂</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机器人本体参数：</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1）基本参数：</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工作半径：≥625mm</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最大负载：3kg</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机械臂重量：≤17kg</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自由度：6自由度</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★定位精度：±0.05mm</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外壳材料：铝合金</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★机械臂结构：机械臂与控制器采用一体化设计，带有控制手柄（投标时需提供技术规格说明书或产品彩页）；</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机器人无线平板示教器：</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显示：≥11寸触摸显示器</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内存：≥8G</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存储：≥128G</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需预装无线示教软件</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2）软件功能</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★（1）支持平板应用或Web端浏览器访问示教器软件，用户通过在示教器面板，对机器人动作进行示教和在线编程（提供图片或视频等相关佐证材料。）</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（2）支持碰撞防护功能，提供10个等级的碰撞防护等级，机器人检测到碰撞后支持多种模式：浮动、停止和抱闸；</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★（3）提供基于ROS2平台的配套环境开发包。（提供图片或视频等相关佐证材料。）</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2、移动底盘</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1）万向轮：≥4个，差分形式驱动主动轮：≥2个</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2）主动轮直径：≥170mm</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3）最大速度：≥0.8m/s</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4）本重/载荷重量： </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本重：≤60kg</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载重：≥80kg</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5）越障高度：≥1.0cm</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★6）LCD触摸显示屏：≥6英寸（提供图片或视频等相关佐证材料）。</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★7）支持墙检传感器：≥7个，地检传感器：≥4个（提供图片或视频等相关佐证材料）。</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8）紧急停止：红色紧急按钮</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9）通讯接口：USB3.1*4, 以太网RJ45*1, HDMI * 1</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10）遥控手柄：无线</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11）移动底盘尺寸：≤740mm(L) * 590mm(W) * 320mm(H)</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3、教学资源</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提供机器人、移动底盘、相机及激光雷达、末端工具的使用手册、平台电子版实训指导书，包括从硬件安装到软件调试再到控制编程等详细步骤指引介绍，实验案例程序包、软件工具等。（提供图片、视频等佐证材料）。</w:t>
            </w:r>
          </w:p>
          <w:p>
            <w:pPr>
              <w:keepNext w:val="0"/>
              <w:keepLines w:val="0"/>
              <w:widowControl w:val="0"/>
              <w:suppressLineNumbers w:val="0"/>
              <w:spacing w:before="0" w:beforeAutospacing="0" w:after="0" w:afterAutospacing="0"/>
              <w:ind w:left="0" w:leftChars="0" w:right="0"/>
              <w:jc w:val="both"/>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参考教材，产品可提供参考教材作为学习资料，教材为国内知名科学技术类出版社公开发行的协作机器人配套教材，教材ISBN序号可查，内容涵盖《机器视觉技术及应用》、《工业机器人技术及应用》、《工业机器人操作与编程》、《工业机器人集成与应用》、《机器人Python编程与开发》、《智能协作机器人技术及应用》6门相关课程。（提供图片或视频等相关佐证材料。）</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4、ROS2应用功能</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1）基础功能</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（1）机器人物体跟随</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（2）深度学习物品检测</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（3）机器人肢体识别</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（4）机器人激光雷达建图与导航</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（5）机器人3D视觉建图与导航</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（6）机器人机械臂视觉识别抓取</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（7）机器人Gazebo本体模拟仿真</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投标现场提供上述ROS2应用功能的相关佐证资料。</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2）导航与定位系统：使用巡线导航模块、磁导航模块、RFID射频模块进行导航定位。可完成基于黑白线、磁力线的导航循迹运动，支持一键切换循迹方式等功能（提供演示视频佐证资料该功能）。</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3）通信系统：机器人系统装有ZigBee模块。可以通过无线与智能设备组成无线局域网，接受智能设备的的控制。</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4）红外巡线传感器：4路红外光电传感器，光学反射式电平输出，检测距离：15mm。</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5）电磁巡线传感器：4路高精度可调循磁传感器。检测电磁线&lt;5cm。</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6）电机驱动：TB6612FNG集成电机驱动芯片，四路直流电机。</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7）姿态检测传感器：要求车载姿态检测传感器，实时检测车身状态，车身状态异常紧急停车，不可采用飞线等外扩方式（提供演示视频佐证资料车身倾斜自动停车）</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8）风扇模块：要求车载降温换气风扇模块，当车身温度或湿度过高时，自动运行风扇（提供演示视频佐证资料温湿度联动风扇功能）</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★5、教学实训项目</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人工智能基础实训</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实训一.机器学习入门-回归分析</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实训二.基础Python编程</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实训三.中级Python编程</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实训四.数据分析入门-NumPy库</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实训五.数据分析入门-Pandas库</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实训六.数据可视化-matplotlib库</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实训七.科学计算库Scipy</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实训八.深度学习入门</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实训九. 百度飞桨PaddlePaddle框架特性与安装</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实训十. 使用飞桨完成波士顿房价预测任务</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实训十一. 基于ResNet卷积神经网络的眼疾识别实战</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实训十二. 基于RNN循环神经网络的自然语言情感分析</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ROS2机器人操作系统基础</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Moveit！工业机器人实训</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实训一. 智能机器人介绍</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实训二. ROS2基础知识</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实训三. ROS2通信机制</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实训四. 常用工具</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实训五. 虚拟仿真</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实训六. ROS2中间层</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实训七. ROS2智能控制技术</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协作机器人ROS2编程实训</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机器感知与机械臂控制</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实训一. 机器视觉-深度相机ROS应用</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实训二. 机械臂与相机手眼标定实训</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移动底盘ROS2编程实训</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实训一. 移动底盘数据交互ROS功能包构建</w:t>
            </w:r>
            <w:r>
              <w:rPr>
                <w:rFonts w:hint="eastAsia" w:ascii="宋体" w:hAnsi="宋体" w:eastAsia="宋体" w:cs="宋体"/>
                <w:kern w:val="0"/>
                <w:sz w:val="24"/>
                <w:szCs w:val="24"/>
                <w:lang w:val="en-US" w:eastAsia="zh-CN" w:bidi="ar"/>
              </w:rPr>
              <w:tab/>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实训二. 键盘或手柄驱动控制移动底盘实训</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实训三. SLAM激光雷达ROS驱动实训</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实训四. SLAM激光雷达构建地图实训</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实训五. 基于VSLAM的深度相机构建地图实例</w:t>
            </w:r>
          </w:p>
          <w:p>
            <w:pPr>
              <w:keepNext w:val="0"/>
              <w:keepLines w:val="0"/>
              <w:widowControl w:val="0"/>
              <w:suppressLineNumbers w:val="0"/>
              <w:spacing w:before="0" w:beforeAutospacing="0" w:after="0" w:afterAutospacing="0"/>
              <w:ind w:left="0" w:leftChars="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投标现场提供上述实训项目内容配套实验指导书、电子文档截图等佐证材料。</w:t>
            </w:r>
          </w:p>
        </w:tc>
        <w:tc>
          <w:tcPr>
            <w:tcW w:w="1266" w:type="dxa"/>
            <w:vAlign w:val="top"/>
          </w:tcPr>
          <w:p>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4"/>
                <w:highlight w:val="none"/>
              </w:rPr>
            </w:pPr>
          </w:p>
        </w:tc>
      </w:tr>
    </w:tbl>
    <w:p>
      <w:pPr>
        <w:keepNext w:val="0"/>
        <w:keepLines w:val="0"/>
        <w:pageBreakBefore w:val="0"/>
        <w:widowControl w:val="0"/>
        <w:kinsoku/>
        <w:wordWrap/>
        <w:overflowPunct/>
        <w:topLinePunct w:val="0"/>
        <w:autoSpaceDE/>
        <w:autoSpaceDN/>
        <w:bidi w:val="0"/>
        <w:spacing w:line="440" w:lineRule="atLeast"/>
        <w:ind w:firstLine="482" w:firstLineChars="200"/>
        <w:textAlignment w:val="auto"/>
        <w:rPr>
          <w:rFonts w:hint="default" w:ascii="宋体" w:hAnsi="宋体" w:cs="宋体"/>
          <w:b/>
          <w:bCs/>
          <w:sz w:val="24"/>
          <w:szCs w:val="24"/>
          <w:highlight w:val="none"/>
          <w:lang w:val="en-US"/>
        </w:rPr>
      </w:pPr>
      <w:r>
        <w:rPr>
          <w:rFonts w:hint="eastAsia" w:ascii="宋体" w:hAnsi="宋体" w:cs="宋体"/>
          <w:b/>
          <w:bCs/>
          <w:sz w:val="24"/>
          <w:szCs w:val="24"/>
          <w:highlight w:val="none"/>
          <w:lang w:val="en-US" w:eastAsia="zh-CN"/>
        </w:rPr>
        <w:t>备注：</w:t>
      </w:r>
      <w:r>
        <w:rPr>
          <w:rFonts w:hint="eastAsia" w:ascii="宋体" w:hAnsi="宋体" w:cs="宋体"/>
          <w:b/>
          <w:bCs/>
          <w:sz w:val="24"/>
          <w:szCs w:val="24"/>
          <w:highlight w:val="none"/>
        </w:rPr>
        <w:t>本项目的核心设备</w:t>
      </w:r>
      <w:r>
        <w:rPr>
          <w:rFonts w:hint="eastAsia" w:ascii="宋体" w:hAnsi="宋体" w:eastAsia="宋体" w:cs="宋体"/>
          <w:b/>
          <w:bCs/>
          <w:sz w:val="24"/>
          <w:szCs w:val="24"/>
          <w:highlight w:val="none"/>
        </w:rPr>
        <w:t>为AI移动机器人应用开发</w:t>
      </w:r>
      <w:r>
        <w:rPr>
          <w:rFonts w:hint="eastAsia" w:ascii="宋体" w:hAnsi="宋体" w:eastAsia="宋体" w:cs="宋体"/>
          <w:b/>
          <w:bCs/>
          <w:sz w:val="24"/>
          <w:szCs w:val="24"/>
          <w:highlight w:val="none"/>
          <w:lang w:val="en-US" w:eastAsia="zh-CN"/>
        </w:rPr>
        <w:t>设备</w:t>
      </w:r>
      <w:r>
        <w:rPr>
          <w:rFonts w:hint="eastAsia" w:ascii="宋体" w:hAnsi="宋体" w:cs="宋体"/>
          <w:b/>
          <w:bCs/>
          <w:sz w:val="24"/>
          <w:szCs w:val="24"/>
          <w:highlight w:val="none"/>
          <w:lang w:val="en-US" w:eastAsia="zh-CN"/>
        </w:rPr>
        <w:t>。</w:t>
      </w:r>
    </w:p>
    <w:p>
      <w:pPr>
        <w:keepNext w:val="0"/>
        <w:keepLines w:val="0"/>
        <w:pageBreakBefore w:val="0"/>
        <w:widowControl w:val="0"/>
        <w:kinsoku/>
        <w:wordWrap/>
        <w:overflowPunct/>
        <w:topLinePunct w:val="0"/>
        <w:autoSpaceDE/>
        <w:autoSpaceDN/>
        <w:bidi w:val="0"/>
        <w:spacing w:line="440" w:lineRule="atLeast"/>
        <w:textAlignment w:val="auto"/>
        <w:rPr>
          <w:rFonts w:hint="eastAsia" w:ascii="宋体" w:hAnsi="宋体" w:cs="宋体"/>
          <w:b/>
          <w:bCs/>
          <w:sz w:val="24"/>
          <w:szCs w:val="24"/>
          <w:highlight w:val="none"/>
        </w:rPr>
      </w:pPr>
      <w:r>
        <w:rPr>
          <w:rFonts w:hint="eastAsia" w:ascii="宋体" w:hAnsi="宋体" w:cs="宋体"/>
          <w:b/>
          <w:bCs/>
          <w:sz w:val="24"/>
          <w:szCs w:val="24"/>
          <w:highlight w:val="none"/>
        </w:rPr>
        <w:t>五、商务及其他</w:t>
      </w:r>
      <w:r>
        <w:rPr>
          <w:rFonts w:hint="eastAsia" w:ascii="宋体" w:hAnsi="宋体" w:cs="宋体"/>
          <w:b/>
          <w:sz w:val="24"/>
          <w:szCs w:val="24"/>
          <w:highlight w:val="none"/>
        </w:rPr>
        <w:t>要求</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2" w:firstLineChars="200"/>
        <w:jc w:val="left"/>
        <w:textAlignment w:val="auto"/>
        <w:rPr>
          <w:rFonts w:hint="eastAsia" w:ascii="宋体" w:hAnsi="Courier New" w:eastAsia="宋体" w:cs="Times New Roman"/>
          <w:b/>
          <w:bCs/>
          <w:color w:val="auto"/>
          <w:sz w:val="24"/>
          <w:szCs w:val="24"/>
          <w:highlight w:val="none"/>
          <w:lang w:val="en-US" w:eastAsia="zh-CN"/>
        </w:rPr>
      </w:pPr>
      <w:r>
        <w:rPr>
          <w:rFonts w:hint="eastAsia" w:ascii="宋体" w:hAnsi="Courier New" w:eastAsia="宋体" w:cs="Times New Roman"/>
          <w:b/>
          <w:bCs/>
          <w:color w:val="auto"/>
          <w:sz w:val="24"/>
          <w:szCs w:val="24"/>
          <w:highlight w:val="none"/>
          <w:lang w:val="en-US" w:eastAsia="zh-CN"/>
        </w:rPr>
        <w:t>1、项目投标报价要求</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2" w:firstLineChars="200"/>
        <w:jc w:val="left"/>
        <w:textAlignment w:val="auto"/>
        <w:rPr>
          <w:rFonts w:hint="eastAsia" w:ascii="宋体" w:hAnsi="Courier New" w:eastAsia="宋体" w:cs="Times New Roman"/>
          <w:b/>
          <w:bCs/>
          <w:color w:val="auto"/>
          <w:sz w:val="24"/>
          <w:szCs w:val="24"/>
          <w:highlight w:val="none"/>
          <w:lang w:val="en-US" w:eastAsia="zh-CN"/>
        </w:rPr>
      </w:pPr>
      <w:r>
        <w:rPr>
          <w:rFonts w:hint="eastAsia" w:ascii="宋体" w:hAnsi="Courier New" w:eastAsia="宋体" w:cs="Times New Roman"/>
          <w:b/>
          <w:bCs/>
          <w:color w:val="auto"/>
          <w:sz w:val="24"/>
          <w:szCs w:val="24"/>
          <w:highlight w:val="none"/>
          <w:lang w:val="en-US" w:eastAsia="zh-CN"/>
        </w:rPr>
        <w:t>1.1</w:t>
      </w:r>
      <w:r>
        <w:rPr>
          <w:rStyle w:val="97"/>
          <w:rFonts w:hint="eastAsia" w:ascii="宋体" w:hAnsi="宋体" w:eastAsia="宋体" w:cs="宋体"/>
          <w:b/>
          <w:bCs/>
          <w:color w:val="auto"/>
          <w:sz w:val="24"/>
          <w:highlight w:val="none"/>
        </w:rPr>
        <w:t>投标报价是履行合同的最终价格</w:t>
      </w:r>
      <w:r>
        <w:rPr>
          <w:rStyle w:val="97"/>
          <w:rFonts w:hint="eastAsia" w:ascii="宋体" w:hAnsi="宋体" w:eastAsia="宋体" w:cs="宋体"/>
          <w:color w:val="auto"/>
          <w:sz w:val="24"/>
          <w:highlight w:val="none"/>
        </w:rPr>
        <w:t>，</w:t>
      </w:r>
      <w:r>
        <w:rPr>
          <w:rFonts w:hint="eastAsia" w:hAnsi="宋体"/>
          <w:b/>
          <w:bCs/>
          <w:color w:val="000000"/>
          <w:highlight w:val="none"/>
        </w:rPr>
        <w:t>应包括产品设计、制作（含标准附件、备品配件、专用工器具等）、材料产品购买、运杂费、保险费、安装费、调试费、检测验收、利润、税金、质保期费用以及为完成本项目招标文件规定的所有工作所涉及到的一切相关费用。投标人所投报的投标报价为投标人所能承受的整个项目的一次性最终最低报价，如有漏项，视同已包含在合同价款中，合同单价不做调整，具体数量按实结算。</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2" w:firstLineChars="200"/>
        <w:jc w:val="left"/>
        <w:textAlignment w:val="auto"/>
        <w:rPr>
          <w:rFonts w:hint="eastAsia" w:ascii="宋体" w:hAnsi="Courier New" w:eastAsia="宋体" w:cs="Times New Roman"/>
          <w:b/>
          <w:bCs/>
          <w:color w:val="auto"/>
          <w:sz w:val="24"/>
          <w:szCs w:val="24"/>
          <w:highlight w:val="none"/>
          <w:lang w:val="en-US" w:eastAsia="zh-CN"/>
        </w:rPr>
      </w:pPr>
      <w:r>
        <w:rPr>
          <w:rFonts w:hint="eastAsia" w:ascii="宋体" w:hAnsi="Courier New" w:eastAsia="宋体" w:cs="Times New Roman"/>
          <w:b/>
          <w:bCs/>
          <w:color w:val="auto"/>
          <w:sz w:val="24"/>
          <w:szCs w:val="24"/>
          <w:highlight w:val="none"/>
          <w:lang w:val="en-US" w:eastAsia="zh-CN"/>
        </w:rPr>
        <w:t>1.</w:t>
      </w:r>
      <w:r>
        <w:rPr>
          <w:rFonts w:hint="eastAsia" w:ascii="宋体" w:hAnsi="Courier New" w:cs="Times New Roman"/>
          <w:b/>
          <w:bCs/>
          <w:color w:val="auto"/>
          <w:sz w:val="24"/>
          <w:szCs w:val="24"/>
          <w:highlight w:val="none"/>
          <w:lang w:val="en-US" w:eastAsia="zh-CN"/>
        </w:rPr>
        <w:t>2</w:t>
      </w:r>
      <w:r>
        <w:rPr>
          <w:rFonts w:hint="eastAsia" w:ascii="宋体" w:hAnsi="Courier New" w:eastAsia="宋体" w:cs="Times New Roman"/>
          <w:b/>
          <w:bCs/>
          <w:color w:val="auto"/>
          <w:sz w:val="24"/>
          <w:szCs w:val="24"/>
          <w:highlight w:val="none"/>
          <w:lang w:val="en-US" w:eastAsia="zh-CN"/>
        </w:rPr>
        <w:t>按国家规定由中标人缴纳的各种税收已包含在投标</w:t>
      </w:r>
      <w:r>
        <w:rPr>
          <w:rFonts w:hint="eastAsia" w:cs="Times New Roman"/>
          <w:b/>
          <w:bCs/>
          <w:color w:val="auto"/>
          <w:sz w:val="24"/>
          <w:szCs w:val="24"/>
          <w:highlight w:val="none"/>
          <w:lang w:val="en-US" w:eastAsia="zh-CN"/>
        </w:rPr>
        <w:t>总</w:t>
      </w:r>
      <w:r>
        <w:rPr>
          <w:rFonts w:hint="eastAsia" w:ascii="宋体" w:hAnsi="Courier New" w:eastAsia="宋体" w:cs="Times New Roman"/>
          <w:b/>
          <w:bCs/>
          <w:color w:val="auto"/>
          <w:sz w:val="24"/>
          <w:szCs w:val="24"/>
          <w:highlight w:val="none"/>
          <w:lang w:val="en-US" w:eastAsia="zh-CN"/>
        </w:rPr>
        <w:t>价内，由中标人向税务机关缴纳。</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Style w:val="97"/>
          <w:rFonts w:hint="eastAsia" w:ascii="宋体" w:hAnsi="宋体" w:eastAsia="宋体" w:cs="宋体"/>
          <w:color w:val="auto"/>
          <w:sz w:val="24"/>
          <w:highlight w:val="none"/>
          <w:lang w:val="en-US" w:eastAsia="zh-CN"/>
        </w:rPr>
      </w:pPr>
      <w:r>
        <w:rPr>
          <w:rStyle w:val="97"/>
          <w:rFonts w:hint="eastAsia" w:ascii="宋体" w:hAnsi="宋体" w:eastAsia="宋体" w:cs="宋体"/>
          <w:color w:val="auto"/>
          <w:sz w:val="24"/>
          <w:highlight w:val="none"/>
          <w:lang w:val="en-US" w:eastAsia="zh-CN"/>
        </w:rPr>
        <w:t>2、</w:t>
      </w:r>
      <w:r>
        <w:rPr>
          <w:rStyle w:val="97"/>
          <w:rFonts w:hint="eastAsia" w:ascii="宋体" w:hAnsi="宋体" w:eastAsia="宋体" w:cs="宋体"/>
          <w:color w:val="auto"/>
          <w:sz w:val="24"/>
          <w:highlight w:val="none"/>
          <w:lang w:val="zh-TW" w:eastAsia="zh-CN"/>
        </w:rPr>
        <w:t>建设周期</w:t>
      </w:r>
      <w:r>
        <w:rPr>
          <w:rStyle w:val="97"/>
          <w:rFonts w:hint="eastAsia" w:ascii="宋体" w:hAnsi="宋体" w:eastAsia="宋体" w:cs="宋体"/>
          <w:color w:val="auto"/>
          <w:sz w:val="24"/>
          <w:highlight w:val="none"/>
          <w:lang w:val="zh-TW" w:eastAsia="zh-TW"/>
        </w:rPr>
        <w:t>及地点</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ascii="宋体" w:hAnsi="Courier New" w:eastAsia="宋体" w:cs="Times New Roman"/>
          <w:b w:val="0"/>
          <w:bCs w:val="0"/>
          <w:color w:val="auto"/>
          <w:sz w:val="24"/>
          <w:szCs w:val="24"/>
          <w:highlight w:val="none"/>
          <w:lang w:val="en-US" w:eastAsia="zh-CN"/>
        </w:rPr>
      </w:pPr>
      <w:r>
        <w:rPr>
          <w:rFonts w:hint="eastAsia" w:ascii="宋体" w:hAnsi="Courier New" w:eastAsia="宋体" w:cs="Times New Roman"/>
          <w:b w:val="0"/>
          <w:bCs w:val="0"/>
          <w:color w:val="auto"/>
          <w:sz w:val="24"/>
          <w:szCs w:val="24"/>
          <w:highlight w:val="none"/>
          <w:lang w:val="en-US" w:eastAsia="zh-CN"/>
        </w:rPr>
        <w:t>2.1</w:t>
      </w:r>
      <w:r>
        <w:rPr>
          <w:rFonts w:hint="eastAsia" w:ascii="宋体" w:hAnsi="Courier New" w:eastAsia="宋体" w:cs="Times New Roman"/>
          <w:b w:val="0"/>
          <w:bCs w:val="0"/>
          <w:color w:val="auto"/>
          <w:sz w:val="24"/>
          <w:szCs w:val="24"/>
          <w:highlight w:val="none"/>
          <w:lang w:val="zh-TW" w:eastAsia="zh-CN"/>
        </w:rPr>
        <w:t>建设周期</w:t>
      </w:r>
      <w:r>
        <w:rPr>
          <w:rFonts w:hint="eastAsia" w:ascii="宋体" w:hAnsi="Courier New" w:eastAsia="宋体" w:cs="Times New Roman"/>
          <w:b w:val="0"/>
          <w:bCs w:val="0"/>
          <w:color w:val="auto"/>
          <w:sz w:val="24"/>
          <w:szCs w:val="24"/>
          <w:highlight w:val="none"/>
          <w:lang w:val="zh-TW" w:eastAsia="zh-TW"/>
        </w:rPr>
        <w:t>：合同签订后</w:t>
      </w:r>
      <w:r>
        <w:rPr>
          <w:rFonts w:hint="eastAsia" w:cs="Times New Roman"/>
          <w:b w:val="0"/>
          <w:bCs w:val="0"/>
          <w:color w:val="auto"/>
          <w:sz w:val="24"/>
          <w:szCs w:val="24"/>
          <w:highlight w:val="none"/>
          <w:lang w:val="en-US" w:eastAsia="zh-CN"/>
        </w:rPr>
        <w:t>45</w:t>
      </w:r>
      <w:r>
        <w:rPr>
          <w:rFonts w:hint="eastAsia" w:ascii="宋体" w:hAnsi="Courier New" w:eastAsia="宋体" w:cs="Times New Roman"/>
          <w:b w:val="0"/>
          <w:bCs w:val="0"/>
          <w:color w:val="auto"/>
          <w:sz w:val="24"/>
          <w:szCs w:val="24"/>
          <w:highlight w:val="none"/>
          <w:lang w:val="en-US" w:eastAsia="zh-CN"/>
        </w:rPr>
        <w:t>天</w:t>
      </w:r>
      <w:r>
        <w:rPr>
          <w:rFonts w:hint="eastAsia" w:ascii="宋体" w:hAnsi="Courier New" w:eastAsia="宋体" w:cs="Times New Roman"/>
          <w:b w:val="0"/>
          <w:bCs w:val="0"/>
          <w:color w:val="auto"/>
          <w:sz w:val="24"/>
          <w:szCs w:val="24"/>
          <w:highlight w:val="none"/>
          <w:lang w:val="zh-TW" w:eastAsia="zh-TW"/>
        </w:rPr>
        <w:t>完成安装调试。若采购人不具备安装条件，工期可适当顺延。</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ascii="宋体" w:hAnsi="Courier New" w:eastAsia="宋体" w:cs="Times New Roman"/>
          <w:b w:val="0"/>
          <w:bCs w:val="0"/>
          <w:color w:val="auto"/>
          <w:sz w:val="24"/>
          <w:szCs w:val="24"/>
          <w:highlight w:val="none"/>
          <w:lang w:val="en-US" w:eastAsia="zh-CN"/>
        </w:rPr>
      </w:pPr>
      <w:r>
        <w:rPr>
          <w:rFonts w:hint="eastAsia" w:ascii="宋体" w:hAnsi="Courier New" w:eastAsia="宋体" w:cs="Times New Roman"/>
          <w:b w:val="0"/>
          <w:bCs w:val="0"/>
          <w:color w:val="auto"/>
          <w:sz w:val="24"/>
          <w:szCs w:val="24"/>
          <w:highlight w:val="none"/>
          <w:lang w:val="en-US" w:eastAsia="zh-CN"/>
        </w:rPr>
        <w:t>2.2</w:t>
      </w:r>
      <w:r>
        <w:rPr>
          <w:rFonts w:hint="eastAsia" w:ascii="宋体" w:hAnsi="Courier New" w:eastAsia="宋体" w:cs="Times New Roman"/>
          <w:b w:val="0"/>
          <w:bCs w:val="0"/>
          <w:color w:val="auto"/>
          <w:sz w:val="24"/>
          <w:szCs w:val="24"/>
          <w:highlight w:val="none"/>
          <w:lang w:val="zh-TW" w:eastAsia="zh-TW"/>
        </w:rPr>
        <w:t>实施地点：</w:t>
      </w:r>
      <w:r>
        <w:rPr>
          <w:rFonts w:hint="eastAsia" w:ascii="宋体" w:hAnsi="Courier New" w:eastAsia="宋体" w:cs="Times New Roman"/>
          <w:b w:val="0"/>
          <w:bCs w:val="0"/>
          <w:color w:val="auto"/>
          <w:sz w:val="24"/>
          <w:szCs w:val="24"/>
          <w:highlight w:val="none"/>
          <w:lang w:val="zh-TW" w:eastAsia="zh-CN"/>
        </w:rPr>
        <w:t>浙江广厦建设职业技术大学（</w:t>
      </w:r>
      <w:r>
        <w:rPr>
          <w:rFonts w:hint="eastAsia" w:ascii="宋体" w:hAnsi="Courier New" w:eastAsia="宋体" w:cs="Times New Roman"/>
          <w:b w:val="0"/>
          <w:bCs w:val="0"/>
          <w:color w:val="auto"/>
          <w:sz w:val="24"/>
          <w:szCs w:val="24"/>
          <w:highlight w:val="none"/>
          <w:lang w:val="en-US" w:eastAsia="zh-CN"/>
        </w:rPr>
        <w:t>木雕小镇校区</w:t>
      </w:r>
      <w:r>
        <w:rPr>
          <w:rFonts w:hint="eastAsia" w:ascii="宋体" w:hAnsi="Courier New" w:eastAsia="宋体" w:cs="Times New Roman"/>
          <w:b w:val="0"/>
          <w:bCs w:val="0"/>
          <w:color w:val="auto"/>
          <w:sz w:val="24"/>
          <w:szCs w:val="24"/>
          <w:highlight w:val="none"/>
          <w:lang w:val="zh-TW" w:eastAsia="zh-CN"/>
        </w:rPr>
        <w:t>）</w:t>
      </w:r>
      <w:r>
        <w:rPr>
          <w:rFonts w:hint="eastAsia" w:ascii="宋体" w:hAnsi="Courier New" w:eastAsia="宋体" w:cs="Times New Roman"/>
          <w:b w:val="0"/>
          <w:bCs w:val="0"/>
          <w:color w:val="auto"/>
          <w:sz w:val="24"/>
          <w:szCs w:val="24"/>
          <w:highlight w:val="none"/>
          <w:lang w:val="zh-TW" w:eastAsia="zh-TW"/>
        </w:rPr>
        <w:t>。</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ascii="宋体" w:hAnsi="Courier New" w:eastAsia="宋体" w:cs="Times New Roman"/>
          <w:b/>
          <w:bCs/>
          <w:color w:val="auto"/>
          <w:sz w:val="24"/>
          <w:szCs w:val="24"/>
          <w:highlight w:val="none"/>
          <w:lang w:val="en-US" w:eastAsia="zh-CN"/>
        </w:rPr>
      </w:pPr>
      <w:r>
        <w:rPr>
          <w:rFonts w:hint="eastAsia" w:ascii="宋体" w:hAnsi="Courier New" w:eastAsia="宋体" w:cs="Times New Roman"/>
          <w:b w:val="0"/>
          <w:bCs w:val="0"/>
          <w:color w:val="auto"/>
          <w:sz w:val="24"/>
          <w:szCs w:val="24"/>
          <w:highlight w:val="none"/>
          <w:lang w:val="zh-TW" w:eastAsia="zh-TW"/>
        </w:rPr>
        <w:t>▲</w:t>
      </w:r>
      <w:r>
        <w:rPr>
          <w:rFonts w:hint="eastAsia" w:ascii="宋体" w:hAnsi="Courier New" w:eastAsia="宋体" w:cs="Times New Roman"/>
          <w:b/>
          <w:bCs/>
          <w:color w:val="auto"/>
          <w:sz w:val="24"/>
          <w:szCs w:val="24"/>
          <w:highlight w:val="none"/>
          <w:lang w:val="en-US" w:eastAsia="zh-CN"/>
        </w:rPr>
        <w:t>3、</w:t>
      </w:r>
      <w:r>
        <w:rPr>
          <w:rFonts w:hint="eastAsia" w:ascii="宋体" w:hAnsi="Courier New" w:eastAsia="宋体" w:cs="Times New Roman"/>
          <w:b/>
          <w:bCs/>
          <w:color w:val="auto"/>
          <w:sz w:val="24"/>
          <w:szCs w:val="24"/>
          <w:highlight w:val="none"/>
          <w:lang w:val="zh-TW" w:eastAsia="zh-TW"/>
        </w:rPr>
        <w:t>质保期（免费维修期）</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ascii="宋体" w:hAnsi="Courier New" w:eastAsia="宋体" w:cs="Times New Roman"/>
          <w:b w:val="0"/>
          <w:bCs w:val="0"/>
          <w:color w:val="auto"/>
          <w:sz w:val="24"/>
          <w:szCs w:val="24"/>
          <w:highlight w:val="none"/>
          <w:lang w:val="zh-TW" w:eastAsia="zh-TW"/>
        </w:rPr>
      </w:pPr>
      <w:r>
        <w:rPr>
          <w:rFonts w:hint="eastAsia" w:ascii="宋体" w:hAnsi="Courier New" w:eastAsia="宋体" w:cs="Times New Roman"/>
          <w:b w:val="0"/>
          <w:bCs w:val="0"/>
          <w:color w:val="auto"/>
          <w:sz w:val="24"/>
          <w:szCs w:val="24"/>
          <w:highlight w:val="none"/>
          <w:lang w:val="zh-TW" w:eastAsia="zh-TW"/>
        </w:rPr>
        <w:t>3.1本项目质保期为验收合格之日起</w:t>
      </w:r>
      <w:r>
        <w:rPr>
          <w:rFonts w:hint="eastAsia" w:cs="Times New Roman"/>
          <w:b w:val="0"/>
          <w:bCs w:val="0"/>
          <w:color w:val="auto"/>
          <w:sz w:val="24"/>
          <w:szCs w:val="24"/>
          <w:highlight w:val="none"/>
          <w:lang w:val="en-US" w:eastAsia="zh-CN"/>
        </w:rPr>
        <w:t>3</w:t>
      </w:r>
      <w:r>
        <w:rPr>
          <w:rFonts w:hint="eastAsia" w:ascii="宋体" w:hAnsi="Courier New" w:eastAsia="宋体" w:cs="Times New Roman"/>
          <w:b w:val="0"/>
          <w:bCs w:val="0"/>
          <w:color w:val="auto"/>
          <w:sz w:val="24"/>
          <w:szCs w:val="24"/>
          <w:highlight w:val="none"/>
          <w:lang w:val="zh-TW" w:eastAsia="zh-TW"/>
        </w:rPr>
        <w:t>年。因产品本身质量问题，由中标人负责免费解决（因采购人使用不当或其他人为因素造成的故障除外）</w:t>
      </w:r>
      <w:r>
        <w:rPr>
          <w:rFonts w:hint="eastAsia" w:cs="Times New Roman"/>
          <w:b w:val="0"/>
          <w:bCs w:val="0"/>
          <w:color w:val="auto"/>
          <w:sz w:val="24"/>
          <w:szCs w:val="24"/>
          <w:highlight w:val="none"/>
          <w:lang w:val="zh-TW" w:eastAsia="zh-CN"/>
        </w:rPr>
        <w:t>（质保期内，与维修维护相关的所有费用包含在合同总价中）</w:t>
      </w:r>
      <w:r>
        <w:rPr>
          <w:rFonts w:hint="eastAsia" w:ascii="宋体" w:hAnsi="Courier New" w:eastAsia="宋体" w:cs="Times New Roman"/>
          <w:b w:val="0"/>
          <w:bCs w:val="0"/>
          <w:color w:val="auto"/>
          <w:sz w:val="24"/>
          <w:szCs w:val="24"/>
          <w:highlight w:val="none"/>
          <w:lang w:val="zh-TW" w:eastAsia="zh-TW"/>
        </w:rPr>
        <w:t>；</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ascii="宋体" w:hAnsi="Courier New" w:eastAsia="宋体" w:cs="Times New Roman"/>
          <w:b w:val="0"/>
          <w:bCs w:val="0"/>
          <w:color w:val="auto"/>
          <w:sz w:val="24"/>
          <w:szCs w:val="24"/>
          <w:highlight w:val="none"/>
          <w:lang w:val="zh-TW" w:eastAsia="zh-TW"/>
        </w:rPr>
      </w:pPr>
      <w:r>
        <w:rPr>
          <w:rFonts w:hint="eastAsia" w:ascii="宋体" w:hAnsi="Courier New" w:eastAsia="宋体" w:cs="Times New Roman"/>
          <w:b w:val="0"/>
          <w:bCs w:val="0"/>
          <w:color w:val="auto"/>
          <w:sz w:val="24"/>
          <w:szCs w:val="24"/>
          <w:highlight w:val="none"/>
          <w:lang w:val="zh-TW" w:eastAsia="zh-TW"/>
        </w:rPr>
        <w:t>3.2项目进入质保期后，要做好预防性维护，每月要例行巡检，提供巡检报告，否则业主有权根据出现故障的频次相应延长质保期。</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ascii="宋体" w:hAnsi="Courier New" w:eastAsia="宋体" w:cs="Times New Roman"/>
          <w:b w:val="0"/>
          <w:bCs w:val="0"/>
          <w:color w:val="auto"/>
          <w:sz w:val="24"/>
          <w:szCs w:val="24"/>
          <w:highlight w:val="none"/>
          <w:lang w:val="zh-TW" w:eastAsia="zh-TW"/>
        </w:rPr>
      </w:pPr>
      <w:r>
        <w:rPr>
          <w:rFonts w:hint="eastAsia" w:ascii="宋体" w:hAnsi="Courier New" w:eastAsia="宋体" w:cs="Times New Roman"/>
          <w:b w:val="0"/>
          <w:bCs w:val="0"/>
          <w:color w:val="auto"/>
          <w:sz w:val="24"/>
          <w:szCs w:val="24"/>
          <w:highlight w:val="none"/>
          <w:lang w:val="zh-TW" w:eastAsia="zh-TW"/>
        </w:rPr>
        <w:t>3.3在质保期内提供7*24小时（不分节假日）技术支持热线电话（固话、手机）服务。如电话响应无法解决，则24小时内响应、48小时内修复；</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ascii="宋体" w:hAnsi="Courier New" w:eastAsia="宋体" w:cs="Times New Roman"/>
          <w:b w:val="0"/>
          <w:bCs w:val="0"/>
          <w:color w:val="auto"/>
          <w:sz w:val="24"/>
          <w:szCs w:val="24"/>
          <w:highlight w:val="none"/>
          <w:lang w:val="zh-TW" w:eastAsia="zh-TW"/>
        </w:rPr>
      </w:pPr>
      <w:r>
        <w:rPr>
          <w:rFonts w:hint="eastAsia" w:ascii="宋体" w:hAnsi="Courier New" w:eastAsia="宋体" w:cs="Times New Roman"/>
          <w:b w:val="0"/>
          <w:bCs w:val="0"/>
          <w:color w:val="auto"/>
          <w:sz w:val="24"/>
          <w:szCs w:val="24"/>
          <w:highlight w:val="none"/>
          <w:lang w:val="zh-TW" w:eastAsia="zh-TW"/>
        </w:rPr>
        <w:t>3.4在质保期内如有部件损坏，中标人应立即予以更换、维修，如不能立即修复的，必须提供相同型号的配件给采购人使用，以确保采购人的日常工作不受影响；</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ascii="宋体" w:hAnsi="Courier New" w:eastAsia="宋体" w:cs="Times New Roman"/>
          <w:b w:val="0"/>
          <w:bCs w:val="0"/>
          <w:color w:val="auto"/>
          <w:sz w:val="24"/>
          <w:szCs w:val="24"/>
          <w:highlight w:val="none"/>
          <w:lang w:val="zh-TW" w:eastAsia="zh-TW"/>
        </w:rPr>
      </w:pPr>
      <w:r>
        <w:rPr>
          <w:rFonts w:hint="eastAsia" w:ascii="宋体" w:hAnsi="Courier New" w:eastAsia="宋体" w:cs="Times New Roman"/>
          <w:b w:val="0"/>
          <w:bCs w:val="0"/>
          <w:color w:val="auto"/>
          <w:sz w:val="24"/>
          <w:szCs w:val="24"/>
          <w:highlight w:val="none"/>
          <w:lang w:val="zh-TW" w:eastAsia="zh-TW"/>
        </w:rPr>
        <w:t>3.5若项目涉及软件系统的，质保期内提供免费软件升级及其它相关配套服务，质保期外，费用不得高于市场价；</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ascii="宋体" w:hAnsi="Courier New" w:eastAsia="宋体" w:cs="Times New Roman"/>
          <w:b w:val="0"/>
          <w:bCs w:val="0"/>
          <w:color w:val="auto"/>
          <w:sz w:val="24"/>
          <w:szCs w:val="24"/>
          <w:highlight w:val="none"/>
          <w:lang w:val="zh-TW" w:eastAsia="zh-TW"/>
        </w:rPr>
      </w:pPr>
      <w:r>
        <w:rPr>
          <w:rFonts w:hint="eastAsia" w:ascii="宋体" w:hAnsi="Courier New" w:eastAsia="宋体" w:cs="Times New Roman"/>
          <w:b w:val="0"/>
          <w:bCs w:val="0"/>
          <w:color w:val="auto"/>
          <w:sz w:val="24"/>
          <w:szCs w:val="24"/>
          <w:highlight w:val="none"/>
          <w:lang w:val="zh-TW" w:eastAsia="zh-TW"/>
        </w:rPr>
        <w:t>3.6提供关于产品质量保证承诺；免费保修期的承诺；免费保修期外的服务承诺；免费提供终身技术支持服务承诺；</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2" w:firstLineChars="200"/>
        <w:jc w:val="left"/>
        <w:textAlignment w:val="auto"/>
        <w:rPr>
          <w:rFonts w:hint="default" w:ascii="宋体" w:hAnsi="Courier New" w:eastAsia="宋体" w:cs="Times New Roman"/>
          <w:b/>
          <w:bCs/>
          <w:color w:val="auto"/>
          <w:sz w:val="24"/>
          <w:szCs w:val="24"/>
          <w:highlight w:val="none"/>
          <w:lang w:val="en-US" w:eastAsia="zh-CN"/>
        </w:rPr>
      </w:pPr>
      <w:r>
        <w:rPr>
          <w:rFonts w:hint="eastAsia" w:ascii="宋体" w:hAnsi="Courier New" w:cs="Times New Roman"/>
          <w:b/>
          <w:bCs/>
          <w:color w:val="auto"/>
          <w:sz w:val="24"/>
          <w:szCs w:val="24"/>
          <w:highlight w:val="none"/>
          <w:lang w:val="en-US" w:eastAsia="zh-CN"/>
        </w:rPr>
        <w:t>4</w:t>
      </w:r>
      <w:r>
        <w:rPr>
          <w:rFonts w:hint="eastAsia" w:ascii="宋体" w:hAnsi="Courier New" w:eastAsia="宋体" w:cs="Times New Roman"/>
          <w:b/>
          <w:bCs/>
          <w:color w:val="auto"/>
          <w:sz w:val="24"/>
          <w:szCs w:val="24"/>
          <w:highlight w:val="none"/>
          <w:lang w:val="en-US" w:eastAsia="zh-CN"/>
        </w:rPr>
        <w:t>、质量要求</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4.1</w:t>
      </w:r>
      <w:r>
        <w:rPr>
          <w:rFonts w:hint="eastAsia" w:hAnsi="宋体" w:cs="宋体"/>
          <w:color w:val="auto"/>
          <w:kern w:val="2"/>
          <w:sz w:val="24"/>
          <w:szCs w:val="24"/>
          <w:highlight w:val="none"/>
          <w:lang w:val="en-US" w:eastAsia="zh-CN" w:bidi="ar-SA"/>
        </w:rPr>
        <w:t>安装</w:t>
      </w:r>
      <w:r>
        <w:rPr>
          <w:rFonts w:hint="eastAsia" w:ascii="宋体" w:hAnsi="宋体" w:cs="宋体"/>
          <w:color w:val="auto"/>
          <w:kern w:val="2"/>
          <w:sz w:val="24"/>
          <w:szCs w:val="24"/>
          <w:highlight w:val="none"/>
          <w:lang w:val="en-US" w:eastAsia="zh-CN" w:bidi="ar-SA"/>
        </w:rPr>
        <w:t>过程中，因项目施工产生的水、电、管理费等一切其它相关费用，由中标单位承担。</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4.2在签订合同前，中标人须对项目进行深化设计，并提供全套预供货产品供采购人确认，若采购人经过审查后发现深化设计方案、产品不符合投标响应要求，中标人必须按采购人的要求进行整改或更换产品，若在规定时间内，无法提供经采购人审查合格的产品，以致无法按招标文件约定签订合同，所有责任由中标人自行承担。</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4.3投标人提供的货物必须是全新的原装优质产品（包括所有零部件、元器件、附件、备件），符合国家现行的技术标准和技术规范，确保产品使用安全，并须提供相关产品的产品合格证、产品说明书和安装说明等资料。</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4.4投标人应列出详细的产品配置清单（包括各主要零部件的厂家或品牌、型号和规格、数量等）。</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40" w:lineRule="atLeast"/>
        <w:ind w:firstLine="480" w:firstLineChars="20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4.5为保障项目质量及进度要求，投标人需充分考虑拟派项目人员的配置及技术能力，施工期间，确保项目相关人员安全文明施工及现场成品保护。</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480" w:firstLineChars="20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4.6项目涉及的施工及安装内容，投标人需按照国家现行的相关规范和标准进行施工，若涉及隐蔽工程施工的，需做好过程记录及验收工作。安装调试完成，应进行全面自检，确保所有设备、线路、管道等安装正确、牢固、无明显瑕疵，并做好相关记录。</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480" w:firstLineChars="20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4.7若项目涉及软件系统：</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480" w:firstLineChars="20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4.7.1免费实现数据归集、接口开放：</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480" w:firstLineChars="200"/>
        <w:jc w:val="left"/>
        <w:textAlignment w:val="auto"/>
        <w:rPr>
          <w:rFonts w:hint="eastAsia" w:ascii="宋体" w:hAnsi="宋体" w:cs="宋体"/>
          <w:color w:val="auto"/>
          <w:kern w:val="2"/>
          <w:sz w:val="24"/>
          <w:szCs w:val="24"/>
          <w:highlight w:val="none"/>
          <w:lang w:val="en-US" w:eastAsia="zh-CN" w:bidi="ar-SA"/>
        </w:rPr>
      </w:pPr>
      <w:r>
        <w:rPr>
          <w:rFonts w:hint="eastAsia" w:hAnsi="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要求业务系统与数字校园基础平台对接、深度融合，业务数据全量归集到数据中台，系统接口开放；</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480" w:firstLineChars="200"/>
        <w:jc w:val="left"/>
        <w:textAlignment w:val="auto"/>
        <w:rPr>
          <w:rFonts w:hint="eastAsia" w:ascii="宋体" w:hAnsi="宋体" w:cs="宋体"/>
          <w:color w:val="auto"/>
          <w:kern w:val="2"/>
          <w:sz w:val="24"/>
          <w:szCs w:val="24"/>
          <w:highlight w:val="none"/>
          <w:lang w:val="en-US" w:eastAsia="zh-CN" w:bidi="ar-SA"/>
        </w:rPr>
      </w:pPr>
      <w:r>
        <w:rPr>
          <w:rFonts w:hint="eastAsia" w:hAnsi="宋体" w:cs="宋体"/>
          <w:color w:val="auto"/>
          <w:kern w:val="2"/>
          <w:sz w:val="24"/>
          <w:szCs w:val="24"/>
          <w:highlight w:val="none"/>
          <w:lang w:val="en-US" w:eastAsia="zh-CN" w:bidi="ar-SA"/>
        </w:rPr>
        <w:t>（2）</w:t>
      </w:r>
      <w:r>
        <w:rPr>
          <w:rFonts w:hint="eastAsia" w:ascii="宋体" w:hAnsi="宋体" w:cs="宋体"/>
          <w:color w:val="auto"/>
          <w:kern w:val="2"/>
          <w:sz w:val="24"/>
          <w:szCs w:val="24"/>
          <w:highlight w:val="none"/>
          <w:lang w:val="en-US" w:eastAsia="zh-CN" w:bidi="ar-SA"/>
        </w:rPr>
        <w:t>要求提供系统数据库设计文档、完整的数据库字典（表结构、视图、表之间关联关系等）。</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480" w:firstLineChars="200"/>
        <w:jc w:val="left"/>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4.7.2等保2.0测评：</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480" w:firstLineChars="200"/>
        <w:jc w:val="left"/>
        <w:textAlignment w:val="auto"/>
        <w:rPr>
          <w:rFonts w:hint="default"/>
          <w:highlight w:val="none"/>
          <w:lang w:val="en-US" w:eastAsia="zh-CN"/>
        </w:rPr>
      </w:pPr>
      <w:r>
        <w:rPr>
          <w:rFonts w:hint="eastAsia" w:ascii="宋体" w:hAnsi="宋体" w:cs="宋体"/>
          <w:color w:val="auto"/>
          <w:kern w:val="2"/>
          <w:sz w:val="24"/>
          <w:szCs w:val="24"/>
          <w:highlight w:val="none"/>
          <w:lang w:val="en-US" w:eastAsia="zh-CN" w:bidi="ar-SA"/>
        </w:rPr>
        <w:t>本项目软件产品需完成等保 2.0相关要求（相关测评费用包含在本次投标报价内）</w:t>
      </w:r>
      <w:r>
        <w:rPr>
          <w:rFonts w:hint="eastAsia" w:ascii="宋体" w:hAnsi="Courier New" w:eastAsia="宋体" w:cs="Times New Roman"/>
          <w:b w:val="0"/>
          <w:bCs w:val="0"/>
          <w:color w:val="auto"/>
          <w:sz w:val="24"/>
          <w:szCs w:val="24"/>
          <w:highlight w:val="none"/>
          <w:lang w:val="en-US" w:eastAsia="zh-CN"/>
        </w:rPr>
        <w:t>。</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482" w:firstLineChars="200"/>
        <w:jc w:val="left"/>
        <w:textAlignment w:val="auto"/>
        <w:rPr>
          <w:rFonts w:hint="eastAsia" w:ascii="宋体" w:hAnsi="Courier New"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5</w:t>
      </w:r>
      <w:r>
        <w:rPr>
          <w:rFonts w:hint="eastAsia" w:ascii="宋体" w:hAnsi="Courier New" w:eastAsia="宋体" w:cs="Times New Roman"/>
          <w:b/>
          <w:bCs/>
          <w:color w:val="auto"/>
          <w:sz w:val="24"/>
          <w:szCs w:val="24"/>
          <w:highlight w:val="none"/>
          <w:lang w:val="en-US" w:eastAsia="zh-CN"/>
        </w:rPr>
        <w:t>、付款方式</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合同生效并在供应商提交规定凭证后7个工作日内支付合同金额的40%作为项目的预付款(供应商明确表示无需预付款或者主动要求降低预付款比例的，采购单位可不适用前述规定)，如所投产品为中小微企业制造，须提供中小微企业证明材料。在支付预付款之前要求中标单位提供不可撤销的银行或保险公司出具的预付款保函,预付款保函时间为双方约定时间：项目通过初验后，在供应商提交规定凭证后7个工作日内支付至合同金额的90%，通过最终验收后，在供应商提交规定凭证后7个工作日内付清余款。第一次预付款凭预付款保函、发票原件；第二次付款凭东阳市政府采购验收单、发票原件。</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六、</w:t>
      </w:r>
      <w:r>
        <w:rPr>
          <w:rFonts w:hint="eastAsia" w:ascii="宋体" w:hAnsi="宋体" w:eastAsia="宋体" w:cs="宋体"/>
          <w:b/>
          <w:bCs/>
          <w:color w:val="auto"/>
          <w:kern w:val="2"/>
          <w:sz w:val="24"/>
          <w:szCs w:val="24"/>
          <w:highlight w:val="none"/>
          <w:lang w:val="en-US" w:eastAsia="zh-CN" w:bidi="ar-SA"/>
        </w:rPr>
        <w:t>验收标准</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6.1项目完成初验并试运行一年后进行最终验收。</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.2根据中华人民共和国现行技术标准，按招标文件以及合同规定的验收评定标准等规范由采购单位组织验收。</w:t>
      </w:r>
    </w:p>
    <w:p>
      <w:pPr>
        <w:keepNext w:val="0"/>
        <w:keepLines w:val="0"/>
        <w:pageBreakBefore w:val="0"/>
        <w:widowControl w:val="0"/>
        <w:kinsoku/>
        <w:wordWrap/>
        <w:overflowPunct/>
        <w:topLinePunct w:val="0"/>
        <w:autoSpaceDE/>
        <w:autoSpaceDN/>
        <w:bidi w:val="0"/>
        <w:snapToGrid w:val="0"/>
        <w:spacing w:line="400" w:lineRule="exact"/>
        <w:ind w:firstLine="480" w:firstLineChars="200"/>
        <w:jc w:val="left"/>
        <w:textAlignment w:val="auto"/>
        <w:rPr>
          <w:rFonts w:hint="eastAsia" w:ascii="宋体" w:hAnsi="Courier New" w:cs="Times New Roman"/>
          <w:b w:val="0"/>
          <w:bCs w:val="0"/>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6.3</w:t>
      </w:r>
      <w:r>
        <w:rPr>
          <w:rFonts w:hint="eastAsia" w:ascii="宋体" w:hAnsi="宋体" w:eastAsia="宋体" w:cs="宋体"/>
          <w:color w:val="auto"/>
          <w:kern w:val="2"/>
          <w:sz w:val="24"/>
          <w:szCs w:val="24"/>
          <w:highlight w:val="none"/>
          <w:lang w:val="en-US" w:eastAsia="zh-CN" w:bidi="ar-SA"/>
        </w:rPr>
        <w:t>中标人应提供</w:t>
      </w:r>
      <w:r>
        <w:rPr>
          <w:rFonts w:hint="eastAsia" w:ascii="宋体" w:hAnsi="宋体" w:cs="宋体"/>
          <w:color w:val="auto"/>
          <w:kern w:val="2"/>
          <w:sz w:val="24"/>
          <w:szCs w:val="24"/>
          <w:highlight w:val="none"/>
          <w:lang w:val="en-US" w:eastAsia="zh-CN" w:bidi="ar-SA"/>
        </w:rPr>
        <w:t>产品</w:t>
      </w:r>
      <w:r>
        <w:rPr>
          <w:rFonts w:hint="eastAsia" w:ascii="宋体" w:hAnsi="宋体" w:eastAsia="宋体" w:cs="宋体"/>
          <w:color w:val="auto"/>
          <w:kern w:val="2"/>
          <w:sz w:val="24"/>
          <w:szCs w:val="24"/>
          <w:highlight w:val="none"/>
          <w:lang w:val="en-US" w:eastAsia="zh-CN" w:bidi="ar-SA"/>
        </w:rPr>
        <w:t>的有效检验文件，</w:t>
      </w:r>
      <w:r>
        <w:rPr>
          <w:rFonts w:hint="eastAsia" w:ascii="宋体" w:hAnsi="宋体" w:cs="宋体"/>
          <w:color w:val="auto"/>
          <w:kern w:val="2"/>
          <w:sz w:val="24"/>
          <w:szCs w:val="24"/>
          <w:highlight w:val="none"/>
          <w:lang w:val="en-US" w:eastAsia="zh-CN" w:bidi="ar-SA"/>
        </w:rPr>
        <w:t>针对施工质量，应提供过程记录及质量证明文件，</w:t>
      </w:r>
      <w:r>
        <w:rPr>
          <w:rFonts w:hint="eastAsia" w:ascii="宋体" w:hAnsi="宋体" w:eastAsia="宋体" w:cs="宋体"/>
          <w:color w:val="auto"/>
          <w:kern w:val="2"/>
          <w:sz w:val="24"/>
          <w:szCs w:val="24"/>
          <w:highlight w:val="none"/>
          <w:lang w:val="en-US" w:eastAsia="zh-CN" w:bidi="ar-SA"/>
        </w:rPr>
        <w:t>经</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认可后，与合同的性能指标一起作为</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验收标准</w:t>
      </w:r>
      <w:r>
        <w:rPr>
          <w:rFonts w:hint="eastAsia" w:ascii="宋体" w:hAnsi="宋体" w:cs="宋体"/>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Courier New" w:cs="Times New Roman"/>
          <w:b w:val="0"/>
          <w:bCs w:val="0"/>
          <w:color w:val="auto"/>
          <w:kern w:val="2"/>
          <w:sz w:val="24"/>
          <w:szCs w:val="24"/>
          <w:highlight w:val="none"/>
          <w:lang w:val="en-US" w:eastAsia="zh-CN" w:bidi="ar-SA"/>
        </w:rPr>
        <w:t>6.4</w:t>
      </w:r>
      <w:r>
        <w:rPr>
          <w:rFonts w:hint="eastAsia" w:ascii="宋体" w:hAnsi="宋体" w:cs="宋体"/>
          <w:color w:val="auto"/>
          <w:kern w:val="2"/>
          <w:sz w:val="24"/>
          <w:szCs w:val="24"/>
          <w:highlight w:val="none"/>
          <w:lang w:val="en-US" w:eastAsia="zh-CN" w:bidi="ar-SA"/>
        </w:rPr>
        <w:t>项目</w:t>
      </w:r>
      <w:r>
        <w:rPr>
          <w:rFonts w:hint="eastAsia" w:ascii="宋体" w:hAnsi="Courier New" w:eastAsia="宋体" w:cs="Times New Roman"/>
          <w:b w:val="0"/>
          <w:bCs w:val="0"/>
          <w:color w:val="auto"/>
          <w:kern w:val="2"/>
          <w:sz w:val="24"/>
          <w:szCs w:val="24"/>
          <w:highlight w:val="none"/>
          <w:lang w:val="en-US" w:eastAsia="zh-CN" w:bidi="ar-SA"/>
        </w:rPr>
        <w:t>验收内容包括但不限于施工工艺、材料质量、隐蔽工程、安装调试等方面</w:t>
      </w:r>
      <w:r>
        <w:rPr>
          <w:rFonts w:hint="eastAsia" w:ascii="宋体" w:hAnsi="Courier New" w:cs="Times New Roman"/>
          <w:b w:val="0"/>
          <w:bCs w:val="0"/>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验收合格后，双方共同签署验收合格证书，验收中发现达不到验收标准或合同规定的性能指标，中标人必须</w:t>
      </w:r>
      <w:r>
        <w:rPr>
          <w:rFonts w:hint="eastAsia" w:ascii="宋体" w:hAnsi="宋体" w:cs="宋体"/>
          <w:color w:val="auto"/>
          <w:kern w:val="2"/>
          <w:sz w:val="24"/>
          <w:szCs w:val="24"/>
          <w:highlight w:val="none"/>
          <w:lang w:val="en-US" w:eastAsia="zh-CN" w:bidi="ar-SA"/>
        </w:rPr>
        <w:t>无偿整改</w:t>
      </w:r>
      <w:r>
        <w:rPr>
          <w:rFonts w:hint="eastAsia" w:ascii="宋体" w:hAnsi="宋体" w:eastAsia="宋体" w:cs="宋体"/>
          <w:color w:val="auto"/>
          <w:kern w:val="2"/>
          <w:sz w:val="24"/>
          <w:szCs w:val="24"/>
          <w:highlight w:val="none"/>
          <w:lang w:val="en-US" w:eastAsia="zh-CN" w:bidi="ar-SA"/>
        </w:rPr>
        <w:t>，并负担由此给</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造成的损失，直到验收合格为止。</w:t>
      </w:r>
    </w:p>
    <w:p>
      <w:pPr>
        <w:keepNext w:val="0"/>
        <w:keepLines w:val="0"/>
        <w:pageBreakBefore w:val="0"/>
        <w:widowControl w:val="0"/>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6.5</w:t>
      </w:r>
      <w:r>
        <w:rPr>
          <w:rFonts w:hint="eastAsia" w:ascii="宋体" w:hAnsi="宋体" w:eastAsia="宋体" w:cs="宋体"/>
          <w:color w:val="auto"/>
          <w:kern w:val="2"/>
          <w:sz w:val="24"/>
          <w:szCs w:val="24"/>
          <w:highlight w:val="none"/>
          <w:lang w:val="en-US" w:eastAsia="zh-CN" w:bidi="ar-SA"/>
        </w:rPr>
        <w:t>中标人应在投标文件中提供设备验收标准和检测办法，并在验收中提供</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认可的相应检测手段，验收标准应符合有关的国家、地方、行业的标准，如若中标，经</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确认后作为验收的依据。</w:t>
      </w:r>
    </w:p>
    <w:p>
      <w:pPr>
        <w:pStyle w:val="17"/>
        <w:keepNext w:val="0"/>
        <w:keepLines w:val="0"/>
        <w:pageBreakBefore w:val="0"/>
        <w:widowControl w:val="0"/>
        <w:kinsoku/>
        <w:wordWrap/>
        <w:overflowPunct/>
        <w:topLinePunct w:val="0"/>
        <w:autoSpaceDE/>
        <w:autoSpaceDN/>
        <w:bidi w:val="0"/>
        <w:adjustRightInd w:val="0"/>
        <w:snapToGrid w:val="0"/>
        <w:spacing w:beforeLines="0" w:afterLines="0" w:line="400" w:lineRule="exact"/>
        <w:jc w:val="left"/>
        <w:textAlignment w:val="auto"/>
        <w:rPr>
          <w:rFonts w:hint="default" w:ascii="宋体" w:hAnsi="Courier New" w:eastAsia="宋体" w:cs="Times New Roman"/>
          <w:color w:val="auto"/>
          <w:sz w:val="24"/>
          <w:szCs w:val="24"/>
          <w:highlight w:val="none"/>
          <w:lang w:val="en-US" w:eastAsia="zh-CN"/>
        </w:rPr>
      </w:pPr>
      <w:r>
        <w:rPr>
          <w:rFonts w:hint="eastAsia" w:hAnsi="宋体" w:cs="宋体"/>
          <w:b/>
          <w:bCs/>
          <w:color w:val="auto"/>
          <w:sz w:val="24"/>
          <w:highlight w:val="none"/>
          <w:lang w:val="en-US" w:eastAsia="zh-CN"/>
        </w:rPr>
        <w:t>七</w:t>
      </w:r>
      <w:r>
        <w:rPr>
          <w:rFonts w:hint="eastAsia" w:ascii="宋体" w:hAnsi="宋体" w:eastAsia="宋体" w:cs="宋体"/>
          <w:b/>
          <w:bCs/>
          <w:color w:val="auto"/>
          <w:sz w:val="24"/>
          <w:highlight w:val="none"/>
          <w:lang w:val="en-US" w:eastAsia="zh-CN"/>
        </w:rPr>
        <w:t>、</w:t>
      </w:r>
      <w:r>
        <w:rPr>
          <w:rFonts w:hint="eastAsia" w:ascii="宋体" w:hAnsi="Courier New" w:eastAsia="宋体" w:cs="Times New Roman"/>
          <w:b/>
          <w:bCs/>
          <w:color w:val="auto"/>
          <w:sz w:val="24"/>
          <w:szCs w:val="24"/>
          <w:highlight w:val="none"/>
          <w:lang w:val="en-US" w:eastAsia="zh-CN"/>
        </w:rPr>
        <w:t>合同签订</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宋体" w:hAnsi="Courier New" w:eastAsia="宋体" w:cs="Times New Roman"/>
          <w:color w:val="auto"/>
          <w:sz w:val="24"/>
          <w:szCs w:val="24"/>
          <w:highlight w:val="none"/>
          <w:lang w:val="en-US" w:eastAsia="zh-CN"/>
        </w:rPr>
      </w:pPr>
      <w:r>
        <w:rPr>
          <w:rFonts w:hint="eastAsia" w:ascii="宋体" w:hAnsi="Courier New" w:eastAsia="宋体" w:cs="Times New Roman"/>
          <w:color w:val="auto"/>
          <w:sz w:val="24"/>
          <w:szCs w:val="24"/>
          <w:highlight w:val="none"/>
          <w:lang w:val="en-US" w:eastAsia="zh-CN"/>
        </w:rPr>
        <w:t>中标单位在收到《中标通知书》后20日内与</w:t>
      </w:r>
      <w:r>
        <w:rPr>
          <w:rFonts w:hint="eastAsia" w:hAnsi="Courier New" w:eastAsia="宋体" w:cs="Times New Roman"/>
          <w:color w:val="auto"/>
          <w:sz w:val="24"/>
          <w:szCs w:val="24"/>
          <w:highlight w:val="none"/>
          <w:lang w:val="en-US" w:eastAsia="zh-CN"/>
        </w:rPr>
        <w:t>浙江广厦建设职业技术大学</w:t>
      </w:r>
      <w:r>
        <w:rPr>
          <w:rFonts w:hint="eastAsia" w:ascii="宋体" w:hAnsi="Courier New" w:eastAsia="宋体" w:cs="Times New Roman"/>
          <w:color w:val="auto"/>
          <w:sz w:val="24"/>
          <w:szCs w:val="24"/>
          <w:highlight w:val="none"/>
          <w:lang w:val="en-US" w:eastAsia="zh-CN"/>
        </w:rPr>
        <w:t>签订合同。</w:t>
      </w:r>
    </w:p>
    <w:p>
      <w:pPr>
        <w:rPr>
          <w:rFonts w:hint="eastAsia" w:ascii="黑体" w:hAnsi="宋体" w:eastAsia="黑体"/>
          <w:b/>
          <w:bCs/>
          <w:kern w:val="2"/>
          <w:sz w:val="30"/>
          <w:szCs w:val="30"/>
        </w:rPr>
      </w:pPr>
      <w:r>
        <w:rPr>
          <w:rFonts w:hint="eastAsia" w:ascii="黑体" w:hAnsi="宋体" w:eastAsia="黑体"/>
          <w:b/>
          <w:bCs/>
          <w:kern w:val="2"/>
          <w:sz w:val="30"/>
          <w:szCs w:val="30"/>
        </w:rPr>
        <w:br w:type="page"/>
      </w:r>
    </w:p>
    <w:p>
      <w:pPr>
        <w:snapToGrid w:val="0"/>
        <w:ind w:firstLine="3313" w:firstLineChars="1100"/>
        <w:rPr>
          <w:rFonts w:hint="eastAsia" w:ascii="黑体" w:hAnsi="宋体" w:eastAsia="黑体"/>
          <w:b/>
          <w:bCs/>
          <w:kern w:val="2"/>
          <w:sz w:val="30"/>
          <w:szCs w:val="30"/>
        </w:rPr>
      </w:pPr>
      <w:r>
        <w:rPr>
          <w:rFonts w:hint="eastAsia" w:ascii="黑体" w:hAnsi="宋体" w:eastAsia="黑体"/>
          <w:b/>
          <w:bCs/>
          <w:kern w:val="2"/>
          <w:sz w:val="30"/>
          <w:szCs w:val="30"/>
        </w:rPr>
        <w:t>第三章   投标人须知</w:t>
      </w:r>
    </w:p>
    <w:p>
      <w:pPr>
        <w:snapToGrid w:val="0"/>
        <w:ind w:firstLine="4578" w:firstLineChars="1900"/>
        <w:rPr>
          <w:rFonts w:hint="eastAsia" w:ascii="宋体" w:hAnsi="宋体" w:cs="宋体"/>
          <w:b/>
          <w:bCs/>
          <w:color w:val="000000"/>
          <w:sz w:val="24"/>
          <w:szCs w:val="24"/>
        </w:rPr>
      </w:pPr>
      <w:r>
        <w:rPr>
          <w:rFonts w:hint="eastAsia" w:ascii="宋体" w:hAnsi="宋体" w:cs="宋体"/>
          <w:b/>
          <w:bCs/>
          <w:color w:val="000000"/>
          <w:sz w:val="24"/>
          <w:szCs w:val="24"/>
        </w:rPr>
        <w:t>前 附 表</w:t>
      </w:r>
    </w:p>
    <w:tbl>
      <w:tblPr>
        <w:tblStyle w:val="34"/>
        <w:tblW w:w="10472" w:type="dxa"/>
        <w:tblInd w:w="-2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2107"/>
        <w:gridCol w:w="76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50"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cs="宋体"/>
                <w:b/>
                <w:bCs/>
                <w:color w:val="000000"/>
                <w:sz w:val="24"/>
                <w:szCs w:val="24"/>
              </w:rPr>
            </w:pPr>
            <w:r>
              <w:rPr>
                <w:rFonts w:hint="eastAsia" w:ascii="宋体" w:hAnsi="宋体" w:cs="宋体"/>
                <w:b/>
                <w:bCs/>
                <w:color w:val="000000"/>
                <w:sz w:val="24"/>
                <w:szCs w:val="24"/>
              </w:rPr>
              <w:t>序号</w:t>
            </w:r>
          </w:p>
        </w:tc>
        <w:tc>
          <w:tcPr>
            <w:tcW w:w="9722" w:type="dxa"/>
            <w:gridSpan w:val="2"/>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cs="宋体"/>
                <w:b/>
                <w:bCs/>
                <w:color w:val="000000"/>
                <w:sz w:val="24"/>
                <w:szCs w:val="24"/>
              </w:rPr>
            </w:pPr>
            <w:r>
              <w:rPr>
                <w:rFonts w:hint="eastAsia" w:ascii="宋体" w:hAnsi="宋体" w:cs="宋体"/>
                <w:b/>
                <w:bCs/>
                <w:color w:val="000000"/>
                <w:sz w:val="24"/>
                <w:szCs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50"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000000"/>
                <w:sz w:val="21"/>
                <w:szCs w:val="21"/>
              </w:rPr>
            </w:pPr>
            <w:r>
              <w:rPr>
                <w:rFonts w:hint="eastAsia" w:ascii="宋体" w:hAnsi="宋体" w:cs="宋体"/>
                <w:color w:val="000000"/>
                <w:sz w:val="21"/>
                <w:szCs w:val="21"/>
              </w:rPr>
              <w:t>1</w:t>
            </w:r>
          </w:p>
        </w:tc>
        <w:tc>
          <w:tcPr>
            <w:tcW w:w="9722" w:type="dxa"/>
            <w:gridSpan w:val="2"/>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000000"/>
                <w:sz w:val="24"/>
                <w:szCs w:val="24"/>
                <w:lang w:eastAsia="zh-CN"/>
              </w:rPr>
            </w:pPr>
            <w:r>
              <w:rPr>
                <w:rFonts w:hint="eastAsia" w:ascii="宋体" w:hAnsi="宋体" w:cs="宋体"/>
                <w:color w:val="000000"/>
                <w:sz w:val="24"/>
                <w:szCs w:val="24"/>
              </w:rPr>
              <w:t>项目名称：</w:t>
            </w:r>
            <w:r>
              <w:rPr>
                <w:rFonts w:hint="eastAsia" w:ascii="宋体" w:hAnsi="宋体" w:cs="宋体"/>
                <w:color w:val="000000"/>
                <w:sz w:val="24"/>
                <w:szCs w:val="24"/>
                <w:lang w:eastAsia="zh-CN"/>
              </w:rPr>
              <w:t>浙江广厦建设职业技术大学木雕小镇校区人工智能+绿色建筑教学实验中心设备采购项目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4" w:hRule="atLeast"/>
        </w:trPr>
        <w:tc>
          <w:tcPr>
            <w:tcW w:w="750"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000000"/>
                <w:sz w:val="21"/>
                <w:szCs w:val="21"/>
              </w:rPr>
            </w:pPr>
            <w:r>
              <w:rPr>
                <w:rFonts w:hint="eastAsia" w:ascii="宋体" w:hAnsi="宋体" w:cs="宋体"/>
                <w:color w:val="000000"/>
                <w:sz w:val="21"/>
                <w:szCs w:val="21"/>
              </w:rPr>
              <w:t>2</w:t>
            </w:r>
          </w:p>
        </w:tc>
        <w:tc>
          <w:tcPr>
            <w:tcW w:w="9722"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80" w:lineRule="exact"/>
              <w:ind w:left="0" w:right="0"/>
              <w:rPr>
                <w:rFonts w:hint="eastAsia" w:ascii="宋体" w:hAnsi="宋体" w:cs="宋体"/>
                <w:color w:val="000000"/>
                <w:sz w:val="24"/>
                <w:szCs w:val="24"/>
              </w:rPr>
            </w:pPr>
            <w:r>
              <w:rPr>
                <w:rFonts w:hint="eastAsia" w:ascii="宋体" w:hAnsi="宋体" w:cs="宋体"/>
                <w:color w:val="000000"/>
                <w:sz w:val="24"/>
                <w:szCs w:val="24"/>
              </w:rPr>
              <w:t>投标报价及费用：1、本项目投标应以人民币报价；2、不论投标结果如何，投标人均应自行承担所有与投标有关的全部费用；</w:t>
            </w:r>
            <w:r>
              <w:rPr>
                <w:rFonts w:hint="eastAsia" w:ascii="宋体" w:hAnsi="宋体" w:cs="宋体"/>
                <w:sz w:val="24"/>
                <w:szCs w:val="24"/>
              </w:rPr>
              <w:t>3、</w:t>
            </w:r>
            <w:r>
              <w:rPr>
                <w:rFonts w:hint="eastAsia" w:ascii="宋体" w:hAnsi="宋体" w:cs="宋体"/>
                <w:sz w:val="24"/>
                <w:szCs w:val="20"/>
              </w:rPr>
              <w:t>投标费用：本项目代理服务费按照本章第八条收费标准向中标单位收取。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750"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000000"/>
                <w:sz w:val="21"/>
                <w:szCs w:val="21"/>
              </w:rPr>
            </w:pPr>
            <w:r>
              <w:rPr>
                <w:rFonts w:hint="eastAsia" w:ascii="宋体" w:hAnsi="宋体" w:cs="宋体"/>
                <w:color w:val="000000"/>
                <w:sz w:val="21"/>
                <w:szCs w:val="21"/>
              </w:rPr>
              <w:t>3</w:t>
            </w:r>
          </w:p>
        </w:tc>
        <w:tc>
          <w:tcPr>
            <w:tcW w:w="9722" w:type="dxa"/>
            <w:gridSpan w:val="2"/>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cs="宋体"/>
                <w:color w:val="000000"/>
                <w:sz w:val="24"/>
                <w:szCs w:val="24"/>
              </w:rPr>
            </w:pPr>
            <w:r>
              <w:rPr>
                <w:rFonts w:hint="eastAsia" w:ascii="宋体" w:hAnsi="宋体" w:cs="宋体"/>
                <w:sz w:val="24"/>
                <w:szCs w:val="24"/>
              </w:rPr>
              <w:t>答疑与澄清：投标人如认为招标文件表述不清晰、存在歧视性、排他性或者其他违法内容的，应当于</w:t>
            </w:r>
            <w:r>
              <w:rPr>
                <w:rFonts w:hint="eastAsia" w:ascii="宋体" w:hAnsi="宋体"/>
                <w:b/>
                <w:bCs/>
                <w:sz w:val="24"/>
                <w:szCs w:val="20"/>
                <w:u w:val="single"/>
                <w:shd w:val="clear" w:color="auto" w:fill="FFFFFF"/>
              </w:rPr>
              <w:t>质疑期限届满之日</w:t>
            </w:r>
            <w:r>
              <w:rPr>
                <w:rFonts w:hint="eastAsia" w:ascii="宋体" w:hAnsi="宋体" w:cs="宋体"/>
                <w:sz w:val="24"/>
                <w:szCs w:val="24"/>
              </w:rPr>
              <w:t>前，以书面形式要求招标采购单位作出书面解释、澄清或者向招标采购单位提出书面质疑</w:t>
            </w:r>
            <w:r>
              <w:rPr>
                <w:rFonts w:hint="eastAsia" w:ascii="宋体" w:hAnsi="宋体" w:cs="宋体"/>
                <w:b/>
                <w:bCs/>
                <w:sz w:val="24"/>
                <w:szCs w:val="24"/>
              </w:rPr>
              <w:t>(在质疑截止时间前，未对招标文件提出质疑的，视同投标人对招标文件的默认）；</w:t>
            </w:r>
            <w:r>
              <w:rPr>
                <w:rFonts w:hint="eastAsia" w:ascii="宋体" w:hAnsi="宋体"/>
                <w:sz w:val="24"/>
                <w:szCs w:val="20"/>
              </w:rPr>
              <w:t>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9" w:hRule="atLeast"/>
        </w:trPr>
        <w:tc>
          <w:tcPr>
            <w:tcW w:w="750"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000000"/>
                <w:sz w:val="21"/>
                <w:szCs w:val="21"/>
              </w:rPr>
            </w:pPr>
            <w:r>
              <w:rPr>
                <w:rFonts w:hint="eastAsia" w:ascii="宋体" w:hAnsi="宋体" w:cs="宋体"/>
                <w:color w:val="000000"/>
                <w:sz w:val="21"/>
                <w:szCs w:val="21"/>
              </w:rPr>
              <w:t>4</w:t>
            </w:r>
          </w:p>
        </w:tc>
        <w:tc>
          <w:tcPr>
            <w:tcW w:w="9722" w:type="dxa"/>
            <w:gridSpan w:val="2"/>
            <w:tcBorders>
              <w:top w:val="single" w:color="auto" w:sz="4" w:space="0"/>
              <w:left w:val="single" w:color="auto" w:sz="4" w:space="0"/>
              <w:bottom w:val="single" w:color="auto" w:sz="4" w:space="0"/>
            </w:tcBorders>
            <w:vAlign w:val="center"/>
          </w:tcPr>
          <w:p>
            <w:pPr>
              <w:keepNext w:val="0"/>
              <w:keepLines w:val="0"/>
              <w:suppressLineNumbers w:val="0"/>
              <w:autoSpaceDE w:val="0"/>
              <w:autoSpaceDN w:val="0"/>
              <w:snapToGrid w:val="0"/>
              <w:spacing w:before="0" w:beforeAutospacing="0" w:after="0" w:afterAutospacing="0"/>
              <w:ind w:left="0" w:right="0"/>
              <w:textAlignment w:val="bottom"/>
              <w:rPr>
                <w:rFonts w:hint="eastAsia" w:ascii="宋体" w:hAnsi="宋体" w:cs="宋体"/>
                <w:b/>
                <w:bCs/>
                <w:sz w:val="24"/>
                <w:szCs w:val="24"/>
              </w:rPr>
            </w:pPr>
            <w:r>
              <w:rPr>
                <w:rFonts w:hint="eastAsia" w:ascii="宋体" w:hAnsi="宋体" w:cs="宋体"/>
                <w:b/>
                <w:bCs/>
                <w:sz w:val="24"/>
                <w:szCs w:val="24"/>
              </w:rPr>
              <w:t>投标文件的组成：</w:t>
            </w:r>
          </w:p>
          <w:p>
            <w:pPr>
              <w:keepNext w:val="0"/>
              <w:keepLines w:val="0"/>
              <w:suppressLineNumbers w:val="0"/>
              <w:autoSpaceDE w:val="0"/>
              <w:autoSpaceDN w:val="0"/>
              <w:snapToGrid w:val="0"/>
              <w:spacing w:before="0" w:beforeAutospacing="0" w:after="0" w:afterAutospacing="0"/>
              <w:ind w:left="0" w:right="0"/>
              <w:textAlignment w:val="bottom"/>
              <w:rPr>
                <w:rFonts w:hint="eastAsia" w:ascii="宋体" w:hAnsi="宋体" w:cs="宋体"/>
                <w:b/>
                <w:bCs/>
                <w:sz w:val="24"/>
                <w:szCs w:val="24"/>
              </w:rPr>
            </w:pPr>
            <w:r>
              <w:rPr>
                <w:rFonts w:hint="eastAsia" w:ascii="宋体" w:hAnsi="宋体" w:cs="宋体"/>
                <w:b/>
                <w:bCs/>
                <w:sz w:val="24"/>
                <w:szCs w:val="24"/>
              </w:rPr>
              <w:t>本项目投标文件由资格响应文件、技术、资信及商务文件、投标报价文件三部份组成。</w:t>
            </w:r>
          </w:p>
          <w:p>
            <w:pPr>
              <w:keepNext w:val="0"/>
              <w:keepLines w:val="0"/>
              <w:suppressLineNumbers w:val="0"/>
              <w:autoSpaceDE w:val="0"/>
              <w:autoSpaceDN w:val="0"/>
              <w:snapToGrid w:val="0"/>
              <w:spacing w:before="0" w:beforeAutospacing="0" w:after="0" w:afterAutospacing="0"/>
              <w:ind w:left="0" w:right="0"/>
              <w:textAlignment w:val="bottom"/>
              <w:rPr>
                <w:rFonts w:hint="eastAsia" w:ascii="宋体" w:hAnsi="宋体"/>
                <w:b/>
                <w:bCs/>
                <w:sz w:val="24"/>
                <w:szCs w:val="20"/>
              </w:rPr>
            </w:pPr>
            <w:r>
              <w:rPr>
                <w:rFonts w:hint="eastAsia" w:ascii="宋体" w:hAnsi="宋体"/>
                <w:b/>
                <w:bCs/>
                <w:sz w:val="24"/>
                <w:szCs w:val="20"/>
              </w:rPr>
              <w:t>投标人应按以下方式递交投标文件：</w:t>
            </w:r>
          </w:p>
          <w:p>
            <w:pPr>
              <w:keepNext w:val="0"/>
              <w:keepLines w:val="0"/>
              <w:suppressLineNumbers w:val="0"/>
              <w:autoSpaceDE w:val="0"/>
              <w:autoSpaceDN w:val="0"/>
              <w:snapToGrid w:val="0"/>
              <w:spacing w:before="0" w:beforeAutospacing="0" w:after="0" w:afterAutospacing="0"/>
              <w:ind w:left="0" w:right="0" w:firstLine="240" w:firstLineChars="100"/>
              <w:textAlignment w:val="bottom"/>
              <w:rPr>
                <w:rFonts w:hint="eastAsia" w:ascii="宋体" w:hAnsi="宋体" w:cs="宋体"/>
                <w:sz w:val="24"/>
                <w:szCs w:val="20"/>
              </w:rPr>
            </w:pPr>
            <w:r>
              <w:rPr>
                <w:rFonts w:hint="eastAsia" w:ascii="宋体" w:hAnsi="宋体" w:cs="宋体"/>
                <w:sz w:val="24"/>
                <w:szCs w:val="20"/>
              </w:rPr>
              <w:t>▲1、本项目实行“网上投标、电子评标”，投标人应于投标截止时间前在“政采云”（电子交易平台）上传输、递交电子版投标文件（包括资格响应文件、技术、资信及商务文件和报价文件）；</w:t>
            </w:r>
          </w:p>
          <w:p>
            <w:pPr>
              <w:keepNext w:val="0"/>
              <w:keepLines w:val="0"/>
              <w:suppressLineNumbers w:val="0"/>
              <w:autoSpaceDE w:val="0"/>
              <w:autoSpaceDN w:val="0"/>
              <w:snapToGrid w:val="0"/>
              <w:spacing w:before="0" w:beforeAutospacing="0" w:after="0" w:afterAutospacing="0"/>
              <w:ind w:left="0" w:right="0" w:firstLine="240" w:firstLineChars="100"/>
              <w:textAlignment w:val="bottom"/>
              <w:rPr>
                <w:rFonts w:hint="eastAsia" w:ascii="宋体" w:hAnsi="宋体" w:cs="宋体"/>
                <w:sz w:val="24"/>
                <w:szCs w:val="20"/>
              </w:rPr>
            </w:pPr>
            <w:r>
              <w:rPr>
                <w:rFonts w:hint="eastAsia" w:ascii="宋体" w:hAnsi="宋体" w:cs="宋体"/>
                <w:sz w:val="24"/>
                <w:szCs w:val="20"/>
              </w:rPr>
              <w:t>2、为了避免由于电子交易平台无法正常运行等技术、安全故障原因造成投标文件无法解密或解密失败，导致投标无效的情况，投标人可以在投标截止时间前将电子备份投标文件（经政采云电子交易客户端和CA驱动制作出的后缀名为“bfbs”的加密电子备份投标文件）发送至</w:t>
            </w:r>
            <w:r>
              <w:rPr>
                <w:rFonts w:hint="eastAsia" w:ascii="宋体" w:hAnsi="宋体" w:cs="宋体"/>
                <w:sz w:val="24"/>
                <w:szCs w:val="20"/>
                <w:lang w:eastAsia="zh-CN"/>
              </w:rPr>
              <w:t>浙江华杰工程咨询有限公司</w:t>
            </w:r>
            <w:r>
              <w:rPr>
                <w:rFonts w:hint="eastAsia" w:ascii="宋体" w:hAnsi="宋体" w:cs="宋体"/>
                <w:sz w:val="24"/>
                <w:szCs w:val="20"/>
              </w:rPr>
              <w:t>邮箱：467487412@qq.com，逾期发送或发错后缀名的备份投标文件将被视为无效；</w:t>
            </w:r>
          </w:p>
          <w:p>
            <w:pPr>
              <w:keepNext w:val="0"/>
              <w:keepLines w:val="0"/>
              <w:suppressLineNumbers w:val="0"/>
              <w:autoSpaceDE w:val="0"/>
              <w:autoSpaceDN w:val="0"/>
              <w:snapToGrid w:val="0"/>
              <w:spacing w:before="0" w:beforeAutospacing="0" w:after="0" w:afterAutospacing="0"/>
              <w:ind w:left="0" w:right="0" w:firstLine="240" w:firstLineChars="100"/>
              <w:textAlignment w:val="bottom"/>
              <w:rPr>
                <w:rFonts w:hint="eastAsia" w:ascii="宋体" w:hAnsi="宋体" w:cs="宋体"/>
                <w:sz w:val="24"/>
                <w:szCs w:val="20"/>
              </w:rPr>
            </w:pPr>
            <w:r>
              <w:rPr>
                <w:rFonts w:hint="eastAsia" w:ascii="宋体" w:hAnsi="宋体" w:cs="宋体"/>
                <w:sz w:val="24"/>
                <w:szCs w:val="20"/>
              </w:rPr>
              <w:t>3、投标人仅提交电子备份投标文件的，投标无效；</w:t>
            </w:r>
          </w:p>
          <w:p>
            <w:pPr>
              <w:keepNext w:val="0"/>
              <w:keepLines w:val="0"/>
              <w:suppressLineNumbers w:val="0"/>
              <w:autoSpaceDE w:val="0"/>
              <w:autoSpaceDN w:val="0"/>
              <w:snapToGrid w:val="0"/>
              <w:spacing w:before="0" w:beforeAutospacing="0" w:after="0" w:afterAutospacing="0"/>
              <w:ind w:left="0" w:right="0" w:firstLine="240" w:firstLineChars="100"/>
              <w:textAlignment w:val="bottom"/>
              <w:rPr>
                <w:rFonts w:hint="eastAsia" w:ascii="宋体" w:hAnsi="宋体" w:cs="宋体"/>
                <w:sz w:val="24"/>
                <w:szCs w:val="24"/>
              </w:rPr>
            </w:pPr>
            <w:r>
              <w:rPr>
                <w:rFonts w:hint="eastAsia" w:ascii="宋体" w:hAnsi="宋体" w:cs="宋体"/>
                <w:sz w:val="24"/>
                <w:szCs w:val="20"/>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750"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000000"/>
                <w:sz w:val="21"/>
                <w:szCs w:val="21"/>
              </w:rPr>
            </w:pPr>
            <w:r>
              <w:rPr>
                <w:rFonts w:hint="eastAsia" w:ascii="宋体" w:hAnsi="宋体" w:cs="宋体"/>
                <w:color w:val="000000"/>
                <w:sz w:val="21"/>
                <w:szCs w:val="21"/>
              </w:rPr>
              <w:t>5</w:t>
            </w:r>
          </w:p>
        </w:tc>
        <w:tc>
          <w:tcPr>
            <w:tcW w:w="9722" w:type="dxa"/>
            <w:gridSpan w:val="2"/>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cs="宋体"/>
                <w:b/>
                <w:bCs/>
                <w:color w:val="FF0000"/>
                <w:sz w:val="24"/>
                <w:szCs w:val="24"/>
              </w:rPr>
            </w:pPr>
            <w:r>
              <w:rPr>
                <w:rFonts w:hint="eastAsia" w:ascii="宋体" w:hAnsi="宋体" w:cs="宋体"/>
                <w:b/>
                <w:bCs/>
                <w:color w:val="FF0000"/>
                <w:sz w:val="24"/>
                <w:szCs w:val="24"/>
              </w:rPr>
              <w:t>投标截止时间及地点：</w:t>
            </w:r>
          </w:p>
          <w:p>
            <w:pPr>
              <w:keepNext w:val="0"/>
              <w:keepLines w:val="0"/>
              <w:suppressLineNumbers w:val="0"/>
              <w:snapToGrid w:val="0"/>
              <w:spacing w:before="0" w:beforeAutospacing="0" w:after="0" w:afterAutospacing="0"/>
              <w:ind w:left="0" w:right="0"/>
              <w:rPr>
                <w:rFonts w:hint="eastAsia" w:ascii="宋体" w:hAnsi="宋体" w:cs="宋体"/>
                <w:b/>
                <w:bCs/>
                <w:color w:val="FF0000"/>
                <w:sz w:val="24"/>
                <w:szCs w:val="24"/>
              </w:rPr>
            </w:pPr>
            <w:r>
              <w:rPr>
                <w:rFonts w:hint="eastAsia" w:ascii="宋体" w:hAnsi="宋体" w:cs="宋体"/>
                <w:b/>
                <w:bCs/>
                <w:color w:val="FF0000"/>
                <w:sz w:val="24"/>
                <w:szCs w:val="24"/>
              </w:rPr>
              <w:t>1、投标人应当在</w:t>
            </w:r>
            <w:r>
              <w:rPr>
                <w:rFonts w:hint="eastAsia" w:ascii="宋体" w:hAnsi="宋体" w:cs="宋体"/>
                <w:b/>
                <w:bCs/>
                <w:color w:val="FF0000"/>
                <w:sz w:val="24"/>
                <w:szCs w:val="24"/>
                <w:u w:val="single"/>
              </w:rPr>
              <w:t>2025年</w:t>
            </w:r>
            <w:r>
              <w:rPr>
                <w:rFonts w:hint="eastAsia" w:ascii="宋体" w:hAnsi="宋体" w:cs="宋体"/>
                <w:b/>
                <w:bCs/>
                <w:color w:val="FF0000"/>
                <w:sz w:val="24"/>
                <w:szCs w:val="24"/>
                <w:u w:val="single"/>
                <w:lang w:val="en-US" w:eastAsia="zh-CN"/>
              </w:rPr>
              <w:t>8</w:t>
            </w:r>
            <w:r>
              <w:rPr>
                <w:rFonts w:hint="eastAsia" w:ascii="宋体" w:hAnsi="宋体" w:cs="宋体"/>
                <w:b/>
                <w:bCs/>
                <w:color w:val="FF0000"/>
                <w:sz w:val="24"/>
                <w:szCs w:val="24"/>
                <w:u w:val="single"/>
              </w:rPr>
              <w:t>月</w:t>
            </w:r>
            <w:r>
              <w:rPr>
                <w:rFonts w:hint="eastAsia" w:ascii="宋体" w:hAnsi="宋体" w:cs="宋体"/>
                <w:b/>
                <w:bCs/>
                <w:color w:val="FF0000"/>
                <w:sz w:val="24"/>
                <w:szCs w:val="24"/>
                <w:u w:val="single"/>
                <w:lang w:val="en-US" w:eastAsia="zh-CN"/>
              </w:rPr>
              <w:t>5</w:t>
            </w:r>
            <w:r>
              <w:rPr>
                <w:rFonts w:hint="eastAsia" w:ascii="宋体" w:hAnsi="宋体" w:cs="宋体"/>
                <w:b/>
                <w:bCs/>
                <w:color w:val="FF0000"/>
                <w:sz w:val="24"/>
                <w:szCs w:val="24"/>
                <w:u w:val="single"/>
              </w:rPr>
              <w:t>日</w:t>
            </w:r>
            <w:r>
              <w:rPr>
                <w:rFonts w:hint="eastAsia" w:ascii="宋体" w:hAnsi="宋体" w:cs="宋体"/>
                <w:b/>
                <w:bCs/>
                <w:color w:val="FF0000"/>
                <w:sz w:val="24"/>
                <w:szCs w:val="24"/>
                <w:u w:val="single"/>
                <w:lang w:val="en-US" w:eastAsia="zh-CN"/>
              </w:rPr>
              <w:t>14</w:t>
            </w:r>
            <w:r>
              <w:rPr>
                <w:rFonts w:hint="eastAsia" w:ascii="宋体" w:hAnsi="宋体" w:cs="宋体"/>
                <w:b/>
                <w:bCs/>
                <w:color w:val="FF0000"/>
                <w:sz w:val="24"/>
                <w:szCs w:val="24"/>
                <w:u w:val="single"/>
              </w:rPr>
              <w:t>时</w:t>
            </w:r>
            <w:r>
              <w:rPr>
                <w:rFonts w:hint="eastAsia" w:ascii="宋体" w:hAnsi="宋体" w:cs="宋体"/>
                <w:b/>
                <w:bCs/>
                <w:color w:val="FF0000"/>
                <w:sz w:val="24"/>
                <w:szCs w:val="24"/>
                <w:u w:val="single"/>
                <w:lang w:val="en-US" w:eastAsia="zh-CN"/>
              </w:rPr>
              <w:t>0</w:t>
            </w:r>
            <w:r>
              <w:rPr>
                <w:rFonts w:hint="eastAsia" w:ascii="宋体" w:hAnsi="宋体" w:cs="宋体"/>
                <w:b/>
                <w:bCs/>
                <w:color w:val="FF0000"/>
                <w:sz w:val="24"/>
                <w:szCs w:val="24"/>
                <w:u w:val="single"/>
              </w:rPr>
              <w:t>0分前</w:t>
            </w:r>
            <w:r>
              <w:rPr>
                <w:rFonts w:hint="eastAsia" w:ascii="宋体" w:hAnsi="宋体" w:cs="宋体"/>
                <w:b/>
                <w:bCs/>
                <w:color w:val="FF0000"/>
                <w:sz w:val="24"/>
                <w:szCs w:val="24"/>
              </w:rPr>
              <w:t>在“政采云”（电子交易平台）上自行上传加密的电子投标文件。投标截止时间后递交的电子投标文件，将被政采云平台拒收。</w:t>
            </w:r>
          </w:p>
          <w:p>
            <w:pPr>
              <w:keepNext w:val="0"/>
              <w:keepLines w:val="0"/>
              <w:suppressLineNumbers w:val="0"/>
              <w:snapToGrid w:val="0"/>
              <w:spacing w:before="0" w:beforeAutospacing="0" w:after="0" w:afterAutospacing="0"/>
              <w:ind w:left="0" w:right="0"/>
              <w:rPr>
                <w:rFonts w:hint="eastAsia" w:ascii="宋体" w:hAnsi="宋体" w:cs="宋体"/>
                <w:b/>
                <w:bCs/>
                <w:color w:val="FF0000"/>
                <w:sz w:val="24"/>
                <w:szCs w:val="24"/>
              </w:rPr>
            </w:pPr>
            <w:r>
              <w:rPr>
                <w:rFonts w:hint="eastAsia" w:ascii="宋体" w:hAnsi="宋体" w:cs="宋体"/>
                <w:b/>
                <w:bCs/>
                <w:color w:val="FF0000"/>
                <w:sz w:val="24"/>
                <w:szCs w:val="24"/>
              </w:rPr>
              <w:t>2、电子备份投标文件的递交时间：</w:t>
            </w:r>
          </w:p>
          <w:p>
            <w:pPr>
              <w:keepNext w:val="0"/>
              <w:keepLines w:val="0"/>
              <w:suppressLineNumbers w:val="0"/>
              <w:snapToGrid w:val="0"/>
              <w:spacing w:before="0" w:beforeAutospacing="0" w:after="0" w:afterAutospacing="0"/>
              <w:ind w:left="0" w:right="0"/>
              <w:rPr>
                <w:rFonts w:hint="eastAsia" w:ascii="宋体" w:hAnsi="宋体" w:cs="宋体"/>
                <w:color w:val="FF0000"/>
                <w:sz w:val="24"/>
                <w:szCs w:val="24"/>
              </w:rPr>
            </w:pPr>
            <w:r>
              <w:rPr>
                <w:rFonts w:hint="eastAsia" w:ascii="宋体" w:hAnsi="宋体" w:cs="宋体"/>
                <w:b/>
                <w:bCs/>
                <w:color w:val="FF0000"/>
                <w:sz w:val="24"/>
                <w:szCs w:val="24"/>
              </w:rPr>
              <w:t>投标人应当在</w:t>
            </w:r>
            <w:r>
              <w:rPr>
                <w:rFonts w:hint="eastAsia" w:ascii="宋体" w:hAnsi="宋体" w:cs="宋体"/>
                <w:b/>
                <w:bCs/>
                <w:color w:val="FF0000"/>
                <w:sz w:val="24"/>
                <w:szCs w:val="24"/>
                <w:u w:val="single"/>
              </w:rPr>
              <w:t>2025年</w:t>
            </w:r>
            <w:r>
              <w:rPr>
                <w:rFonts w:hint="eastAsia" w:ascii="宋体" w:hAnsi="宋体" w:cs="宋体"/>
                <w:b/>
                <w:bCs/>
                <w:color w:val="FF0000"/>
                <w:sz w:val="24"/>
                <w:szCs w:val="24"/>
                <w:u w:val="single"/>
                <w:lang w:val="en-US" w:eastAsia="zh-CN"/>
              </w:rPr>
              <w:t>8</w:t>
            </w:r>
            <w:r>
              <w:rPr>
                <w:rFonts w:hint="eastAsia" w:ascii="宋体" w:hAnsi="宋体" w:cs="宋体"/>
                <w:b/>
                <w:bCs/>
                <w:color w:val="FF0000"/>
                <w:sz w:val="24"/>
                <w:szCs w:val="24"/>
                <w:u w:val="single"/>
              </w:rPr>
              <w:t>月</w:t>
            </w:r>
            <w:r>
              <w:rPr>
                <w:rFonts w:hint="eastAsia" w:ascii="宋体" w:hAnsi="宋体" w:cs="宋体"/>
                <w:b/>
                <w:bCs/>
                <w:color w:val="FF0000"/>
                <w:sz w:val="24"/>
                <w:szCs w:val="24"/>
                <w:u w:val="single"/>
                <w:lang w:val="en-US" w:eastAsia="zh-CN"/>
              </w:rPr>
              <w:t>5</w:t>
            </w:r>
            <w:r>
              <w:rPr>
                <w:rFonts w:hint="eastAsia" w:ascii="宋体" w:hAnsi="宋体" w:cs="宋体"/>
                <w:b/>
                <w:bCs/>
                <w:color w:val="FF0000"/>
                <w:sz w:val="24"/>
                <w:szCs w:val="24"/>
                <w:u w:val="single"/>
              </w:rPr>
              <w:t>日</w:t>
            </w:r>
            <w:r>
              <w:rPr>
                <w:rFonts w:hint="eastAsia" w:ascii="宋体" w:hAnsi="宋体" w:cs="宋体"/>
                <w:b/>
                <w:bCs/>
                <w:color w:val="FF0000"/>
                <w:sz w:val="24"/>
                <w:szCs w:val="24"/>
                <w:u w:val="single"/>
                <w:lang w:val="en-US" w:eastAsia="zh-CN"/>
              </w:rPr>
              <w:t>14</w:t>
            </w:r>
            <w:r>
              <w:rPr>
                <w:rFonts w:hint="eastAsia" w:ascii="宋体" w:hAnsi="宋体" w:cs="宋体"/>
                <w:b/>
                <w:bCs/>
                <w:color w:val="FF0000"/>
                <w:sz w:val="24"/>
                <w:szCs w:val="24"/>
                <w:u w:val="single"/>
              </w:rPr>
              <w:t>时</w:t>
            </w:r>
            <w:r>
              <w:rPr>
                <w:rFonts w:hint="eastAsia" w:ascii="宋体" w:hAnsi="宋体" w:cs="宋体"/>
                <w:b/>
                <w:bCs/>
                <w:color w:val="FF0000"/>
                <w:sz w:val="24"/>
                <w:szCs w:val="24"/>
                <w:u w:val="single"/>
                <w:lang w:val="en-US" w:eastAsia="zh-CN"/>
              </w:rPr>
              <w:t>0</w:t>
            </w:r>
            <w:r>
              <w:rPr>
                <w:rFonts w:hint="eastAsia" w:ascii="宋体" w:hAnsi="宋体" w:cs="宋体"/>
                <w:b/>
                <w:bCs/>
                <w:color w:val="FF0000"/>
                <w:sz w:val="24"/>
                <w:szCs w:val="24"/>
                <w:u w:val="single"/>
              </w:rPr>
              <w:t>0分</w:t>
            </w:r>
            <w:r>
              <w:rPr>
                <w:rFonts w:hint="eastAsia" w:ascii="宋体" w:hAnsi="宋体" w:cs="宋体"/>
                <w:b/>
                <w:bCs/>
                <w:color w:val="FF0000"/>
                <w:sz w:val="24"/>
                <w:szCs w:val="24"/>
              </w:rPr>
              <w:t>前，逾期未递交的视为自动放弃。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5" w:hRule="atLeast"/>
        </w:trPr>
        <w:tc>
          <w:tcPr>
            <w:tcW w:w="750"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000000"/>
                <w:sz w:val="21"/>
                <w:szCs w:val="21"/>
              </w:rPr>
            </w:pPr>
            <w:r>
              <w:rPr>
                <w:rFonts w:hint="eastAsia" w:ascii="宋体" w:hAnsi="宋体" w:cs="宋体"/>
                <w:color w:val="000000"/>
                <w:sz w:val="21"/>
                <w:szCs w:val="21"/>
              </w:rPr>
              <w:t>6</w:t>
            </w:r>
          </w:p>
        </w:tc>
        <w:tc>
          <w:tcPr>
            <w:tcW w:w="9722" w:type="dxa"/>
            <w:gridSpan w:val="2"/>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cs="宋体"/>
                <w:b/>
                <w:bCs/>
                <w:color w:val="FF0000"/>
                <w:sz w:val="24"/>
                <w:szCs w:val="24"/>
                <w:u w:val="single"/>
              </w:rPr>
            </w:pPr>
            <w:r>
              <w:rPr>
                <w:rFonts w:hint="eastAsia" w:ascii="宋体" w:hAnsi="宋体" w:cs="宋体"/>
                <w:b/>
                <w:bCs/>
                <w:color w:val="FF0000"/>
                <w:sz w:val="24"/>
                <w:szCs w:val="24"/>
              </w:rPr>
              <w:t>开标时间：</w:t>
            </w:r>
            <w:r>
              <w:rPr>
                <w:rFonts w:hint="eastAsia" w:ascii="宋体" w:hAnsi="宋体" w:cs="宋体"/>
                <w:b/>
                <w:bCs/>
                <w:color w:val="FF0000"/>
                <w:sz w:val="24"/>
                <w:szCs w:val="24"/>
                <w:u w:val="single"/>
              </w:rPr>
              <w:t>2025年</w:t>
            </w:r>
            <w:r>
              <w:rPr>
                <w:rFonts w:hint="eastAsia" w:ascii="宋体" w:hAnsi="宋体" w:cs="宋体"/>
                <w:b/>
                <w:bCs/>
                <w:color w:val="FF0000"/>
                <w:sz w:val="24"/>
                <w:szCs w:val="24"/>
                <w:u w:val="single"/>
                <w:lang w:val="en-US" w:eastAsia="zh-CN"/>
              </w:rPr>
              <w:t>8</w:t>
            </w:r>
            <w:r>
              <w:rPr>
                <w:rFonts w:hint="eastAsia" w:ascii="宋体" w:hAnsi="宋体" w:cs="宋体"/>
                <w:b/>
                <w:bCs/>
                <w:color w:val="FF0000"/>
                <w:sz w:val="24"/>
                <w:szCs w:val="24"/>
                <w:u w:val="single"/>
              </w:rPr>
              <w:t>月</w:t>
            </w:r>
            <w:r>
              <w:rPr>
                <w:rFonts w:hint="eastAsia" w:ascii="宋体" w:hAnsi="宋体" w:cs="宋体"/>
                <w:b/>
                <w:bCs/>
                <w:color w:val="FF0000"/>
                <w:sz w:val="24"/>
                <w:szCs w:val="24"/>
                <w:u w:val="single"/>
                <w:lang w:val="en-US" w:eastAsia="zh-CN"/>
              </w:rPr>
              <w:t>5</w:t>
            </w:r>
            <w:r>
              <w:rPr>
                <w:rFonts w:hint="eastAsia" w:ascii="宋体" w:hAnsi="宋体" w:cs="宋体"/>
                <w:b/>
                <w:bCs/>
                <w:color w:val="FF0000"/>
                <w:sz w:val="24"/>
                <w:szCs w:val="24"/>
                <w:u w:val="single"/>
              </w:rPr>
              <w:t>日</w:t>
            </w:r>
            <w:r>
              <w:rPr>
                <w:rFonts w:hint="eastAsia" w:ascii="宋体" w:hAnsi="宋体" w:cs="宋体"/>
                <w:b/>
                <w:bCs/>
                <w:color w:val="FF0000"/>
                <w:sz w:val="24"/>
                <w:szCs w:val="24"/>
                <w:u w:val="single"/>
                <w:lang w:val="en-US" w:eastAsia="zh-CN"/>
              </w:rPr>
              <w:t>14</w:t>
            </w:r>
            <w:r>
              <w:rPr>
                <w:rFonts w:hint="eastAsia" w:ascii="宋体" w:hAnsi="宋体" w:cs="宋体"/>
                <w:b/>
                <w:bCs/>
                <w:color w:val="FF0000"/>
                <w:sz w:val="24"/>
                <w:szCs w:val="24"/>
                <w:u w:val="single"/>
              </w:rPr>
              <w:t>时</w:t>
            </w:r>
            <w:r>
              <w:rPr>
                <w:rFonts w:hint="eastAsia" w:ascii="宋体" w:hAnsi="宋体" w:cs="宋体"/>
                <w:b/>
                <w:bCs/>
                <w:color w:val="FF0000"/>
                <w:sz w:val="24"/>
                <w:szCs w:val="24"/>
                <w:u w:val="single"/>
                <w:lang w:val="en-US" w:eastAsia="zh-CN"/>
              </w:rPr>
              <w:t>0</w:t>
            </w:r>
            <w:r>
              <w:rPr>
                <w:rFonts w:hint="eastAsia" w:ascii="宋体" w:hAnsi="宋体" w:cs="宋体"/>
                <w:b/>
                <w:bCs/>
                <w:color w:val="FF0000"/>
                <w:sz w:val="24"/>
                <w:szCs w:val="24"/>
                <w:u w:val="single"/>
              </w:rPr>
              <w:t>0分</w:t>
            </w:r>
          </w:p>
          <w:p>
            <w:pPr>
              <w:keepNext w:val="0"/>
              <w:keepLines w:val="0"/>
              <w:suppressLineNumbers w:val="0"/>
              <w:snapToGrid w:val="0"/>
              <w:spacing w:before="0" w:beforeAutospacing="0" w:after="0" w:afterAutospacing="0"/>
              <w:ind w:left="0" w:right="0"/>
              <w:rPr>
                <w:rFonts w:hint="eastAsia" w:ascii="宋体" w:hAnsi="宋体" w:cs="宋体"/>
                <w:color w:val="FF0000"/>
                <w:sz w:val="24"/>
                <w:szCs w:val="24"/>
              </w:rPr>
            </w:pPr>
            <w:r>
              <w:rPr>
                <w:rFonts w:hint="eastAsia" w:ascii="宋体" w:hAnsi="宋体" w:cs="宋体"/>
                <w:b/>
                <w:bCs/>
                <w:color w:val="FF0000"/>
                <w:sz w:val="24"/>
                <w:szCs w:val="24"/>
              </w:rPr>
              <w:t>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50"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000000"/>
                <w:sz w:val="21"/>
                <w:szCs w:val="21"/>
              </w:rPr>
            </w:pPr>
            <w:r>
              <w:rPr>
                <w:rFonts w:hint="eastAsia" w:ascii="宋体" w:hAnsi="宋体" w:cs="宋体"/>
                <w:color w:val="000000"/>
                <w:sz w:val="21"/>
                <w:szCs w:val="21"/>
              </w:rPr>
              <w:t>7</w:t>
            </w:r>
          </w:p>
        </w:tc>
        <w:tc>
          <w:tcPr>
            <w:tcW w:w="9722" w:type="dxa"/>
            <w:gridSpan w:val="2"/>
            <w:tcBorders>
              <w:top w:val="single" w:color="auto" w:sz="4" w:space="0"/>
              <w:left w:val="single" w:color="auto" w:sz="4" w:space="0"/>
              <w:bottom w:val="single" w:color="auto" w:sz="4" w:space="0"/>
            </w:tcBorders>
            <w:vAlign w:val="center"/>
          </w:tcPr>
          <w:p>
            <w:pPr>
              <w:keepNext w:val="0"/>
              <w:keepLines w:val="0"/>
              <w:suppressLineNumbers w:val="0"/>
              <w:autoSpaceDE w:val="0"/>
              <w:autoSpaceDN w:val="0"/>
              <w:snapToGrid w:val="0"/>
              <w:spacing w:before="0" w:beforeAutospacing="0" w:after="0" w:afterAutospacing="0"/>
              <w:ind w:left="-102" w:leftChars="-51" w:right="0" w:firstLine="108" w:firstLineChars="45"/>
              <w:textAlignment w:val="bottom"/>
              <w:rPr>
                <w:rFonts w:hint="eastAsia" w:ascii="宋体" w:hAnsi="宋体" w:cs="宋体"/>
                <w:color w:val="000000"/>
                <w:sz w:val="24"/>
                <w:szCs w:val="24"/>
              </w:rPr>
            </w:pPr>
            <w:r>
              <w:rPr>
                <w:rFonts w:hint="eastAsia" w:ascii="宋体" w:hAnsi="宋体" w:cs="宋体"/>
                <w:color w:val="000000"/>
                <w:sz w:val="24"/>
                <w:szCs w:val="24"/>
              </w:rPr>
              <w:t>评标办法：综合评分法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750"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000000"/>
                <w:sz w:val="21"/>
                <w:szCs w:val="21"/>
              </w:rPr>
            </w:pPr>
            <w:r>
              <w:rPr>
                <w:rFonts w:hint="eastAsia" w:ascii="宋体" w:hAnsi="宋体" w:cs="宋体"/>
                <w:color w:val="000000"/>
                <w:sz w:val="21"/>
                <w:szCs w:val="21"/>
              </w:rPr>
              <w:t>8</w:t>
            </w:r>
          </w:p>
        </w:tc>
        <w:tc>
          <w:tcPr>
            <w:tcW w:w="9722" w:type="dxa"/>
            <w:gridSpan w:val="2"/>
            <w:tcBorders>
              <w:top w:val="single" w:color="auto" w:sz="4" w:space="0"/>
              <w:left w:val="single" w:color="auto" w:sz="4" w:space="0"/>
              <w:bottom w:val="single" w:color="auto" w:sz="4" w:space="0"/>
            </w:tcBorders>
            <w:vAlign w:val="center"/>
          </w:tcPr>
          <w:p>
            <w:pPr>
              <w:keepNext w:val="0"/>
              <w:keepLines w:val="0"/>
              <w:suppressLineNumbers w:val="0"/>
              <w:autoSpaceDE w:val="0"/>
              <w:autoSpaceDN w:val="0"/>
              <w:snapToGrid w:val="0"/>
              <w:spacing w:before="0" w:beforeAutospacing="0" w:after="0" w:afterAutospacing="0"/>
              <w:ind w:left="-102" w:leftChars="-51" w:right="0" w:firstLine="108" w:firstLineChars="45"/>
              <w:textAlignment w:val="bottom"/>
              <w:rPr>
                <w:rFonts w:hint="eastAsia" w:ascii="宋体" w:hAnsi="宋体" w:cs="宋体"/>
                <w:color w:val="000000"/>
                <w:sz w:val="24"/>
                <w:szCs w:val="24"/>
              </w:rPr>
            </w:pPr>
            <w:r>
              <w:rPr>
                <w:rFonts w:hint="eastAsia" w:ascii="宋体" w:hAnsi="宋体" w:cs="宋体"/>
                <w:sz w:val="24"/>
                <w:szCs w:val="24"/>
              </w:rPr>
              <w:t>现场踏勘：投标人自行组织现场踏勘。现场踏勘所发生的费用由投标方自行承担，踏勘过程中的安全责任投标人自负。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750"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000000"/>
                <w:sz w:val="21"/>
                <w:szCs w:val="21"/>
              </w:rPr>
            </w:pPr>
            <w:r>
              <w:rPr>
                <w:rFonts w:hint="eastAsia" w:ascii="宋体" w:hAnsi="宋体" w:cs="宋体"/>
                <w:color w:val="000000"/>
                <w:sz w:val="21"/>
                <w:szCs w:val="21"/>
              </w:rPr>
              <w:t>9</w:t>
            </w:r>
          </w:p>
        </w:tc>
        <w:tc>
          <w:tcPr>
            <w:tcW w:w="9722" w:type="dxa"/>
            <w:gridSpan w:val="2"/>
            <w:tcBorders>
              <w:top w:val="single" w:color="auto" w:sz="4" w:space="0"/>
              <w:left w:val="single" w:color="auto" w:sz="4" w:space="0"/>
              <w:bottom w:val="single" w:color="auto" w:sz="4" w:space="0"/>
            </w:tcBorders>
            <w:vAlign w:val="center"/>
          </w:tcPr>
          <w:p>
            <w:pPr>
              <w:keepNext w:val="0"/>
              <w:keepLines w:val="0"/>
              <w:suppressLineNumbers w:val="0"/>
              <w:autoSpaceDE w:val="0"/>
              <w:autoSpaceDN w:val="0"/>
              <w:snapToGrid w:val="0"/>
              <w:spacing w:before="0" w:beforeAutospacing="0" w:after="0" w:afterAutospacing="0"/>
              <w:ind w:left="0" w:right="0"/>
              <w:textAlignment w:val="bottom"/>
              <w:rPr>
                <w:rFonts w:hint="eastAsia" w:ascii="宋体" w:hAnsi="宋体" w:cs="宋体"/>
                <w:color w:val="000000"/>
                <w:sz w:val="24"/>
                <w:szCs w:val="24"/>
              </w:rPr>
            </w:pPr>
            <w:r>
              <w:rPr>
                <w:rFonts w:hint="eastAsia" w:ascii="宋体" w:hAnsi="宋体" w:cs="宋体"/>
                <w:color w:val="000000"/>
                <w:sz w:val="24"/>
                <w:szCs w:val="20"/>
              </w:rPr>
              <w:t>中标结果公告：自中标人确定之日起2个工作日内，中标结果公告于浙江省政府采购网(www.zjzfcg.gov.cn/)、东阳市公共资源交易网(http://www.dongyang.gov.cn/ggzyjy/)，公告1个工作日。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50"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000000"/>
                <w:sz w:val="21"/>
                <w:szCs w:val="21"/>
              </w:rPr>
            </w:pPr>
            <w:r>
              <w:rPr>
                <w:rFonts w:hint="eastAsia" w:ascii="宋体" w:hAnsi="宋体" w:cs="宋体"/>
                <w:color w:val="000000"/>
                <w:sz w:val="21"/>
                <w:szCs w:val="21"/>
              </w:rPr>
              <w:t>10</w:t>
            </w:r>
          </w:p>
        </w:tc>
        <w:tc>
          <w:tcPr>
            <w:tcW w:w="9722" w:type="dxa"/>
            <w:gridSpan w:val="2"/>
            <w:tcBorders>
              <w:top w:val="single" w:color="auto" w:sz="4" w:space="0"/>
              <w:left w:val="single" w:color="auto" w:sz="4" w:space="0"/>
              <w:bottom w:val="single" w:color="auto" w:sz="4" w:space="0"/>
            </w:tcBorders>
            <w:vAlign w:val="center"/>
          </w:tcPr>
          <w:p>
            <w:pPr>
              <w:keepNext w:val="0"/>
              <w:keepLines w:val="0"/>
              <w:suppressLineNumbers w:val="0"/>
              <w:autoSpaceDE w:val="0"/>
              <w:autoSpaceDN w:val="0"/>
              <w:snapToGrid w:val="0"/>
              <w:spacing w:before="0" w:beforeAutospacing="0" w:after="0" w:afterAutospacing="0"/>
              <w:ind w:left="0" w:right="0"/>
              <w:textAlignment w:val="bottom"/>
              <w:rPr>
                <w:rFonts w:hint="eastAsia" w:ascii="宋体" w:hAnsi="宋体" w:cs="宋体"/>
                <w:color w:val="000000"/>
                <w:sz w:val="24"/>
                <w:szCs w:val="24"/>
              </w:rPr>
            </w:pPr>
            <w:r>
              <w:rPr>
                <w:rFonts w:hint="eastAsia" w:ascii="宋体" w:hAnsi="宋体" w:cs="宋体"/>
                <w:sz w:val="24"/>
                <w:szCs w:val="24"/>
              </w:rPr>
              <w:t>中标通知书：确定中标人后，中标人应在三个工作日内，向招标人领取《中标通知书》，否则按放弃中标资格处理。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750"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000000"/>
                <w:sz w:val="21"/>
                <w:szCs w:val="21"/>
              </w:rPr>
            </w:pPr>
            <w:r>
              <w:rPr>
                <w:rFonts w:hint="eastAsia" w:ascii="宋体" w:hAnsi="宋体" w:cs="宋体"/>
                <w:color w:val="000000"/>
                <w:sz w:val="21"/>
                <w:szCs w:val="21"/>
              </w:rPr>
              <w:t>11</w:t>
            </w:r>
          </w:p>
        </w:tc>
        <w:tc>
          <w:tcPr>
            <w:tcW w:w="9722" w:type="dxa"/>
            <w:gridSpan w:val="2"/>
            <w:tcBorders>
              <w:top w:val="single" w:color="auto" w:sz="4" w:space="0"/>
              <w:left w:val="single" w:color="auto" w:sz="4" w:space="0"/>
              <w:bottom w:val="single" w:color="auto" w:sz="4" w:space="0"/>
            </w:tcBorders>
            <w:vAlign w:val="center"/>
          </w:tcPr>
          <w:p>
            <w:pPr>
              <w:keepNext w:val="0"/>
              <w:keepLines w:val="0"/>
              <w:suppressLineNumbers w:val="0"/>
              <w:autoSpaceDE w:val="0"/>
              <w:autoSpaceDN w:val="0"/>
              <w:snapToGrid w:val="0"/>
              <w:spacing w:before="0" w:beforeAutospacing="0" w:after="0" w:afterAutospacing="0"/>
              <w:ind w:left="0" w:right="0"/>
              <w:textAlignment w:val="bottom"/>
              <w:rPr>
                <w:rFonts w:hint="eastAsia" w:ascii="宋体" w:hAnsi="宋体" w:cs="宋体"/>
                <w:sz w:val="24"/>
                <w:szCs w:val="24"/>
              </w:rPr>
            </w:pPr>
            <w:r>
              <w:rPr>
                <w:rFonts w:hint="eastAsia" w:ascii="宋体" w:hAnsi="宋体" w:cs="宋体"/>
                <w:sz w:val="24"/>
                <w:szCs w:val="24"/>
              </w:rPr>
              <w:t>签订合同时间：中标通知书发出后20日内。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750"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000000"/>
                <w:sz w:val="21"/>
                <w:szCs w:val="21"/>
              </w:rPr>
            </w:pPr>
            <w:r>
              <w:rPr>
                <w:rFonts w:hint="eastAsia" w:ascii="宋体" w:hAnsi="宋体" w:cs="宋体"/>
                <w:color w:val="000000"/>
                <w:sz w:val="21"/>
                <w:szCs w:val="21"/>
              </w:rPr>
              <w:t>12</w:t>
            </w:r>
          </w:p>
        </w:tc>
        <w:tc>
          <w:tcPr>
            <w:tcW w:w="9722"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40" w:lineRule="exact"/>
              <w:ind w:left="0" w:right="0"/>
              <w:rPr>
                <w:rFonts w:hint="default"/>
                <w:sz w:val="20"/>
                <w:szCs w:val="20"/>
              </w:rPr>
            </w:pPr>
            <w:r>
              <w:rPr>
                <w:rFonts w:hint="eastAsia" w:ascii="宋体" w:hAnsi="宋体" w:cs="宋体"/>
                <w:sz w:val="24"/>
                <w:szCs w:val="24"/>
              </w:rPr>
              <w:t>付</w:t>
            </w:r>
            <w:r>
              <w:rPr>
                <w:rFonts w:hint="eastAsia" w:ascii="宋体" w:hAnsi="宋体" w:cs="宋体"/>
                <w:color w:val="000000" w:themeColor="text1"/>
                <w:sz w:val="24"/>
                <w:szCs w:val="24"/>
                <w14:textFill>
                  <w14:solidFill>
                    <w14:schemeClr w14:val="tx1"/>
                  </w14:solidFill>
                </w14:textFill>
              </w:rPr>
              <w:t>款方式：合同生效并在供应商提交规定凭证后7个工作日内支付合同金额的40%作为项目的预付款(供应商明确表示无需预付款或者主动要求降低预付款比例的，采购单位可不适用前述规定)，如所投产品为中小微企业制造，须提供中小微企业证明材料。在支付预付款之前要求中标单位提供不可撤销的银行或保险公司出具的预付款保函,预付款保函时间为双方约定时间：项目通过初验后，在供应商提交规定凭证后7个工作日内支付至合同金额的90%，通过最终验收后，在供应商提交规定凭证后7个工作日内付清余款。第一次预付款凭预付款保函、发票原件；第二次付款凭东阳市政府采购验收单、发票原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6" w:hRule="atLeast"/>
        </w:trPr>
        <w:tc>
          <w:tcPr>
            <w:tcW w:w="750"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cs="宋体"/>
                <w:sz w:val="21"/>
                <w:szCs w:val="21"/>
              </w:rPr>
            </w:pPr>
            <w:r>
              <w:rPr>
                <w:rFonts w:hint="eastAsia" w:ascii="宋体" w:hAnsi="宋体" w:cs="宋体"/>
                <w:sz w:val="21"/>
                <w:szCs w:val="21"/>
              </w:rPr>
              <w:t>13</w:t>
            </w:r>
          </w:p>
        </w:tc>
        <w:tc>
          <w:tcPr>
            <w:tcW w:w="9722"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40" w:lineRule="exact"/>
              <w:ind w:left="0" w:right="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履约保证金：本项目的履约保证金为</w:t>
            </w:r>
            <w:r>
              <w:rPr>
                <w:rFonts w:hint="eastAsia" w:ascii="宋体" w:hAnsi="宋体" w:cs="宋体"/>
                <w:color w:val="000000" w:themeColor="text1"/>
                <w:sz w:val="24"/>
                <w:szCs w:val="24"/>
                <w:lang w:val="en-US" w:eastAsia="zh-CN"/>
                <w14:textFill>
                  <w14:solidFill>
                    <w14:schemeClr w14:val="tx1"/>
                  </w14:solidFill>
                </w14:textFill>
              </w:rPr>
              <w:t>合同金额</w:t>
            </w:r>
            <w:r>
              <w:rPr>
                <w:rFonts w:hint="eastAsia" w:ascii="宋体" w:hAnsi="宋体" w:cs="宋体"/>
                <w:color w:val="000000" w:themeColor="text1"/>
                <w:sz w:val="24"/>
                <w:szCs w:val="24"/>
                <w14:textFill>
                  <w14:solidFill>
                    <w14:schemeClr w14:val="tx1"/>
                  </w14:solidFill>
                </w14:textFill>
              </w:rPr>
              <w:t>的1.0%，中标人应在合同签订前交纳，在本</w:t>
            </w:r>
          </w:p>
          <w:p>
            <w:pPr>
              <w:keepNext w:val="0"/>
              <w:keepLines w:val="0"/>
              <w:suppressLineNumbers w:val="0"/>
              <w:spacing w:before="0" w:beforeAutospacing="0" w:after="0" w:afterAutospacing="0" w:line="440" w:lineRule="exact"/>
              <w:ind w:left="0" w:right="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项目服务期结束后7个工作日内由采购单位无息退还。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0"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000000"/>
                <w:sz w:val="21"/>
                <w:szCs w:val="21"/>
              </w:rPr>
            </w:pPr>
            <w:r>
              <w:rPr>
                <w:rFonts w:hint="eastAsia" w:ascii="宋体" w:hAnsi="宋体" w:cs="宋体"/>
                <w:color w:val="000000"/>
                <w:sz w:val="21"/>
                <w:szCs w:val="21"/>
              </w:rPr>
              <w:t>14</w:t>
            </w:r>
          </w:p>
        </w:tc>
        <w:tc>
          <w:tcPr>
            <w:tcW w:w="9722"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40" w:lineRule="exact"/>
              <w:ind w:left="0" w:right="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投标文件有效期：</w:t>
            </w:r>
            <w:r>
              <w:rPr>
                <w:rFonts w:hint="eastAsia" w:ascii="宋体" w:hAnsi="宋体" w:cs="宋体"/>
                <w:color w:val="000000" w:themeColor="text1"/>
                <w:sz w:val="24"/>
                <w:szCs w:val="24"/>
                <w:u w:val="single"/>
                <w14:textFill>
                  <w14:solidFill>
                    <w14:schemeClr w14:val="tx1"/>
                  </w14:solidFill>
                </w14:textFill>
              </w:rPr>
              <w:t xml:space="preserve"> 90 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0"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000000"/>
                <w:sz w:val="21"/>
                <w:szCs w:val="21"/>
              </w:rPr>
            </w:pPr>
            <w:r>
              <w:rPr>
                <w:rFonts w:hint="eastAsia" w:ascii="宋体" w:hAnsi="宋体" w:cs="宋体"/>
                <w:color w:val="000000"/>
                <w:sz w:val="21"/>
                <w:szCs w:val="21"/>
              </w:rPr>
              <w:t>15</w:t>
            </w:r>
          </w:p>
        </w:tc>
        <w:tc>
          <w:tcPr>
            <w:tcW w:w="9722" w:type="dxa"/>
            <w:gridSpan w:val="2"/>
            <w:tcBorders>
              <w:top w:val="single" w:color="auto" w:sz="4" w:space="0"/>
              <w:left w:val="single" w:color="auto" w:sz="4" w:space="0"/>
              <w:bottom w:val="single" w:color="auto" w:sz="4" w:space="0"/>
            </w:tcBorders>
            <w:vAlign w:val="center"/>
          </w:tcPr>
          <w:p>
            <w:pPr>
              <w:keepNext w:val="0"/>
              <w:keepLines w:val="0"/>
              <w:widowControl/>
              <w:suppressLineNumbers w:val="0"/>
              <w:snapToGrid w:val="0"/>
              <w:spacing w:before="0" w:beforeAutospacing="0" w:after="0" w:afterAutospacing="0" w:line="460" w:lineRule="exact"/>
              <w:ind w:left="0" w:right="0" w:firstLine="240" w:firstLineChars="100"/>
              <w:jc w:val="left"/>
              <w:rPr>
                <w:rFonts w:hint="eastAsia" w:ascii="宋体" w:hAnsi="宋体" w:cs="宋体"/>
                <w:sz w:val="24"/>
                <w:szCs w:val="24"/>
              </w:rPr>
            </w:pPr>
            <w:r>
              <w:rPr>
                <w:rFonts w:hint="eastAsia" w:ascii="宋体" w:hAnsi="宋体" w:cs="宋体"/>
                <w:sz w:val="24"/>
                <w:szCs w:val="24"/>
              </w:rPr>
              <w:t>1、扶持中小企业（监狱企业、残疾人福利性单位）：</w:t>
            </w:r>
          </w:p>
          <w:p>
            <w:pPr>
              <w:keepNext w:val="0"/>
              <w:keepLines w:val="0"/>
              <w:widowControl/>
              <w:suppressLineNumbers w:val="0"/>
              <w:snapToGrid w:val="0"/>
              <w:spacing w:before="0" w:beforeAutospacing="0" w:after="0" w:afterAutospacing="0" w:line="460" w:lineRule="exact"/>
              <w:ind w:left="0" w:right="0" w:firstLine="240" w:firstLineChars="100"/>
              <w:jc w:val="left"/>
              <w:rPr>
                <w:rFonts w:hint="eastAsia" w:ascii="宋体" w:hAnsi="宋体" w:cs="宋体"/>
                <w:sz w:val="24"/>
                <w:szCs w:val="24"/>
              </w:rPr>
            </w:pPr>
            <w:r>
              <w:rPr>
                <w:rFonts w:hint="eastAsia" w:ascii="宋体" w:hAnsi="宋体" w:cs="宋体"/>
                <w:sz w:val="24"/>
                <w:szCs w:val="24"/>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keepNext w:val="0"/>
              <w:keepLines w:val="0"/>
              <w:widowControl/>
              <w:suppressLineNumbers w:val="0"/>
              <w:snapToGrid w:val="0"/>
              <w:spacing w:before="0" w:beforeAutospacing="0" w:after="0" w:afterAutospacing="0" w:line="460" w:lineRule="exact"/>
              <w:ind w:left="0" w:right="0" w:firstLine="240" w:firstLineChars="100"/>
              <w:jc w:val="left"/>
              <w:rPr>
                <w:rFonts w:hint="eastAsia" w:ascii="宋体" w:hAnsi="宋体" w:cs="宋体"/>
                <w:sz w:val="24"/>
                <w:szCs w:val="24"/>
              </w:rPr>
            </w:pPr>
            <w:r>
              <w:rPr>
                <w:rFonts w:hint="eastAsia" w:ascii="宋体" w:hAnsi="宋体" w:cs="宋体"/>
                <w:sz w:val="24"/>
                <w:szCs w:val="24"/>
              </w:rPr>
              <w:t>（1）项目预算：</w:t>
            </w:r>
            <w:r>
              <w:rPr>
                <w:rFonts w:hint="eastAsia" w:ascii="宋体" w:hAnsi="宋体" w:cs="宋体"/>
                <w:sz w:val="24"/>
                <w:szCs w:val="24"/>
                <w:u w:val="single"/>
                <w:lang w:val="en-US" w:eastAsia="zh-CN"/>
              </w:rPr>
              <w:t>158.00</w:t>
            </w:r>
            <w:r>
              <w:rPr>
                <w:rFonts w:hint="eastAsia" w:ascii="宋体" w:hAnsi="宋体" w:cs="宋体"/>
                <w:sz w:val="24"/>
                <w:szCs w:val="24"/>
              </w:rPr>
              <w:t>万元</w:t>
            </w:r>
          </w:p>
          <w:p>
            <w:pPr>
              <w:keepNext w:val="0"/>
              <w:keepLines w:val="0"/>
              <w:widowControl/>
              <w:suppressLineNumbers w:val="0"/>
              <w:snapToGrid w:val="0"/>
              <w:spacing w:before="0" w:beforeAutospacing="0" w:after="0" w:afterAutospacing="0" w:line="460" w:lineRule="exact"/>
              <w:ind w:left="0" w:right="0" w:firstLine="240" w:firstLineChars="100"/>
              <w:jc w:val="left"/>
              <w:rPr>
                <w:rFonts w:hint="eastAsia" w:ascii="宋体" w:hAnsi="宋体" w:cs="宋体"/>
                <w:sz w:val="24"/>
                <w:szCs w:val="24"/>
              </w:rPr>
            </w:pPr>
            <w:r>
              <w:rPr>
                <w:rFonts w:hint="eastAsia" w:ascii="宋体" w:hAnsi="宋体" w:cs="宋体"/>
                <w:sz w:val="24"/>
                <w:szCs w:val="24"/>
              </w:rPr>
              <w:t>（2）项目属性：</w:t>
            </w:r>
            <w:r>
              <w:rPr>
                <w:rFonts w:hint="eastAsia" w:ascii="宋体" w:hAnsi="宋体" w:cs="宋体"/>
                <w:sz w:val="24"/>
                <w:szCs w:val="24"/>
                <w:u w:val="single"/>
              </w:rPr>
              <w:t>①货物类</w:t>
            </w:r>
            <w:r>
              <w:rPr>
                <w:rFonts w:hint="eastAsia" w:ascii="宋体" w:hAnsi="宋体" w:cs="宋体"/>
                <w:sz w:val="24"/>
                <w:szCs w:val="24"/>
              </w:rPr>
              <w:t>（①货物类/②服务类/③工程类）</w:t>
            </w:r>
          </w:p>
          <w:p>
            <w:pPr>
              <w:keepNext w:val="0"/>
              <w:keepLines w:val="0"/>
              <w:widowControl/>
              <w:suppressLineNumbers w:val="0"/>
              <w:snapToGrid w:val="0"/>
              <w:spacing w:before="0" w:beforeAutospacing="0" w:after="0" w:afterAutospacing="0" w:line="460" w:lineRule="exact"/>
              <w:ind w:left="0" w:right="0" w:firstLine="240" w:firstLineChars="100"/>
              <w:jc w:val="left"/>
              <w:rPr>
                <w:rFonts w:hint="eastAsia" w:ascii="宋体" w:hAnsi="宋体" w:cs="宋体"/>
                <w:sz w:val="24"/>
                <w:szCs w:val="24"/>
              </w:rPr>
            </w:pPr>
            <w:r>
              <w:rPr>
                <w:rFonts w:hint="eastAsia" w:ascii="宋体" w:hAnsi="宋体" w:cs="宋体"/>
                <w:sz w:val="24"/>
                <w:szCs w:val="24"/>
              </w:rPr>
              <w:t>（3）项目对应的中小企业划分标准所属行业：</w:t>
            </w:r>
            <w:r>
              <w:rPr>
                <w:rFonts w:hint="eastAsia" w:ascii="宋体" w:hAnsi="宋体" w:cs="仿宋_GB2312"/>
                <w:sz w:val="24"/>
                <w:szCs w:val="24"/>
              </w:rPr>
              <w:t>“</w:t>
            </w:r>
            <w:r>
              <w:rPr>
                <w:rFonts w:hint="eastAsia" w:ascii="宋体" w:hAnsi="宋体" w:cs="仿宋_GB2312"/>
                <w:sz w:val="24"/>
                <w:szCs w:val="24"/>
                <w:u w:val="single"/>
              </w:rPr>
              <w:t xml:space="preserve">工业行业 </w:t>
            </w:r>
            <w:r>
              <w:rPr>
                <w:rFonts w:hint="eastAsia" w:ascii="宋体" w:hAnsi="宋体" w:cs="仿宋_GB2312"/>
                <w:sz w:val="24"/>
                <w:szCs w:val="24"/>
              </w:rPr>
              <w:t>”</w:t>
            </w:r>
            <w:r>
              <w:rPr>
                <w:rFonts w:hint="eastAsia" w:ascii="宋体" w:hAnsi="宋体" w:cs="宋体"/>
                <w:sz w:val="24"/>
                <w:szCs w:val="24"/>
              </w:rPr>
              <w:t>（具体根据《中小企业划型标准规定》执行）</w:t>
            </w:r>
          </w:p>
          <w:p>
            <w:pPr>
              <w:keepNext w:val="0"/>
              <w:keepLines w:val="0"/>
              <w:widowControl/>
              <w:suppressLineNumbers w:val="0"/>
              <w:snapToGrid w:val="0"/>
              <w:spacing w:before="0" w:beforeAutospacing="0" w:after="0" w:afterAutospacing="0" w:line="460" w:lineRule="exact"/>
              <w:ind w:left="0" w:right="0" w:firstLine="240" w:firstLineChars="100"/>
              <w:jc w:val="left"/>
              <w:rPr>
                <w:rFonts w:hint="eastAsia" w:ascii="宋体" w:hAnsi="宋体" w:cs="宋体"/>
                <w:sz w:val="24"/>
                <w:szCs w:val="24"/>
              </w:rPr>
            </w:pPr>
            <w:r>
              <w:rPr>
                <w:rFonts w:hint="eastAsia" w:ascii="宋体" w:hAnsi="宋体" w:cs="宋体"/>
                <w:sz w:val="24"/>
                <w:szCs w:val="24"/>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keepNext w:val="0"/>
              <w:keepLines w:val="0"/>
              <w:widowControl/>
              <w:suppressLineNumbers w:val="0"/>
              <w:snapToGrid w:val="0"/>
              <w:spacing w:before="0" w:beforeAutospacing="0" w:after="0" w:afterAutospacing="0" w:line="460" w:lineRule="exact"/>
              <w:ind w:left="0" w:right="0" w:firstLine="240" w:firstLineChars="100"/>
              <w:jc w:val="left"/>
              <w:rPr>
                <w:rFonts w:hint="eastAsia" w:ascii="宋体" w:hAnsi="宋体" w:cs="宋体"/>
                <w:sz w:val="24"/>
                <w:szCs w:val="24"/>
              </w:rPr>
            </w:pPr>
            <w:r>
              <w:rPr>
                <w:rFonts w:hint="eastAsia" w:ascii="宋体" w:hAnsi="宋体" w:cs="宋体"/>
                <w:sz w:val="24"/>
                <w:szCs w:val="24"/>
              </w:rPr>
              <w:t xml:space="preserve">（4）本项目 </w:t>
            </w:r>
            <w:r>
              <w:rPr>
                <w:rFonts w:hint="eastAsia" w:ascii="宋体" w:hAnsi="宋体" w:cs="宋体"/>
                <w:sz w:val="24"/>
                <w:szCs w:val="24"/>
                <w:u w:val="single"/>
              </w:rPr>
              <w:t xml:space="preserve">  是 </w:t>
            </w:r>
            <w:r>
              <w:rPr>
                <w:rFonts w:hint="eastAsia" w:ascii="宋体" w:hAnsi="宋体" w:cs="宋体"/>
                <w:sz w:val="24"/>
                <w:szCs w:val="24"/>
              </w:rPr>
              <w:t>（是/否）属于预留份额专门面向中小企业采购的项目。</w:t>
            </w:r>
          </w:p>
          <w:p>
            <w:pPr>
              <w:keepNext w:val="0"/>
              <w:keepLines w:val="0"/>
              <w:widowControl/>
              <w:suppressLineNumbers w:val="0"/>
              <w:snapToGrid w:val="0"/>
              <w:spacing w:before="0" w:beforeAutospacing="0" w:after="0" w:afterAutospacing="0" w:line="460" w:lineRule="exact"/>
              <w:ind w:left="0" w:right="0" w:firstLine="240" w:firstLineChars="100"/>
              <w:jc w:val="left"/>
              <w:rPr>
                <w:rFonts w:hint="eastAsia" w:ascii="宋体" w:hAnsi="宋体" w:cs="宋体"/>
                <w:sz w:val="24"/>
                <w:szCs w:val="24"/>
              </w:rPr>
            </w:pPr>
            <w:r>
              <w:rPr>
                <w:rFonts w:hint="eastAsia" w:ascii="宋体" w:hAnsi="宋体" w:cs="宋体"/>
                <w:sz w:val="24"/>
                <w:szCs w:val="24"/>
              </w:rPr>
              <w:t>（5）上述第4项中确定为“是”的采购项目，预留份额通过（①）措施进行：</w:t>
            </w:r>
          </w:p>
          <w:p>
            <w:pPr>
              <w:keepNext w:val="0"/>
              <w:keepLines w:val="0"/>
              <w:widowControl/>
              <w:suppressLineNumbers w:val="0"/>
              <w:snapToGrid w:val="0"/>
              <w:spacing w:before="0" w:beforeAutospacing="0" w:after="0" w:afterAutospacing="0" w:line="460" w:lineRule="exact"/>
              <w:ind w:left="0" w:right="0" w:firstLine="480" w:firstLineChars="200"/>
              <w:jc w:val="left"/>
              <w:rPr>
                <w:rFonts w:hint="eastAsia" w:ascii="宋体" w:hAnsi="宋体" w:cs="宋体"/>
                <w:sz w:val="24"/>
                <w:szCs w:val="24"/>
              </w:rPr>
            </w:pPr>
            <w:r>
              <w:rPr>
                <w:rFonts w:hint="eastAsia" w:ascii="宋体" w:hAnsi="宋体" w:cs="宋体"/>
                <w:sz w:val="24"/>
                <w:szCs w:val="24"/>
              </w:rPr>
              <w:t xml:space="preserve">①将采购项目整体或者设置采购包专门面向中小企业采购； </w:t>
            </w:r>
          </w:p>
          <w:p>
            <w:pPr>
              <w:keepNext w:val="0"/>
              <w:keepLines w:val="0"/>
              <w:widowControl/>
              <w:suppressLineNumbers w:val="0"/>
              <w:snapToGrid w:val="0"/>
              <w:spacing w:before="0" w:beforeAutospacing="0" w:after="0" w:afterAutospacing="0" w:line="460" w:lineRule="exact"/>
              <w:ind w:left="0" w:right="0" w:firstLine="480" w:firstLineChars="200"/>
              <w:jc w:val="left"/>
              <w:rPr>
                <w:rFonts w:hint="eastAsia" w:ascii="宋体" w:hAnsi="宋体" w:cs="宋体"/>
                <w:sz w:val="24"/>
                <w:szCs w:val="24"/>
              </w:rPr>
            </w:pPr>
            <w:r>
              <w:rPr>
                <w:rFonts w:hint="eastAsia" w:ascii="宋体" w:hAnsi="宋体" w:cs="宋体"/>
                <w:sz w:val="24"/>
                <w:szCs w:val="24"/>
              </w:rPr>
              <w:t>②要求供应商以联合体形式参加采购活动，且联合体中中小企业承担的部分达到</w:t>
            </w:r>
            <w:r>
              <w:rPr>
                <w:rFonts w:hint="eastAsia" w:ascii="宋体" w:hAnsi="宋体" w:cs="宋体"/>
                <w:sz w:val="24"/>
                <w:szCs w:val="24"/>
                <w:u w:val="single"/>
              </w:rPr>
              <w:t> / </w:t>
            </w:r>
            <w:r>
              <w:rPr>
                <w:rFonts w:hint="eastAsia" w:ascii="宋体" w:hAnsi="宋体" w:cs="宋体"/>
                <w:sz w:val="24"/>
                <w:szCs w:val="24"/>
              </w:rPr>
              <w:t xml:space="preserve">(比例)； </w:t>
            </w:r>
          </w:p>
          <w:p>
            <w:pPr>
              <w:keepNext w:val="0"/>
              <w:keepLines w:val="0"/>
              <w:widowControl/>
              <w:suppressLineNumbers w:val="0"/>
              <w:snapToGrid w:val="0"/>
              <w:spacing w:before="0" w:beforeAutospacing="0" w:after="0" w:afterAutospacing="0" w:line="460" w:lineRule="exact"/>
              <w:ind w:left="0" w:right="0" w:firstLine="480" w:firstLineChars="200"/>
              <w:jc w:val="left"/>
              <w:rPr>
                <w:rFonts w:hint="eastAsia" w:ascii="宋体" w:hAnsi="宋体" w:cs="宋体"/>
                <w:sz w:val="24"/>
                <w:szCs w:val="24"/>
              </w:rPr>
            </w:pPr>
            <w:r>
              <w:rPr>
                <w:rFonts w:hint="eastAsia" w:ascii="宋体" w:hAnsi="宋体" w:cs="宋体"/>
                <w:sz w:val="24"/>
                <w:szCs w:val="24"/>
              </w:rPr>
              <w:t>③要求获得采购合同的供应商将采购项目中的</w:t>
            </w:r>
            <w:r>
              <w:rPr>
                <w:rFonts w:hint="eastAsia" w:ascii="宋体" w:hAnsi="宋体" w:cs="宋体"/>
                <w:sz w:val="24"/>
                <w:szCs w:val="24"/>
                <w:u w:val="single"/>
              </w:rPr>
              <w:t xml:space="preserve"> / </w:t>
            </w:r>
            <w:r>
              <w:rPr>
                <w:rFonts w:hint="eastAsia" w:ascii="宋体" w:hAnsi="宋体" w:cs="宋体"/>
                <w:sz w:val="24"/>
                <w:szCs w:val="24"/>
              </w:rPr>
              <w:t>(比例)分包给一家或者多家中小企业。</w:t>
            </w:r>
          </w:p>
          <w:p>
            <w:pPr>
              <w:keepNext w:val="0"/>
              <w:keepLines w:val="0"/>
              <w:widowControl/>
              <w:suppressLineNumbers w:val="0"/>
              <w:snapToGrid w:val="0"/>
              <w:spacing w:before="0" w:beforeAutospacing="0" w:after="0" w:afterAutospacing="0" w:line="460" w:lineRule="exact"/>
              <w:ind w:left="0" w:right="0" w:firstLine="240" w:firstLineChars="100"/>
              <w:jc w:val="left"/>
              <w:rPr>
                <w:rFonts w:hint="eastAsia" w:ascii="宋体" w:hAnsi="宋体" w:cs="宋体"/>
                <w:sz w:val="24"/>
                <w:szCs w:val="24"/>
              </w:rPr>
            </w:pPr>
            <w:r>
              <w:rPr>
                <w:rFonts w:hint="eastAsia" w:ascii="宋体" w:hAnsi="宋体" w:cs="宋体"/>
                <w:sz w:val="24"/>
                <w:szCs w:val="24"/>
              </w:rPr>
              <w:t>（6）对于经主管预算单位统筹后未预留份额专门面向中小企业采购的采购项目，以及预留份额项目中的非预留部分采购包，对小微企业报价给予</w:t>
            </w:r>
            <w:r>
              <w:rPr>
                <w:rFonts w:hint="eastAsia" w:ascii="宋体" w:hAnsi="宋体" w:cs="宋体"/>
                <w:sz w:val="24"/>
                <w:szCs w:val="24"/>
                <w:u w:val="single"/>
              </w:rPr>
              <w:t> / %</w:t>
            </w:r>
            <w:r>
              <w:rPr>
                <w:rFonts w:hint="eastAsia" w:ascii="宋体" w:hAnsi="宋体" w:cs="宋体"/>
                <w:sz w:val="24"/>
                <w:szCs w:val="24"/>
              </w:rPr>
              <w:t xml:space="preserve"> 的扣除，用扣除后的价格参加评审。 </w:t>
            </w:r>
          </w:p>
          <w:p>
            <w:pPr>
              <w:keepNext w:val="0"/>
              <w:keepLines w:val="0"/>
              <w:widowControl/>
              <w:suppressLineNumbers w:val="0"/>
              <w:snapToGrid w:val="0"/>
              <w:spacing w:before="0" w:beforeAutospacing="0" w:after="0" w:afterAutospacing="0" w:line="460" w:lineRule="exact"/>
              <w:ind w:left="0" w:right="0" w:firstLine="480" w:firstLineChars="200"/>
              <w:jc w:val="left"/>
              <w:rPr>
                <w:rFonts w:hint="eastAsia" w:ascii="宋体" w:hAnsi="宋体" w:cs="宋体"/>
                <w:sz w:val="24"/>
                <w:szCs w:val="24"/>
              </w:rPr>
            </w:pPr>
            <w:r>
              <w:rPr>
                <w:rFonts w:hint="eastAsia" w:ascii="宋体" w:hAnsi="宋体" w:cs="宋体"/>
                <w:sz w:val="24"/>
                <w:szCs w:val="24"/>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sz w:val="24"/>
                <w:szCs w:val="24"/>
                <w:u w:val="single"/>
              </w:rPr>
              <w:t>  /% </w:t>
            </w:r>
            <w:r>
              <w:rPr>
                <w:rFonts w:hint="eastAsia" w:ascii="宋体" w:hAnsi="宋体" w:cs="宋体"/>
                <w:sz w:val="24"/>
                <w:szCs w:val="24"/>
              </w:rPr>
              <w:t>的扣除，用扣除后的价格参加评审。</w:t>
            </w:r>
          </w:p>
          <w:p>
            <w:pPr>
              <w:keepNext w:val="0"/>
              <w:keepLines w:val="0"/>
              <w:widowControl/>
              <w:suppressLineNumbers w:val="0"/>
              <w:snapToGrid w:val="0"/>
              <w:spacing w:before="0" w:beforeAutospacing="0" w:after="0" w:afterAutospacing="0" w:line="4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注：货物和服务项目中未预留份额专门面向中小企业采购的，以及预留份额项目中的非预留部分采购包，采购单位、采购代理机构应结合项目实际，对符合规定的小微企业报价原则上给予</w:t>
            </w:r>
            <w:r>
              <w:rPr>
                <w:rFonts w:hint="eastAsia" w:ascii="宋体" w:hAnsi="宋体" w:eastAsia="宋体" w:cs="宋体"/>
                <w:sz w:val="24"/>
                <w:szCs w:val="24"/>
                <w:lang w:val="en-US" w:eastAsia="zh-CN"/>
              </w:rPr>
              <w:t>10%-</w:t>
            </w:r>
            <w:r>
              <w:rPr>
                <w:rFonts w:hint="eastAsia" w:ascii="宋体" w:hAnsi="宋体" w:eastAsia="宋体" w:cs="宋体"/>
                <w:sz w:val="24"/>
                <w:szCs w:val="24"/>
              </w:rPr>
              <w:t>20%扣除，用扣除后的价格参加评审；对于联合协议或者分包意向协议约定小微企业的合同份额占到合同总金额</w:t>
            </w:r>
            <w:r>
              <w:rPr>
                <w:rFonts w:hint="eastAsia" w:ascii="宋体" w:hAnsi="宋体" w:cs="宋体"/>
                <w:sz w:val="24"/>
                <w:szCs w:val="24"/>
                <w:lang w:val="en-US" w:eastAsia="zh-CN"/>
              </w:rPr>
              <w:t>4</w:t>
            </w:r>
            <w:r>
              <w:rPr>
                <w:rFonts w:hint="eastAsia" w:ascii="宋体" w:hAnsi="宋体" w:eastAsia="宋体" w:cs="宋体"/>
                <w:sz w:val="24"/>
                <w:szCs w:val="24"/>
              </w:rPr>
              <w:t>0%以上的，采购单位、采购代理机构应结合项目实际，对联合体或者大中型企业的报价原则上给予</w:t>
            </w:r>
            <w:r>
              <w:rPr>
                <w:rFonts w:hint="eastAsia" w:ascii="宋体" w:hAnsi="宋体" w:eastAsia="宋体" w:cs="宋体"/>
                <w:sz w:val="24"/>
                <w:szCs w:val="24"/>
                <w:lang w:val="en-US" w:eastAsia="zh-CN"/>
              </w:rPr>
              <w:t>4%-</w:t>
            </w:r>
            <w:r>
              <w:rPr>
                <w:rFonts w:hint="eastAsia" w:ascii="宋体" w:hAnsi="宋体" w:eastAsia="宋体" w:cs="宋体"/>
                <w:sz w:val="24"/>
                <w:szCs w:val="24"/>
              </w:rPr>
              <w:t>6%扣除，用扣除后的价格参加评审。自</w:t>
            </w:r>
            <w:r>
              <w:rPr>
                <w:rFonts w:hint="eastAsia" w:ascii="宋体" w:hAnsi="宋体" w:eastAsia="宋体" w:cs="宋体"/>
                <w:sz w:val="24"/>
                <w:szCs w:val="24"/>
                <w:lang w:eastAsia="zh-CN"/>
              </w:rPr>
              <w:t>202</w:t>
            </w:r>
            <w:r>
              <w:rPr>
                <w:rFonts w:hint="eastAsia" w:ascii="宋体" w:hAnsi="宋体" w:cs="宋体"/>
                <w:sz w:val="24"/>
                <w:szCs w:val="24"/>
                <w:lang w:val="en-US" w:eastAsia="zh-CN"/>
              </w:rPr>
              <w:t>2</w:t>
            </w:r>
            <w:r>
              <w:rPr>
                <w:rFonts w:hint="eastAsia" w:ascii="宋体" w:hAnsi="宋体" w:eastAsia="宋体" w:cs="宋体"/>
                <w:sz w:val="24"/>
                <w:szCs w:val="24"/>
                <w:lang w:eastAsia="zh-CN"/>
              </w:rPr>
              <w:t>年</w:t>
            </w:r>
            <w:r>
              <w:rPr>
                <w:rFonts w:hint="eastAsia" w:ascii="宋体" w:hAnsi="宋体" w:eastAsia="宋体" w:cs="宋体"/>
                <w:sz w:val="24"/>
                <w:szCs w:val="24"/>
              </w:rPr>
              <w:t>7月1日起至</w:t>
            </w:r>
            <w:r>
              <w:rPr>
                <w:rFonts w:hint="eastAsia" w:ascii="宋体" w:hAnsi="宋体" w:eastAsia="宋体" w:cs="宋体"/>
                <w:sz w:val="24"/>
                <w:szCs w:val="24"/>
                <w:lang w:eastAsia="zh-CN"/>
              </w:rPr>
              <w:t>202</w:t>
            </w:r>
            <w:r>
              <w:rPr>
                <w:rFonts w:hint="eastAsia" w:ascii="宋体" w:hAnsi="宋体" w:cs="宋体"/>
                <w:sz w:val="24"/>
                <w:szCs w:val="24"/>
                <w:lang w:val="en-US" w:eastAsia="zh-CN"/>
              </w:rPr>
              <w:t>2</w:t>
            </w:r>
            <w:r>
              <w:rPr>
                <w:rFonts w:hint="eastAsia" w:ascii="宋体" w:hAnsi="宋体" w:eastAsia="宋体" w:cs="宋体"/>
                <w:sz w:val="24"/>
                <w:szCs w:val="24"/>
                <w:lang w:eastAsia="zh-CN"/>
              </w:rPr>
              <w:t>年</w:t>
            </w:r>
            <w:r>
              <w:rPr>
                <w:rFonts w:hint="eastAsia" w:ascii="宋体" w:hAnsi="宋体" w:eastAsia="宋体" w:cs="宋体"/>
                <w:sz w:val="24"/>
                <w:szCs w:val="24"/>
              </w:rPr>
              <w:t>12月31日期间发布采购公告或者发出采购邀请的货物、服务采购项目按照此《浙江省财政厅关于进一步加大政府采购支持中小企业力度 助力扎实稳住经济的通知》（浙财采监〔2022〕8号）规定执行，到期后按财库〔2022〕19号文件规定执行。</w:t>
            </w:r>
          </w:p>
          <w:p>
            <w:pPr>
              <w:keepNext w:val="0"/>
              <w:keepLines w:val="0"/>
              <w:widowControl/>
              <w:suppressLineNumbers w:val="0"/>
              <w:snapToGrid w:val="0"/>
              <w:spacing w:before="0" w:beforeAutospacing="0" w:after="0" w:afterAutospacing="0" w:line="460" w:lineRule="exact"/>
              <w:ind w:left="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专门面向中小企业采购的项目或者标项，不再执行价格评审优惠的扶持政策。</w:t>
            </w:r>
          </w:p>
          <w:p>
            <w:pPr>
              <w:keepNext w:val="0"/>
              <w:keepLines w:val="0"/>
              <w:widowControl/>
              <w:suppressLineNumbers w:val="0"/>
              <w:snapToGrid w:val="0"/>
              <w:spacing w:before="0" w:beforeAutospacing="0" w:after="0" w:afterAutospacing="0" w:line="460" w:lineRule="exact"/>
              <w:ind w:left="0" w:right="0" w:firstLine="480" w:firstLineChars="200"/>
              <w:jc w:val="left"/>
              <w:rPr>
                <w:rFonts w:hint="eastAsia" w:ascii="宋体" w:hAnsi="宋体" w:cs="宋体"/>
                <w:sz w:val="24"/>
                <w:szCs w:val="24"/>
              </w:rPr>
            </w:pPr>
            <w:r>
              <w:rPr>
                <w:rFonts w:hint="eastAsia" w:ascii="宋体" w:hAnsi="宋体" w:cs="宋体"/>
                <w:sz w:val="24"/>
                <w:szCs w:val="24"/>
              </w:rPr>
              <w:t>2、节能产品、环境标志产品的强制采购政策</w:t>
            </w:r>
          </w:p>
          <w:p>
            <w:pPr>
              <w:keepNext w:val="0"/>
              <w:keepLines w:val="0"/>
              <w:widowControl/>
              <w:suppressLineNumbers w:val="0"/>
              <w:snapToGrid w:val="0"/>
              <w:spacing w:before="0" w:beforeAutospacing="0" w:after="0" w:afterAutospacing="0" w:line="460" w:lineRule="exact"/>
              <w:ind w:left="0" w:right="0" w:firstLine="480" w:firstLineChars="200"/>
              <w:jc w:val="left"/>
              <w:rPr>
                <w:rFonts w:hint="eastAsia" w:ascii="宋体" w:hAnsi="宋体" w:cs="宋体"/>
                <w:sz w:val="24"/>
                <w:szCs w:val="24"/>
              </w:rPr>
            </w:pPr>
            <w:r>
              <w:rPr>
                <w:rFonts w:hint="eastAsia" w:ascii="宋体" w:hAnsi="宋体" w:cs="宋体"/>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keepNext w:val="0"/>
              <w:keepLines w:val="0"/>
              <w:widowControl/>
              <w:suppressLineNumbers w:val="0"/>
              <w:snapToGrid w:val="0"/>
              <w:spacing w:before="0" w:beforeAutospacing="0" w:after="0" w:afterAutospacing="0" w:line="460" w:lineRule="exact"/>
              <w:ind w:left="0" w:right="0" w:firstLine="480" w:firstLineChars="200"/>
              <w:jc w:val="left"/>
              <w:rPr>
                <w:rFonts w:hint="eastAsia" w:ascii="宋体" w:hAnsi="宋体" w:cs="宋体"/>
                <w:sz w:val="24"/>
                <w:szCs w:val="24"/>
              </w:rPr>
            </w:pPr>
            <w:r>
              <w:rPr>
                <w:rFonts w:hint="eastAsia" w:ascii="宋体" w:hAnsi="宋体" w:cs="宋体"/>
                <w:sz w:val="24"/>
                <w:szCs w:val="24"/>
              </w:rPr>
              <w:t>3、节能产品、环境标志产品的优先采购政策</w:t>
            </w:r>
          </w:p>
          <w:p>
            <w:pPr>
              <w:keepNext w:val="0"/>
              <w:keepLines w:val="0"/>
              <w:widowControl/>
              <w:suppressLineNumbers w:val="0"/>
              <w:snapToGrid w:val="0"/>
              <w:spacing w:before="0" w:beforeAutospacing="0" w:after="0" w:afterAutospacing="0" w:line="460" w:lineRule="exact"/>
              <w:ind w:left="0" w:right="0" w:firstLine="480" w:firstLineChars="200"/>
              <w:jc w:val="left"/>
              <w:rPr>
                <w:rFonts w:hint="eastAsia" w:ascii="宋体" w:hAnsi="宋体" w:cs="宋体"/>
                <w:color w:val="000000"/>
                <w:sz w:val="24"/>
                <w:szCs w:val="24"/>
              </w:rPr>
            </w:pPr>
            <w:r>
              <w:rPr>
                <w:rFonts w:hint="eastAsia" w:ascii="宋体" w:hAnsi="宋体" w:cs="宋体"/>
                <w:sz w:val="24"/>
                <w:szCs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0"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000000"/>
                <w:sz w:val="21"/>
                <w:szCs w:val="21"/>
              </w:rPr>
            </w:pPr>
            <w:r>
              <w:rPr>
                <w:rFonts w:hint="eastAsia" w:ascii="宋体" w:hAnsi="宋体" w:cs="宋体"/>
                <w:color w:val="000000"/>
                <w:sz w:val="21"/>
                <w:szCs w:val="21"/>
              </w:rPr>
              <w:t>16</w:t>
            </w:r>
          </w:p>
        </w:tc>
        <w:tc>
          <w:tcPr>
            <w:tcW w:w="9722" w:type="dxa"/>
            <w:gridSpan w:val="2"/>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460" w:lineRule="exact"/>
              <w:ind w:left="0" w:right="0" w:firstLine="480" w:firstLineChars="200"/>
              <w:rPr>
                <w:rFonts w:hint="eastAsia" w:ascii="宋体" w:hAnsi="宋体" w:cs="宋体"/>
                <w:sz w:val="24"/>
                <w:szCs w:val="24"/>
              </w:rPr>
            </w:pPr>
            <w:r>
              <w:rPr>
                <w:rFonts w:hint="eastAsia" w:ascii="宋体" w:hAnsi="宋体" w:cs="宋体"/>
                <w:sz w:val="24"/>
                <w:szCs w:val="24"/>
              </w:rPr>
              <w:t>根据《关于在政府采购活动中查询及使用信用记录有关问题的通知》财库[2016]125号的规定：</w:t>
            </w:r>
          </w:p>
          <w:p>
            <w:pPr>
              <w:keepNext w:val="0"/>
              <w:keepLines w:val="0"/>
              <w:suppressLineNumbers w:val="0"/>
              <w:snapToGrid w:val="0"/>
              <w:spacing w:before="0" w:beforeAutospacing="0" w:after="0" w:afterAutospacing="0" w:line="460" w:lineRule="exact"/>
              <w:ind w:left="100" w:leftChars="50" w:right="0"/>
              <w:rPr>
                <w:rFonts w:hint="eastAsia" w:ascii="宋体" w:hAnsi="宋体" w:cs="宋体"/>
                <w:sz w:val="24"/>
                <w:szCs w:val="24"/>
              </w:rPr>
            </w:pPr>
            <w:r>
              <w:rPr>
                <w:rFonts w:hint="eastAsia" w:ascii="宋体" w:hAnsi="宋体" w:cs="宋体"/>
                <w:sz w:val="24"/>
                <w:szCs w:val="24"/>
              </w:rPr>
              <w:t>（1）招标人或采购代理机构将对本项目供应商的信用记录进行查询。查询渠道为信用中国网站（www.creditchina.gov.cn）、中国政府采购网（www.ccgp.gov.cn）；</w:t>
            </w:r>
          </w:p>
          <w:p>
            <w:pPr>
              <w:keepNext w:val="0"/>
              <w:keepLines w:val="0"/>
              <w:suppressLineNumbers w:val="0"/>
              <w:snapToGrid w:val="0"/>
              <w:spacing w:before="0" w:beforeAutospacing="0" w:after="0" w:afterAutospacing="0" w:line="460" w:lineRule="exact"/>
              <w:ind w:left="0" w:right="0" w:firstLine="120" w:firstLineChars="50"/>
              <w:rPr>
                <w:rFonts w:hint="eastAsia" w:ascii="宋体" w:hAnsi="宋体" w:cs="宋体"/>
                <w:sz w:val="24"/>
                <w:szCs w:val="24"/>
              </w:rPr>
            </w:pPr>
            <w:r>
              <w:rPr>
                <w:rFonts w:hint="eastAsia" w:ascii="宋体" w:hAnsi="宋体" w:cs="宋体"/>
                <w:sz w:val="24"/>
                <w:szCs w:val="24"/>
              </w:rPr>
              <w:t>（2）截止时点：提交投标文件（响应文件）截止时间前3年内；</w:t>
            </w:r>
          </w:p>
          <w:p>
            <w:pPr>
              <w:keepNext w:val="0"/>
              <w:keepLines w:val="0"/>
              <w:suppressLineNumbers w:val="0"/>
              <w:snapToGrid w:val="0"/>
              <w:spacing w:before="0" w:beforeAutospacing="0" w:after="0" w:afterAutospacing="0" w:line="460" w:lineRule="exact"/>
              <w:ind w:left="100" w:leftChars="50" w:right="0"/>
              <w:rPr>
                <w:rFonts w:hint="eastAsia" w:ascii="宋体" w:hAnsi="宋体" w:cs="宋体"/>
                <w:sz w:val="24"/>
                <w:szCs w:val="24"/>
              </w:rPr>
            </w:pPr>
            <w:r>
              <w:rPr>
                <w:rFonts w:hint="eastAsia" w:ascii="宋体" w:hAnsi="宋体" w:cs="宋体"/>
                <w:sz w:val="24"/>
                <w:szCs w:val="24"/>
              </w:rPr>
              <w:t>（3）查询记录和证据的留存：信用信息查询记录和证据以网页截图等方式留存。</w:t>
            </w:r>
          </w:p>
          <w:p>
            <w:pPr>
              <w:keepNext w:val="0"/>
              <w:keepLines w:val="0"/>
              <w:suppressLineNumbers w:val="0"/>
              <w:snapToGrid w:val="0"/>
              <w:spacing w:before="0" w:beforeAutospacing="0" w:after="0" w:afterAutospacing="0" w:line="460" w:lineRule="exact"/>
              <w:ind w:left="100" w:leftChars="50" w:right="0"/>
              <w:rPr>
                <w:rFonts w:hint="eastAsia" w:ascii="宋体" w:hAnsi="宋体" w:cs="宋体"/>
                <w:sz w:val="24"/>
                <w:szCs w:val="24"/>
              </w:rPr>
            </w:pPr>
            <w:r>
              <w:rPr>
                <w:rFonts w:hint="eastAsia" w:ascii="宋体" w:hAnsi="宋体" w:cs="宋体"/>
                <w:sz w:val="24"/>
                <w:szCs w:val="24"/>
              </w:rPr>
              <w:t>（4）使用规则：被列入失信被执行人、重大税收违法案件当事人名单、政府采购严重违法失信行为记录名单及其它不符合《中华人民共和国政府采购法》第二十二条规定条件的，其投标将被拒绝。</w:t>
            </w:r>
          </w:p>
          <w:p>
            <w:pPr>
              <w:keepNext w:val="0"/>
              <w:keepLines w:val="0"/>
              <w:suppressLineNumbers w:val="0"/>
              <w:snapToGrid w:val="0"/>
              <w:spacing w:before="0" w:beforeAutospacing="0" w:after="0" w:afterAutospacing="0"/>
              <w:ind w:left="0" w:right="0"/>
              <w:rPr>
                <w:rFonts w:hint="eastAsia" w:ascii="宋体" w:hAnsi="宋体" w:cs="宋体"/>
                <w:color w:val="000000"/>
                <w:sz w:val="24"/>
                <w:szCs w:val="24"/>
              </w:rPr>
            </w:pPr>
            <w:r>
              <w:rPr>
                <w:rFonts w:hint="eastAsia" w:ascii="宋体" w:hAnsi="宋体" w:cs="宋体"/>
                <w:sz w:val="24"/>
                <w:szCs w:val="24"/>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750"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000000"/>
                <w:sz w:val="21"/>
                <w:szCs w:val="21"/>
              </w:rPr>
            </w:pPr>
            <w:r>
              <w:rPr>
                <w:rFonts w:hint="eastAsia" w:ascii="宋体" w:hAnsi="宋体" w:cs="宋体"/>
                <w:color w:val="000000"/>
                <w:sz w:val="21"/>
                <w:szCs w:val="21"/>
              </w:rPr>
              <w:t>17</w:t>
            </w:r>
          </w:p>
        </w:tc>
        <w:tc>
          <w:tcPr>
            <w:tcW w:w="2107"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000000"/>
                <w:sz w:val="24"/>
                <w:szCs w:val="24"/>
              </w:rPr>
            </w:pPr>
            <w:r>
              <w:rPr>
                <w:rFonts w:hint="eastAsia" w:ascii="宋体" w:hAnsi="宋体" w:cs="仿宋_GB2312"/>
                <w:snapToGrid w:val="0"/>
                <w:sz w:val="24"/>
                <w:szCs w:val="24"/>
              </w:rPr>
              <w:t>本项目对应的中小企业划分标准所属行业</w:t>
            </w:r>
          </w:p>
        </w:tc>
        <w:tc>
          <w:tcPr>
            <w:tcW w:w="7615"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440" w:lineRule="atLeast"/>
              <w:ind w:left="0" w:right="0"/>
              <w:rPr>
                <w:rFonts w:hint="eastAsia" w:ascii="宋体" w:hAnsi="宋体" w:cs="仿宋_GB2312"/>
                <w:sz w:val="24"/>
                <w:szCs w:val="24"/>
              </w:rPr>
            </w:pPr>
            <w:r>
              <w:rPr>
                <w:rFonts w:hint="eastAsia" w:ascii="宋体" w:hAnsi="宋体" w:cs="仿宋_GB2312"/>
                <w:sz w:val="24"/>
                <w:szCs w:val="24"/>
              </w:rPr>
              <w:t>根据《关于印发中小企业划型标准规定的通知》（工信部联企业〔2011〕300号），本企业按所属行业为“</w:t>
            </w:r>
            <w:r>
              <w:rPr>
                <w:rFonts w:hint="eastAsia" w:ascii="宋体" w:hAnsi="宋体" w:cs="仿宋_GB2312"/>
                <w:sz w:val="24"/>
                <w:szCs w:val="24"/>
                <w:u w:val="single"/>
              </w:rPr>
              <w:t xml:space="preserve"> 工业行业 </w:t>
            </w:r>
            <w:r>
              <w:rPr>
                <w:rFonts w:hint="eastAsia" w:ascii="宋体" w:hAnsi="宋体" w:cs="仿宋_GB2312"/>
                <w:sz w:val="24"/>
                <w:szCs w:val="24"/>
              </w:rPr>
              <w:t>”。</w:t>
            </w:r>
          </w:p>
          <w:p>
            <w:pPr>
              <w:keepNext w:val="0"/>
              <w:keepLines w:val="0"/>
              <w:suppressLineNumbers w:val="0"/>
              <w:snapToGrid w:val="0"/>
              <w:spacing w:before="0" w:beforeAutospacing="0" w:after="0" w:afterAutospacing="0" w:line="440" w:lineRule="atLeast"/>
              <w:ind w:left="0" w:right="0"/>
              <w:rPr>
                <w:rFonts w:hint="eastAsia" w:ascii="宋体" w:hAnsi="宋体" w:cs="宋体"/>
                <w:color w:val="000000"/>
                <w:sz w:val="24"/>
                <w:szCs w:val="24"/>
              </w:rPr>
            </w:pPr>
            <w:r>
              <w:rPr>
                <w:rFonts w:hint="eastAsia" w:ascii="宋体" w:hAnsi="宋体" w:cs="宋体"/>
                <w:sz w:val="24"/>
                <w:szCs w:val="24"/>
                <w:lang w:val="en-US" w:eastAsia="zh-CN"/>
              </w:rPr>
              <w:t>（所属行业：工业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750"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000000"/>
                <w:sz w:val="21"/>
                <w:szCs w:val="21"/>
              </w:rPr>
            </w:pPr>
            <w:r>
              <w:rPr>
                <w:rFonts w:hint="eastAsia" w:ascii="宋体" w:hAnsi="宋体" w:cs="宋体"/>
                <w:color w:val="000000"/>
                <w:sz w:val="21"/>
                <w:szCs w:val="21"/>
              </w:rPr>
              <w:t>18</w:t>
            </w:r>
          </w:p>
        </w:tc>
        <w:tc>
          <w:tcPr>
            <w:tcW w:w="2107"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left"/>
              <w:rPr>
                <w:rFonts w:hint="eastAsia" w:ascii="宋体" w:hAnsi="宋体" w:cs="宋体"/>
                <w:color w:val="000000"/>
                <w:sz w:val="24"/>
                <w:szCs w:val="24"/>
              </w:rPr>
            </w:pPr>
            <w:r>
              <w:rPr>
                <w:rFonts w:hint="eastAsia" w:ascii="宋体" w:hAnsi="宋体" w:cs="宋体"/>
                <w:sz w:val="24"/>
                <w:szCs w:val="24"/>
              </w:rPr>
              <w:t>节能产品</w:t>
            </w:r>
          </w:p>
        </w:tc>
        <w:tc>
          <w:tcPr>
            <w:tcW w:w="7615"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440" w:lineRule="atLeast"/>
              <w:ind w:left="0" w:right="0"/>
              <w:rPr>
                <w:rFonts w:hint="eastAsia" w:ascii="宋体" w:hAnsi="宋体" w:cs="宋体"/>
                <w:sz w:val="24"/>
                <w:szCs w:val="24"/>
              </w:rPr>
            </w:pPr>
            <w:r>
              <w:rPr>
                <w:rFonts w:hint="eastAsia" w:ascii="宋体" w:hAnsi="宋体" w:cs="宋体"/>
                <w:sz w:val="24"/>
                <w:szCs w:val="24"/>
              </w:rPr>
              <w:t>□ 强制采购节能产品</w:t>
            </w:r>
          </w:p>
          <w:p>
            <w:pPr>
              <w:keepNext w:val="0"/>
              <w:keepLines w:val="0"/>
              <w:suppressLineNumbers w:val="0"/>
              <w:snapToGrid w:val="0"/>
              <w:spacing w:before="0" w:beforeAutospacing="0" w:after="0" w:afterAutospacing="0" w:line="440" w:lineRule="atLeast"/>
              <w:ind w:left="0" w:right="0"/>
              <w:rPr>
                <w:rFonts w:hint="eastAsia" w:ascii="宋体" w:hAnsi="宋体" w:cs="宋体"/>
                <w:sz w:val="24"/>
                <w:szCs w:val="24"/>
              </w:rPr>
            </w:pPr>
            <w:r>
              <w:rPr>
                <w:rFonts w:hint="eastAsia" w:ascii="宋体" w:hAnsi="宋体" w:cs="宋体"/>
                <w:sz w:val="24"/>
                <w:szCs w:val="24"/>
              </w:rPr>
              <w:t>☑ 优先采购节能产品</w:t>
            </w:r>
          </w:p>
          <w:p>
            <w:pPr>
              <w:keepNext w:val="0"/>
              <w:keepLines w:val="0"/>
              <w:suppressLineNumbers w:val="0"/>
              <w:snapToGrid w:val="0"/>
              <w:spacing w:before="0" w:beforeAutospacing="0" w:after="0" w:afterAutospacing="0" w:line="440" w:lineRule="atLeast"/>
              <w:ind w:left="0" w:right="0"/>
              <w:rPr>
                <w:rFonts w:hint="eastAsia" w:ascii="宋体" w:hAnsi="宋体" w:cs="宋体"/>
                <w:color w:val="000000"/>
                <w:sz w:val="24"/>
                <w:szCs w:val="24"/>
              </w:rPr>
            </w:pPr>
            <w:r>
              <w:rPr>
                <w:rFonts w:hint="eastAsia" w:ascii="宋体" w:hAnsi="宋体" w:cs="宋体"/>
                <w:sz w:val="24"/>
                <w:szCs w:val="24"/>
              </w:rPr>
              <w:sym w:font="Wingdings" w:char="00A8"/>
            </w:r>
            <w:r>
              <w:rPr>
                <w:rFonts w:hint="eastAsia" w:ascii="宋体" w:hAnsi="宋体" w:cs="宋体"/>
                <w:sz w:val="24"/>
                <w:szCs w:val="24"/>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750"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000000"/>
                <w:sz w:val="21"/>
                <w:szCs w:val="21"/>
              </w:rPr>
            </w:pPr>
            <w:r>
              <w:rPr>
                <w:rFonts w:hint="eastAsia" w:ascii="宋体" w:hAnsi="宋体" w:cs="宋体"/>
                <w:color w:val="000000"/>
                <w:sz w:val="21"/>
                <w:szCs w:val="21"/>
              </w:rPr>
              <w:t>19</w:t>
            </w:r>
          </w:p>
        </w:tc>
        <w:tc>
          <w:tcPr>
            <w:tcW w:w="2107"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left"/>
              <w:rPr>
                <w:rFonts w:hint="eastAsia" w:ascii="宋体" w:hAnsi="宋体" w:cs="宋体"/>
                <w:color w:val="000000"/>
                <w:sz w:val="24"/>
                <w:szCs w:val="24"/>
              </w:rPr>
            </w:pPr>
            <w:r>
              <w:rPr>
                <w:rFonts w:hint="eastAsia" w:ascii="宋体" w:hAnsi="宋体" w:cs="宋体"/>
                <w:sz w:val="24"/>
                <w:szCs w:val="24"/>
              </w:rPr>
              <w:t>环境标志产品</w:t>
            </w:r>
          </w:p>
        </w:tc>
        <w:tc>
          <w:tcPr>
            <w:tcW w:w="7615"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440" w:lineRule="atLeast"/>
              <w:ind w:left="0" w:right="0"/>
              <w:rPr>
                <w:rFonts w:hint="eastAsia" w:ascii="宋体" w:hAnsi="宋体" w:cs="宋体"/>
                <w:sz w:val="24"/>
                <w:szCs w:val="24"/>
              </w:rPr>
            </w:pPr>
            <w:r>
              <w:rPr>
                <w:rFonts w:hint="eastAsia" w:ascii="宋体" w:hAnsi="宋体" w:cs="宋体"/>
                <w:sz w:val="24"/>
                <w:szCs w:val="24"/>
              </w:rPr>
              <w:t>☑ 优先采购环境标志产品</w:t>
            </w:r>
          </w:p>
          <w:p>
            <w:pPr>
              <w:keepNext w:val="0"/>
              <w:keepLines w:val="0"/>
              <w:suppressLineNumbers w:val="0"/>
              <w:snapToGrid w:val="0"/>
              <w:spacing w:before="0" w:beforeAutospacing="0" w:after="0" w:afterAutospacing="0" w:line="440" w:lineRule="atLeast"/>
              <w:ind w:left="0" w:right="0"/>
              <w:rPr>
                <w:rFonts w:hint="eastAsia" w:ascii="宋体" w:hAnsi="宋体" w:cs="宋体"/>
                <w:color w:val="000000"/>
                <w:sz w:val="24"/>
                <w:szCs w:val="24"/>
              </w:rPr>
            </w:pPr>
            <w:r>
              <w:rPr>
                <w:rFonts w:hint="eastAsia" w:ascii="宋体" w:hAnsi="宋体" w:cs="宋体"/>
                <w:sz w:val="24"/>
                <w:szCs w:val="24"/>
              </w:rPr>
              <w:sym w:font="Wingdings" w:char="00A8"/>
            </w:r>
            <w:r>
              <w:rPr>
                <w:rFonts w:hint="eastAsia" w:ascii="宋体" w:hAnsi="宋体" w:cs="宋体"/>
                <w:sz w:val="24"/>
                <w:szCs w:val="24"/>
              </w:rPr>
              <w:t xml:space="preserve"> 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750"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cs="宋体"/>
                <w:color w:val="000000"/>
                <w:sz w:val="21"/>
                <w:szCs w:val="21"/>
              </w:rPr>
            </w:pPr>
            <w:r>
              <w:rPr>
                <w:rFonts w:hint="eastAsia" w:ascii="宋体" w:hAnsi="宋体" w:cs="宋体"/>
                <w:color w:val="000000"/>
                <w:sz w:val="21"/>
                <w:szCs w:val="21"/>
              </w:rPr>
              <w:t>20</w:t>
            </w:r>
          </w:p>
        </w:tc>
        <w:tc>
          <w:tcPr>
            <w:tcW w:w="9722" w:type="dxa"/>
            <w:gridSpan w:val="2"/>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cs="宋体"/>
                <w:color w:val="000000"/>
                <w:sz w:val="24"/>
                <w:szCs w:val="24"/>
              </w:rPr>
            </w:pPr>
            <w:r>
              <w:rPr>
                <w:rFonts w:hint="eastAsia" w:ascii="宋体" w:hAnsi="宋体" w:cs="宋体"/>
                <w:color w:val="000000"/>
                <w:sz w:val="24"/>
                <w:szCs w:val="24"/>
              </w:rPr>
              <w:t>解释：本招标文件的解释权属于招标采购单位。</w:t>
            </w:r>
          </w:p>
        </w:tc>
      </w:tr>
    </w:tbl>
    <w:p>
      <w:pPr>
        <w:pStyle w:val="17"/>
        <w:snapToGrid w:val="0"/>
        <w:spacing w:before="156" w:after="156" w:line="420" w:lineRule="atLeast"/>
        <w:rPr>
          <w:rFonts w:hint="eastAsia" w:hAnsi="宋体"/>
          <w:b/>
        </w:rPr>
      </w:pPr>
      <w:r>
        <w:rPr>
          <w:rFonts w:hint="eastAsia" w:hAnsi="宋体"/>
          <w:b/>
        </w:rPr>
        <w:t>注：如本招标文件后面的条款与本表有矛盾的以本表的内容为准。</w:t>
      </w:r>
    </w:p>
    <w:p>
      <w:pPr>
        <w:pStyle w:val="17"/>
        <w:snapToGrid w:val="0"/>
        <w:spacing w:beforeLines="0" w:afterLines="0" w:line="440" w:lineRule="atLeast"/>
        <w:rPr>
          <w:rFonts w:hint="eastAsia" w:hAnsi="宋体"/>
          <w:b/>
          <w:bCs/>
          <w:color w:val="000000"/>
          <w:sz w:val="28"/>
          <w:szCs w:val="28"/>
        </w:rPr>
      </w:pPr>
      <w:r>
        <w:rPr>
          <w:rFonts w:hint="eastAsia" w:hAnsi="宋体"/>
          <w:color w:val="000000"/>
        </w:rPr>
        <w:br w:type="page"/>
      </w:r>
      <w:r>
        <w:rPr>
          <w:rFonts w:hint="eastAsia" w:hAnsi="宋体"/>
          <w:b/>
          <w:bCs/>
          <w:color w:val="000000"/>
          <w:sz w:val="28"/>
          <w:szCs w:val="28"/>
        </w:rPr>
        <w:t>一、总则</w:t>
      </w:r>
    </w:p>
    <w:p>
      <w:pPr>
        <w:snapToGrid w:val="0"/>
        <w:spacing w:line="440" w:lineRule="atLeast"/>
        <w:ind w:firstLine="241" w:firstLineChars="100"/>
        <w:jc w:val="left"/>
        <w:outlineLvl w:val="1"/>
        <w:rPr>
          <w:rFonts w:hint="eastAsia" w:ascii="宋体" w:hAnsi="宋体" w:cs="宋体"/>
          <w:b/>
          <w:bCs/>
          <w:color w:val="000000"/>
          <w:sz w:val="24"/>
          <w:szCs w:val="24"/>
        </w:rPr>
      </w:pPr>
      <w:r>
        <w:rPr>
          <w:rFonts w:hint="eastAsia" w:ascii="宋体" w:hAnsi="宋体" w:cs="宋体"/>
          <w:b/>
          <w:bCs/>
          <w:color w:val="000000"/>
          <w:sz w:val="24"/>
          <w:szCs w:val="24"/>
        </w:rPr>
        <w:t>（一）适用范围</w:t>
      </w:r>
    </w:p>
    <w:p>
      <w:pPr>
        <w:snapToGrid w:val="0"/>
        <w:spacing w:line="440" w:lineRule="atLeas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本招标文件适用于</w:t>
      </w:r>
      <w:r>
        <w:rPr>
          <w:rFonts w:hint="eastAsia" w:ascii="宋体" w:hAnsi="宋体" w:cs="宋体"/>
          <w:color w:val="000000"/>
          <w:sz w:val="24"/>
          <w:szCs w:val="24"/>
          <w:lang w:eastAsia="zh-CN"/>
        </w:rPr>
        <w:t>浙江广厦建设职业技术大学木雕小镇校区人工智能+绿色建筑教学实验中心设备采购项目</w:t>
      </w:r>
      <w:r>
        <w:rPr>
          <w:rFonts w:hint="eastAsia" w:ascii="宋体" w:hAnsi="宋体" w:cs="宋体"/>
          <w:color w:val="000000"/>
          <w:sz w:val="24"/>
          <w:szCs w:val="24"/>
        </w:rPr>
        <w:t>的招标、投标、评标、定标、验收、合同履约、付款等行为（法律、法规另有规定的，从其规定）。</w:t>
      </w:r>
    </w:p>
    <w:p>
      <w:pPr>
        <w:snapToGrid w:val="0"/>
        <w:spacing w:line="440" w:lineRule="atLeast"/>
        <w:ind w:firstLine="354" w:firstLineChars="147"/>
        <w:jc w:val="left"/>
        <w:outlineLvl w:val="1"/>
        <w:rPr>
          <w:rFonts w:hint="eastAsia" w:ascii="宋体" w:hAnsi="宋体" w:cs="宋体"/>
          <w:b/>
          <w:bCs/>
          <w:color w:val="000000"/>
          <w:sz w:val="24"/>
          <w:szCs w:val="24"/>
        </w:rPr>
      </w:pPr>
      <w:r>
        <w:rPr>
          <w:rFonts w:hint="eastAsia" w:ascii="宋体" w:hAnsi="宋体" w:cs="宋体"/>
          <w:b/>
          <w:bCs/>
          <w:color w:val="000000"/>
          <w:sz w:val="24"/>
          <w:szCs w:val="24"/>
        </w:rPr>
        <w:t>（二）定义</w:t>
      </w:r>
    </w:p>
    <w:p>
      <w:pPr>
        <w:snapToGrid w:val="0"/>
        <w:spacing w:line="440" w:lineRule="atLeast"/>
        <w:ind w:firstLine="398" w:firstLineChars="166"/>
        <w:jc w:val="left"/>
        <w:rPr>
          <w:rFonts w:hint="eastAsia" w:ascii="宋体" w:hAnsi="宋体" w:cs="宋体"/>
          <w:color w:val="000000"/>
          <w:sz w:val="24"/>
          <w:szCs w:val="24"/>
        </w:rPr>
      </w:pPr>
      <w:r>
        <w:rPr>
          <w:rFonts w:hint="eastAsia" w:ascii="宋体" w:hAnsi="宋体" w:cs="宋体"/>
          <w:color w:val="000000"/>
          <w:sz w:val="24"/>
          <w:szCs w:val="24"/>
        </w:rPr>
        <w:t>1.招标采购单位系指组织本次招标的浙江广厦建设职业技术大学（“采购人”）和</w:t>
      </w:r>
      <w:r>
        <w:rPr>
          <w:rFonts w:hint="eastAsia" w:ascii="宋体" w:hAnsi="宋体" w:cs="宋体"/>
          <w:color w:val="000000"/>
          <w:sz w:val="24"/>
          <w:szCs w:val="24"/>
          <w:lang w:eastAsia="zh-CN"/>
        </w:rPr>
        <w:t>浙江华杰工程咨询有限公司</w:t>
      </w:r>
      <w:r>
        <w:rPr>
          <w:rFonts w:hint="eastAsia" w:ascii="宋体" w:hAnsi="宋体" w:cs="宋体"/>
          <w:color w:val="000000"/>
          <w:sz w:val="24"/>
          <w:szCs w:val="24"/>
        </w:rPr>
        <w:t>（“采购代理机构”）。</w:t>
      </w:r>
    </w:p>
    <w:p>
      <w:pPr>
        <w:snapToGrid w:val="0"/>
        <w:spacing w:line="440" w:lineRule="atLeas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2.“投标人”系指向招标方提交投标文件的单位。</w:t>
      </w:r>
    </w:p>
    <w:p>
      <w:pPr>
        <w:snapToGrid w:val="0"/>
        <w:spacing w:line="440" w:lineRule="atLeas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3.“产品”系指供方按招标文件规定，须向采购人提供的一切人员、保险、税金、备品备件、工具、手册及其它有关技术资料和材料。</w:t>
      </w:r>
    </w:p>
    <w:p>
      <w:pPr>
        <w:snapToGrid w:val="0"/>
        <w:spacing w:line="440" w:lineRule="atLeast"/>
        <w:ind w:firstLine="480" w:firstLineChars="200"/>
        <w:jc w:val="left"/>
        <w:rPr>
          <w:rFonts w:hint="eastAsia" w:ascii="宋体" w:hAnsi="宋体"/>
          <w:color w:val="000000"/>
          <w:sz w:val="24"/>
        </w:rPr>
      </w:pPr>
      <w:r>
        <w:rPr>
          <w:rFonts w:hint="eastAsia" w:ascii="宋体" w:hAnsi="宋体" w:cs="宋体"/>
          <w:color w:val="000000"/>
          <w:sz w:val="24"/>
          <w:szCs w:val="24"/>
        </w:rPr>
        <w:t>4.</w:t>
      </w:r>
      <w:r>
        <w:rPr>
          <w:rFonts w:hint="eastAsia" w:ascii="宋体" w:hAnsi="宋体"/>
          <w:color w:val="000000"/>
          <w:sz w:val="24"/>
        </w:rPr>
        <w:t>“服务”系指招标文件规定供方须须承担的安装、调试、技术协助、校准、培训、技术指导以及其他类似的义务。</w:t>
      </w:r>
    </w:p>
    <w:p>
      <w:pPr>
        <w:snapToGrid w:val="0"/>
        <w:spacing w:line="440" w:lineRule="atLeas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5.“项目”系指投标人按招标文件规定向采购人提供的产品和服务。</w:t>
      </w:r>
    </w:p>
    <w:p>
      <w:pPr>
        <w:snapToGrid w:val="0"/>
        <w:spacing w:line="440" w:lineRule="atLeas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6.“书面形式”包括信函、传真、邮箱等。</w:t>
      </w:r>
    </w:p>
    <w:p>
      <w:pPr>
        <w:snapToGrid w:val="0"/>
        <w:spacing w:line="44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7.“▲”系指实质性要求条款，“</w:t>
      </w:r>
      <w:r>
        <w:rPr>
          <w:rFonts w:hint="eastAsia" w:ascii="宋体" w:hAnsi="宋体" w:cs="宋体"/>
          <w:sz w:val="24"/>
          <w:szCs w:val="24"/>
        </w:rPr>
        <w:t>★</w:t>
      </w:r>
      <w:r>
        <w:rPr>
          <w:rFonts w:hint="eastAsia" w:ascii="宋体" w:hAnsi="宋体" w:cs="宋体"/>
          <w:color w:val="000000"/>
          <w:sz w:val="24"/>
          <w:szCs w:val="24"/>
        </w:rPr>
        <w:t>”系指重要技术指标；“（√）” 系指适用本项目的要求，“（  ）”系指不适用本项目的要求。</w:t>
      </w:r>
    </w:p>
    <w:p>
      <w:pPr>
        <w:spacing w:line="360" w:lineRule="auto"/>
        <w:ind w:firstLine="241" w:firstLineChars="100"/>
        <w:rPr>
          <w:rFonts w:hint="eastAsia" w:ascii="宋体" w:hAnsi="宋体" w:cs="宋体"/>
          <w:b/>
          <w:sz w:val="24"/>
        </w:rPr>
      </w:pPr>
      <w:r>
        <w:rPr>
          <w:rFonts w:hint="eastAsia" w:ascii="宋体" w:hAnsi="宋体" w:cs="宋体"/>
          <w:b/>
          <w:bCs/>
          <w:color w:val="000000"/>
          <w:sz w:val="24"/>
          <w:szCs w:val="24"/>
        </w:rPr>
        <w:t>（三）</w:t>
      </w:r>
      <w:r>
        <w:rPr>
          <w:rFonts w:hint="eastAsia" w:ascii="宋体" w:hAnsi="宋体" w:cs="宋体"/>
          <w:b/>
          <w:sz w:val="24"/>
        </w:rPr>
        <w:t>采购项目需要落实的政府采购政策</w:t>
      </w:r>
    </w:p>
    <w:p>
      <w:pPr>
        <w:spacing w:line="360" w:lineRule="auto"/>
        <w:ind w:firstLine="480" w:firstLineChars="200"/>
        <w:rPr>
          <w:rFonts w:hint="eastAsia" w:ascii="宋体" w:hAnsi="宋体" w:cs="宋体"/>
          <w:sz w:val="24"/>
        </w:rPr>
      </w:pPr>
      <w:r>
        <w:rPr>
          <w:rFonts w:hint="eastAsia" w:ascii="宋体" w:hAnsi="宋体" w:cs="宋体"/>
          <w:sz w:val="24"/>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hint="eastAsia" w:ascii="宋体" w:hAnsi="宋体" w:cs="宋体"/>
          <w:sz w:val="24"/>
        </w:rPr>
      </w:pPr>
      <w:r>
        <w:rPr>
          <w:rFonts w:hint="eastAsia" w:ascii="宋体" w:hAnsi="宋体" w:cs="宋体"/>
          <w:sz w:val="24"/>
        </w:rPr>
        <w:t>2.支持绿色发展</w:t>
      </w:r>
    </w:p>
    <w:p>
      <w:pPr>
        <w:spacing w:line="360" w:lineRule="auto"/>
        <w:ind w:firstLine="480" w:firstLineChars="200"/>
        <w:rPr>
          <w:rFonts w:hint="eastAsia" w:ascii="宋体" w:hAnsi="宋体" w:cs="宋体"/>
          <w:sz w:val="24"/>
        </w:rPr>
      </w:pPr>
      <w:r>
        <w:rPr>
          <w:rFonts w:hint="eastAsia" w:ascii="宋体" w:hAnsi="宋体" w:cs="宋体"/>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spacing w:line="360" w:lineRule="auto"/>
        <w:ind w:firstLine="480" w:firstLineChars="200"/>
        <w:rPr>
          <w:rFonts w:hint="eastAsia" w:ascii="宋体" w:hAnsi="宋体" w:cs="宋体"/>
          <w:sz w:val="24"/>
        </w:rPr>
      </w:pPr>
      <w:r>
        <w:rPr>
          <w:rFonts w:hint="eastAsia" w:ascii="宋体" w:hAnsi="宋体" w:cs="宋体"/>
          <w:sz w:val="24"/>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hint="eastAsia" w:ascii="宋体" w:hAnsi="宋体" w:cs="宋体"/>
          <w:sz w:val="24"/>
        </w:rPr>
      </w:pPr>
      <w:r>
        <w:rPr>
          <w:rFonts w:hint="eastAsia" w:ascii="宋体" w:hAnsi="宋体" w:cs="宋体"/>
          <w:sz w:val="24"/>
        </w:rPr>
        <w:t>3.支持中小企业发展</w:t>
      </w:r>
    </w:p>
    <w:p>
      <w:pPr>
        <w:pStyle w:val="29"/>
        <w:widowControl/>
        <w:spacing w:line="460" w:lineRule="exact"/>
        <w:ind w:firstLine="502"/>
        <w:rPr>
          <w:rFonts w:hint="eastAsia" w:hAnsi="宋体" w:cs="宋体"/>
          <w:color w:val="auto"/>
          <w:sz w:val="24"/>
        </w:rPr>
      </w:pPr>
      <w:r>
        <w:rPr>
          <w:rFonts w:hint="eastAsia" w:hAnsi="宋体" w:cs="宋体"/>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29"/>
        <w:widowControl/>
        <w:spacing w:line="460" w:lineRule="exact"/>
        <w:ind w:firstLine="502"/>
        <w:rPr>
          <w:rFonts w:hint="eastAsia" w:hAnsi="宋体" w:cs="宋体"/>
          <w:color w:val="auto"/>
          <w:sz w:val="24"/>
        </w:rPr>
      </w:pPr>
      <w:r>
        <w:rPr>
          <w:rFonts w:hint="eastAsia" w:hAnsi="宋体" w:cs="宋体"/>
          <w:color w:val="auto"/>
          <w:sz w:val="24"/>
        </w:rPr>
        <w:t>符合中小企业划分标准的个体工商户，在政府采购活动中视同中小企业。</w:t>
      </w:r>
    </w:p>
    <w:p>
      <w:pPr>
        <w:pStyle w:val="29"/>
        <w:widowControl/>
        <w:spacing w:line="460" w:lineRule="exact"/>
        <w:ind w:firstLine="502"/>
        <w:rPr>
          <w:rFonts w:hint="eastAsia" w:hAnsi="宋体" w:cs="宋体"/>
          <w:color w:val="auto"/>
          <w:sz w:val="24"/>
        </w:rPr>
      </w:pPr>
      <w:r>
        <w:rPr>
          <w:rFonts w:hint="eastAsia" w:hAnsi="宋体" w:cs="宋体"/>
          <w:color w:val="auto"/>
          <w:sz w:val="24"/>
        </w:rPr>
        <w:t>3.2在政府采购活动中，供应商提供的货物、工程或者服务符合下列情形的，享受中小企业扶持政策：</w:t>
      </w:r>
    </w:p>
    <w:p>
      <w:pPr>
        <w:pStyle w:val="29"/>
        <w:widowControl/>
        <w:spacing w:line="460" w:lineRule="exact"/>
        <w:ind w:firstLine="502"/>
        <w:rPr>
          <w:rFonts w:hint="eastAsia" w:hAnsi="宋体" w:cs="宋体"/>
          <w:color w:val="auto"/>
          <w:sz w:val="24"/>
        </w:rPr>
      </w:pPr>
      <w:r>
        <w:rPr>
          <w:rFonts w:hint="eastAsia" w:hAnsi="宋体" w:cs="宋体"/>
          <w:color w:val="auto"/>
          <w:sz w:val="24"/>
        </w:rPr>
        <w:t>3.2.1在货物采购项目中，货物由中小企业制造，即货物由中小企业生产且使用该中小企业商号或者注册商标；</w:t>
      </w:r>
    </w:p>
    <w:p>
      <w:pPr>
        <w:pStyle w:val="29"/>
        <w:widowControl/>
        <w:spacing w:line="460" w:lineRule="exact"/>
        <w:ind w:firstLine="502"/>
        <w:rPr>
          <w:rFonts w:hint="eastAsia" w:hAnsi="宋体" w:cs="宋体"/>
          <w:color w:val="auto"/>
          <w:sz w:val="24"/>
        </w:rPr>
      </w:pPr>
      <w:r>
        <w:rPr>
          <w:rFonts w:hint="eastAsia" w:hAnsi="宋体" w:cs="宋体"/>
          <w:color w:val="auto"/>
          <w:sz w:val="24"/>
        </w:rPr>
        <w:t>3.2.2在工程采购项目中，工程由中小企业承建，即工程施工单位为中小企业；</w:t>
      </w:r>
    </w:p>
    <w:p>
      <w:pPr>
        <w:pStyle w:val="29"/>
        <w:widowControl/>
        <w:spacing w:line="460" w:lineRule="exact"/>
        <w:ind w:firstLine="502"/>
        <w:rPr>
          <w:rFonts w:hint="eastAsia" w:hAnsi="宋体" w:cs="宋体"/>
          <w:color w:val="auto"/>
          <w:sz w:val="24"/>
        </w:rPr>
      </w:pPr>
      <w:r>
        <w:rPr>
          <w:rFonts w:hint="eastAsia" w:hAnsi="宋体" w:cs="宋体"/>
          <w:color w:val="auto"/>
          <w:sz w:val="24"/>
        </w:rPr>
        <w:t>3.2.3在服务采购项目中，服务由中小企业承接，即提供服务的人员为中小企业依照《中华人民共和国劳动合同法》订立劳动合同的从业人员。</w:t>
      </w:r>
    </w:p>
    <w:p>
      <w:pPr>
        <w:pStyle w:val="29"/>
        <w:widowControl/>
        <w:spacing w:line="460" w:lineRule="exact"/>
        <w:ind w:firstLine="502"/>
        <w:rPr>
          <w:rFonts w:hint="eastAsia" w:hAnsi="宋体" w:cs="宋体"/>
          <w:color w:val="auto"/>
          <w:sz w:val="24"/>
        </w:rPr>
      </w:pPr>
      <w:r>
        <w:rPr>
          <w:rFonts w:hint="eastAsia" w:hAnsi="宋体" w:cs="宋体"/>
          <w:color w:val="auto"/>
          <w:sz w:val="24"/>
        </w:rPr>
        <w:t>在货物采购项目中，供应商提供的货物既有中小企业制造货物，也有大型企业制造货物的，不享受中小企业扶持政策。</w:t>
      </w:r>
    </w:p>
    <w:p>
      <w:pPr>
        <w:pStyle w:val="29"/>
        <w:widowControl/>
        <w:spacing w:line="460" w:lineRule="exact"/>
        <w:ind w:firstLine="502"/>
        <w:rPr>
          <w:rFonts w:hint="eastAsia" w:hAnsi="宋体" w:cs="宋体"/>
          <w:color w:val="auto"/>
          <w:sz w:val="24"/>
        </w:rPr>
      </w:pPr>
      <w:r>
        <w:rPr>
          <w:rFonts w:hint="eastAsia" w:hAnsi="宋体" w:cs="宋体"/>
          <w:color w:val="auto"/>
          <w:sz w:val="24"/>
        </w:rPr>
        <w:t>以联合体形式参加政府采购活动，联合体各方均为中小企业的，联合体视同中小企业。其中，联合体各方均为小微企业的，联合体视同小微企业。</w:t>
      </w:r>
    </w:p>
    <w:p>
      <w:pPr>
        <w:pStyle w:val="29"/>
        <w:widowControl/>
        <w:spacing w:line="460" w:lineRule="exact"/>
        <w:ind w:firstLine="502"/>
        <w:rPr>
          <w:rFonts w:hint="eastAsia" w:hAnsi="宋体" w:cs="宋体"/>
          <w:color w:val="auto"/>
          <w:sz w:val="24"/>
        </w:rPr>
      </w:pPr>
      <w:r>
        <w:rPr>
          <w:rFonts w:hint="eastAsia" w:hAnsi="宋体" w:cs="宋体"/>
          <w:color w:val="auto"/>
          <w:sz w:val="24"/>
        </w:rPr>
        <w:t>3.3</w:t>
      </w:r>
      <w:r>
        <w:rPr>
          <w:rFonts w:ascii="Helvetica" w:eastAsia="Helvetica" w:cs="Helvetica"/>
          <w:color w:val="auto"/>
          <w:sz w:val="24"/>
          <w:szCs w:val="24"/>
        </w:rPr>
        <w:t>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r>
        <w:rPr>
          <w:rFonts w:hint="eastAsia" w:hAnsi="宋体" w:cs="宋体"/>
          <w:color w:val="auto"/>
          <w:sz w:val="24"/>
        </w:rPr>
        <w:t>。</w:t>
      </w:r>
    </w:p>
    <w:p>
      <w:pPr>
        <w:spacing w:line="360" w:lineRule="auto"/>
        <w:ind w:firstLine="480" w:firstLineChars="200"/>
        <w:rPr>
          <w:rFonts w:hint="eastAsia" w:ascii="宋体" w:hAnsi="宋体" w:cs="宋体"/>
          <w:sz w:val="24"/>
        </w:rPr>
      </w:pPr>
      <w:r>
        <w:rPr>
          <w:rFonts w:hint="eastAsia" w:ascii="宋体" w:hAnsi="宋体" w:cs="宋体"/>
          <w:sz w:val="24"/>
        </w:rPr>
        <w:t>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cs="宋体"/>
          <w:sz w:val="24"/>
        </w:rPr>
      </w:pPr>
      <w:r>
        <w:rPr>
          <w:rFonts w:hint="eastAsia" w:ascii="宋体" w:hAnsi="宋体" w:cs="宋体"/>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cs="宋体"/>
          <w:sz w:val="24"/>
        </w:rPr>
      </w:pPr>
      <w:r>
        <w:rPr>
          <w:rFonts w:hint="eastAsia" w:ascii="宋体" w:hAnsi="宋体" w:cs="宋体"/>
          <w:sz w:val="24"/>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spacing w:line="360" w:lineRule="auto"/>
        <w:ind w:firstLine="480" w:firstLineChars="200"/>
        <w:rPr>
          <w:rFonts w:hint="eastAsia" w:ascii="宋体" w:hAnsi="宋体" w:cs="宋体"/>
          <w:sz w:val="24"/>
        </w:rPr>
      </w:pPr>
      <w:r>
        <w:rPr>
          <w:rFonts w:hint="eastAsia" w:ascii="宋体" w:hAnsi="宋体" w:cs="宋体"/>
          <w:sz w:val="24"/>
        </w:rPr>
        <w:t>3.7中小企业享受扶持政策获得政府采购合同的，小微企业不得将合同分包给大中型企业，中型企业不得将合同分包给大型企业。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cs="宋体"/>
          <w:sz w:val="24"/>
        </w:rPr>
      </w:pPr>
      <w:r>
        <w:rPr>
          <w:rFonts w:hint="eastAsia" w:ascii="宋体" w:hAnsi="宋体" w:cs="宋体"/>
          <w:sz w:val="24"/>
        </w:rPr>
        <w:t xml:space="preserve">4.支持创新发展 </w:t>
      </w:r>
    </w:p>
    <w:p>
      <w:pPr>
        <w:spacing w:line="360" w:lineRule="auto"/>
        <w:ind w:firstLine="480" w:firstLineChars="200"/>
        <w:rPr>
          <w:rFonts w:hint="eastAsia" w:ascii="宋体" w:hAnsi="宋体" w:cs="宋体"/>
          <w:sz w:val="24"/>
        </w:rPr>
      </w:pPr>
      <w:r>
        <w:rPr>
          <w:rFonts w:hint="eastAsia" w:ascii="宋体" w:hAnsi="宋体" w:cs="宋体"/>
          <w:sz w:val="24"/>
        </w:rPr>
        <w:t>4.1 采购人优先采购被认定为首台套产品和“制造精品”的自主创新产品。</w:t>
      </w:r>
    </w:p>
    <w:p>
      <w:pPr>
        <w:wordWrap w:val="0"/>
        <w:spacing w:line="360" w:lineRule="auto"/>
        <w:ind w:firstLine="480" w:firstLineChars="200"/>
        <w:jc w:val="left"/>
        <w:rPr>
          <w:rFonts w:hint="eastAsia" w:ascii="宋体" w:hAnsi="宋体" w:cs="宋体"/>
          <w:sz w:val="24"/>
        </w:rPr>
      </w:pPr>
      <w:r>
        <w:rPr>
          <w:rFonts w:hint="eastAsia" w:ascii="宋体" w:hAnsi="宋体" w:cs="宋体"/>
          <w:sz w:val="24"/>
        </w:rPr>
        <w:t>4.2首台套产品被纳入《首台套产品推广应用指导目录》之日起3年内，以及产品核心技术高于国内领先水平，并具有明晰自主知识产权的“制造精品”产品，自</w:t>
      </w:r>
      <w:r>
        <w:rPr>
          <w:rFonts w:hint="eastAsia" w:ascii="宋体" w:hAnsi="宋体" w:cs="宋体"/>
          <w:sz w:val="24"/>
          <w:szCs w:val="24"/>
        </w:rPr>
        <w:t>认定之日起3年内视</w:t>
      </w:r>
      <w:r>
        <w:rPr>
          <w:rFonts w:hint="eastAsia" w:ascii="宋体" w:hAnsi="宋体" w:cs="宋体"/>
          <w:sz w:val="24"/>
        </w:rPr>
        <w:t>同已具备相应销售业绩，参加政府采购活动时业绩分值为满分。</w:t>
      </w:r>
    </w:p>
    <w:p>
      <w:pPr>
        <w:snapToGrid w:val="0"/>
        <w:spacing w:line="440" w:lineRule="exact"/>
        <w:ind w:firstLine="480" w:firstLineChars="200"/>
        <w:jc w:val="left"/>
        <w:rPr>
          <w:rFonts w:hint="eastAsia" w:ascii="宋体" w:hAnsi="宋体"/>
          <w:sz w:val="24"/>
        </w:rPr>
      </w:pPr>
      <w:r>
        <w:rPr>
          <w:rFonts w:hint="eastAsia" w:ascii="宋体" w:hAnsi="宋体" w:cs="宋体"/>
          <w:sz w:val="24"/>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w:t>
      </w:r>
      <w:r>
        <w:rPr>
          <w:rFonts w:hint="eastAsia" w:ascii="宋体" w:hAnsi="宋体" w:cs="宋体"/>
          <w:sz w:val="24"/>
          <w:szCs w:val="24"/>
        </w:rPr>
        <w:t>般中小企业的贷款利率直接向申请贷款的投标人发放贷款的一种融资方式。投标人可登陆政采云(https: /﻿/﻿j﻿i﻿n﻿r﻿o﻿n﻿g﻿.﻿z﻿c﻿y﻿g﻿o﻿v﻿. ﻿c﻿n﻿)的中小企业信用融资栏目了解相关信息。 供应商可以通过浙江政府采购网(https://zfcg. czt.zj. gov.cn/)首页的“浙江政采贷”模块进入申请，还可以通过政府采购云平台(https://wwwzcygov.cn/)首页的“金融服务”模块进</w:t>
      </w:r>
      <w:r>
        <w:rPr>
          <w:rFonts w:hint="eastAsia" w:ascii="宋体" w:hAnsi="宋体"/>
          <w:sz w:val="24"/>
        </w:rPr>
        <w:t>入申请。</w:t>
      </w:r>
    </w:p>
    <w:p>
      <w:pPr>
        <w:snapToGrid w:val="0"/>
        <w:spacing w:line="440" w:lineRule="exact"/>
        <w:ind w:firstLine="482" w:firstLineChars="200"/>
        <w:jc w:val="left"/>
        <w:rPr>
          <w:rFonts w:hint="eastAsia" w:ascii="宋体" w:hAnsi="宋体"/>
          <w:b/>
          <w:bCs/>
          <w:sz w:val="24"/>
        </w:rPr>
      </w:pPr>
      <w:r>
        <w:rPr>
          <w:rFonts w:hint="eastAsia" w:ascii="宋体" w:hAnsi="宋体"/>
          <w:b/>
          <w:bCs/>
          <w:sz w:val="24"/>
        </w:rPr>
        <w:t>（四）招标方式</w:t>
      </w:r>
    </w:p>
    <w:p>
      <w:pPr>
        <w:snapToGrid w:val="0"/>
        <w:spacing w:line="440" w:lineRule="exact"/>
        <w:ind w:firstLine="480" w:firstLineChars="200"/>
        <w:jc w:val="left"/>
        <w:rPr>
          <w:rFonts w:hint="eastAsia" w:ascii="宋体" w:hAnsi="宋体"/>
          <w:sz w:val="24"/>
        </w:rPr>
      </w:pPr>
      <w:r>
        <w:rPr>
          <w:rFonts w:hint="eastAsia" w:ascii="宋体" w:hAnsi="宋体"/>
          <w:sz w:val="24"/>
        </w:rPr>
        <w:t>本次招标采用公开招标方式进行。</w:t>
      </w:r>
    </w:p>
    <w:p>
      <w:pPr>
        <w:snapToGrid w:val="0"/>
        <w:spacing w:line="440" w:lineRule="exact"/>
        <w:ind w:firstLine="482" w:firstLineChars="200"/>
        <w:jc w:val="left"/>
        <w:rPr>
          <w:rFonts w:hint="eastAsia" w:ascii="宋体" w:hAnsi="宋体"/>
          <w:b/>
          <w:bCs/>
          <w:sz w:val="24"/>
        </w:rPr>
      </w:pPr>
      <w:r>
        <w:rPr>
          <w:rFonts w:hint="eastAsia" w:ascii="宋体" w:hAnsi="宋体"/>
          <w:b/>
          <w:bCs/>
          <w:sz w:val="24"/>
        </w:rPr>
        <w:t>（五）投标委托</w:t>
      </w:r>
    </w:p>
    <w:p>
      <w:pPr>
        <w:snapToGrid w:val="0"/>
        <w:spacing w:line="440" w:lineRule="exact"/>
        <w:ind w:firstLine="480" w:firstLineChars="200"/>
        <w:jc w:val="left"/>
        <w:rPr>
          <w:rFonts w:hint="eastAsia" w:ascii="宋体" w:hAnsi="宋体"/>
          <w:sz w:val="24"/>
        </w:rPr>
      </w:pPr>
      <w:r>
        <w:rPr>
          <w:rFonts w:hint="eastAsia" w:ascii="宋体" w:hAnsi="宋体"/>
          <w:sz w:val="24"/>
        </w:rPr>
        <w:t>如投标人代表不是法定代表人，须有法定代表人出具的授权委托书，委托代理人必须为投标人的在职正式职工（以投标人本单位缴纳社保花名册或浙江政务服务网查询打印的社会保险参保证明（需带二维码及浙江省社会保险电子专用章）为准）。</w:t>
      </w:r>
    </w:p>
    <w:p>
      <w:pPr>
        <w:snapToGrid w:val="0"/>
        <w:spacing w:line="440" w:lineRule="exact"/>
        <w:ind w:firstLine="482" w:firstLineChars="200"/>
        <w:jc w:val="left"/>
        <w:rPr>
          <w:rFonts w:hint="eastAsia" w:ascii="宋体" w:hAnsi="宋体"/>
          <w:b/>
          <w:bCs/>
          <w:sz w:val="24"/>
        </w:rPr>
      </w:pPr>
      <w:r>
        <w:rPr>
          <w:rFonts w:hint="eastAsia" w:ascii="宋体" w:hAnsi="宋体"/>
          <w:b/>
          <w:bCs/>
          <w:sz w:val="24"/>
        </w:rPr>
        <w:t>（六）投标费用</w:t>
      </w:r>
    </w:p>
    <w:p>
      <w:pPr>
        <w:snapToGrid w:val="0"/>
        <w:spacing w:line="440" w:lineRule="exact"/>
        <w:ind w:firstLine="480" w:firstLineChars="200"/>
        <w:jc w:val="left"/>
        <w:rPr>
          <w:rFonts w:hint="eastAsia" w:ascii="宋体" w:hAnsi="宋体"/>
          <w:sz w:val="24"/>
        </w:rPr>
      </w:pPr>
      <w:r>
        <w:rPr>
          <w:rFonts w:hint="eastAsia" w:ascii="宋体" w:hAnsi="宋体"/>
          <w:sz w:val="24"/>
        </w:rPr>
        <w:t>不论投标结果如何，投标人均应自行承担所有与投标有关的全部费用（招标文件有相关规定除外）。</w:t>
      </w:r>
    </w:p>
    <w:p>
      <w:pPr>
        <w:snapToGrid w:val="0"/>
        <w:spacing w:line="440" w:lineRule="exact"/>
        <w:ind w:firstLine="482" w:firstLineChars="200"/>
        <w:jc w:val="left"/>
        <w:rPr>
          <w:rFonts w:hint="eastAsia" w:ascii="宋体" w:hAnsi="宋体"/>
          <w:b/>
          <w:bCs/>
          <w:sz w:val="24"/>
        </w:rPr>
      </w:pPr>
      <w:r>
        <w:rPr>
          <w:rFonts w:hint="eastAsia" w:ascii="宋体" w:hAnsi="宋体"/>
          <w:b/>
          <w:bCs/>
          <w:sz w:val="24"/>
        </w:rPr>
        <w:t>（七）联合体投标</w:t>
      </w:r>
    </w:p>
    <w:p>
      <w:pPr>
        <w:snapToGrid w:val="0"/>
        <w:spacing w:line="440" w:lineRule="exact"/>
        <w:ind w:firstLine="480" w:firstLineChars="200"/>
        <w:jc w:val="left"/>
        <w:rPr>
          <w:rFonts w:hint="eastAsia" w:ascii="宋体" w:hAnsi="宋体"/>
          <w:sz w:val="24"/>
        </w:rPr>
      </w:pPr>
      <w:r>
        <w:rPr>
          <w:rFonts w:hint="eastAsia" w:ascii="宋体" w:hAnsi="宋体"/>
          <w:sz w:val="24"/>
        </w:rPr>
        <w:t>本项目接受联合体投标。</w:t>
      </w:r>
    </w:p>
    <w:p>
      <w:pPr>
        <w:snapToGrid w:val="0"/>
        <w:spacing w:line="440" w:lineRule="exact"/>
        <w:ind w:firstLine="482" w:firstLineChars="200"/>
        <w:jc w:val="left"/>
        <w:rPr>
          <w:rFonts w:hint="eastAsia" w:ascii="宋体" w:hAnsi="宋体"/>
          <w:b/>
          <w:bCs/>
          <w:sz w:val="24"/>
        </w:rPr>
      </w:pPr>
      <w:r>
        <w:rPr>
          <w:rFonts w:hint="eastAsia" w:ascii="宋体" w:hAnsi="宋体"/>
          <w:b/>
          <w:bCs/>
          <w:sz w:val="24"/>
        </w:rPr>
        <w:t>（八）转包与分包</w:t>
      </w:r>
    </w:p>
    <w:p>
      <w:pPr>
        <w:snapToGrid w:val="0"/>
        <w:spacing w:line="440" w:lineRule="atLeast"/>
        <w:ind w:firstLine="470" w:firstLineChars="196"/>
        <w:jc w:val="left"/>
        <w:outlineLvl w:val="1"/>
        <w:rPr>
          <w:rFonts w:hint="eastAsia" w:ascii="宋体" w:hAnsi="宋体"/>
          <w:sz w:val="24"/>
        </w:rPr>
      </w:pPr>
      <w:r>
        <w:rPr>
          <w:rFonts w:hint="eastAsia" w:ascii="宋体" w:hAnsi="宋体"/>
          <w:sz w:val="24"/>
        </w:rPr>
        <w:t>1.本项目不允许转包。</w:t>
      </w:r>
    </w:p>
    <w:p>
      <w:pPr>
        <w:snapToGrid w:val="0"/>
        <w:spacing w:line="440" w:lineRule="atLeast"/>
        <w:ind w:firstLine="470" w:firstLineChars="196"/>
        <w:jc w:val="left"/>
        <w:outlineLvl w:val="1"/>
        <w:rPr>
          <w:rFonts w:hint="eastAsia" w:ascii="宋体" w:hAnsi="宋体"/>
          <w:sz w:val="24"/>
        </w:rPr>
      </w:pPr>
      <w:r>
        <w:rPr>
          <w:rFonts w:hint="eastAsia" w:ascii="宋体" w:hAnsi="宋体"/>
          <w:sz w:val="24"/>
        </w:rPr>
        <w:t>2.除非得到</w:t>
      </w:r>
      <w:r>
        <w:rPr>
          <w:rFonts w:hint="eastAsia" w:ascii="宋体" w:hAnsi="宋体"/>
          <w:sz w:val="24"/>
          <w:lang w:val="en-US" w:eastAsia="zh-CN"/>
        </w:rPr>
        <w:t>采购人</w:t>
      </w:r>
      <w:r>
        <w:rPr>
          <w:rFonts w:hint="eastAsia" w:ascii="宋体" w:hAnsi="宋体"/>
          <w:sz w:val="24"/>
        </w:rPr>
        <w:t>的书面同意，</w:t>
      </w:r>
      <w:r>
        <w:rPr>
          <w:rFonts w:hint="eastAsia" w:ascii="宋体" w:hAnsi="宋体"/>
          <w:sz w:val="24"/>
          <w:lang w:val="en-US" w:eastAsia="zh-CN"/>
        </w:rPr>
        <w:t>中标人</w:t>
      </w:r>
      <w:r>
        <w:rPr>
          <w:rFonts w:hint="eastAsia" w:ascii="宋体" w:hAnsi="宋体"/>
          <w:sz w:val="24"/>
        </w:rPr>
        <w:t>不得将本合同范围的服务项目全部或部分分包给他人供应；</w:t>
      </w:r>
    </w:p>
    <w:p>
      <w:pPr>
        <w:snapToGrid w:val="0"/>
        <w:spacing w:line="440" w:lineRule="atLeast"/>
        <w:ind w:firstLine="470" w:firstLineChars="196"/>
        <w:jc w:val="left"/>
        <w:outlineLvl w:val="1"/>
        <w:rPr>
          <w:rFonts w:hint="eastAsia" w:ascii="宋体" w:hAnsi="宋体"/>
          <w:sz w:val="24"/>
        </w:rPr>
      </w:pPr>
      <w:r>
        <w:rPr>
          <w:rFonts w:hint="eastAsia" w:ascii="宋体" w:hAnsi="宋体"/>
          <w:sz w:val="24"/>
        </w:rPr>
        <w:t>3.如有转让和未经</w:t>
      </w:r>
      <w:r>
        <w:rPr>
          <w:rFonts w:hint="eastAsia" w:ascii="宋体" w:hAnsi="宋体"/>
          <w:sz w:val="24"/>
          <w:lang w:val="en-US" w:eastAsia="zh-CN"/>
        </w:rPr>
        <w:t>采购人</w:t>
      </w:r>
      <w:r>
        <w:rPr>
          <w:rFonts w:hint="eastAsia" w:ascii="宋体" w:hAnsi="宋体"/>
          <w:sz w:val="24"/>
        </w:rPr>
        <w:t>同意的分包行为，</w:t>
      </w:r>
      <w:r>
        <w:rPr>
          <w:rFonts w:hint="eastAsia" w:ascii="宋体" w:hAnsi="宋体"/>
          <w:sz w:val="24"/>
          <w:lang w:val="en-US" w:eastAsia="zh-CN"/>
        </w:rPr>
        <w:t>采购人</w:t>
      </w:r>
      <w:r>
        <w:rPr>
          <w:rFonts w:hint="eastAsia" w:ascii="宋体" w:hAnsi="宋体"/>
          <w:sz w:val="24"/>
        </w:rPr>
        <w:t>有权解除合同，追究</w:t>
      </w:r>
      <w:r>
        <w:rPr>
          <w:rFonts w:hint="eastAsia" w:ascii="宋体" w:hAnsi="宋体"/>
          <w:sz w:val="24"/>
          <w:lang w:val="en-US" w:eastAsia="zh-CN"/>
        </w:rPr>
        <w:t>中标人</w:t>
      </w:r>
      <w:r>
        <w:rPr>
          <w:rFonts w:hint="eastAsia" w:ascii="宋体" w:hAnsi="宋体"/>
          <w:sz w:val="24"/>
        </w:rPr>
        <w:t>的违约责任。</w:t>
      </w:r>
    </w:p>
    <w:p>
      <w:pPr>
        <w:snapToGrid w:val="0"/>
        <w:spacing w:line="440" w:lineRule="atLeast"/>
        <w:ind w:firstLine="470" w:firstLineChars="196"/>
        <w:jc w:val="left"/>
        <w:outlineLvl w:val="1"/>
        <w:rPr>
          <w:rFonts w:hint="eastAsia" w:ascii="宋体" w:hAnsi="宋体"/>
          <w:sz w:val="24"/>
        </w:rPr>
      </w:pPr>
      <w:r>
        <w:rPr>
          <w:rFonts w:hint="eastAsia" w:ascii="宋体" w:hAnsi="宋体"/>
          <w:sz w:val="24"/>
          <w:lang w:val="en-US" w:eastAsia="zh-CN"/>
        </w:rPr>
        <w:t>如</w:t>
      </w:r>
      <w:r>
        <w:rPr>
          <w:rFonts w:hint="eastAsia" w:ascii="宋体" w:hAnsi="宋体"/>
          <w:sz w:val="24"/>
          <w:lang w:eastAsia="zh-CN"/>
        </w:rPr>
        <w:t>合同项下的部分非主体、非关键性工作分包给他人完成，接受分包的人应当具备相应的资格条件，并不得再次分包，且</w:t>
      </w:r>
      <w:r>
        <w:rPr>
          <w:rFonts w:hint="eastAsia" w:ascii="宋体" w:hAnsi="宋体"/>
          <w:sz w:val="24"/>
          <w:lang w:val="en-US" w:eastAsia="zh-CN"/>
        </w:rPr>
        <w:t>中标人</w:t>
      </w:r>
      <w:r>
        <w:rPr>
          <w:rFonts w:hint="eastAsia" w:ascii="宋体" w:hAnsi="宋体"/>
          <w:sz w:val="24"/>
          <w:lang w:eastAsia="zh-CN"/>
        </w:rPr>
        <w:t>应就分包项目向甲方负责，并与分包供应商就分包项目向</w:t>
      </w:r>
      <w:r>
        <w:rPr>
          <w:rFonts w:hint="eastAsia" w:ascii="宋体" w:hAnsi="宋体"/>
          <w:sz w:val="24"/>
          <w:lang w:val="en-US" w:eastAsia="zh-CN"/>
        </w:rPr>
        <w:t>采购人</w:t>
      </w:r>
      <w:r>
        <w:rPr>
          <w:rFonts w:hint="eastAsia" w:ascii="宋体" w:hAnsi="宋体"/>
          <w:sz w:val="24"/>
          <w:lang w:eastAsia="zh-CN"/>
        </w:rPr>
        <w:t>承担连带责任</w:t>
      </w:r>
      <w:r>
        <w:rPr>
          <w:rFonts w:hint="eastAsia" w:ascii="宋体" w:hAnsi="宋体"/>
          <w:sz w:val="24"/>
        </w:rPr>
        <w:t>。</w:t>
      </w:r>
    </w:p>
    <w:p>
      <w:pPr>
        <w:snapToGrid w:val="0"/>
        <w:spacing w:line="440" w:lineRule="atLeast"/>
        <w:ind w:firstLine="472" w:firstLineChars="196"/>
        <w:jc w:val="left"/>
        <w:outlineLvl w:val="1"/>
        <w:rPr>
          <w:rFonts w:hint="eastAsia" w:ascii="宋体" w:hAnsi="宋体"/>
          <w:b/>
          <w:sz w:val="24"/>
        </w:rPr>
      </w:pPr>
      <w:r>
        <w:rPr>
          <w:rFonts w:hint="eastAsia" w:ascii="宋体" w:hAnsi="宋体"/>
          <w:b/>
          <w:sz w:val="24"/>
        </w:rPr>
        <w:t>（九）特别说明</w:t>
      </w:r>
    </w:p>
    <w:p>
      <w:pPr>
        <w:snapToGrid w:val="0"/>
        <w:spacing w:line="440" w:lineRule="atLeast"/>
        <w:ind w:firstLine="480" w:firstLineChars="200"/>
        <w:rPr>
          <w:rFonts w:hint="eastAsia" w:ascii="宋体" w:hAnsi="宋体" w:cs="宋体"/>
          <w:sz w:val="24"/>
        </w:rPr>
      </w:pPr>
      <w:r>
        <w:rPr>
          <w:rFonts w:hint="eastAsia" w:ascii="宋体" w:hAnsi="宋体" w:cs="宋体"/>
          <w:sz w:val="24"/>
        </w:rPr>
        <w:t>▲1.多家供应商参加投标，如其中两家或两家以上供应商的法定代表人为同一人或相互之间存在投资关系且达到控股的，同时提供的是同一品牌产品的，应当按一个供应商认定。</w:t>
      </w:r>
    </w:p>
    <w:p>
      <w:pPr>
        <w:snapToGrid w:val="0"/>
        <w:spacing w:line="440" w:lineRule="atLeast"/>
        <w:ind w:firstLine="480" w:firstLineChars="200"/>
        <w:rPr>
          <w:rFonts w:hint="eastAsia" w:ascii="宋体" w:hAnsi="宋体" w:cs="宋体"/>
          <w:sz w:val="24"/>
        </w:rPr>
      </w:pPr>
      <w:r>
        <w:rPr>
          <w:rFonts w:hint="eastAsia" w:ascii="宋体" w:hAnsi="宋体" w:cs="宋体"/>
          <w:sz w:val="24"/>
        </w:rPr>
        <w:t>评审时，提供相同品牌产品且通过资格审查、符合性审查的不同投标人参加同一合同下投标的，按一家投标人计算，评审后得分最高的同品牌投标人获得中标人推荐资格；评审得分相同的由采购人或者采购人委托评标委员会采取随机抽取方式，来确定一个投标人获得中标人推荐资格，其他同品牌投标人不作为中标候选人。</w:t>
      </w:r>
    </w:p>
    <w:p>
      <w:pPr>
        <w:widowControl/>
        <w:spacing w:line="440" w:lineRule="atLeast"/>
        <w:jc w:val="left"/>
        <w:rPr>
          <w:rFonts w:hint="eastAsia" w:ascii="宋体" w:hAnsi="宋体" w:cs="宋体"/>
          <w:sz w:val="24"/>
        </w:rPr>
      </w:pPr>
      <w:r>
        <w:rPr>
          <w:rFonts w:hint="eastAsia" w:ascii="宋体" w:hAnsi="宋体" w:cs="宋体"/>
          <w:sz w:val="24"/>
        </w:rPr>
        <w:t xml:space="preserve">    多家代理商或经销商参加投标，如其中两家或两家以上供应商存在分级代理或代销关系，且提供的是其所代理品牌产品的，评审时，按上述规定确定其中一家为有效供应商。</w:t>
      </w:r>
    </w:p>
    <w:p>
      <w:pPr>
        <w:snapToGrid w:val="0"/>
        <w:spacing w:line="440" w:lineRule="atLeast"/>
        <w:ind w:firstLine="480" w:firstLineChars="200"/>
        <w:rPr>
          <w:rFonts w:hint="eastAsia" w:ascii="宋体" w:hAnsi="宋体" w:cs="宋体"/>
          <w:sz w:val="24"/>
          <w:szCs w:val="24"/>
        </w:rPr>
      </w:pPr>
      <w:r>
        <w:rPr>
          <w:rFonts w:hint="eastAsia" w:ascii="宋体" w:hAnsi="宋体" w:cs="宋体"/>
          <w:sz w:val="24"/>
        </w:rPr>
        <w:t>非单一产品采购项目，多家投标人提供相同品牌核心产品的预算金额占本项目所列核心产品预算总额的80%以上的，按前款规定处理。</w:t>
      </w:r>
    </w:p>
    <w:p>
      <w:pPr>
        <w:widowControl/>
        <w:spacing w:line="440" w:lineRule="atLeast"/>
        <w:ind w:firstLine="720" w:firstLineChars="300"/>
        <w:jc w:val="left"/>
        <w:rPr>
          <w:rFonts w:hint="eastAsia" w:ascii="宋体" w:hAnsi="宋体" w:cs="宋体"/>
          <w:sz w:val="24"/>
          <w:szCs w:val="24"/>
        </w:rPr>
      </w:pPr>
      <w:r>
        <w:rPr>
          <w:rFonts w:hint="eastAsia" w:ascii="宋体" w:hAnsi="宋体" w:cs="宋体"/>
          <w:sz w:val="24"/>
          <w:szCs w:val="24"/>
        </w:rPr>
        <w:t>2.投标人投标所使用的资格、信誉、荣誉、业绩与企业认证必须为本法人所拥有。</w:t>
      </w:r>
    </w:p>
    <w:p>
      <w:pPr>
        <w:widowControl/>
        <w:spacing w:line="440" w:lineRule="atLeast"/>
        <w:ind w:firstLine="480" w:firstLineChars="200"/>
        <w:jc w:val="left"/>
        <w:rPr>
          <w:rFonts w:hint="eastAsia" w:ascii="宋体" w:hAnsi="宋体" w:cs="宋体"/>
          <w:sz w:val="24"/>
          <w:szCs w:val="24"/>
        </w:rPr>
      </w:pPr>
      <w:r>
        <w:rPr>
          <w:rFonts w:hint="eastAsia" w:ascii="宋体" w:hAnsi="宋体" w:cs="宋体"/>
          <w:sz w:val="24"/>
          <w:szCs w:val="24"/>
        </w:rPr>
        <w:t>▲3.投标人投标所使用的采购项目实施人员必须为本法人（或必须为本法人或控股公司正式员工）。</w:t>
      </w:r>
    </w:p>
    <w:p>
      <w:pPr>
        <w:widowControl/>
        <w:spacing w:line="440" w:lineRule="atLeast"/>
        <w:ind w:firstLine="480" w:firstLineChars="200"/>
        <w:jc w:val="left"/>
        <w:rPr>
          <w:rFonts w:hint="eastAsia" w:ascii="宋体" w:hAnsi="宋体" w:cs="宋体"/>
          <w:sz w:val="24"/>
          <w:szCs w:val="24"/>
        </w:rPr>
      </w:pPr>
      <w:r>
        <w:rPr>
          <w:rFonts w:hint="eastAsia" w:ascii="宋体" w:hAnsi="宋体" w:cs="宋体"/>
          <w:sz w:val="24"/>
          <w:szCs w:val="24"/>
        </w:rPr>
        <w:t>▲4.投标人应仔细阅读招标文件的所有内容，按照招标文件的要求提交投标文件，并对所提供的全部资料的真实性承担法律责任。</w:t>
      </w:r>
    </w:p>
    <w:p>
      <w:pPr>
        <w:widowControl/>
        <w:spacing w:line="440" w:lineRule="atLeast"/>
        <w:ind w:firstLine="480" w:firstLineChars="200"/>
        <w:jc w:val="left"/>
        <w:rPr>
          <w:rFonts w:hint="eastAsia" w:ascii="宋体" w:hAnsi="宋体" w:cs="宋体"/>
          <w:sz w:val="24"/>
          <w:szCs w:val="24"/>
        </w:rPr>
      </w:pPr>
      <w:r>
        <w:rPr>
          <w:rFonts w:hint="eastAsia" w:ascii="宋体" w:hAnsi="宋体" w:cs="宋体"/>
          <w:sz w:val="24"/>
          <w:szCs w:val="24"/>
        </w:rPr>
        <w:t>▲5.投标人在投标活动中提供任何虚假材料,其投标无效，并报监管部门查处；中标后发现的,中标人须依照《中华人民共和国消费者权益保护法》第55条之规定三倍赔偿采购人，且民事赔偿并不免除违法投标人的行政与刑事责任。</w:t>
      </w:r>
    </w:p>
    <w:p>
      <w:pPr>
        <w:widowControl/>
        <w:spacing w:line="440" w:lineRule="atLeast"/>
        <w:ind w:firstLine="480" w:firstLineChars="200"/>
        <w:jc w:val="left"/>
        <w:rPr>
          <w:rFonts w:hint="eastAsia" w:ascii="宋体" w:hAnsi="宋体" w:cs="宋体"/>
          <w:sz w:val="24"/>
          <w:szCs w:val="24"/>
        </w:rPr>
      </w:pPr>
      <w:r>
        <w:rPr>
          <w:rFonts w:hint="eastAsia" w:ascii="宋体" w:hAnsi="宋体" w:cs="宋体"/>
          <w:sz w:val="24"/>
          <w:szCs w:val="24"/>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440" w:lineRule="atLeast"/>
        <w:ind w:firstLine="240" w:firstLineChars="100"/>
        <w:jc w:val="left"/>
        <w:rPr>
          <w:rFonts w:hint="eastAsia" w:ascii="宋体" w:hAnsi="宋体" w:cs="宋体"/>
          <w:sz w:val="24"/>
          <w:szCs w:val="24"/>
        </w:rPr>
      </w:pPr>
      <w:r>
        <w:rPr>
          <w:rFonts w:hint="eastAsia" w:ascii="宋体" w:hAnsi="宋体" w:cs="宋体"/>
          <w:sz w:val="24"/>
          <w:szCs w:val="24"/>
        </w:rPr>
        <w:t xml:space="preserve">  ▲7.招标方不保证最低报价者为中标方。</w:t>
      </w:r>
    </w:p>
    <w:p>
      <w:pPr>
        <w:widowControl/>
        <w:spacing w:line="440" w:lineRule="atLeast"/>
        <w:ind w:firstLine="240" w:firstLineChars="100"/>
        <w:jc w:val="left"/>
        <w:rPr>
          <w:rFonts w:hint="eastAsia" w:ascii="宋体" w:hAnsi="宋体" w:cs="宋体"/>
          <w:sz w:val="24"/>
          <w:szCs w:val="24"/>
        </w:rPr>
      </w:pPr>
      <w:r>
        <w:rPr>
          <w:rFonts w:hint="eastAsia" w:ascii="宋体" w:hAnsi="宋体" w:cs="宋体"/>
          <w:sz w:val="24"/>
          <w:szCs w:val="24"/>
        </w:rPr>
        <w:t xml:space="preserve">  ▲8.为维护国家利益及招标方自身利益，允许招标方在合同签订之前仍有选择或拒绝任何或全部投标的权力。</w:t>
      </w:r>
    </w:p>
    <w:p>
      <w:pPr>
        <w:widowControl/>
        <w:spacing w:line="440" w:lineRule="atLeast"/>
        <w:ind w:firstLine="480" w:firstLineChars="200"/>
        <w:jc w:val="left"/>
        <w:rPr>
          <w:rFonts w:hint="eastAsia" w:ascii="宋体" w:hAnsi="宋体" w:cs="宋体"/>
          <w:sz w:val="24"/>
          <w:szCs w:val="24"/>
        </w:rPr>
      </w:pPr>
      <w:r>
        <w:rPr>
          <w:rFonts w:hint="eastAsia" w:ascii="宋体" w:hAnsi="宋体" w:cs="宋体"/>
          <w:sz w:val="24"/>
          <w:szCs w:val="24"/>
        </w:rPr>
        <w:t>▲9.“政采云”平台运营机构，以及与该机构有直接控股或者管理关系可能影响采购公正性的任何单位和个人，不得在该平台进行的政府采购项目电子交易中投标、响应政府采购项目。</w:t>
      </w:r>
    </w:p>
    <w:p>
      <w:pPr>
        <w:pStyle w:val="17"/>
        <w:snapToGrid w:val="0"/>
        <w:spacing w:beforeLines="0" w:afterLines="0" w:line="440" w:lineRule="atLeast"/>
        <w:ind w:firstLine="241" w:firstLineChars="100"/>
        <w:outlineLvl w:val="1"/>
        <w:rPr>
          <w:rFonts w:hint="eastAsia" w:hAnsi="宋体"/>
          <w:b/>
          <w:bCs/>
          <w:color w:val="000000"/>
        </w:rPr>
      </w:pPr>
      <w:r>
        <w:rPr>
          <w:rFonts w:hint="eastAsia" w:hAnsi="宋体"/>
          <w:b/>
          <w:bCs/>
          <w:color w:val="000000"/>
        </w:rPr>
        <w:t>（十）质疑和投诉</w:t>
      </w:r>
    </w:p>
    <w:p>
      <w:pPr>
        <w:pStyle w:val="17"/>
        <w:snapToGrid w:val="0"/>
        <w:spacing w:beforeLines="0" w:afterLines="0" w:line="440" w:lineRule="atLeast"/>
        <w:ind w:firstLine="480" w:firstLineChars="200"/>
        <w:rPr>
          <w:rFonts w:hint="eastAsia" w:hAnsi="宋体"/>
          <w:color w:val="000000"/>
        </w:rPr>
      </w:pPr>
      <w:r>
        <w:rPr>
          <w:rFonts w:hint="eastAsia" w:hAnsi="宋体"/>
          <w:color w:val="000000"/>
        </w:rPr>
        <w:t>1.投标人认为招标文件、招标过程或中标结果使自己的合法权益受到损害的，应当在知道或者应知其权益受到损害之日起七个工作日内，以书面形式向采购人、招标方提出质疑。投标人对招标采购单位的质疑答复不满意或者招标采购单位未在规定时间内作出答复的，可以在答复期满后十五个工作日内向同级采购监管部门投诉。</w:t>
      </w:r>
    </w:p>
    <w:p>
      <w:pPr>
        <w:pStyle w:val="17"/>
        <w:snapToGrid w:val="0"/>
        <w:spacing w:beforeLines="0" w:afterLines="0" w:line="440" w:lineRule="atLeast"/>
        <w:ind w:firstLine="480" w:firstLineChars="200"/>
        <w:rPr>
          <w:rFonts w:hint="eastAsia" w:hAnsi="宋体"/>
          <w:color w:val="000000"/>
        </w:rPr>
      </w:pPr>
      <w:r>
        <w:rPr>
          <w:rFonts w:hint="eastAsia" w:hAnsi="宋体"/>
          <w:color w:val="000000"/>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17"/>
        <w:snapToGrid w:val="0"/>
        <w:spacing w:beforeLines="0" w:afterLines="0" w:line="440" w:lineRule="atLeast"/>
        <w:ind w:firstLine="480" w:firstLineChars="200"/>
        <w:rPr>
          <w:rFonts w:hint="eastAsia" w:hAnsi="宋体"/>
          <w:color w:val="000000"/>
        </w:rPr>
      </w:pPr>
      <w:r>
        <w:rPr>
          <w:rFonts w:hint="eastAsia" w:hAnsi="宋体"/>
          <w:color w:val="000000"/>
        </w:rPr>
        <w:t>3.采购人、招标方应当按照《浙江省政府采购供应商质疑处理办法》、中华人民共和国财政部第94号令《政府采购质疑和投诉办法》进行受理与答复质疑。</w:t>
      </w:r>
    </w:p>
    <w:p>
      <w:pPr>
        <w:pStyle w:val="17"/>
        <w:snapToGrid w:val="0"/>
        <w:spacing w:beforeLines="0" w:afterLines="0" w:line="440" w:lineRule="atLeast"/>
        <w:outlineLvl w:val="0"/>
        <w:rPr>
          <w:rFonts w:hint="eastAsia" w:hAnsi="宋体"/>
          <w:b/>
          <w:bCs/>
          <w:color w:val="000000"/>
          <w:sz w:val="28"/>
          <w:szCs w:val="28"/>
        </w:rPr>
      </w:pPr>
      <w:r>
        <w:rPr>
          <w:rFonts w:hint="eastAsia" w:hAnsi="宋体"/>
          <w:b/>
          <w:bCs/>
          <w:color w:val="000000"/>
          <w:sz w:val="28"/>
          <w:szCs w:val="28"/>
        </w:rPr>
        <w:t>二、招标文件</w:t>
      </w:r>
    </w:p>
    <w:p>
      <w:pPr>
        <w:snapToGrid w:val="0"/>
        <w:spacing w:line="440" w:lineRule="atLeast"/>
        <w:ind w:firstLine="241" w:firstLineChars="100"/>
        <w:jc w:val="left"/>
        <w:rPr>
          <w:rFonts w:hint="eastAsia" w:ascii="宋体" w:hAnsi="宋体" w:cs="宋体"/>
          <w:b/>
          <w:bCs/>
          <w:color w:val="000000"/>
          <w:sz w:val="24"/>
          <w:szCs w:val="24"/>
        </w:rPr>
      </w:pPr>
      <w:r>
        <w:rPr>
          <w:rFonts w:hint="eastAsia" w:ascii="宋体" w:hAnsi="宋体" w:cs="宋体"/>
          <w:b/>
          <w:bCs/>
          <w:color w:val="000000"/>
          <w:sz w:val="24"/>
          <w:szCs w:val="24"/>
        </w:rPr>
        <w:t>（一）招标文件的构成。本招标文件由以下部份组成：</w:t>
      </w:r>
    </w:p>
    <w:p>
      <w:pPr>
        <w:snapToGrid w:val="0"/>
        <w:spacing w:line="440" w:lineRule="atLeas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1.招标公告</w:t>
      </w:r>
    </w:p>
    <w:p>
      <w:pPr>
        <w:snapToGrid w:val="0"/>
        <w:spacing w:line="440" w:lineRule="atLeas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2.招标需求</w:t>
      </w:r>
    </w:p>
    <w:p>
      <w:pPr>
        <w:snapToGrid w:val="0"/>
        <w:spacing w:line="440" w:lineRule="atLeas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3.投标人须知</w:t>
      </w:r>
    </w:p>
    <w:p>
      <w:pPr>
        <w:snapToGrid w:val="0"/>
        <w:spacing w:line="440" w:lineRule="atLeas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4.评标办法及标准</w:t>
      </w:r>
    </w:p>
    <w:p>
      <w:pPr>
        <w:snapToGrid w:val="0"/>
        <w:spacing w:line="440" w:lineRule="atLeas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5.合同主要条款</w:t>
      </w:r>
    </w:p>
    <w:p>
      <w:pPr>
        <w:snapToGrid w:val="0"/>
        <w:spacing w:line="440" w:lineRule="atLeas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6.投标文件格式</w:t>
      </w:r>
    </w:p>
    <w:p>
      <w:pPr>
        <w:snapToGrid w:val="0"/>
        <w:spacing w:line="440" w:lineRule="atLeas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7.本项目招标文件的澄清、答复、修改、补充的内容</w:t>
      </w:r>
    </w:p>
    <w:p>
      <w:pPr>
        <w:snapToGrid w:val="0"/>
        <w:spacing w:line="440" w:lineRule="atLeast"/>
        <w:ind w:firstLine="241" w:firstLineChars="100"/>
        <w:jc w:val="left"/>
        <w:rPr>
          <w:rFonts w:hint="eastAsia" w:ascii="宋体" w:hAnsi="宋体" w:cs="宋体"/>
          <w:b/>
          <w:bCs/>
          <w:color w:val="000000"/>
          <w:sz w:val="24"/>
          <w:szCs w:val="24"/>
        </w:rPr>
      </w:pPr>
      <w:r>
        <w:rPr>
          <w:rFonts w:hint="eastAsia" w:ascii="宋体" w:hAnsi="宋体" w:cs="宋体"/>
          <w:b/>
          <w:bCs/>
          <w:color w:val="000000"/>
          <w:sz w:val="24"/>
          <w:szCs w:val="24"/>
        </w:rPr>
        <w:t>（二）投标人的风险</w:t>
      </w:r>
    </w:p>
    <w:p>
      <w:pPr>
        <w:pStyle w:val="25"/>
        <w:spacing w:after="0" w:line="440" w:lineRule="atLeast"/>
        <w:ind w:left="0" w:leftChars="0" w:firstLine="480" w:firstLineChars="200"/>
        <w:rPr>
          <w:rFonts w:hint="eastAsia" w:ascii="宋体" w:hAnsi="宋体" w:cs="宋体"/>
          <w:sz w:val="24"/>
          <w:szCs w:val="24"/>
        </w:rPr>
      </w:pPr>
      <w:r>
        <w:rPr>
          <w:rFonts w:hint="eastAsia" w:ascii="宋体" w:hAnsi="宋体" w:cs="宋体"/>
          <w:sz w:val="24"/>
          <w:szCs w:val="24"/>
        </w:rPr>
        <w:t>投标人没有按照招标文件要求提供全部资料，或者投标人没有对招标文件在各方面作出实质性响应是投标人的风险，并可能导致其投标被拒绝。</w:t>
      </w:r>
    </w:p>
    <w:p>
      <w:pPr>
        <w:pStyle w:val="8"/>
        <w:widowControl w:val="0"/>
        <w:tabs>
          <w:tab w:val="clear" w:pos="900"/>
        </w:tabs>
        <w:snapToGrid w:val="0"/>
        <w:spacing w:afterLines="0" w:line="440" w:lineRule="atLeast"/>
        <w:ind w:left="892" w:leftChars="134" w:hanging="624" w:hangingChars="259"/>
        <w:rPr>
          <w:rFonts w:hint="eastAsia" w:ascii="宋体" w:hAnsi="宋体" w:cs="宋体"/>
          <w:b/>
          <w:bCs/>
          <w:color w:val="000000"/>
        </w:rPr>
      </w:pPr>
      <w:r>
        <w:rPr>
          <w:rFonts w:hint="eastAsia" w:ascii="宋体" w:hAnsi="宋体" w:cs="宋体"/>
          <w:b/>
          <w:bCs/>
          <w:color w:val="000000"/>
        </w:rPr>
        <w:t>（三）招标文件的澄清与修改</w:t>
      </w:r>
    </w:p>
    <w:p>
      <w:pPr>
        <w:pStyle w:val="17"/>
        <w:snapToGrid w:val="0"/>
        <w:spacing w:beforeLines="0" w:afterLines="0" w:line="440" w:lineRule="atLeast"/>
        <w:ind w:firstLine="480" w:firstLineChars="200"/>
        <w:rPr>
          <w:rFonts w:hint="eastAsia" w:hAnsi="宋体"/>
          <w:color w:val="000000"/>
        </w:rPr>
      </w:pPr>
      <w:r>
        <w:rPr>
          <w:rFonts w:hint="eastAsia" w:hAnsi="宋体"/>
          <w:color w:val="000000"/>
        </w:rPr>
        <w:t>1.投标人应认真阅读本招标文件，发现其中有误或有不合理要求的，投标人必须</w:t>
      </w:r>
      <w:r>
        <w:rPr>
          <w:rFonts w:hint="eastAsia" w:hAnsi="宋体"/>
        </w:rPr>
        <w:t>在</w:t>
      </w:r>
      <w:r>
        <w:rPr>
          <w:rFonts w:hint="eastAsia" w:hAnsi="宋体"/>
          <w:b/>
          <w:bCs/>
          <w:u w:val="single"/>
          <w:shd w:val="clear" w:color="auto" w:fill="FFFFFF"/>
        </w:rPr>
        <w:t>质疑期限届满之日</w:t>
      </w:r>
      <w:r>
        <w:rPr>
          <w:rFonts w:hint="eastAsia" w:hAnsi="宋体"/>
          <w:color w:val="000000"/>
        </w:rPr>
        <w:t>前以书面形式要求招标采购单位澄清。招标方对已发出的招标文件进行必要澄清、答复、修改或补充的，应当在招标文件要求提交投标文件截止时间五日前，在财政部门指定的政府采购信息发布媒体上以书面形式发布更正公告，不另作通知。</w:t>
      </w:r>
    </w:p>
    <w:p>
      <w:pPr>
        <w:pStyle w:val="17"/>
        <w:snapToGrid w:val="0"/>
        <w:spacing w:beforeLines="0" w:afterLines="0" w:line="440" w:lineRule="atLeast"/>
        <w:ind w:firstLine="480" w:firstLineChars="200"/>
        <w:rPr>
          <w:rFonts w:hint="eastAsia" w:hAnsi="宋体"/>
          <w:color w:val="000000"/>
        </w:rPr>
      </w:pPr>
      <w:r>
        <w:rPr>
          <w:rFonts w:hint="eastAsia" w:hAnsi="宋体"/>
          <w:color w:val="000000"/>
        </w:rPr>
        <w:t>2.招标方必须以书面形式答复投标人要求澄清的问题，并将不包含问题来源的答复书面通知所有购买招标文件的投标人；除书面答复以外的其他澄清方式及澄清内容均无效。</w:t>
      </w:r>
    </w:p>
    <w:p>
      <w:pPr>
        <w:pStyle w:val="17"/>
        <w:snapToGrid w:val="0"/>
        <w:spacing w:beforeLines="0" w:afterLines="0" w:line="440" w:lineRule="atLeast"/>
        <w:ind w:firstLine="480" w:firstLineChars="200"/>
        <w:rPr>
          <w:rFonts w:hint="eastAsia" w:hAnsi="宋体"/>
          <w:color w:val="000000"/>
        </w:rPr>
      </w:pPr>
      <w:r>
        <w:rPr>
          <w:rFonts w:hint="eastAsia" w:hAnsi="宋体"/>
          <w:color w:val="000000"/>
        </w:rPr>
        <w:t>3.招标文件澄清、答复、修改、补充的内容为招标文件的组成部分。当招标文件与招标文件的答复、澄清、修改、补充通知就同一内容的表述不一致时，以最后发出的书面文件为准。</w:t>
      </w:r>
    </w:p>
    <w:p>
      <w:pPr>
        <w:pStyle w:val="17"/>
        <w:snapToGrid w:val="0"/>
        <w:spacing w:beforeLines="0" w:afterLines="0" w:line="440" w:lineRule="atLeast"/>
        <w:ind w:firstLine="480" w:firstLineChars="200"/>
        <w:rPr>
          <w:rFonts w:hint="eastAsia" w:hAnsi="宋体"/>
          <w:color w:val="000000"/>
        </w:rPr>
      </w:pPr>
      <w:r>
        <w:rPr>
          <w:rFonts w:hint="eastAsia" w:hAnsi="宋体"/>
          <w:color w:val="000000"/>
        </w:rPr>
        <w:t>4.招标文件的澄清、答复、修改或补充都应该通过本招标机构以法定形式发布，采购人非通过本机构，不得擅自澄清、答复、修改或补充招标文件。</w:t>
      </w:r>
    </w:p>
    <w:p>
      <w:pPr>
        <w:pStyle w:val="17"/>
        <w:snapToGrid w:val="0"/>
        <w:spacing w:beforeLines="0" w:afterLines="0" w:line="440" w:lineRule="atLeast"/>
        <w:outlineLvl w:val="1"/>
        <w:rPr>
          <w:rFonts w:hint="eastAsia" w:hAnsi="宋体"/>
          <w:b/>
          <w:bCs/>
          <w:color w:val="000000"/>
          <w:sz w:val="28"/>
          <w:szCs w:val="28"/>
        </w:rPr>
      </w:pPr>
      <w:r>
        <w:rPr>
          <w:rFonts w:hint="eastAsia" w:hAnsi="宋体"/>
          <w:b/>
          <w:bCs/>
          <w:color w:val="000000"/>
          <w:sz w:val="28"/>
          <w:szCs w:val="28"/>
        </w:rPr>
        <w:t>三、投标文件的编制</w:t>
      </w:r>
    </w:p>
    <w:p>
      <w:pPr>
        <w:snapToGrid w:val="0"/>
        <w:spacing w:line="440" w:lineRule="atLeast"/>
        <w:ind w:firstLine="472" w:firstLineChars="196"/>
        <w:jc w:val="left"/>
        <w:outlineLvl w:val="0"/>
        <w:rPr>
          <w:rFonts w:hint="eastAsia" w:ascii="宋体" w:hAnsi="宋体" w:cs="宋体"/>
          <w:b/>
          <w:bCs/>
          <w:color w:val="000000"/>
          <w:sz w:val="24"/>
          <w:szCs w:val="24"/>
        </w:rPr>
      </w:pPr>
      <w:r>
        <w:rPr>
          <w:rFonts w:hint="eastAsia" w:ascii="宋体" w:hAnsi="宋体" w:cs="宋体"/>
          <w:b/>
          <w:bCs/>
          <w:color w:val="000000"/>
          <w:sz w:val="24"/>
          <w:szCs w:val="24"/>
        </w:rPr>
        <w:t>（一）投标文件的组成</w:t>
      </w:r>
    </w:p>
    <w:p>
      <w:pPr>
        <w:snapToGrid w:val="0"/>
        <w:spacing w:line="440" w:lineRule="atLeast"/>
        <w:ind w:firstLine="472" w:firstLineChars="196"/>
        <w:jc w:val="left"/>
        <w:rPr>
          <w:rFonts w:hint="eastAsia" w:ascii="宋体" w:hAnsi="宋体" w:cs="宋体"/>
          <w:b/>
          <w:bCs/>
          <w:color w:val="000000"/>
          <w:sz w:val="24"/>
          <w:szCs w:val="24"/>
        </w:rPr>
      </w:pPr>
      <w:r>
        <w:rPr>
          <w:rFonts w:hint="eastAsia" w:ascii="宋体" w:hAnsi="宋体" w:cs="宋体"/>
          <w:b/>
          <w:bCs/>
          <w:color w:val="000000"/>
          <w:sz w:val="24"/>
          <w:szCs w:val="24"/>
        </w:rPr>
        <w:t>投标文件由资格响应文件、技术、资信及商务文件、投标报价文件三部份组成。</w:t>
      </w:r>
    </w:p>
    <w:p>
      <w:pPr>
        <w:snapToGrid w:val="0"/>
        <w:spacing w:line="440" w:lineRule="atLeast"/>
        <w:ind w:firstLine="482" w:firstLineChars="200"/>
        <w:jc w:val="left"/>
        <w:rPr>
          <w:rFonts w:hint="eastAsia" w:ascii="宋体" w:hAnsi="宋体" w:cs="宋体"/>
          <w:b/>
          <w:sz w:val="24"/>
          <w:szCs w:val="22"/>
        </w:rPr>
      </w:pPr>
      <w:r>
        <w:rPr>
          <w:rFonts w:hint="eastAsia" w:ascii="宋体" w:hAnsi="宋体" w:cs="宋体"/>
          <w:b/>
          <w:sz w:val="24"/>
          <w:szCs w:val="22"/>
        </w:rPr>
        <w:t>1.资格响应文件:</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lang w:val="zh-CN"/>
        </w:rPr>
        <w:t>（1）有效的营业执照复印件；</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（2）法定代表人身份证复印件或法定代表人授权委托书(格式见附件)；</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（3）符合参加政府采购活动应当具备的一般条件的承诺函(格式见附件) ；</w:t>
      </w:r>
    </w:p>
    <w:p>
      <w:pPr>
        <w:snapToGrid w:val="0"/>
        <w:spacing w:line="440" w:lineRule="atLeast"/>
        <w:ind w:firstLine="240" w:firstLineChars="100"/>
        <w:jc w:val="left"/>
        <w:rPr>
          <w:rFonts w:hint="eastAsia" w:ascii="宋体" w:hAnsi="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rPr>
        <w:t>4</w:t>
      </w:r>
      <w:r>
        <w:rPr>
          <w:rFonts w:hint="eastAsia" w:ascii="宋体" w:hAnsi="宋体" w:cs="宋体"/>
          <w:bCs/>
          <w:sz w:val="24"/>
          <w:szCs w:val="22"/>
          <w:lang w:val="zh-CN"/>
        </w:rPr>
        <w:t>）政府采购活动确认声明书 (格式见附件) ；</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lang w:val="zh-CN"/>
        </w:rPr>
        <w:t>（</w:t>
      </w:r>
      <w:r>
        <w:rPr>
          <w:rFonts w:hint="eastAsia" w:ascii="宋体" w:hAnsi="宋体" w:cs="宋体"/>
          <w:bCs/>
          <w:sz w:val="24"/>
          <w:szCs w:val="22"/>
          <w:lang w:val="en-US" w:eastAsia="zh-CN"/>
        </w:rPr>
        <w:t>5</w:t>
      </w:r>
      <w:r>
        <w:rPr>
          <w:rFonts w:hint="eastAsia" w:ascii="宋体" w:hAnsi="宋体" w:cs="宋体"/>
          <w:bCs/>
          <w:sz w:val="24"/>
          <w:szCs w:val="22"/>
          <w:lang w:val="zh-CN"/>
        </w:rPr>
        <w:t>）落实政府采购政策需满足的资格条件：供应商为中小企业</w:t>
      </w:r>
      <w:r>
        <w:rPr>
          <w:rFonts w:hint="eastAsia" w:ascii="宋体" w:hAnsi="宋体" w:cs="宋体"/>
          <w:bCs/>
          <w:sz w:val="24"/>
          <w:szCs w:val="22"/>
        </w:rPr>
        <w:t>/小微企业，提供《中小企业声明函》（格式见附件）；</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lang w:val="zh-CN"/>
        </w:rPr>
        <w:t>（</w:t>
      </w:r>
      <w:r>
        <w:rPr>
          <w:rFonts w:hint="eastAsia" w:ascii="宋体" w:hAnsi="宋体" w:cs="宋体"/>
          <w:bCs/>
          <w:sz w:val="24"/>
          <w:szCs w:val="22"/>
          <w:lang w:val="en-US" w:eastAsia="zh-CN"/>
        </w:rPr>
        <w:t>6</w:t>
      </w:r>
      <w:r>
        <w:rPr>
          <w:rFonts w:hint="eastAsia" w:ascii="宋体" w:hAnsi="宋体" w:cs="宋体"/>
          <w:bCs/>
          <w:sz w:val="24"/>
          <w:szCs w:val="22"/>
          <w:lang w:val="zh-CN"/>
        </w:rPr>
        <w:t>）联合体协议书（如有，格式见附件）；</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w:t>
      </w:r>
      <w:r>
        <w:rPr>
          <w:rFonts w:hint="eastAsia" w:ascii="宋体" w:hAnsi="宋体" w:cs="宋体"/>
          <w:bCs/>
          <w:sz w:val="24"/>
          <w:szCs w:val="22"/>
          <w:lang w:val="en-US" w:eastAsia="zh-CN"/>
        </w:rPr>
        <w:t>7</w:t>
      </w:r>
      <w:r>
        <w:rPr>
          <w:rFonts w:hint="eastAsia" w:ascii="宋体" w:hAnsi="宋体" w:cs="宋体"/>
          <w:bCs/>
          <w:sz w:val="24"/>
          <w:szCs w:val="22"/>
        </w:rPr>
        <w:t>）政府采购代理机构社会评价表（格式见附件）。</w:t>
      </w:r>
    </w:p>
    <w:p>
      <w:pPr>
        <w:pStyle w:val="17"/>
        <w:snapToGrid w:val="0"/>
        <w:spacing w:before="50" w:beforeLines="0" w:after="50" w:afterLines="0" w:line="440" w:lineRule="exact"/>
        <w:ind w:firstLine="482" w:firstLineChars="200"/>
        <w:rPr>
          <w:rFonts w:cs="Arial"/>
          <w:b/>
          <w:bCs/>
        </w:rPr>
      </w:pPr>
      <w:r>
        <w:rPr>
          <w:rFonts w:hint="eastAsia" w:cs="Arial"/>
          <w:b/>
          <w:bCs/>
        </w:rPr>
        <w:t>备注：投标人的资格审查由招标代理机构和采购人在评标委员会评标以前进行。投标人应未被列入失信被执行人名单、重大税收违法案件当事人名单、政府采购严重违法失信行为记录名单，信用信息以投标截止日信用中国网站（www.creditchina.gov.cn）、中国政府采购网（www.ccgp.gov.cn）公布为准。</w:t>
      </w:r>
    </w:p>
    <w:p>
      <w:pPr>
        <w:snapToGrid w:val="0"/>
        <w:spacing w:line="440" w:lineRule="atLeast"/>
        <w:ind w:firstLine="472" w:firstLineChars="196"/>
        <w:jc w:val="left"/>
        <w:rPr>
          <w:rFonts w:hint="eastAsia" w:ascii="宋体" w:hAnsi="宋体" w:cs="宋体"/>
          <w:b/>
          <w:bCs/>
          <w:color w:val="000000"/>
          <w:sz w:val="24"/>
          <w:szCs w:val="24"/>
        </w:rPr>
      </w:pPr>
      <w:r>
        <w:rPr>
          <w:rFonts w:hint="eastAsia" w:ascii="宋体" w:hAnsi="宋体" w:cs="宋体"/>
          <w:b/>
          <w:bCs/>
          <w:color w:val="000000"/>
          <w:sz w:val="24"/>
          <w:szCs w:val="24"/>
        </w:rPr>
        <w:t>2.技术、资信及商务文件：</w:t>
      </w:r>
    </w:p>
    <w:p>
      <w:pPr>
        <w:snapToGrid w:val="0"/>
        <w:spacing w:line="440" w:lineRule="atLeast"/>
        <w:ind w:firstLine="240" w:firstLineChars="100"/>
        <w:jc w:val="left"/>
        <w:rPr>
          <w:rFonts w:hint="eastAsia" w:ascii="宋体" w:hAnsi="宋体" w:cs="宋体"/>
          <w:bCs/>
          <w:sz w:val="24"/>
          <w:szCs w:val="22"/>
        </w:rPr>
      </w:pPr>
      <w:bookmarkStart w:id="9" w:name="OLE_LINK12"/>
      <w:r>
        <w:rPr>
          <w:rFonts w:hint="eastAsia" w:ascii="宋体" w:hAnsi="宋体" w:cs="宋体"/>
          <w:bCs/>
          <w:sz w:val="24"/>
          <w:szCs w:val="22"/>
        </w:rPr>
        <w:t>（1）投标人技术、资信及商务自评得分表</w:t>
      </w:r>
      <w:r>
        <w:rPr>
          <w:rFonts w:hint="eastAsia" w:ascii="宋体" w:hAnsi="宋体" w:cs="宋体"/>
          <w:bCs/>
          <w:sz w:val="24"/>
          <w:szCs w:val="22"/>
          <w:lang w:val="zh-CN"/>
        </w:rPr>
        <w:t>（格式见附件）</w:t>
      </w:r>
      <w:r>
        <w:rPr>
          <w:rFonts w:hint="eastAsia" w:ascii="宋体" w:hAnsi="宋体" w:cs="宋体"/>
          <w:bCs/>
          <w:sz w:val="24"/>
          <w:szCs w:val="22"/>
        </w:rPr>
        <w:t>；</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 xml:space="preserve">（2）投标声明书 (格式见附件) ； </w:t>
      </w:r>
    </w:p>
    <w:p>
      <w:pPr>
        <w:snapToGrid w:val="0"/>
        <w:spacing w:line="440" w:lineRule="atLeast"/>
        <w:ind w:firstLine="240" w:firstLineChars="100"/>
        <w:jc w:val="left"/>
        <w:rPr>
          <w:rFonts w:hint="eastAsia" w:ascii="宋体" w:hAnsi="宋体" w:cs="宋体"/>
          <w:bCs/>
          <w:sz w:val="24"/>
          <w:szCs w:val="22"/>
          <w:lang w:val="zh-CN"/>
        </w:rPr>
      </w:pPr>
      <w:r>
        <w:rPr>
          <w:rFonts w:hint="eastAsia" w:ascii="宋体" w:hAnsi="宋体" w:cs="宋体"/>
          <w:bCs/>
          <w:sz w:val="24"/>
          <w:szCs w:val="22"/>
        </w:rPr>
        <w:t>（3）</w:t>
      </w:r>
      <w:r>
        <w:rPr>
          <w:rFonts w:hint="eastAsia" w:ascii="宋体" w:hAnsi="宋体" w:cs="宋体"/>
          <w:bCs/>
          <w:sz w:val="24"/>
          <w:szCs w:val="22"/>
          <w:lang w:val="zh-CN"/>
        </w:rPr>
        <w:t>投标单位情况表（格式见附件）；</w:t>
      </w:r>
    </w:p>
    <w:p>
      <w:pPr>
        <w:snapToGrid w:val="0"/>
        <w:spacing w:line="440" w:lineRule="atLeast"/>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4</w:t>
      </w:r>
      <w:r>
        <w:rPr>
          <w:rFonts w:hint="eastAsia" w:ascii="宋体" w:hAnsi="宋体" w:cs="宋体"/>
          <w:bCs/>
          <w:sz w:val="24"/>
          <w:szCs w:val="22"/>
          <w:lang w:eastAsia="zh-CN"/>
        </w:rPr>
        <w:t>）</w:t>
      </w:r>
      <w:r>
        <w:rPr>
          <w:rFonts w:hint="eastAsia" w:ascii="宋体" w:hAnsi="宋体" w:cs="宋体"/>
          <w:bCs/>
          <w:sz w:val="24"/>
          <w:szCs w:val="22"/>
          <w:lang w:val="en-US" w:eastAsia="zh-CN"/>
        </w:rPr>
        <w:t>商务响应表</w:t>
      </w:r>
      <w:r>
        <w:rPr>
          <w:rFonts w:hint="eastAsia" w:ascii="宋体" w:hAnsi="宋体" w:cs="宋体"/>
          <w:bCs/>
          <w:sz w:val="24"/>
          <w:szCs w:val="22"/>
        </w:rPr>
        <w:t>（格式见附件）；</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w:t>
      </w:r>
      <w:r>
        <w:rPr>
          <w:rFonts w:hint="eastAsia" w:ascii="宋体" w:hAnsi="宋体" w:cs="宋体"/>
          <w:bCs/>
          <w:sz w:val="24"/>
          <w:szCs w:val="22"/>
          <w:lang w:val="en-US" w:eastAsia="zh-CN"/>
        </w:rPr>
        <w:t>5</w:t>
      </w:r>
      <w:r>
        <w:rPr>
          <w:rFonts w:hint="eastAsia" w:ascii="宋体" w:hAnsi="宋体" w:cs="宋体"/>
          <w:bCs/>
          <w:sz w:val="24"/>
          <w:szCs w:val="22"/>
        </w:rPr>
        <w:t>）技术响应表</w:t>
      </w:r>
      <w:bookmarkStart w:id="10" w:name="OLE_LINK10"/>
      <w:r>
        <w:rPr>
          <w:rFonts w:hint="eastAsia" w:ascii="宋体" w:hAnsi="宋体" w:cs="宋体"/>
          <w:bCs/>
          <w:sz w:val="24"/>
          <w:szCs w:val="22"/>
        </w:rPr>
        <w:t>（格式见附件）；</w:t>
      </w:r>
      <w:bookmarkEnd w:id="10"/>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w:t>
      </w:r>
      <w:r>
        <w:rPr>
          <w:rFonts w:hint="eastAsia" w:ascii="宋体" w:hAnsi="宋体" w:cs="宋体"/>
          <w:bCs/>
          <w:sz w:val="24"/>
          <w:szCs w:val="22"/>
          <w:lang w:val="en-US" w:eastAsia="zh-CN"/>
        </w:rPr>
        <w:t>6</w:t>
      </w:r>
      <w:r>
        <w:rPr>
          <w:rFonts w:hint="eastAsia" w:ascii="宋体" w:hAnsi="宋体" w:cs="宋体"/>
          <w:bCs/>
          <w:sz w:val="24"/>
          <w:szCs w:val="22"/>
        </w:rPr>
        <w:t>）投标货物的数量、规格、品牌、交货期说明表（格式见附件）；</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w:t>
      </w:r>
      <w:r>
        <w:rPr>
          <w:rFonts w:hint="eastAsia" w:ascii="宋体" w:hAnsi="宋体" w:cs="宋体"/>
          <w:bCs/>
          <w:sz w:val="24"/>
          <w:szCs w:val="22"/>
          <w:lang w:val="en-US" w:eastAsia="zh-CN"/>
        </w:rPr>
        <w:t>7</w:t>
      </w:r>
      <w:r>
        <w:rPr>
          <w:rFonts w:hint="eastAsia" w:ascii="宋体" w:hAnsi="宋体" w:cs="宋体"/>
          <w:bCs/>
          <w:sz w:val="24"/>
          <w:szCs w:val="22"/>
        </w:rPr>
        <w:t>）产品的主要技术、特点和质量水平的详细描述；</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lang w:val="en-US" w:eastAsia="zh-CN"/>
        </w:rPr>
        <w:t>（8）视频演示；</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w:t>
      </w:r>
      <w:r>
        <w:rPr>
          <w:rFonts w:hint="eastAsia" w:ascii="宋体" w:hAnsi="宋体" w:cs="宋体"/>
          <w:bCs/>
          <w:sz w:val="24"/>
          <w:szCs w:val="22"/>
          <w:lang w:val="en-US" w:eastAsia="zh-CN"/>
        </w:rPr>
        <w:t>9</w:t>
      </w:r>
      <w:r>
        <w:rPr>
          <w:rFonts w:hint="eastAsia" w:ascii="宋体" w:hAnsi="宋体" w:cs="宋体"/>
          <w:bCs/>
          <w:sz w:val="24"/>
          <w:szCs w:val="22"/>
        </w:rPr>
        <w:t>）</w:t>
      </w:r>
      <w:r>
        <w:rPr>
          <w:rFonts w:hint="eastAsia" w:ascii="宋体" w:hAnsi="宋体" w:cs="宋体"/>
          <w:bCs/>
          <w:sz w:val="24"/>
          <w:szCs w:val="22"/>
          <w:lang w:val="en-US" w:eastAsia="zh-CN"/>
        </w:rPr>
        <w:t>项目理解</w:t>
      </w:r>
      <w:r>
        <w:rPr>
          <w:rFonts w:hint="eastAsia" w:ascii="宋体" w:hAnsi="宋体" w:cs="宋体"/>
          <w:bCs/>
          <w:sz w:val="24"/>
          <w:szCs w:val="22"/>
        </w:rPr>
        <w:t>；</w:t>
      </w:r>
    </w:p>
    <w:p>
      <w:pPr>
        <w:snapToGrid w:val="0"/>
        <w:spacing w:line="440" w:lineRule="atLeast"/>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rPr>
        <w:t>（</w:t>
      </w:r>
      <w:r>
        <w:rPr>
          <w:rFonts w:hint="eastAsia" w:ascii="宋体" w:hAnsi="宋体" w:cs="宋体"/>
          <w:bCs/>
          <w:sz w:val="24"/>
          <w:szCs w:val="22"/>
          <w:lang w:val="en-US" w:eastAsia="zh-CN"/>
        </w:rPr>
        <w:t>10</w:t>
      </w:r>
      <w:r>
        <w:rPr>
          <w:rFonts w:hint="eastAsia" w:ascii="宋体" w:hAnsi="宋体" w:cs="宋体"/>
          <w:bCs/>
          <w:sz w:val="24"/>
          <w:szCs w:val="22"/>
        </w:rPr>
        <w:t>）</w:t>
      </w:r>
      <w:r>
        <w:rPr>
          <w:rFonts w:hint="eastAsia" w:ascii="宋体" w:hAnsi="宋体" w:cs="宋体"/>
          <w:bCs/>
          <w:sz w:val="24"/>
          <w:szCs w:val="22"/>
          <w:lang w:val="en-US" w:eastAsia="zh-CN"/>
        </w:rPr>
        <w:t>服务计划书；</w:t>
      </w:r>
    </w:p>
    <w:p>
      <w:pPr>
        <w:snapToGrid w:val="0"/>
        <w:spacing w:line="440" w:lineRule="atLeast"/>
        <w:ind w:firstLine="240" w:firstLineChars="100"/>
        <w:jc w:val="left"/>
        <w:rPr>
          <w:rFonts w:hint="eastAsia" w:ascii="宋体" w:hAnsi="宋体" w:cs="宋体"/>
          <w:bCs/>
          <w:sz w:val="24"/>
          <w:szCs w:val="22"/>
          <w:lang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11</w:t>
      </w:r>
      <w:r>
        <w:rPr>
          <w:rFonts w:hint="eastAsia" w:ascii="宋体" w:hAnsi="宋体" w:cs="宋体"/>
          <w:bCs/>
          <w:sz w:val="24"/>
          <w:szCs w:val="22"/>
          <w:lang w:eastAsia="zh-CN"/>
        </w:rPr>
        <w:t>）</w:t>
      </w:r>
      <w:r>
        <w:rPr>
          <w:rFonts w:hint="eastAsia" w:ascii="宋体" w:hAnsi="宋体" w:cs="宋体"/>
          <w:bCs/>
          <w:sz w:val="24"/>
          <w:szCs w:val="22"/>
          <w:lang w:val="en-US" w:eastAsia="zh-CN"/>
        </w:rPr>
        <w:t>拟派项目人员情况表</w:t>
      </w:r>
      <w:r>
        <w:rPr>
          <w:rFonts w:hint="eastAsia" w:ascii="宋体" w:hAnsi="宋体" w:cs="宋体"/>
          <w:bCs/>
          <w:sz w:val="24"/>
          <w:szCs w:val="22"/>
        </w:rPr>
        <w:t>（格式见附件）；</w:t>
      </w:r>
    </w:p>
    <w:p>
      <w:pPr>
        <w:snapToGrid w:val="0"/>
        <w:spacing w:line="440" w:lineRule="atLeast"/>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12</w:t>
      </w:r>
      <w:r>
        <w:rPr>
          <w:rFonts w:hint="eastAsia" w:ascii="宋体" w:hAnsi="宋体" w:cs="宋体"/>
          <w:bCs/>
          <w:sz w:val="24"/>
          <w:szCs w:val="22"/>
          <w:lang w:eastAsia="zh-CN"/>
        </w:rPr>
        <w:t>）</w:t>
      </w:r>
      <w:r>
        <w:rPr>
          <w:rFonts w:hint="eastAsia" w:ascii="宋体" w:hAnsi="宋体" w:cs="宋体"/>
          <w:bCs/>
          <w:sz w:val="24"/>
          <w:szCs w:val="22"/>
          <w:lang w:val="en-US" w:eastAsia="zh-CN"/>
        </w:rPr>
        <w:t>质保期；</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（1</w:t>
      </w:r>
      <w:r>
        <w:rPr>
          <w:rFonts w:hint="eastAsia" w:ascii="宋体" w:hAnsi="宋体" w:cs="宋体"/>
          <w:bCs/>
          <w:sz w:val="24"/>
          <w:szCs w:val="22"/>
          <w:lang w:val="en-US" w:eastAsia="zh-CN"/>
        </w:rPr>
        <w:t>3</w:t>
      </w:r>
      <w:r>
        <w:rPr>
          <w:rFonts w:hint="eastAsia" w:ascii="宋体" w:hAnsi="宋体" w:cs="宋体"/>
          <w:bCs/>
          <w:sz w:val="24"/>
          <w:szCs w:val="22"/>
        </w:rPr>
        <w:t>）</w:t>
      </w:r>
      <w:r>
        <w:rPr>
          <w:rFonts w:hint="eastAsia" w:ascii="宋体" w:hAnsi="宋体" w:cs="宋体"/>
          <w:bCs/>
          <w:sz w:val="24"/>
          <w:szCs w:val="22"/>
          <w:lang w:val="en-US" w:eastAsia="zh-CN"/>
        </w:rPr>
        <w:t>售后服务</w:t>
      </w:r>
      <w:r>
        <w:rPr>
          <w:rFonts w:hint="eastAsia" w:ascii="宋体" w:hAnsi="宋体" w:cs="宋体"/>
          <w:bCs/>
          <w:sz w:val="24"/>
          <w:szCs w:val="22"/>
        </w:rPr>
        <w:t>；</w:t>
      </w:r>
    </w:p>
    <w:p>
      <w:pPr>
        <w:snapToGrid w:val="0"/>
        <w:spacing w:line="440" w:lineRule="atLeast"/>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lang w:val="en-US" w:eastAsia="zh-CN"/>
        </w:rPr>
        <w:t>（14）投标人认证证书；</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（1</w:t>
      </w:r>
      <w:r>
        <w:rPr>
          <w:rFonts w:hint="eastAsia" w:ascii="宋体" w:hAnsi="宋体" w:cs="宋体"/>
          <w:bCs/>
          <w:sz w:val="24"/>
          <w:szCs w:val="22"/>
          <w:lang w:val="en-US" w:eastAsia="zh-CN"/>
        </w:rPr>
        <w:t>5</w:t>
      </w:r>
      <w:r>
        <w:rPr>
          <w:rFonts w:hint="eastAsia" w:ascii="宋体" w:hAnsi="宋体" w:cs="宋体"/>
          <w:bCs/>
          <w:sz w:val="24"/>
          <w:szCs w:val="22"/>
        </w:rPr>
        <w:t>）项目业绩</w:t>
      </w:r>
      <w:bookmarkStart w:id="11" w:name="OLE_LINK7"/>
      <w:r>
        <w:rPr>
          <w:rFonts w:hint="eastAsia" w:ascii="宋体" w:hAnsi="宋体" w:cs="宋体"/>
          <w:bCs/>
          <w:sz w:val="24"/>
          <w:szCs w:val="22"/>
        </w:rPr>
        <w:t>（格式见附件）；</w:t>
      </w:r>
      <w:bookmarkEnd w:id="11"/>
    </w:p>
    <w:p>
      <w:pPr>
        <w:snapToGrid w:val="0"/>
        <w:spacing w:line="440" w:lineRule="atLeast"/>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lang w:val="zh-CN"/>
        </w:rPr>
        <w:t>（</w:t>
      </w:r>
      <w:r>
        <w:rPr>
          <w:rFonts w:hint="eastAsia" w:ascii="宋体" w:hAnsi="宋体" w:cs="宋体"/>
          <w:bCs/>
          <w:sz w:val="24"/>
          <w:szCs w:val="22"/>
          <w:lang w:val="en-US" w:eastAsia="zh-CN"/>
        </w:rPr>
        <w:t>16</w:t>
      </w:r>
      <w:r>
        <w:rPr>
          <w:rFonts w:hint="eastAsia" w:ascii="宋体" w:hAnsi="宋体" w:cs="宋体"/>
          <w:bCs/>
          <w:sz w:val="24"/>
          <w:szCs w:val="22"/>
          <w:lang w:val="zh-CN"/>
        </w:rPr>
        <w:t>）</w:t>
      </w:r>
      <w:r>
        <w:rPr>
          <w:rFonts w:hint="eastAsia" w:ascii="宋体" w:hAnsi="宋体" w:cs="宋体"/>
          <w:bCs/>
          <w:sz w:val="24"/>
          <w:szCs w:val="22"/>
          <w:lang w:val="en-US" w:eastAsia="zh-CN"/>
        </w:rPr>
        <w:t>环保、节能产品证明；</w:t>
      </w:r>
    </w:p>
    <w:p>
      <w:pPr>
        <w:snapToGrid w:val="0"/>
        <w:spacing w:line="440" w:lineRule="atLeast"/>
        <w:ind w:firstLine="240" w:firstLineChars="100"/>
        <w:jc w:val="left"/>
        <w:rPr>
          <w:rFonts w:hint="eastAsia" w:ascii="宋体" w:hAnsi="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rPr>
        <w:t>1</w:t>
      </w:r>
      <w:r>
        <w:rPr>
          <w:rFonts w:hint="eastAsia" w:ascii="宋体" w:hAnsi="宋体" w:cs="宋体"/>
          <w:bCs/>
          <w:sz w:val="24"/>
          <w:szCs w:val="22"/>
          <w:lang w:val="en-US" w:eastAsia="zh-CN"/>
        </w:rPr>
        <w:t>7</w:t>
      </w:r>
      <w:r>
        <w:rPr>
          <w:rFonts w:hint="eastAsia" w:ascii="宋体" w:hAnsi="宋体" w:cs="宋体"/>
          <w:bCs/>
          <w:sz w:val="24"/>
          <w:szCs w:val="22"/>
        </w:rPr>
        <w:t>）</w:t>
      </w:r>
      <w:r>
        <w:rPr>
          <w:rFonts w:hint="eastAsia" w:ascii="宋体" w:hAnsi="宋体" w:cs="宋体"/>
          <w:bCs/>
          <w:sz w:val="24"/>
          <w:szCs w:val="22"/>
          <w:lang w:val="zh-CN"/>
        </w:rPr>
        <w:t>政府采购供应商诚信承诺书（格式见附件）；</w:t>
      </w:r>
    </w:p>
    <w:p>
      <w:pPr>
        <w:snapToGrid w:val="0"/>
        <w:spacing w:line="440" w:lineRule="atLeast"/>
        <w:ind w:firstLine="240" w:firstLineChars="100"/>
        <w:jc w:val="left"/>
        <w:rPr>
          <w:rFonts w:hint="eastAsia" w:ascii="宋体" w:hAnsi="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rPr>
        <w:t>1</w:t>
      </w:r>
      <w:r>
        <w:rPr>
          <w:rFonts w:hint="eastAsia" w:ascii="宋体" w:hAnsi="宋体" w:cs="宋体"/>
          <w:bCs/>
          <w:sz w:val="24"/>
          <w:szCs w:val="22"/>
          <w:lang w:val="en-US" w:eastAsia="zh-CN"/>
        </w:rPr>
        <w:t>8</w:t>
      </w:r>
      <w:r>
        <w:rPr>
          <w:rFonts w:hint="eastAsia" w:ascii="宋体" w:hAnsi="宋体" w:cs="宋体"/>
          <w:bCs/>
          <w:sz w:val="24"/>
          <w:szCs w:val="22"/>
          <w:lang w:val="zh-CN"/>
        </w:rPr>
        <w:t>）服务费承诺书（格式见附件）；</w:t>
      </w:r>
    </w:p>
    <w:p>
      <w:pPr>
        <w:snapToGrid w:val="0"/>
        <w:spacing w:line="440" w:lineRule="atLeast"/>
        <w:ind w:firstLine="240" w:firstLineChars="100"/>
        <w:jc w:val="left"/>
        <w:rPr>
          <w:rFonts w:hint="eastAsia" w:ascii="宋体" w:hAnsi="宋体" w:cs="宋体"/>
          <w:bCs/>
          <w:sz w:val="24"/>
          <w:szCs w:val="22"/>
          <w:lang w:val="zh-CN"/>
        </w:rPr>
      </w:pPr>
      <w:r>
        <w:rPr>
          <w:rFonts w:hint="eastAsia" w:ascii="宋体" w:hAnsi="宋体" w:cs="宋体"/>
          <w:bCs/>
          <w:sz w:val="24"/>
          <w:szCs w:val="22"/>
        </w:rPr>
        <w:t>（</w:t>
      </w:r>
      <w:r>
        <w:rPr>
          <w:rFonts w:hint="eastAsia" w:ascii="宋体" w:hAnsi="宋体" w:cs="宋体"/>
          <w:bCs/>
          <w:sz w:val="24"/>
          <w:szCs w:val="22"/>
          <w:lang w:val="en-US" w:eastAsia="zh-CN"/>
        </w:rPr>
        <w:t>19</w:t>
      </w:r>
      <w:r>
        <w:rPr>
          <w:rFonts w:hint="eastAsia" w:ascii="宋体" w:hAnsi="宋体" w:cs="宋体"/>
          <w:bCs/>
          <w:sz w:val="24"/>
          <w:szCs w:val="22"/>
        </w:rPr>
        <w:t>）其它按照评标办法可加分的内容说明、证明文件；</w:t>
      </w:r>
    </w:p>
    <w:p>
      <w:pPr>
        <w:snapToGrid w:val="0"/>
        <w:spacing w:line="440" w:lineRule="atLeast"/>
        <w:ind w:firstLine="240" w:firstLineChars="100"/>
        <w:jc w:val="left"/>
        <w:rPr>
          <w:rFonts w:hint="eastAsia" w:ascii="宋体" w:hAnsi="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lang w:val="en-US" w:eastAsia="zh-CN"/>
        </w:rPr>
        <w:t>20</w:t>
      </w:r>
      <w:r>
        <w:rPr>
          <w:rFonts w:hint="eastAsia" w:ascii="宋体" w:hAnsi="宋体" w:cs="宋体"/>
          <w:bCs/>
          <w:sz w:val="24"/>
          <w:szCs w:val="22"/>
          <w:lang w:val="zh-CN"/>
        </w:rPr>
        <w:t>）投标人认为有必要提供的其它文件。</w:t>
      </w:r>
    </w:p>
    <w:bookmarkEnd w:id="9"/>
    <w:p>
      <w:pPr>
        <w:snapToGrid w:val="0"/>
        <w:spacing w:line="440" w:lineRule="atLeast"/>
        <w:ind w:firstLine="472" w:firstLineChars="196"/>
        <w:jc w:val="left"/>
        <w:rPr>
          <w:rFonts w:hint="eastAsia" w:ascii="宋体" w:hAnsi="宋体" w:cs="宋体"/>
          <w:b/>
          <w:bCs/>
          <w:color w:val="000000"/>
          <w:sz w:val="24"/>
          <w:szCs w:val="24"/>
        </w:rPr>
      </w:pPr>
      <w:r>
        <w:rPr>
          <w:rFonts w:hint="eastAsia" w:ascii="宋体" w:hAnsi="宋体" w:cs="宋体"/>
          <w:b/>
          <w:bCs/>
          <w:color w:val="000000"/>
          <w:sz w:val="24"/>
          <w:szCs w:val="24"/>
        </w:rPr>
        <w:t>3.报价文件</w:t>
      </w:r>
    </w:p>
    <w:p>
      <w:pPr>
        <w:pStyle w:val="17"/>
        <w:snapToGrid w:val="0"/>
        <w:spacing w:beforeLines="0" w:afterLines="0" w:line="440" w:lineRule="exact"/>
        <w:ind w:firstLine="240" w:firstLineChars="100"/>
        <w:rPr>
          <w:rFonts w:hint="eastAsia" w:hAnsi="宋体"/>
          <w:color w:val="000000"/>
        </w:rPr>
      </w:pPr>
      <w:r>
        <w:rPr>
          <w:rFonts w:hint="eastAsia" w:hAnsi="宋体"/>
          <w:color w:val="000000"/>
        </w:rPr>
        <w:t xml:space="preserve">（1）投标函（格式见附件）； </w:t>
      </w:r>
    </w:p>
    <w:p>
      <w:pPr>
        <w:pStyle w:val="17"/>
        <w:snapToGrid w:val="0"/>
        <w:spacing w:beforeLines="0" w:afterLines="0" w:line="440" w:lineRule="exact"/>
        <w:ind w:firstLine="240" w:firstLineChars="100"/>
        <w:rPr>
          <w:rFonts w:hint="eastAsia" w:hAnsi="宋体"/>
          <w:color w:val="000000"/>
        </w:rPr>
      </w:pPr>
      <w:r>
        <w:rPr>
          <w:rFonts w:hint="eastAsia" w:hAnsi="宋体"/>
          <w:color w:val="000000"/>
        </w:rPr>
        <w:t>（2）开标一览表（格式见附件）；</w:t>
      </w:r>
    </w:p>
    <w:p>
      <w:pPr>
        <w:pStyle w:val="17"/>
        <w:snapToGrid w:val="0"/>
        <w:spacing w:beforeLines="0" w:afterLines="0" w:line="440" w:lineRule="exact"/>
        <w:ind w:firstLine="240" w:firstLineChars="100"/>
        <w:rPr>
          <w:rFonts w:hint="eastAsia" w:hAnsi="宋体"/>
          <w:bCs/>
          <w:szCs w:val="22"/>
        </w:rPr>
      </w:pPr>
      <w:r>
        <w:rPr>
          <w:rFonts w:hint="eastAsia" w:hAnsi="宋体"/>
          <w:color w:val="000000"/>
        </w:rPr>
        <w:t>（3）投标人针对报价需要说明的其他文件和说明。</w:t>
      </w:r>
    </w:p>
    <w:p>
      <w:pPr>
        <w:snapToGrid w:val="0"/>
        <w:spacing w:line="440" w:lineRule="atLeast"/>
        <w:ind w:firstLine="241" w:firstLineChars="100"/>
        <w:jc w:val="left"/>
        <w:outlineLvl w:val="0"/>
        <w:rPr>
          <w:rFonts w:hint="eastAsia" w:ascii="宋体" w:hAnsi="宋体" w:cs="宋体"/>
          <w:b/>
          <w:bCs/>
          <w:color w:val="000000"/>
          <w:sz w:val="24"/>
          <w:szCs w:val="24"/>
        </w:rPr>
      </w:pPr>
      <w:r>
        <w:rPr>
          <w:rFonts w:hint="eastAsia" w:ascii="宋体" w:hAnsi="宋体" w:cs="宋体"/>
          <w:b/>
          <w:bCs/>
          <w:color w:val="000000"/>
          <w:sz w:val="24"/>
          <w:szCs w:val="24"/>
        </w:rPr>
        <w:t>（二）投标文件的语言及计量</w:t>
      </w:r>
    </w:p>
    <w:p>
      <w:pPr>
        <w:snapToGrid w:val="0"/>
        <w:spacing w:line="440" w:lineRule="atLeas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▲1.投标文件以及投标方与招标方就有关投标事宜的所有来往函电，均应以中文汉语书写。除签名、盖章、专用名称等特殊情形外，以中文汉语以外的文字表述的投标文件视同未提供。</w:t>
      </w:r>
    </w:p>
    <w:p>
      <w:pPr>
        <w:snapToGrid w:val="0"/>
        <w:spacing w:line="440" w:lineRule="atLeast"/>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▲2.投标计量单位，应采用中华人民共和国法定计量单位（货币单位：人民币元），否则视同未响应。</w:t>
      </w:r>
    </w:p>
    <w:p>
      <w:pPr>
        <w:snapToGrid w:val="0"/>
        <w:spacing w:line="440" w:lineRule="atLeast"/>
        <w:ind w:firstLine="241" w:firstLineChars="100"/>
        <w:jc w:val="left"/>
        <w:outlineLvl w:val="0"/>
        <w:rPr>
          <w:rFonts w:hint="eastAsia" w:ascii="宋体" w:hAnsi="宋体" w:cs="宋体"/>
          <w:b/>
          <w:bCs/>
          <w:color w:val="000000"/>
          <w:sz w:val="24"/>
          <w:szCs w:val="24"/>
        </w:rPr>
      </w:pPr>
      <w:r>
        <w:rPr>
          <w:rFonts w:hint="eastAsia" w:ascii="宋体" w:hAnsi="宋体" w:cs="宋体"/>
          <w:b/>
          <w:bCs/>
          <w:color w:val="000000"/>
          <w:sz w:val="24"/>
          <w:szCs w:val="24"/>
        </w:rPr>
        <w:t>（三）投标报价</w:t>
      </w:r>
    </w:p>
    <w:p>
      <w:pPr>
        <w:pStyle w:val="17"/>
        <w:spacing w:beforeLines="0" w:afterLines="0" w:line="440" w:lineRule="atLeast"/>
        <w:ind w:firstLine="482" w:firstLineChars="200"/>
        <w:rPr>
          <w:rFonts w:hint="eastAsia" w:hAnsi="宋体"/>
          <w:b/>
          <w:bCs/>
          <w:color w:val="000000"/>
        </w:rPr>
      </w:pPr>
      <w:r>
        <w:rPr>
          <w:rFonts w:hint="eastAsia" w:hAnsi="宋体"/>
          <w:b/>
          <w:bCs/>
          <w:color w:val="000000"/>
        </w:rPr>
        <w:t>1.投标报价应按招标文件中相关附表格式填写。</w:t>
      </w:r>
    </w:p>
    <w:p>
      <w:pPr>
        <w:pStyle w:val="17"/>
        <w:spacing w:beforeLines="0" w:afterLines="0" w:line="440" w:lineRule="atLeast"/>
        <w:ind w:firstLine="482" w:firstLineChars="200"/>
        <w:rPr>
          <w:rFonts w:hint="eastAsia" w:hAnsi="宋体"/>
          <w:b/>
          <w:bCs/>
          <w:color w:val="000000"/>
        </w:rPr>
      </w:pPr>
      <w:r>
        <w:rPr>
          <w:rFonts w:hint="eastAsia" w:hAnsi="宋体"/>
          <w:b/>
          <w:bCs/>
          <w:color w:val="000000"/>
        </w:rPr>
        <w:t>▲2.</w:t>
      </w:r>
      <w:bookmarkStart w:id="12" w:name="OLE_LINK4"/>
      <w:r>
        <w:rPr>
          <w:rFonts w:hint="eastAsia" w:hAnsi="宋体"/>
          <w:b/>
          <w:bCs/>
          <w:color w:val="000000"/>
        </w:rPr>
        <w:t>投标人所报的价格应包括产品设计、制作（含标准附件、备品配件、专用工器具等）、材料产品购买、运杂费、保险费、安装费、调试费、检测验收、利润、税金、质保期费用以及为完成本项目招标文件规定的所有工作所涉及到的一切相关费用。投标人所投报的投标报价为投标人所能承受的整个项目的一次性最终最低报价，如有漏项，视同已包含在合同价款中，合同单价不做调整，具体数量按实结算。</w:t>
      </w:r>
    </w:p>
    <w:bookmarkEnd w:id="12"/>
    <w:p>
      <w:pPr>
        <w:pStyle w:val="17"/>
        <w:spacing w:beforeLines="0" w:afterLines="0" w:line="440" w:lineRule="atLeast"/>
        <w:ind w:firstLine="482" w:firstLineChars="200"/>
        <w:rPr>
          <w:rFonts w:hint="eastAsia" w:hAnsi="宋体"/>
          <w:b/>
          <w:bCs/>
          <w:color w:val="000000"/>
        </w:rPr>
      </w:pPr>
      <w:r>
        <w:rPr>
          <w:rFonts w:hint="eastAsia" w:hAnsi="宋体"/>
          <w:b/>
          <w:bCs/>
          <w:color w:val="000000"/>
        </w:rPr>
        <w:t>▲3.本次采购只允许有一个报价，有选择的报价将不予接受。</w:t>
      </w:r>
    </w:p>
    <w:p>
      <w:pPr>
        <w:pStyle w:val="17"/>
        <w:spacing w:beforeLines="0" w:afterLines="0" w:line="440" w:lineRule="atLeast"/>
        <w:ind w:firstLine="482" w:firstLineChars="200"/>
        <w:rPr>
          <w:rFonts w:hint="eastAsia" w:hAnsi="宋体"/>
          <w:b/>
          <w:bCs/>
          <w:color w:val="000000"/>
        </w:rPr>
      </w:pPr>
      <w:r>
        <w:rPr>
          <w:rFonts w:hint="eastAsia" w:hAnsi="宋体"/>
          <w:b/>
          <w:bCs/>
          <w:color w:val="000000"/>
        </w:rPr>
        <w:t>▲4.投标人的报价超过最高限价的按无效标处理。</w:t>
      </w:r>
    </w:p>
    <w:p>
      <w:pPr>
        <w:pStyle w:val="17"/>
        <w:spacing w:beforeLines="0" w:afterLines="0" w:line="440" w:lineRule="atLeast"/>
        <w:ind w:firstLine="482" w:firstLineChars="200"/>
        <w:rPr>
          <w:rFonts w:hint="eastAsia" w:hAnsi="宋体"/>
          <w:b/>
          <w:bCs/>
          <w:color w:val="000000"/>
        </w:rPr>
      </w:pPr>
      <w:r>
        <w:rPr>
          <w:rFonts w:hint="eastAsia" w:hAnsi="宋体"/>
          <w:b/>
          <w:bCs/>
          <w:color w:val="000000"/>
        </w:rPr>
        <w:t>（四）投标文件的有效期</w:t>
      </w:r>
    </w:p>
    <w:p>
      <w:pPr>
        <w:pStyle w:val="8"/>
        <w:widowControl w:val="0"/>
        <w:tabs>
          <w:tab w:val="clear" w:pos="900"/>
        </w:tabs>
        <w:snapToGrid w:val="0"/>
        <w:spacing w:afterLines="0" w:line="440" w:lineRule="atLeast"/>
        <w:ind w:left="0" w:firstLine="480" w:firstLineChars="200"/>
        <w:rPr>
          <w:rFonts w:hint="eastAsia" w:ascii="宋体" w:hAnsi="宋体" w:cs="宋体"/>
          <w:color w:val="000000"/>
        </w:rPr>
      </w:pPr>
      <w:r>
        <w:rPr>
          <w:rFonts w:hint="eastAsia" w:ascii="宋体" w:hAnsi="宋体" w:cs="宋体"/>
          <w:color w:val="000000"/>
        </w:rPr>
        <w:t>▲1.自投标截止日起</w:t>
      </w:r>
      <w:r>
        <w:rPr>
          <w:rFonts w:hint="eastAsia" w:ascii="宋体" w:hAnsi="宋体" w:cs="宋体"/>
          <w:color w:val="000000"/>
          <w:u w:val="single"/>
        </w:rPr>
        <w:t>90</w:t>
      </w:r>
      <w:r>
        <w:rPr>
          <w:rFonts w:hint="eastAsia" w:ascii="宋体" w:hAnsi="宋体" w:cs="宋体"/>
          <w:color w:val="000000"/>
        </w:rPr>
        <w:t>天投标文件应保持有效。有效期不足的投标文件将被拒绝。</w:t>
      </w:r>
    </w:p>
    <w:p>
      <w:pPr>
        <w:pStyle w:val="8"/>
        <w:widowControl w:val="0"/>
        <w:tabs>
          <w:tab w:val="clear" w:pos="900"/>
        </w:tabs>
        <w:snapToGrid w:val="0"/>
        <w:spacing w:afterLines="0" w:line="440" w:lineRule="atLeast"/>
        <w:ind w:left="0" w:firstLine="480" w:firstLineChars="200"/>
        <w:rPr>
          <w:rFonts w:hint="eastAsia" w:ascii="宋体" w:hAnsi="宋体" w:cs="宋体"/>
          <w:color w:val="000000"/>
        </w:rPr>
      </w:pPr>
      <w:r>
        <w:rPr>
          <w:rFonts w:hint="eastAsia" w:ascii="宋体" w:hAnsi="宋体" w:cs="宋体"/>
          <w:color w:val="000000"/>
        </w:rPr>
        <w:t>2.在特殊情况下，招标人可与投标人协商延长投标书的有效期，这种要求和答复均以书面形式进行。</w:t>
      </w:r>
    </w:p>
    <w:p>
      <w:pPr>
        <w:snapToGrid w:val="0"/>
        <w:spacing w:line="440" w:lineRule="atLeast"/>
        <w:ind w:firstLine="480" w:firstLineChars="200"/>
        <w:jc w:val="left"/>
        <w:outlineLvl w:val="0"/>
        <w:rPr>
          <w:rFonts w:hint="eastAsia" w:ascii="宋体" w:hAnsi="宋体" w:cs="宋体"/>
          <w:b/>
          <w:bCs/>
          <w:color w:val="000000"/>
          <w:sz w:val="24"/>
          <w:szCs w:val="24"/>
        </w:rPr>
      </w:pPr>
      <w:r>
        <w:rPr>
          <w:rFonts w:hint="eastAsia" w:ascii="宋体" w:hAnsi="宋体" w:cs="宋体"/>
          <w:color w:val="000000"/>
          <w:sz w:val="24"/>
          <w:szCs w:val="24"/>
        </w:rPr>
        <w:t>3.投标人可拒绝接受延期要求。同意延长有效期的投标人不能修改投标文件。</w:t>
      </w:r>
    </w:p>
    <w:p>
      <w:pPr>
        <w:snapToGrid w:val="0"/>
        <w:spacing w:line="440" w:lineRule="atLeast"/>
        <w:ind w:firstLine="480" w:firstLineChars="200"/>
        <w:jc w:val="left"/>
        <w:outlineLvl w:val="0"/>
        <w:rPr>
          <w:rFonts w:hint="eastAsia" w:ascii="宋体" w:hAnsi="宋体" w:cs="宋体"/>
          <w:b/>
          <w:bCs/>
          <w:color w:val="000000"/>
          <w:sz w:val="24"/>
          <w:szCs w:val="24"/>
        </w:rPr>
      </w:pPr>
      <w:r>
        <w:rPr>
          <w:rFonts w:hint="eastAsia" w:ascii="宋体" w:hAnsi="宋体" w:cs="宋体"/>
          <w:color w:val="000000"/>
          <w:sz w:val="24"/>
          <w:szCs w:val="24"/>
        </w:rPr>
        <w:t>4.中标人的投标文件自开标之日起至合同履行完毕止均应保持有效。</w:t>
      </w:r>
    </w:p>
    <w:p>
      <w:pPr>
        <w:snapToGrid w:val="0"/>
        <w:spacing w:line="440" w:lineRule="atLeast"/>
        <w:ind w:firstLine="472" w:firstLineChars="196"/>
        <w:jc w:val="left"/>
        <w:outlineLvl w:val="0"/>
        <w:rPr>
          <w:rFonts w:hint="eastAsia" w:ascii="宋体" w:hAnsi="宋体" w:cs="宋体"/>
          <w:b/>
          <w:bCs/>
          <w:color w:val="000000"/>
          <w:sz w:val="24"/>
          <w:szCs w:val="24"/>
        </w:rPr>
      </w:pPr>
      <w:r>
        <w:rPr>
          <w:rFonts w:hint="eastAsia" w:ascii="宋体" w:hAnsi="宋体" w:cs="宋体"/>
          <w:b/>
          <w:bCs/>
          <w:color w:val="000000"/>
          <w:sz w:val="24"/>
          <w:szCs w:val="24"/>
        </w:rPr>
        <w:t>（五）投标文件的签署和份数</w:t>
      </w:r>
    </w:p>
    <w:p>
      <w:pPr>
        <w:pStyle w:val="8"/>
        <w:widowControl w:val="0"/>
        <w:tabs>
          <w:tab w:val="clear" w:pos="900"/>
        </w:tabs>
        <w:snapToGrid w:val="0"/>
        <w:spacing w:afterLines="0" w:line="440" w:lineRule="exact"/>
        <w:ind w:left="885" w:leftChars="253" w:hanging="379" w:hangingChars="158"/>
        <w:rPr>
          <w:rFonts w:hint="eastAsia" w:ascii="宋体" w:hAnsi="宋体"/>
        </w:rPr>
      </w:pPr>
      <w:r>
        <w:rPr>
          <w:rFonts w:hint="eastAsia" w:ascii="宋体" w:hAnsi="宋体"/>
        </w:rPr>
        <w:t>1.投标人应认真阅读招标文件所有内容，按本招标文件规定的要求、编制顺序和统一格式</w:t>
      </w:r>
    </w:p>
    <w:p>
      <w:pPr>
        <w:pStyle w:val="8"/>
        <w:widowControl w:val="0"/>
        <w:tabs>
          <w:tab w:val="clear" w:pos="900"/>
        </w:tabs>
        <w:snapToGrid w:val="0"/>
        <w:spacing w:afterLines="0" w:line="440" w:lineRule="exact"/>
        <w:rPr>
          <w:rFonts w:hint="eastAsia" w:ascii="宋体" w:hAnsi="宋体"/>
        </w:rPr>
      </w:pPr>
      <w:r>
        <w:rPr>
          <w:rFonts w:hint="eastAsia" w:ascii="宋体" w:hAnsi="宋体"/>
        </w:rPr>
        <w:t>编制投标文件并标注页码，电子投标文件须根据评分标准进行关联定位。投标文件因内容不</w:t>
      </w:r>
    </w:p>
    <w:p>
      <w:pPr>
        <w:pStyle w:val="8"/>
        <w:widowControl w:val="0"/>
        <w:tabs>
          <w:tab w:val="clear" w:pos="900"/>
        </w:tabs>
        <w:snapToGrid w:val="0"/>
        <w:spacing w:afterLines="0" w:line="440" w:lineRule="exact"/>
        <w:rPr>
          <w:rFonts w:hint="eastAsia" w:ascii="宋体" w:hAnsi="宋体"/>
        </w:rPr>
      </w:pPr>
      <w:r>
        <w:rPr>
          <w:rFonts w:hint="eastAsia" w:ascii="宋体" w:hAnsi="宋体"/>
        </w:rPr>
        <w:t>完整、编排混乱，或者电子投标文件未按评分标准进行关联定位或者关联定位不准确，导致</w:t>
      </w:r>
    </w:p>
    <w:p>
      <w:pPr>
        <w:pStyle w:val="8"/>
        <w:widowControl w:val="0"/>
        <w:tabs>
          <w:tab w:val="clear" w:pos="900"/>
        </w:tabs>
        <w:snapToGrid w:val="0"/>
        <w:spacing w:afterLines="0" w:line="440" w:lineRule="exact"/>
        <w:rPr>
          <w:rFonts w:hint="eastAsia" w:ascii="宋体" w:hAnsi="宋体"/>
        </w:rPr>
      </w:pPr>
      <w:r>
        <w:rPr>
          <w:rFonts w:hint="eastAsia" w:ascii="宋体" w:hAnsi="宋体"/>
        </w:rPr>
        <w:t>投标文件被误读、漏读或者查找不到相关内容的，是投标人的责任。电子投标文件须按政采</w:t>
      </w:r>
    </w:p>
    <w:p>
      <w:pPr>
        <w:pStyle w:val="8"/>
        <w:widowControl w:val="0"/>
        <w:tabs>
          <w:tab w:val="clear" w:pos="900"/>
        </w:tabs>
        <w:snapToGrid w:val="0"/>
        <w:spacing w:afterLines="0" w:line="440" w:lineRule="exact"/>
        <w:rPr>
          <w:rFonts w:hint="eastAsia" w:ascii="宋体" w:hAnsi="宋体"/>
        </w:rPr>
      </w:pPr>
      <w:r>
        <w:rPr>
          <w:rFonts w:hint="eastAsia" w:ascii="宋体" w:hAnsi="宋体"/>
        </w:rPr>
        <w:t>云平台供应商项目采购-电子招投标操作指南及本招标文件要求制作和加密。（操作指南下</w:t>
      </w:r>
    </w:p>
    <w:p>
      <w:pPr>
        <w:pStyle w:val="8"/>
        <w:widowControl w:val="0"/>
        <w:tabs>
          <w:tab w:val="clear" w:pos="900"/>
        </w:tabs>
        <w:snapToGrid w:val="0"/>
        <w:spacing w:afterLines="0" w:line="440" w:lineRule="exact"/>
        <w:rPr>
          <w:rFonts w:hint="eastAsia" w:ascii="宋体" w:hAnsi="宋体"/>
        </w:rPr>
      </w:pPr>
      <w:r>
        <w:rPr>
          <w:rFonts w:hint="eastAsia" w:ascii="宋体" w:hAnsi="宋体"/>
        </w:rPr>
        <w:t>载网址：https://help.zcygov.cn/web/site_2/2018/12-28/2573.html）</w:t>
      </w:r>
    </w:p>
    <w:p>
      <w:pPr>
        <w:pStyle w:val="8"/>
        <w:widowControl w:val="0"/>
        <w:tabs>
          <w:tab w:val="clear" w:pos="900"/>
        </w:tabs>
        <w:snapToGrid w:val="0"/>
        <w:spacing w:afterLines="0" w:line="440" w:lineRule="exact"/>
        <w:ind w:left="0" w:firstLine="480" w:firstLineChars="200"/>
        <w:rPr>
          <w:rFonts w:hint="eastAsia" w:ascii="宋体" w:hAnsi="宋体"/>
        </w:rPr>
      </w:pPr>
      <w:r>
        <w:rPr>
          <w:rFonts w:hint="eastAsia" w:ascii="宋体" w:hAnsi="宋体"/>
        </w:rPr>
        <w:t>2.电子投标文件（包括资格响应文件、报价要求响应文件、商务技术响应文件）中招标文件要求加盖公章的部分均采用CA签章。电子投标文件中有签字要求的部分，投标人可以将签字后的扫描件上传至政采云系统，有盖章要求的部分，要求采用CA签章。投标人应写全称。</w:t>
      </w:r>
    </w:p>
    <w:p>
      <w:pPr>
        <w:spacing w:line="440" w:lineRule="atLeast"/>
        <w:ind w:firstLine="482" w:firstLineChars="200"/>
        <w:rPr>
          <w:rFonts w:hint="eastAsia" w:ascii="宋体" w:hAnsi="宋体" w:cs="宋体"/>
          <w:b/>
          <w:sz w:val="24"/>
        </w:rPr>
      </w:pPr>
      <w:r>
        <w:rPr>
          <w:rFonts w:hint="eastAsia" w:ascii="宋体" w:hAnsi="宋体" w:cs="宋体"/>
          <w:b/>
          <w:sz w:val="24"/>
        </w:rPr>
        <w:t>▲（六）投标文件的上传、递交、修改和撤回</w:t>
      </w:r>
    </w:p>
    <w:p>
      <w:pPr>
        <w:spacing w:line="440" w:lineRule="exact"/>
        <w:ind w:firstLine="495"/>
        <w:rPr>
          <w:rFonts w:hint="eastAsia" w:ascii="宋体" w:hAnsi="宋体" w:cs="宋体"/>
          <w:sz w:val="24"/>
        </w:rPr>
      </w:pPr>
      <w:r>
        <w:rPr>
          <w:rFonts w:hint="eastAsia" w:ascii="宋体" w:hAnsi="宋体" w:cs="宋体"/>
          <w:sz w:val="24"/>
        </w:rPr>
        <w:t>1.投标人应当在投标截止时间前在“政采云”（电子交易平台）上自行上传加密的电子投标文件。</w:t>
      </w:r>
    </w:p>
    <w:p>
      <w:pPr>
        <w:spacing w:line="440" w:lineRule="exact"/>
        <w:ind w:firstLine="480" w:firstLineChars="200"/>
        <w:rPr>
          <w:rFonts w:hint="eastAsia" w:ascii="宋体" w:hAnsi="宋体" w:cs="宋体"/>
          <w:sz w:val="24"/>
        </w:rPr>
      </w:pPr>
      <w:r>
        <w:rPr>
          <w:rFonts w:hint="eastAsia" w:ascii="宋体" w:hAnsi="宋体" w:cs="宋体"/>
          <w:sz w:val="24"/>
        </w:rPr>
        <w:t>2.未按规定上传的投标文件将被拒绝，由此造成投标文件解密失败或被误投的风险由投标人承担。</w:t>
      </w:r>
    </w:p>
    <w:p>
      <w:pPr>
        <w:spacing w:line="440" w:lineRule="exact"/>
        <w:ind w:firstLine="480" w:firstLineChars="200"/>
        <w:rPr>
          <w:rFonts w:hint="eastAsia" w:ascii="宋体" w:hAnsi="宋体" w:cs="宋体"/>
          <w:sz w:val="24"/>
        </w:rPr>
      </w:pPr>
      <w:r>
        <w:rPr>
          <w:rFonts w:hint="eastAsia" w:ascii="宋体" w:hAnsi="宋体" w:cs="宋体"/>
          <w:sz w:val="24"/>
        </w:rPr>
        <w:t>3.投标人未在“政采云”（电子交易平台）上自行上传加密的电子投标文件，仅提交电子备份投标文件的，投标无效。</w:t>
      </w:r>
    </w:p>
    <w:p>
      <w:pPr>
        <w:spacing w:line="440" w:lineRule="exact"/>
        <w:ind w:firstLine="480" w:firstLineChars="200"/>
        <w:rPr>
          <w:rFonts w:hint="eastAsia" w:ascii="宋体" w:hAnsi="宋体" w:cs="宋体"/>
          <w:sz w:val="24"/>
        </w:rPr>
      </w:pPr>
      <w:r>
        <w:rPr>
          <w:rFonts w:hint="eastAsia" w:ascii="宋体" w:hAnsi="宋体" w:cs="宋体"/>
          <w:sz w:val="24"/>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政采云平台拒收。</w:t>
      </w:r>
    </w:p>
    <w:p>
      <w:pPr>
        <w:spacing w:line="440" w:lineRule="exact"/>
        <w:ind w:firstLine="480" w:firstLineChars="200"/>
        <w:rPr>
          <w:rFonts w:hint="eastAsia" w:ascii="宋体" w:hAnsi="宋体" w:cs="宋体"/>
          <w:sz w:val="24"/>
        </w:rPr>
      </w:pPr>
      <w:r>
        <w:rPr>
          <w:rFonts w:hint="eastAsia" w:ascii="宋体" w:hAnsi="宋体" w:cs="宋体"/>
          <w:sz w:val="24"/>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pPr>
        <w:spacing w:line="440" w:lineRule="exact"/>
        <w:ind w:firstLine="480" w:firstLineChars="200"/>
        <w:rPr>
          <w:rFonts w:hint="eastAsia" w:ascii="宋体" w:hAnsi="宋体" w:cs="宋体"/>
          <w:sz w:val="24"/>
        </w:rPr>
      </w:pPr>
      <w:r>
        <w:rPr>
          <w:rFonts w:hint="eastAsia" w:ascii="宋体" w:hAnsi="宋体" w:cs="宋体"/>
          <w:sz w:val="24"/>
        </w:rPr>
        <w:t>5.截止开标时间，政采云（电子交易平台）自动提取所有投标文件，投标人须在开标时间截止后30分钟内对上传政采云的投标文件进行解密，所有投标人在规定的解密时限内解密完成或解密时限到后，采购代理机构开启投标文件；投标人超过解密时限的，系统默认自动放弃。</w:t>
      </w:r>
    </w:p>
    <w:p>
      <w:pPr>
        <w:spacing w:line="440" w:lineRule="exact"/>
        <w:ind w:firstLine="480" w:firstLineChars="200"/>
        <w:rPr>
          <w:rFonts w:hint="eastAsia" w:ascii="宋体" w:hAnsi="宋体" w:cs="宋体"/>
          <w:sz w:val="24"/>
        </w:rPr>
      </w:pPr>
      <w:r>
        <w:rPr>
          <w:rFonts w:hint="eastAsia" w:ascii="宋体" w:hAnsi="宋体" w:cs="宋体"/>
          <w:sz w:val="24"/>
        </w:rPr>
        <w:t>6.电子投标文件无法解密或解密失败时，投标人提供了电子备份投标文件的，以电子备份投标文件作为评审依据，否则视为投标文件撤回。投标文件已按时解密的，电子备份投标文件自动失效。</w:t>
      </w:r>
    </w:p>
    <w:p>
      <w:pPr>
        <w:snapToGrid w:val="0"/>
        <w:spacing w:line="440" w:lineRule="atLeast"/>
        <w:ind w:firstLine="241" w:firstLineChars="100"/>
        <w:rPr>
          <w:rFonts w:hint="eastAsia" w:ascii="宋体" w:hAnsi="宋体" w:cs="宋体"/>
          <w:b/>
          <w:bCs/>
          <w:color w:val="000000"/>
          <w:sz w:val="24"/>
          <w:szCs w:val="24"/>
        </w:rPr>
      </w:pPr>
      <w:r>
        <w:rPr>
          <w:rFonts w:hint="eastAsia" w:ascii="宋体" w:hAnsi="宋体" w:cs="宋体"/>
          <w:b/>
          <w:bCs/>
          <w:color w:val="000000"/>
          <w:sz w:val="24"/>
          <w:szCs w:val="24"/>
        </w:rPr>
        <w:t>（七）投标无效的情形</w:t>
      </w:r>
    </w:p>
    <w:p>
      <w:pPr>
        <w:snapToGrid w:val="0"/>
        <w:spacing w:line="440" w:lineRule="atLeast"/>
        <w:ind w:firstLine="480" w:firstLineChars="200"/>
        <w:rPr>
          <w:rFonts w:hint="eastAsia" w:ascii="宋体" w:hAnsi="宋体" w:cs="宋体"/>
          <w:color w:val="000000"/>
          <w:sz w:val="24"/>
          <w:szCs w:val="24"/>
        </w:rPr>
      </w:pPr>
      <w:r>
        <w:rPr>
          <w:rFonts w:hint="eastAsia" w:ascii="宋体" w:hAnsi="宋体" w:cs="宋体"/>
          <w:color w:val="000000"/>
          <w:sz w:val="24"/>
          <w:szCs w:val="24"/>
        </w:rPr>
        <w:t>实质上没有响应招标文件要求的投标将被视为无效投标。投标人不得通过修正或撤消不合要求的偏离或保留从而使其投标成为实质上响应的投标，但经评标委员会鉴定属于投标人疏忽、笔误所造成的差错，应当允许其在评标结束之前进行修改或者补正，修改或者补正投标文件必须以书面形式进行。投标人修改、补正投标文件后，不影响评标委员会对其投标文件所作的评价和评分结果。</w:t>
      </w:r>
    </w:p>
    <w:p>
      <w:pPr>
        <w:snapToGrid w:val="0"/>
        <w:spacing w:line="440" w:lineRule="atLeast"/>
        <w:ind w:firstLine="482" w:firstLineChars="200"/>
        <w:rPr>
          <w:rFonts w:hint="eastAsia" w:ascii="宋体" w:hAnsi="宋体" w:cs="宋体"/>
          <w:sz w:val="24"/>
        </w:rPr>
      </w:pPr>
      <w:r>
        <w:rPr>
          <w:rFonts w:hint="eastAsia" w:ascii="宋体" w:hAnsi="宋体" w:cs="宋体"/>
          <w:b/>
          <w:bCs/>
          <w:color w:val="000000"/>
          <w:sz w:val="24"/>
          <w:szCs w:val="24"/>
        </w:rPr>
        <w:t>1.在符合性审查和商务评审时，如发现下列情形之一的，投标文件将被视为无效：</w:t>
      </w:r>
    </w:p>
    <w:p>
      <w:pPr>
        <w:snapToGrid w:val="0"/>
        <w:spacing w:line="440" w:lineRule="atLeast"/>
        <w:ind w:firstLine="240" w:firstLineChars="100"/>
        <w:rPr>
          <w:rFonts w:hint="eastAsia" w:ascii="宋体" w:hAnsi="宋体" w:cs="宋体"/>
          <w:sz w:val="24"/>
        </w:rPr>
      </w:pPr>
      <w:r>
        <w:rPr>
          <w:rFonts w:hint="eastAsia" w:ascii="宋体" w:hAnsi="宋体" w:cs="宋体"/>
          <w:sz w:val="24"/>
        </w:rPr>
        <w:t>（1）投标人仅提交电子备份投标文件的；</w:t>
      </w:r>
    </w:p>
    <w:p>
      <w:pPr>
        <w:snapToGrid w:val="0"/>
        <w:spacing w:line="440" w:lineRule="atLeast"/>
        <w:ind w:firstLine="240" w:firstLineChars="100"/>
        <w:rPr>
          <w:rFonts w:hint="eastAsia" w:ascii="宋体" w:hAnsi="宋体" w:cs="宋体"/>
          <w:sz w:val="24"/>
        </w:rPr>
      </w:pPr>
      <w:r>
        <w:rPr>
          <w:rFonts w:hint="eastAsia" w:ascii="宋体" w:hAnsi="宋体" w:cs="宋体"/>
          <w:sz w:val="24"/>
        </w:rPr>
        <w:t>（2）在开评标时出现电子投标文件无法解密或解密失败等情况，投标人未提供电子备份投标文件，无法对投标人继续进行评审的；</w:t>
      </w:r>
    </w:p>
    <w:p>
      <w:pPr>
        <w:snapToGrid w:val="0"/>
        <w:spacing w:line="440" w:lineRule="atLeast"/>
        <w:ind w:firstLine="240" w:firstLineChars="100"/>
        <w:rPr>
          <w:rFonts w:hint="eastAsia" w:ascii="宋体" w:hAnsi="宋体" w:cs="宋体"/>
          <w:sz w:val="24"/>
        </w:rPr>
      </w:pPr>
      <w:r>
        <w:rPr>
          <w:rFonts w:hint="eastAsia" w:ascii="宋体" w:hAnsi="宋体" w:cs="宋体"/>
          <w:sz w:val="24"/>
        </w:rPr>
        <w:t>（3）投标人未在规定的时间内对电子询标函进行澄清回复、拒绝澄清回复或澄清回复的内容改变了投标文件的实质性内容的；</w:t>
      </w:r>
    </w:p>
    <w:p>
      <w:pPr>
        <w:snapToGrid w:val="0"/>
        <w:spacing w:line="440" w:lineRule="atLeast"/>
        <w:ind w:firstLine="240" w:firstLineChars="100"/>
        <w:rPr>
          <w:rFonts w:hint="eastAsia" w:ascii="宋体" w:hAnsi="宋体" w:cs="宋体"/>
          <w:sz w:val="24"/>
        </w:rPr>
      </w:pPr>
      <w:r>
        <w:rPr>
          <w:rFonts w:hint="eastAsia" w:ascii="宋体" w:hAnsi="宋体" w:cs="宋体"/>
          <w:sz w:val="24"/>
        </w:rPr>
        <w:t>（4）资信及商务标内有商务报价出现的；</w:t>
      </w:r>
    </w:p>
    <w:p>
      <w:pPr>
        <w:snapToGrid w:val="0"/>
        <w:spacing w:line="440" w:lineRule="atLeast"/>
        <w:ind w:firstLine="240" w:firstLineChars="100"/>
        <w:rPr>
          <w:rFonts w:hint="eastAsia" w:ascii="宋体" w:hAnsi="宋体" w:cs="宋体"/>
          <w:sz w:val="24"/>
        </w:rPr>
      </w:pPr>
      <w:r>
        <w:rPr>
          <w:rFonts w:hint="eastAsia" w:ascii="宋体" w:hAnsi="宋体" w:cs="宋体"/>
          <w:sz w:val="24"/>
        </w:rPr>
        <w:t xml:space="preserve">（5）网上下载的证明文件，不能通过真实性验证的（发现提供虚假资料的，按照提供虚假资料处理）； </w:t>
      </w:r>
    </w:p>
    <w:p>
      <w:pPr>
        <w:snapToGrid w:val="0"/>
        <w:spacing w:line="440" w:lineRule="atLeast"/>
        <w:ind w:firstLine="240" w:firstLineChars="100"/>
        <w:rPr>
          <w:rFonts w:hint="eastAsia" w:ascii="宋体" w:hAnsi="宋体" w:cs="宋体"/>
          <w:sz w:val="24"/>
        </w:rPr>
      </w:pPr>
      <w:r>
        <w:rPr>
          <w:rFonts w:hint="eastAsia" w:ascii="宋体" w:hAnsi="宋体" w:cs="宋体"/>
          <w:sz w:val="24"/>
        </w:rPr>
        <w:t>（6）资格证明文件不全的，或者不符合招标文件标明的资格要求的；</w:t>
      </w:r>
    </w:p>
    <w:p>
      <w:pPr>
        <w:snapToGrid w:val="0"/>
        <w:spacing w:line="440" w:lineRule="atLeast"/>
        <w:ind w:firstLine="240" w:firstLineChars="100"/>
        <w:rPr>
          <w:rFonts w:hint="eastAsia" w:ascii="宋体" w:hAnsi="宋体" w:cs="宋体"/>
          <w:bCs/>
          <w:sz w:val="24"/>
        </w:rPr>
      </w:pPr>
      <w:r>
        <w:rPr>
          <w:rFonts w:hint="eastAsia" w:ascii="宋体" w:hAnsi="宋体" w:cs="宋体"/>
          <w:sz w:val="24"/>
        </w:rPr>
        <w:t>（7）投标文件无法定代表人签字,或未</w:t>
      </w:r>
      <w:r>
        <w:rPr>
          <w:rFonts w:hint="eastAsia" w:ascii="宋体" w:hAnsi="宋体" w:cs="宋体"/>
          <w:bCs/>
          <w:sz w:val="24"/>
        </w:rPr>
        <w:t>提供法定代表人授权委托书、投标声明书或者填写项目不齐全的；</w:t>
      </w:r>
    </w:p>
    <w:p>
      <w:pPr>
        <w:snapToGrid w:val="0"/>
        <w:spacing w:line="440" w:lineRule="atLeast"/>
        <w:ind w:firstLine="240" w:firstLineChars="100"/>
        <w:rPr>
          <w:rFonts w:hint="eastAsia" w:ascii="宋体" w:hAnsi="宋体" w:cs="宋体"/>
          <w:snapToGrid w:val="0"/>
          <w:sz w:val="24"/>
        </w:rPr>
      </w:pPr>
      <w:r>
        <w:rPr>
          <w:rFonts w:hint="eastAsia" w:ascii="宋体" w:hAnsi="宋体" w:cs="宋体"/>
          <w:sz w:val="24"/>
        </w:rPr>
        <w:t>（8</w:t>
      </w:r>
      <w:r>
        <w:rPr>
          <w:rFonts w:hint="eastAsia" w:ascii="宋体" w:hAnsi="宋体" w:cs="宋体"/>
          <w:snapToGrid w:val="0"/>
          <w:sz w:val="24"/>
        </w:rPr>
        <w:t>）</w:t>
      </w:r>
      <w:r>
        <w:rPr>
          <w:rFonts w:hint="eastAsia" w:ascii="宋体" w:hAnsi="宋体" w:cs="宋体"/>
          <w:sz w:val="24"/>
        </w:rPr>
        <w:t>投标文件格式未按本招标文件的要求提交或者内容虚假的；</w:t>
      </w:r>
    </w:p>
    <w:p>
      <w:pPr>
        <w:snapToGrid w:val="0"/>
        <w:spacing w:line="440" w:lineRule="atLeast"/>
        <w:ind w:firstLine="240" w:firstLineChars="100"/>
        <w:rPr>
          <w:rFonts w:hint="eastAsia" w:ascii="宋体" w:hAnsi="宋体" w:cs="宋体"/>
          <w:snapToGrid w:val="0"/>
          <w:sz w:val="24"/>
        </w:rPr>
      </w:pPr>
      <w:r>
        <w:rPr>
          <w:rFonts w:hint="eastAsia" w:ascii="宋体" w:hAnsi="宋体" w:cs="宋体"/>
          <w:sz w:val="24"/>
        </w:rPr>
        <w:t>（9）投标文件的实质性内容未使用中文表述、意思表述不明确、前后矛盾或者使用计量单位不符合招标文件要求的（经评标委员会鉴定并允许其当场更正的笔误除外）；</w:t>
      </w:r>
    </w:p>
    <w:p>
      <w:pPr>
        <w:snapToGrid w:val="0"/>
        <w:spacing w:line="440" w:lineRule="atLeast"/>
        <w:ind w:firstLine="240" w:firstLineChars="100"/>
        <w:rPr>
          <w:rFonts w:hint="eastAsia" w:ascii="宋体" w:hAnsi="宋体" w:cs="宋体"/>
          <w:snapToGrid w:val="0"/>
          <w:sz w:val="24"/>
        </w:rPr>
      </w:pPr>
      <w:r>
        <w:rPr>
          <w:rFonts w:hint="eastAsia" w:ascii="宋体" w:hAnsi="宋体" w:cs="宋体"/>
          <w:sz w:val="24"/>
        </w:rPr>
        <w:t>（10</w:t>
      </w:r>
      <w:r>
        <w:rPr>
          <w:rFonts w:hint="eastAsia" w:ascii="宋体" w:hAnsi="宋体" w:cs="宋体"/>
          <w:snapToGrid w:val="0"/>
          <w:sz w:val="24"/>
        </w:rPr>
        <w:t>）投标有效期、交货时间、质保期等商务条款不能满足招标文件要求的；</w:t>
      </w:r>
    </w:p>
    <w:p>
      <w:pPr>
        <w:snapToGrid w:val="0"/>
        <w:spacing w:line="440" w:lineRule="atLeast"/>
        <w:ind w:firstLine="240" w:firstLineChars="100"/>
        <w:rPr>
          <w:rFonts w:hint="eastAsia" w:ascii="宋体" w:hAnsi="宋体" w:cs="宋体"/>
          <w:sz w:val="24"/>
        </w:rPr>
      </w:pPr>
      <w:r>
        <w:rPr>
          <w:rFonts w:hint="eastAsia" w:ascii="宋体" w:hAnsi="宋体" w:cs="宋体"/>
          <w:sz w:val="24"/>
        </w:rPr>
        <w:t>（11）未实质性响应招标文件中标有“▲”条款要求的；</w:t>
      </w:r>
    </w:p>
    <w:p>
      <w:pPr>
        <w:pStyle w:val="10"/>
        <w:snapToGrid w:val="0"/>
        <w:spacing w:after="0" w:line="440" w:lineRule="atLeast"/>
        <w:ind w:left="0" w:leftChars="0" w:firstLine="240" w:firstLineChars="100"/>
        <w:rPr>
          <w:rFonts w:hint="eastAsia" w:ascii="宋体" w:hAnsi="宋体" w:cs="宋体"/>
          <w:sz w:val="24"/>
        </w:rPr>
      </w:pPr>
      <w:r>
        <w:rPr>
          <w:rFonts w:hint="eastAsia" w:ascii="宋体" w:hAnsi="宋体" w:cs="宋体"/>
          <w:sz w:val="24"/>
        </w:rPr>
        <w:t>（12）未提交本招标文件资信及商务文件中第（2）、（1</w:t>
      </w:r>
      <w:r>
        <w:rPr>
          <w:rFonts w:hint="eastAsia" w:ascii="宋体" w:hAnsi="宋体" w:cs="宋体"/>
          <w:sz w:val="24"/>
          <w:lang w:val="en-US" w:eastAsia="zh-CN"/>
        </w:rPr>
        <w:t>7</w:t>
      </w:r>
      <w:r>
        <w:rPr>
          <w:rFonts w:hint="eastAsia" w:ascii="宋体" w:hAnsi="宋体" w:cs="宋体"/>
          <w:sz w:val="24"/>
        </w:rPr>
        <w:t>）、（</w:t>
      </w:r>
      <w:r>
        <w:rPr>
          <w:rFonts w:hint="eastAsia" w:ascii="宋体" w:hAnsi="宋体" w:cs="宋体"/>
          <w:sz w:val="24"/>
          <w:lang w:val="en-US" w:eastAsia="zh-CN"/>
        </w:rPr>
        <w:t>18</w:t>
      </w:r>
      <w:r>
        <w:rPr>
          <w:rFonts w:hint="eastAsia" w:ascii="宋体" w:hAnsi="宋体" w:cs="宋体"/>
          <w:sz w:val="24"/>
        </w:rPr>
        <w:t>）条资料的；</w:t>
      </w:r>
    </w:p>
    <w:p>
      <w:pPr>
        <w:snapToGrid w:val="0"/>
        <w:spacing w:line="440" w:lineRule="atLeast"/>
        <w:ind w:firstLine="240" w:firstLineChars="100"/>
        <w:rPr>
          <w:rFonts w:hint="eastAsia" w:ascii="宋体" w:hAnsi="宋体" w:cs="宋体"/>
          <w:sz w:val="24"/>
        </w:rPr>
      </w:pPr>
      <w:r>
        <w:rPr>
          <w:rFonts w:hint="eastAsia" w:ascii="宋体" w:hAnsi="宋体" w:cs="宋体"/>
          <w:sz w:val="24"/>
        </w:rPr>
        <w:t>（13）有下列情形之一的，视为投标人串通投标，其投标无效:</w:t>
      </w:r>
    </w:p>
    <w:p>
      <w:pPr>
        <w:snapToGrid w:val="0"/>
        <w:spacing w:line="440" w:lineRule="atLeast"/>
        <w:ind w:firstLine="720" w:firstLineChars="300"/>
        <w:rPr>
          <w:rFonts w:hint="eastAsia" w:ascii="宋体" w:hAnsi="宋体" w:cs="宋体"/>
          <w:sz w:val="24"/>
        </w:rPr>
      </w:pPr>
      <w:r>
        <w:rPr>
          <w:rFonts w:hint="eastAsia" w:ascii="宋体" w:hAnsi="宋体" w:cs="宋体"/>
          <w:sz w:val="24"/>
        </w:rPr>
        <w:t>A.不同投标人的投标文件由同一单位或者个人编制；</w:t>
      </w:r>
    </w:p>
    <w:p>
      <w:pPr>
        <w:snapToGrid w:val="0"/>
        <w:spacing w:line="440" w:lineRule="atLeast"/>
        <w:ind w:firstLine="720" w:firstLineChars="300"/>
        <w:rPr>
          <w:rFonts w:hint="eastAsia" w:ascii="宋体" w:hAnsi="宋体" w:cs="宋体"/>
          <w:sz w:val="24"/>
        </w:rPr>
      </w:pPr>
      <w:r>
        <w:rPr>
          <w:rFonts w:hint="eastAsia" w:ascii="宋体" w:hAnsi="宋体" w:cs="宋体"/>
          <w:sz w:val="24"/>
        </w:rPr>
        <w:t>B.不同投标人委托同一单位或者个人办理投标事宜；</w:t>
      </w:r>
    </w:p>
    <w:p>
      <w:pPr>
        <w:snapToGrid w:val="0"/>
        <w:spacing w:line="440" w:lineRule="atLeast"/>
        <w:ind w:firstLine="720" w:firstLineChars="300"/>
        <w:rPr>
          <w:rFonts w:hint="eastAsia" w:ascii="宋体" w:hAnsi="宋体" w:cs="宋体"/>
          <w:sz w:val="24"/>
        </w:rPr>
      </w:pPr>
      <w:r>
        <w:rPr>
          <w:rFonts w:hint="eastAsia" w:ascii="宋体" w:hAnsi="宋体" w:cs="宋体"/>
          <w:sz w:val="24"/>
        </w:rPr>
        <w:t>C.不同投标人的投标文件载明的项目管理成员或者联系人员为同一人；</w:t>
      </w:r>
    </w:p>
    <w:p>
      <w:pPr>
        <w:snapToGrid w:val="0"/>
        <w:spacing w:line="440" w:lineRule="atLeast"/>
        <w:ind w:firstLine="720" w:firstLineChars="300"/>
        <w:rPr>
          <w:rFonts w:hint="eastAsia" w:ascii="宋体" w:hAnsi="宋体" w:cs="宋体"/>
          <w:sz w:val="24"/>
        </w:rPr>
      </w:pPr>
      <w:r>
        <w:rPr>
          <w:rFonts w:hint="eastAsia" w:ascii="宋体" w:hAnsi="宋体" w:cs="宋体"/>
          <w:sz w:val="24"/>
        </w:rPr>
        <w:t>D.不同投标人的投标文件异常一致或者投标报价呈规律性差异；</w:t>
      </w:r>
    </w:p>
    <w:p>
      <w:pPr>
        <w:snapToGrid w:val="0"/>
        <w:spacing w:line="440" w:lineRule="atLeast"/>
        <w:ind w:firstLine="720" w:firstLineChars="300"/>
        <w:rPr>
          <w:rFonts w:hint="eastAsia" w:ascii="宋体" w:hAnsi="宋体" w:cs="宋体"/>
          <w:sz w:val="24"/>
        </w:rPr>
      </w:pPr>
      <w:r>
        <w:rPr>
          <w:rFonts w:hint="eastAsia" w:ascii="宋体" w:hAnsi="宋体" w:cs="宋体"/>
          <w:sz w:val="24"/>
        </w:rPr>
        <w:t>E.不同投标人的投标文件相互混装；</w:t>
      </w:r>
    </w:p>
    <w:p>
      <w:pPr>
        <w:snapToGrid w:val="0"/>
        <w:spacing w:line="440" w:lineRule="atLeast"/>
        <w:ind w:firstLine="240" w:firstLineChars="100"/>
        <w:rPr>
          <w:rFonts w:hint="eastAsia" w:ascii="宋体" w:hAnsi="宋体" w:cs="宋体"/>
          <w:sz w:val="24"/>
        </w:rPr>
      </w:pPr>
      <w:r>
        <w:rPr>
          <w:rFonts w:hint="eastAsia" w:ascii="宋体" w:hAnsi="宋体" w:cs="宋体"/>
          <w:sz w:val="24"/>
        </w:rPr>
        <w:t>（14）投标文件有招标方不能接受的附加条件的；</w:t>
      </w:r>
    </w:p>
    <w:p>
      <w:pPr>
        <w:snapToGrid w:val="0"/>
        <w:spacing w:line="440" w:lineRule="atLeast"/>
        <w:ind w:firstLine="240" w:firstLineChars="100"/>
        <w:rPr>
          <w:rFonts w:hint="eastAsia" w:ascii="宋体" w:hAnsi="宋体" w:cs="宋体"/>
          <w:sz w:val="24"/>
        </w:rPr>
      </w:pPr>
      <w:r>
        <w:rPr>
          <w:rFonts w:hint="eastAsia" w:ascii="宋体" w:hAnsi="宋体" w:cs="宋体"/>
          <w:sz w:val="24"/>
        </w:rPr>
        <w:t>（15）法律、法规规定的其它投标无效情况。</w:t>
      </w:r>
    </w:p>
    <w:p>
      <w:pPr>
        <w:snapToGrid w:val="0"/>
        <w:spacing w:line="440" w:lineRule="atLeas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2.在技术评审时，如发现下列情形之一的，投标文件将被视为无效：</w:t>
      </w:r>
    </w:p>
    <w:p>
      <w:pPr>
        <w:snapToGrid w:val="0"/>
        <w:spacing w:line="440" w:lineRule="atLeast"/>
        <w:ind w:firstLine="240" w:firstLineChars="100"/>
        <w:rPr>
          <w:rFonts w:hint="eastAsia" w:ascii="宋体" w:hAnsi="宋体" w:cs="宋体"/>
          <w:sz w:val="24"/>
        </w:rPr>
      </w:pPr>
      <w:r>
        <w:rPr>
          <w:rFonts w:hint="eastAsia" w:ascii="宋体" w:hAnsi="宋体" w:cs="宋体"/>
          <w:sz w:val="24"/>
        </w:rPr>
        <w:t>（1）投标人未在规定的时间内对电子询标函进行澄清回复、拒绝澄清回复或者澄清回复的内容改变了投标文件的实质性内容的；</w:t>
      </w:r>
    </w:p>
    <w:p>
      <w:pPr>
        <w:snapToGrid w:val="0"/>
        <w:spacing w:line="440" w:lineRule="atLeast"/>
        <w:ind w:firstLine="240" w:firstLineChars="100"/>
        <w:rPr>
          <w:rFonts w:hint="eastAsia" w:ascii="宋体" w:hAnsi="宋体" w:cs="宋体"/>
          <w:sz w:val="24"/>
        </w:rPr>
      </w:pPr>
      <w:r>
        <w:rPr>
          <w:rFonts w:hint="eastAsia" w:ascii="宋体" w:hAnsi="宋体" w:cs="宋体"/>
          <w:sz w:val="24"/>
        </w:rPr>
        <w:t>（2）技术标内有商务报价出现的；</w:t>
      </w:r>
    </w:p>
    <w:p>
      <w:pPr>
        <w:snapToGrid w:val="0"/>
        <w:spacing w:line="440" w:lineRule="atLeast"/>
        <w:ind w:firstLine="240" w:firstLineChars="100"/>
        <w:rPr>
          <w:rFonts w:hint="eastAsia" w:ascii="宋体" w:hAnsi="宋体" w:cs="宋体"/>
          <w:sz w:val="24"/>
        </w:rPr>
      </w:pPr>
      <w:r>
        <w:rPr>
          <w:rFonts w:hint="eastAsia" w:ascii="宋体" w:hAnsi="宋体" w:cs="宋体"/>
          <w:sz w:val="24"/>
        </w:rPr>
        <w:t>（3）未提供或未如实提供，或者投标文件标明的响应或偏离与事实不符或虚假投标的；</w:t>
      </w:r>
    </w:p>
    <w:p>
      <w:pPr>
        <w:snapToGrid w:val="0"/>
        <w:spacing w:line="440" w:lineRule="atLeast"/>
        <w:ind w:firstLine="240" w:firstLineChars="100"/>
        <w:rPr>
          <w:rFonts w:hint="eastAsia" w:ascii="宋体" w:hAnsi="宋体" w:cs="宋体"/>
          <w:sz w:val="24"/>
        </w:rPr>
      </w:pPr>
      <w:r>
        <w:rPr>
          <w:rFonts w:hint="eastAsia" w:ascii="宋体" w:hAnsi="宋体" w:cs="宋体"/>
          <w:sz w:val="24"/>
        </w:rPr>
        <w:t>（4）明显不符合招标文件要求的服务、质量标准，或者与招标文件中标有“▲”、的技术指标、主要功能项目发生实质性偏离的；</w:t>
      </w:r>
    </w:p>
    <w:p>
      <w:pPr>
        <w:snapToGrid w:val="0"/>
        <w:spacing w:line="440" w:lineRule="atLeast"/>
        <w:ind w:firstLine="240" w:firstLineChars="100"/>
        <w:rPr>
          <w:rFonts w:hint="eastAsia" w:ascii="宋体" w:hAnsi="宋体" w:cs="宋体"/>
          <w:sz w:val="24"/>
        </w:rPr>
      </w:pPr>
      <w:r>
        <w:rPr>
          <w:rFonts w:hint="eastAsia" w:ascii="宋体" w:hAnsi="宋体" w:cs="宋体"/>
          <w:sz w:val="24"/>
        </w:rPr>
        <w:t>（5）投标技术方案不明确，存在一个或一个以上备选（替代）投标方案的；</w:t>
      </w:r>
    </w:p>
    <w:p>
      <w:pPr>
        <w:snapToGrid w:val="0"/>
        <w:spacing w:line="440" w:lineRule="atLeast"/>
        <w:ind w:firstLine="240" w:firstLineChars="100"/>
        <w:rPr>
          <w:rFonts w:hint="eastAsia" w:ascii="宋体" w:hAnsi="宋体" w:cs="宋体"/>
          <w:b/>
          <w:bCs/>
          <w:color w:val="000000"/>
          <w:sz w:val="24"/>
          <w:szCs w:val="24"/>
        </w:rPr>
      </w:pPr>
      <w:r>
        <w:rPr>
          <w:rFonts w:hint="eastAsia" w:ascii="宋体" w:hAnsi="宋体" w:cs="宋体"/>
          <w:sz w:val="24"/>
        </w:rPr>
        <w:t>（6）与其他参加本次投标投标人的投标文件（技术文件）的文字表述内容相同连续20行以上或者差错相同2处以上的；</w:t>
      </w:r>
    </w:p>
    <w:p>
      <w:pPr>
        <w:snapToGrid w:val="0"/>
        <w:spacing w:line="440" w:lineRule="atLeast"/>
        <w:ind w:firstLine="240" w:firstLineChars="100"/>
        <w:rPr>
          <w:rFonts w:hint="eastAsia" w:ascii="宋体" w:hAnsi="宋体" w:cs="宋体"/>
          <w:sz w:val="24"/>
        </w:rPr>
      </w:pPr>
      <w:r>
        <w:rPr>
          <w:rFonts w:hint="eastAsia" w:ascii="宋体" w:hAnsi="宋体" w:cs="宋体"/>
          <w:sz w:val="24"/>
        </w:rPr>
        <w:t>（7）招标文件规定的其它投标无效的情况；</w:t>
      </w:r>
    </w:p>
    <w:p>
      <w:pPr>
        <w:snapToGrid w:val="0"/>
        <w:spacing w:line="440" w:lineRule="atLeast"/>
        <w:ind w:firstLine="240" w:firstLineChars="100"/>
        <w:rPr>
          <w:rFonts w:hint="eastAsia" w:ascii="宋体" w:hAnsi="宋体" w:cs="宋体"/>
          <w:sz w:val="24"/>
        </w:rPr>
      </w:pPr>
      <w:r>
        <w:rPr>
          <w:rFonts w:hint="eastAsia" w:ascii="宋体" w:hAnsi="宋体" w:cs="宋体"/>
          <w:sz w:val="24"/>
        </w:rPr>
        <w:t>（8）法律、法规规定的其它投标无效情况。</w:t>
      </w:r>
    </w:p>
    <w:p>
      <w:pPr>
        <w:snapToGrid w:val="0"/>
        <w:spacing w:line="440" w:lineRule="atLeas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3.在报价评审时，如发现下列情形之一的，投标文件将被视为无效：</w:t>
      </w:r>
    </w:p>
    <w:p>
      <w:pPr>
        <w:snapToGrid w:val="0"/>
        <w:spacing w:line="440" w:lineRule="atLeast"/>
        <w:ind w:firstLine="240" w:firstLineChars="100"/>
        <w:rPr>
          <w:rFonts w:hint="eastAsia" w:ascii="宋体" w:hAnsi="宋体" w:cs="宋体"/>
          <w:sz w:val="24"/>
        </w:rPr>
      </w:pPr>
      <w:r>
        <w:rPr>
          <w:rFonts w:hint="eastAsia" w:ascii="宋体" w:hAnsi="宋体" w:cs="宋体"/>
          <w:sz w:val="24"/>
        </w:rPr>
        <w:t>（1）投标人未在规定的时间内对电子询标函进行澄清回复、拒绝澄清回复或者澄清回复的内容改变了投标文件的实质性内容的；</w:t>
      </w:r>
    </w:p>
    <w:p>
      <w:pPr>
        <w:snapToGrid w:val="0"/>
        <w:spacing w:line="440" w:lineRule="atLeast"/>
        <w:ind w:firstLine="240" w:firstLineChars="100"/>
        <w:rPr>
          <w:rFonts w:hint="eastAsia" w:ascii="宋体" w:hAnsi="宋体" w:cs="宋体"/>
          <w:sz w:val="24"/>
        </w:rPr>
      </w:pPr>
      <w:r>
        <w:rPr>
          <w:rFonts w:hint="eastAsia" w:ascii="宋体" w:hAnsi="宋体" w:cs="宋体"/>
          <w:sz w:val="24"/>
        </w:rPr>
        <w:t>（2）未采用人民币报价或者未按照招标文件标明的币种报价的；</w:t>
      </w:r>
    </w:p>
    <w:p>
      <w:pPr>
        <w:snapToGrid w:val="0"/>
        <w:spacing w:line="440" w:lineRule="atLeast"/>
        <w:ind w:firstLine="240" w:firstLineChars="100"/>
        <w:rPr>
          <w:rFonts w:hint="eastAsia" w:ascii="宋体" w:hAnsi="宋体" w:cs="宋体"/>
          <w:sz w:val="24"/>
        </w:rPr>
      </w:pPr>
      <w:r>
        <w:rPr>
          <w:rFonts w:hint="eastAsia" w:ascii="宋体" w:hAnsi="宋体" w:cs="宋体"/>
          <w:sz w:val="24"/>
        </w:rPr>
        <w:t>（3）报价高于用户设定的最高限价；</w:t>
      </w:r>
    </w:p>
    <w:p>
      <w:pPr>
        <w:snapToGrid w:val="0"/>
        <w:spacing w:line="440" w:lineRule="atLeast"/>
        <w:ind w:firstLine="240" w:firstLineChars="100"/>
        <w:rPr>
          <w:rFonts w:hint="eastAsia" w:ascii="宋体" w:hAnsi="宋体" w:cs="宋体"/>
          <w:sz w:val="24"/>
        </w:rPr>
      </w:pPr>
      <w:r>
        <w:rPr>
          <w:rFonts w:hint="eastAsia" w:ascii="宋体" w:hAnsi="宋体" w:cs="宋体"/>
          <w:sz w:val="24"/>
        </w:rPr>
        <w:t>（4）投标报价具有选择性。</w:t>
      </w:r>
    </w:p>
    <w:p>
      <w:pPr>
        <w:snapToGrid w:val="0"/>
        <w:spacing w:line="440" w:lineRule="atLeast"/>
        <w:ind w:firstLine="240" w:firstLineChars="100"/>
        <w:rPr>
          <w:rFonts w:hint="eastAsia" w:ascii="宋体" w:hAnsi="宋体" w:cs="宋体"/>
          <w:sz w:val="24"/>
        </w:rPr>
      </w:pPr>
      <w:r>
        <w:rPr>
          <w:rFonts w:hint="eastAsia" w:ascii="宋体" w:hAnsi="宋体" w:cs="宋体"/>
          <w:sz w:val="24"/>
        </w:rPr>
        <w:t>（5）报价评审过程中，评标委员会发现投标人的报价明显低于其他投标报价，使得其投标报价可能低于其成本的，应当要求其在评标现场合理的时间内提供书面说明，必要时提交相关证明材料；投标人不能证明其报价合理性的，评标委员会应当将其作为无效投标处理。</w:t>
      </w:r>
    </w:p>
    <w:p>
      <w:pPr>
        <w:snapToGrid w:val="0"/>
        <w:spacing w:line="440" w:lineRule="exact"/>
        <w:ind w:firstLine="482" w:firstLineChars="200"/>
        <w:rPr>
          <w:rFonts w:hint="eastAsia" w:ascii="宋体" w:hAnsi="宋体" w:cs="宋体"/>
          <w:b/>
          <w:bCs/>
          <w:sz w:val="24"/>
          <w:lang w:val="en-US" w:eastAsia="zh-CN"/>
        </w:rPr>
      </w:pPr>
      <w:bookmarkStart w:id="13" w:name="OLE_LINK8"/>
      <w:r>
        <w:rPr>
          <w:rFonts w:hint="eastAsia" w:ascii="宋体" w:hAnsi="宋体" w:cs="宋体"/>
          <w:b/>
          <w:bCs/>
          <w:sz w:val="24"/>
          <w:lang w:val="en-US" w:eastAsia="zh-CN"/>
        </w:rPr>
        <w:t>4.同一个标段(包)的供应商存在下列情形之一的，其投标(响应)文件无效：</w:t>
      </w:r>
    </w:p>
    <w:p>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不同供应商的电子投标(响应)文件上传计算机的网卡MAC地址或硬盘序列号等硬件信息相同的</w:t>
      </w:r>
      <w:r>
        <w:rPr>
          <w:rFonts w:hint="eastAsia" w:ascii="宋体" w:hAnsi="宋体" w:cs="宋体"/>
          <w:sz w:val="24"/>
          <w:lang w:eastAsia="zh-CN"/>
        </w:rPr>
        <w:t>；</w:t>
      </w:r>
    </w:p>
    <w:p>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上传的电子投标(响应)文件若出现使用本项目其他投标(响应)供应商的数字证书加密的，或者加盖本项目其他投标(响应)供应商的电子印章的</w:t>
      </w:r>
      <w:r>
        <w:rPr>
          <w:rFonts w:hint="eastAsia" w:ascii="宋体" w:hAnsi="宋体" w:cs="宋体"/>
          <w:sz w:val="24"/>
          <w:lang w:eastAsia="zh-CN"/>
        </w:rPr>
        <w:t>；</w:t>
      </w:r>
    </w:p>
    <w:p>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不同供应商的投标(响应)文件的内容存在3处(含)以上错误一致的</w:t>
      </w:r>
      <w:r>
        <w:rPr>
          <w:rFonts w:hint="eastAsia" w:ascii="宋体" w:hAnsi="宋体" w:cs="宋体"/>
          <w:sz w:val="24"/>
          <w:lang w:eastAsia="zh-CN"/>
        </w:rPr>
        <w:t>；</w:t>
      </w:r>
    </w:p>
    <w:p>
      <w:pPr>
        <w:keepNext w:val="0"/>
        <w:keepLines w:val="0"/>
        <w:pageBreakBefore w:val="0"/>
        <w:kinsoku/>
        <w:wordWrap/>
        <w:overflowPunct/>
        <w:topLinePunct w:val="0"/>
        <w:autoSpaceDE/>
        <w:autoSpaceDN/>
        <w:bidi w:val="0"/>
        <w:adjustRightInd/>
        <w:snapToGrid w:val="0"/>
        <w:spacing w:line="440" w:lineRule="exact"/>
        <w:ind w:firstLine="240" w:firstLineChars="100"/>
        <w:textAlignment w:val="auto"/>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sz w:val="24"/>
        </w:rPr>
        <w:t>不同供应商联系人为同一人或不同联系人的联系电话一致的</w:t>
      </w:r>
      <w:r>
        <w:rPr>
          <w:rFonts w:hint="eastAsia" w:ascii="宋体" w:hAnsi="宋体" w:eastAsia="宋体" w:cs="宋体"/>
          <w:sz w:val="24"/>
        </w:rPr>
        <w:t>。</w:t>
      </w:r>
    </w:p>
    <w:bookmarkEnd w:id="13"/>
    <w:p>
      <w:pPr>
        <w:snapToGrid w:val="0"/>
        <w:spacing w:line="440" w:lineRule="atLeas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5.被拒绝的投标文件为无效。</w:t>
      </w:r>
    </w:p>
    <w:p>
      <w:pPr>
        <w:snapToGrid w:val="0"/>
        <w:spacing w:line="440" w:lineRule="atLeas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6.根据有关法律、法规规定为无效、废标的，按法律、法规规定执行。</w:t>
      </w:r>
    </w:p>
    <w:p>
      <w:pPr>
        <w:snapToGrid w:val="0"/>
        <w:spacing w:line="440" w:lineRule="atLeast"/>
        <w:jc w:val="left"/>
        <w:outlineLvl w:val="0"/>
        <w:rPr>
          <w:rFonts w:hint="eastAsia" w:ascii="宋体" w:hAnsi="宋体" w:cs="宋体"/>
          <w:b/>
          <w:bCs/>
          <w:color w:val="000000"/>
          <w:sz w:val="28"/>
          <w:szCs w:val="28"/>
        </w:rPr>
      </w:pPr>
      <w:r>
        <w:rPr>
          <w:rFonts w:hint="eastAsia" w:ascii="宋体" w:hAnsi="宋体" w:cs="宋体"/>
          <w:b/>
          <w:bCs/>
          <w:color w:val="000000"/>
          <w:sz w:val="28"/>
          <w:szCs w:val="28"/>
        </w:rPr>
        <w:t>四、开标</w:t>
      </w:r>
    </w:p>
    <w:p>
      <w:pPr>
        <w:pStyle w:val="17"/>
        <w:snapToGrid w:val="0"/>
        <w:spacing w:beforeLines="0" w:afterLines="0" w:line="440" w:lineRule="atLeast"/>
        <w:ind w:firstLine="472" w:firstLineChars="196"/>
        <w:rPr>
          <w:rFonts w:hint="eastAsia" w:hAnsi="宋体"/>
          <w:b/>
          <w:bCs/>
          <w:color w:val="000000"/>
        </w:rPr>
      </w:pPr>
      <w:r>
        <w:rPr>
          <w:rFonts w:hint="eastAsia" w:hAnsi="宋体"/>
          <w:b/>
          <w:bCs/>
          <w:color w:val="000000"/>
        </w:rPr>
        <w:t>（一）开标准备</w:t>
      </w:r>
    </w:p>
    <w:p>
      <w:pPr>
        <w:spacing w:line="440" w:lineRule="atLeast"/>
        <w:ind w:firstLine="480" w:firstLineChars="200"/>
        <w:rPr>
          <w:rFonts w:hint="eastAsia" w:ascii="宋体" w:hAnsi="宋体" w:cs="宋体"/>
          <w:bCs/>
          <w:sz w:val="24"/>
        </w:rPr>
      </w:pPr>
      <w:r>
        <w:rPr>
          <w:rFonts w:hint="eastAsia" w:ascii="宋体" w:hAnsi="宋体" w:cs="宋体"/>
          <w:bCs/>
          <w:sz w:val="24"/>
        </w:rPr>
        <w:t>采购代理机构将在规定的时间和地点进行电子开标，投标人的法定代表人或其委托代理人应做好投标准备，准时在线参加电子开标会议，随时关注开标进度。</w:t>
      </w:r>
    </w:p>
    <w:p>
      <w:pPr>
        <w:spacing w:line="440" w:lineRule="atLeast"/>
        <w:ind w:firstLine="482" w:firstLineChars="200"/>
        <w:rPr>
          <w:rFonts w:hint="eastAsia" w:hAnsi="宋体"/>
          <w:b/>
          <w:bCs/>
          <w:color w:val="000000"/>
          <w:sz w:val="24"/>
          <w:szCs w:val="24"/>
        </w:rPr>
      </w:pPr>
      <w:r>
        <w:rPr>
          <w:rFonts w:hint="eastAsia" w:hAnsi="宋体"/>
          <w:b/>
          <w:bCs/>
          <w:color w:val="000000"/>
          <w:sz w:val="24"/>
          <w:szCs w:val="24"/>
        </w:rPr>
        <w:t>（二）电子投标开标程序</w:t>
      </w:r>
    </w:p>
    <w:p>
      <w:pPr>
        <w:spacing w:line="440" w:lineRule="atLeast"/>
        <w:ind w:firstLine="480" w:firstLineChars="200"/>
        <w:rPr>
          <w:rFonts w:hint="eastAsia" w:ascii="宋体" w:hAnsi="宋体" w:cs="宋体"/>
          <w:bCs/>
          <w:sz w:val="24"/>
        </w:rPr>
      </w:pPr>
      <w:r>
        <w:rPr>
          <w:rFonts w:hint="eastAsia" w:ascii="宋体" w:hAnsi="宋体" w:cs="宋体"/>
          <w:bCs/>
          <w:sz w:val="24"/>
        </w:rPr>
        <w:t>1.开标会由招标代理机构主持，主持人宣布开标会议开始；</w:t>
      </w:r>
    </w:p>
    <w:p>
      <w:pPr>
        <w:spacing w:line="440" w:lineRule="atLeast"/>
        <w:ind w:firstLine="480" w:firstLineChars="200"/>
        <w:rPr>
          <w:rFonts w:hint="eastAsia" w:ascii="宋体" w:hAnsi="宋体" w:cs="宋体"/>
          <w:bCs/>
          <w:sz w:val="24"/>
        </w:rPr>
      </w:pPr>
      <w:r>
        <w:rPr>
          <w:rFonts w:hint="eastAsia" w:ascii="宋体" w:hAnsi="宋体" w:cs="宋体"/>
          <w:bCs/>
          <w:sz w:val="24"/>
        </w:rPr>
        <w:t>2.主持人宣布评标室会议纪律及评标期间的有关事项；告知应当回避的情形,提请有关人员回避；</w:t>
      </w:r>
    </w:p>
    <w:p>
      <w:pPr>
        <w:spacing w:line="440" w:lineRule="atLeast"/>
        <w:ind w:firstLine="480" w:firstLineChars="200"/>
        <w:rPr>
          <w:rFonts w:hint="eastAsia" w:ascii="宋体" w:hAnsi="宋体" w:cs="宋体"/>
          <w:sz w:val="24"/>
        </w:rPr>
      </w:pPr>
      <w:r>
        <w:rPr>
          <w:rFonts w:hint="eastAsia" w:ascii="宋体" w:hAnsi="宋体" w:cs="宋体"/>
          <w:sz w:val="24"/>
        </w:rPr>
        <w:t>3.开标及评审程序</w:t>
      </w:r>
    </w:p>
    <w:p>
      <w:pPr>
        <w:spacing w:line="440" w:lineRule="atLeast"/>
        <w:ind w:firstLine="480" w:firstLineChars="200"/>
        <w:rPr>
          <w:rFonts w:hint="eastAsia" w:ascii="宋体" w:hAnsi="宋体" w:cs="宋体"/>
          <w:sz w:val="24"/>
        </w:rPr>
      </w:pPr>
      <w:r>
        <w:rPr>
          <w:rFonts w:hint="eastAsia" w:ascii="宋体" w:hAnsi="宋体" w:cs="宋体"/>
          <w:sz w:val="24"/>
        </w:rPr>
        <w:t>3.1在开标时间截止后30分钟内由各投标人自行对投标文件进行解密；</w:t>
      </w:r>
    </w:p>
    <w:p>
      <w:pPr>
        <w:spacing w:line="440" w:lineRule="atLeast"/>
        <w:ind w:firstLine="480" w:firstLineChars="200"/>
        <w:rPr>
          <w:rFonts w:hint="eastAsia" w:ascii="宋体" w:hAnsi="宋体" w:cs="宋体"/>
          <w:sz w:val="24"/>
        </w:rPr>
      </w:pPr>
      <w:r>
        <w:rPr>
          <w:rFonts w:hint="eastAsia" w:ascii="宋体" w:hAnsi="宋体" w:cs="宋体"/>
          <w:sz w:val="24"/>
        </w:rPr>
        <w:t>3.2由采购人或代理机构进行资格审查，通过资格审查的投标人进入商务技术响应文件进行评审；</w:t>
      </w:r>
    </w:p>
    <w:p>
      <w:pPr>
        <w:spacing w:line="440" w:lineRule="atLeast"/>
        <w:ind w:firstLine="480" w:firstLineChars="200"/>
        <w:rPr>
          <w:rFonts w:hint="eastAsia" w:ascii="宋体" w:hAnsi="宋体" w:cs="宋体"/>
          <w:sz w:val="24"/>
        </w:rPr>
      </w:pPr>
      <w:r>
        <w:rPr>
          <w:rFonts w:hint="eastAsia" w:ascii="宋体" w:hAnsi="宋体" w:cs="宋体"/>
          <w:sz w:val="24"/>
        </w:rPr>
        <w:t>3.3系统对各投标人的商务技术进行汇总；</w:t>
      </w:r>
    </w:p>
    <w:p>
      <w:pPr>
        <w:spacing w:line="440" w:lineRule="atLeast"/>
        <w:ind w:firstLine="480" w:firstLineChars="200"/>
        <w:rPr>
          <w:rFonts w:hint="eastAsia" w:ascii="宋体" w:hAnsi="宋体" w:cs="宋体"/>
          <w:sz w:val="24"/>
        </w:rPr>
      </w:pPr>
      <w:r>
        <w:rPr>
          <w:rFonts w:hint="eastAsia" w:ascii="宋体" w:hAnsi="宋体" w:cs="宋体"/>
          <w:sz w:val="24"/>
        </w:rPr>
        <w:t>3.4在系统上公开报价开标情况；</w:t>
      </w:r>
    </w:p>
    <w:p>
      <w:pPr>
        <w:spacing w:line="440" w:lineRule="atLeast"/>
        <w:ind w:firstLine="480" w:firstLineChars="200"/>
        <w:rPr>
          <w:rFonts w:hint="eastAsia" w:ascii="宋体" w:hAnsi="宋体" w:cs="宋体"/>
          <w:sz w:val="24"/>
        </w:rPr>
      </w:pPr>
      <w:r>
        <w:rPr>
          <w:rFonts w:hint="eastAsia" w:ascii="宋体" w:hAnsi="宋体" w:cs="宋体"/>
          <w:sz w:val="24"/>
        </w:rPr>
        <w:t>3.5评标委员会对报价情况进行评审；</w:t>
      </w:r>
    </w:p>
    <w:p>
      <w:pPr>
        <w:spacing w:line="440" w:lineRule="atLeast"/>
        <w:ind w:firstLine="480" w:firstLineChars="200"/>
        <w:rPr>
          <w:rFonts w:hint="eastAsia" w:ascii="宋体" w:hAnsi="宋体" w:cs="宋体"/>
          <w:sz w:val="24"/>
        </w:rPr>
      </w:pPr>
      <w:r>
        <w:rPr>
          <w:rFonts w:hint="eastAsia" w:ascii="宋体" w:hAnsi="宋体" w:cs="宋体"/>
          <w:sz w:val="24"/>
        </w:rPr>
        <w:t>3.6在系统上公布评审结果。</w:t>
      </w:r>
    </w:p>
    <w:p>
      <w:pPr>
        <w:spacing w:line="440" w:lineRule="atLeast"/>
        <w:ind w:firstLine="482" w:firstLineChars="200"/>
        <w:rPr>
          <w:rFonts w:hint="eastAsia" w:ascii="宋体" w:hAnsi="宋体" w:cs="宋体"/>
          <w:b/>
          <w:sz w:val="24"/>
        </w:rPr>
      </w:pPr>
      <w:r>
        <w:rPr>
          <w:rFonts w:hint="eastAsia" w:ascii="宋体" w:hAnsi="宋体" w:cs="宋体"/>
          <w:b/>
          <w:sz w:val="24"/>
        </w:rPr>
        <w:t>特别说明：政采云公司如对电子化开标及评审程序有调整的，按调整后的程序操作。</w:t>
      </w:r>
    </w:p>
    <w:p>
      <w:pPr>
        <w:spacing w:line="440" w:lineRule="atLeast"/>
        <w:ind w:firstLine="480" w:firstLineChars="200"/>
        <w:rPr>
          <w:rFonts w:hint="eastAsia" w:ascii="宋体" w:hAnsi="宋体" w:cs="宋体"/>
          <w:sz w:val="24"/>
        </w:rPr>
      </w:pPr>
      <w:r>
        <w:rPr>
          <w:rFonts w:hint="eastAsia" w:ascii="宋体" w:hAnsi="宋体" w:cs="宋体"/>
          <w:sz w:val="24"/>
        </w:rPr>
        <w:t>4、本项目采用政采云电子招投标开标及评审程序，开评标时出现电子投标文件无法解密或解密失败等情况时，采购代理机构可上传投标人的电子备份投标文件继续评审。</w:t>
      </w:r>
    </w:p>
    <w:p>
      <w:pPr>
        <w:pStyle w:val="17"/>
        <w:snapToGrid w:val="0"/>
        <w:spacing w:beforeLines="0" w:afterLines="0" w:line="440" w:lineRule="atLeast"/>
        <w:ind w:left="281" w:hanging="281" w:hangingChars="100"/>
        <w:outlineLvl w:val="1"/>
        <w:rPr>
          <w:rFonts w:hint="eastAsia" w:hAnsi="宋体"/>
          <w:b/>
          <w:bCs/>
          <w:color w:val="000000"/>
          <w:sz w:val="28"/>
          <w:szCs w:val="28"/>
        </w:rPr>
      </w:pPr>
      <w:r>
        <w:rPr>
          <w:rFonts w:hint="eastAsia" w:hAnsi="宋体"/>
          <w:b/>
          <w:bCs/>
          <w:color w:val="000000"/>
          <w:sz w:val="28"/>
          <w:szCs w:val="28"/>
        </w:rPr>
        <w:t>五、评标</w:t>
      </w:r>
    </w:p>
    <w:p>
      <w:pPr>
        <w:pStyle w:val="17"/>
        <w:snapToGrid w:val="0"/>
        <w:spacing w:beforeLines="0" w:afterLines="0" w:line="440" w:lineRule="atLeast"/>
        <w:ind w:firstLine="241" w:firstLineChars="100"/>
        <w:rPr>
          <w:rFonts w:hint="eastAsia" w:hAnsi="宋体"/>
          <w:b/>
          <w:bCs/>
          <w:color w:val="000000"/>
        </w:rPr>
      </w:pPr>
      <w:r>
        <w:rPr>
          <w:rFonts w:hint="eastAsia" w:hAnsi="宋体"/>
          <w:b/>
          <w:bCs/>
          <w:color w:val="000000"/>
        </w:rPr>
        <w:t>（一）组建评标委员会</w:t>
      </w:r>
    </w:p>
    <w:p>
      <w:pPr>
        <w:spacing w:line="440" w:lineRule="atLeast"/>
        <w:ind w:firstLine="480" w:firstLineChars="200"/>
        <w:rPr>
          <w:rFonts w:hint="eastAsia" w:ascii="宋体" w:hAnsi="宋体" w:cs="宋体"/>
          <w:sz w:val="24"/>
          <w:szCs w:val="22"/>
        </w:rPr>
      </w:pPr>
      <w:r>
        <w:rPr>
          <w:rFonts w:hint="eastAsia" w:ascii="宋体" w:hAnsi="宋体" w:cs="宋体"/>
          <w:sz w:val="24"/>
          <w:szCs w:val="22"/>
        </w:rPr>
        <w:t>本项目评标委员会由政府采购评审专家</w:t>
      </w:r>
      <w:r>
        <w:rPr>
          <w:rFonts w:hint="eastAsia" w:ascii="宋体" w:hAnsi="宋体" w:cs="宋体"/>
          <w:sz w:val="24"/>
          <w:szCs w:val="22"/>
          <w:u w:val="single"/>
        </w:rPr>
        <w:t>4人</w:t>
      </w:r>
      <w:r>
        <w:rPr>
          <w:rFonts w:hint="eastAsia" w:ascii="宋体" w:hAnsi="宋体" w:cs="宋体"/>
          <w:sz w:val="24"/>
          <w:szCs w:val="22"/>
        </w:rPr>
        <w:t>和采购人代表</w:t>
      </w:r>
      <w:r>
        <w:rPr>
          <w:rFonts w:hint="eastAsia" w:ascii="宋体" w:hAnsi="宋体" w:cs="宋体"/>
          <w:sz w:val="24"/>
          <w:szCs w:val="22"/>
          <w:u w:val="single"/>
        </w:rPr>
        <w:t>1人</w:t>
      </w:r>
      <w:r>
        <w:rPr>
          <w:rFonts w:hint="eastAsia" w:ascii="宋体" w:hAnsi="宋体" w:cs="宋体"/>
          <w:sz w:val="24"/>
          <w:szCs w:val="22"/>
        </w:rPr>
        <w:t>,共</w:t>
      </w:r>
      <w:r>
        <w:rPr>
          <w:rFonts w:hint="eastAsia" w:ascii="宋体" w:hAnsi="宋体" w:cs="宋体"/>
          <w:sz w:val="24"/>
          <w:szCs w:val="22"/>
          <w:u w:val="single"/>
        </w:rPr>
        <w:t>5人</w:t>
      </w:r>
      <w:r>
        <w:rPr>
          <w:rFonts w:hint="eastAsia" w:ascii="宋体" w:hAnsi="宋体" w:cs="宋体"/>
          <w:sz w:val="24"/>
          <w:szCs w:val="22"/>
        </w:rPr>
        <w:t>组成。（允许采购人不推荐采购人代表参加，如采购人不推荐采购人代表参加评审时，评标委员会（5人）都从评标专家库中抽取）。</w:t>
      </w:r>
    </w:p>
    <w:p>
      <w:pPr>
        <w:spacing w:line="440" w:lineRule="atLeast"/>
        <w:ind w:firstLine="241" w:firstLineChars="100"/>
        <w:rPr>
          <w:rFonts w:hint="eastAsia" w:ascii="宋体" w:hAnsi="宋体" w:cs="宋体"/>
          <w:b/>
          <w:bCs/>
          <w:sz w:val="24"/>
          <w:szCs w:val="22"/>
        </w:rPr>
      </w:pPr>
      <w:r>
        <w:rPr>
          <w:rFonts w:hint="eastAsia" w:ascii="宋体" w:hAnsi="宋体" w:cs="宋体"/>
          <w:b/>
          <w:bCs/>
          <w:sz w:val="24"/>
          <w:szCs w:val="22"/>
        </w:rPr>
        <w:t>（二）评标的方式</w:t>
      </w:r>
    </w:p>
    <w:p>
      <w:pPr>
        <w:spacing w:line="440" w:lineRule="atLeast"/>
        <w:ind w:firstLine="480" w:firstLineChars="200"/>
        <w:rPr>
          <w:rFonts w:hint="eastAsia" w:ascii="宋体" w:hAnsi="宋体" w:cs="宋体"/>
          <w:sz w:val="24"/>
          <w:szCs w:val="22"/>
        </w:rPr>
      </w:pPr>
      <w:r>
        <w:rPr>
          <w:rFonts w:hint="eastAsia" w:ascii="宋体" w:hAnsi="宋体" w:cs="宋体"/>
          <w:sz w:val="24"/>
          <w:szCs w:val="22"/>
        </w:rPr>
        <w:t>本项目采用不公开方式评标，评标的依据为招标文件和投标文件。</w:t>
      </w:r>
    </w:p>
    <w:p>
      <w:pPr>
        <w:spacing w:line="440" w:lineRule="atLeast"/>
        <w:ind w:firstLine="241" w:firstLineChars="100"/>
        <w:rPr>
          <w:rFonts w:hint="eastAsia" w:ascii="宋体" w:hAnsi="宋体" w:cs="宋体"/>
          <w:b/>
          <w:bCs/>
          <w:sz w:val="24"/>
          <w:szCs w:val="22"/>
        </w:rPr>
      </w:pPr>
      <w:r>
        <w:rPr>
          <w:rFonts w:hint="eastAsia" w:ascii="宋体" w:hAnsi="宋体" w:cs="宋体"/>
          <w:b/>
          <w:bCs/>
          <w:sz w:val="24"/>
          <w:szCs w:val="22"/>
        </w:rPr>
        <w:t>（三）评标程序</w:t>
      </w:r>
    </w:p>
    <w:p>
      <w:pPr>
        <w:spacing w:line="440" w:lineRule="atLeast"/>
        <w:ind w:firstLine="482" w:firstLineChars="200"/>
        <w:rPr>
          <w:rFonts w:hint="eastAsia" w:ascii="宋体" w:hAnsi="宋体" w:cs="宋体"/>
          <w:b/>
          <w:bCs/>
          <w:sz w:val="24"/>
          <w:szCs w:val="22"/>
        </w:rPr>
      </w:pPr>
      <w:r>
        <w:rPr>
          <w:rFonts w:hint="eastAsia" w:ascii="宋体" w:hAnsi="宋体" w:cs="宋体"/>
          <w:b/>
          <w:bCs/>
          <w:sz w:val="24"/>
          <w:szCs w:val="22"/>
        </w:rPr>
        <w:t>1.形式审查</w:t>
      </w:r>
    </w:p>
    <w:p>
      <w:pPr>
        <w:spacing w:line="440" w:lineRule="atLeast"/>
        <w:ind w:firstLine="480" w:firstLineChars="200"/>
        <w:rPr>
          <w:rFonts w:hint="eastAsia" w:ascii="宋体" w:hAnsi="宋体" w:cs="宋体"/>
          <w:sz w:val="24"/>
          <w:szCs w:val="22"/>
        </w:rPr>
      </w:pPr>
      <w:r>
        <w:rPr>
          <w:rFonts w:hint="eastAsia" w:ascii="宋体" w:hAnsi="宋体" w:cs="宋体"/>
          <w:sz w:val="24"/>
          <w:szCs w:val="22"/>
        </w:rPr>
        <w:t>采购人代表和代理机构工作人员对投标人的资格和投标文件的完整性、合法性等进行审查。</w:t>
      </w:r>
    </w:p>
    <w:p>
      <w:pPr>
        <w:spacing w:line="440" w:lineRule="atLeast"/>
        <w:ind w:firstLine="482" w:firstLineChars="200"/>
        <w:rPr>
          <w:rFonts w:hint="eastAsia" w:ascii="宋体" w:hAnsi="宋体" w:cs="宋体"/>
          <w:b/>
          <w:bCs/>
          <w:sz w:val="24"/>
          <w:szCs w:val="22"/>
        </w:rPr>
      </w:pPr>
      <w:r>
        <w:rPr>
          <w:rFonts w:hint="eastAsia" w:ascii="宋体" w:hAnsi="宋体" w:cs="宋体"/>
          <w:b/>
          <w:bCs/>
          <w:sz w:val="24"/>
          <w:szCs w:val="22"/>
        </w:rPr>
        <w:t>2.实质审查与比较</w:t>
      </w:r>
    </w:p>
    <w:p>
      <w:pPr>
        <w:spacing w:line="440" w:lineRule="atLeast"/>
        <w:ind w:firstLine="240" w:firstLineChars="100"/>
        <w:rPr>
          <w:rFonts w:hint="eastAsia" w:ascii="宋体" w:hAnsi="宋体" w:cs="宋体"/>
          <w:sz w:val="24"/>
          <w:szCs w:val="22"/>
        </w:rPr>
      </w:pPr>
      <w:r>
        <w:rPr>
          <w:rFonts w:hint="eastAsia" w:ascii="宋体" w:hAnsi="宋体" w:cs="宋体"/>
          <w:sz w:val="24"/>
          <w:szCs w:val="22"/>
        </w:rPr>
        <w:t>（1）评标委员会审查投标文件的实质性内容是否符合招标文件的实质性要求。</w:t>
      </w:r>
    </w:p>
    <w:p>
      <w:pPr>
        <w:spacing w:line="440" w:lineRule="atLeast"/>
        <w:ind w:firstLine="240" w:firstLineChars="100"/>
        <w:rPr>
          <w:rFonts w:hint="eastAsia" w:ascii="宋体" w:hAnsi="宋体" w:cs="宋体"/>
          <w:sz w:val="24"/>
          <w:szCs w:val="22"/>
        </w:rPr>
      </w:pPr>
      <w:r>
        <w:rPr>
          <w:rFonts w:hint="eastAsia" w:ascii="宋体" w:hAnsi="宋体" w:cs="宋体"/>
          <w:sz w:val="24"/>
          <w:szCs w:val="22"/>
        </w:rPr>
        <w:t>（2）评标委员会将根据投标人的投标文件进行审查、核对,如有疑问,将对投标人进行询标,投标人要向评标委员会澄清有关问题,并最终以书面形式进行答复。</w:t>
      </w:r>
    </w:p>
    <w:p>
      <w:pPr>
        <w:spacing w:line="440" w:lineRule="atLeast"/>
        <w:ind w:firstLine="240" w:firstLineChars="100"/>
        <w:rPr>
          <w:rFonts w:hint="eastAsia" w:ascii="宋体" w:hAnsi="宋体" w:cs="宋体"/>
          <w:sz w:val="24"/>
          <w:szCs w:val="22"/>
        </w:rPr>
      </w:pPr>
      <w:r>
        <w:rPr>
          <w:rFonts w:hint="eastAsia" w:ascii="宋体" w:hAnsi="宋体" w:cs="宋体"/>
          <w:sz w:val="24"/>
          <w:szCs w:val="22"/>
        </w:rPr>
        <w:t>投标人代表未到场或者拒绝澄清或者澄清的内容改变了投标文件的实质性内容的，评标委员会有权对该投标文件作出不利于投标人的评判。</w:t>
      </w:r>
    </w:p>
    <w:p>
      <w:pPr>
        <w:spacing w:line="440" w:lineRule="atLeast"/>
        <w:ind w:firstLine="240" w:firstLineChars="100"/>
        <w:rPr>
          <w:rFonts w:hint="eastAsia" w:ascii="宋体" w:hAnsi="宋体" w:cs="宋体"/>
          <w:sz w:val="24"/>
          <w:szCs w:val="22"/>
        </w:rPr>
      </w:pPr>
      <w:r>
        <w:rPr>
          <w:rFonts w:hint="eastAsia" w:ascii="宋体" w:hAnsi="宋体" w:cs="宋体"/>
          <w:sz w:val="24"/>
          <w:szCs w:val="22"/>
        </w:rPr>
        <w:t>（3）各投标人的技术商务得分为所有评委的有效评分的算术平均数，由指定专人进行计算复核。</w:t>
      </w:r>
    </w:p>
    <w:p>
      <w:pPr>
        <w:spacing w:line="440" w:lineRule="atLeast"/>
        <w:ind w:firstLine="240" w:firstLineChars="100"/>
        <w:rPr>
          <w:rFonts w:hint="eastAsia" w:ascii="宋体" w:hAnsi="宋体" w:cs="宋体"/>
          <w:sz w:val="24"/>
          <w:szCs w:val="22"/>
        </w:rPr>
      </w:pPr>
      <w:r>
        <w:rPr>
          <w:rFonts w:hint="eastAsia" w:ascii="宋体" w:hAnsi="宋体" w:cs="宋体"/>
          <w:sz w:val="24"/>
          <w:szCs w:val="22"/>
        </w:rPr>
        <w:t>（4）代理机构工作人员协助评标委员会根据本项目的评分标准计算各投标人的报价得分。</w:t>
      </w:r>
    </w:p>
    <w:p>
      <w:pPr>
        <w:spacing w:line="440" w:lineRule="atLeast"/>
        <w:ind w:firstLine="240" w:firstLineChars="100"/>
        <w:rPr>
          <w:rFonts w:hint="eastAsia" w:ascii="宋体" w:hAnsi="宋体" w:cs="宋体"/>
          <w:sz w:val="24"/>
          <w:szCs w:val="22"/>
        </w:rPr>
      </w:pPr>
      <w:r>
        <w:rPr>
          <w:rFonts w:hint="eastAsia" w:ascii="宋体" w:hAnsi="宋体" w:cs="宋体"/>
          <w:sz w:val="24"/>
          <w:szCs w:val="22"/>
        </w:rPr>
        <w:t>（5）评标委员会完成评标后,评委对各部分得分汇总,计算出本项目最终得分、性价比、评标价等。评标委员会按评标原则推荐中标候选人同时起草评标报告。</w:t>
      </w:r>
    </w:p>
    <w:p>
      <w:pPr>
        <w:pStyle w:val="17"/>
        <w:snapToGrid w:val="0"/>
        <w:spacing w:beforeLines="0" w:afterLines="0" w:line="440" w:lineRule="atLeast"/>
        <w:ind w:firstLine="241" w:firstLineChars="100"/>
        <w:rPr>
          <w:rFonts w:hint="eastAsia" w:hAnsi="宋体"/>
          <w:b/>
          <w:bCs/>
          <w:color w:val="000000"/>
        </w:rPr>
      </w:pPr>
      <w:r>
        <w:rPr>
          <w:rFonts w:hint="eastAsia" w:hAnsi="宋体"/>
          <w:b/>
          <w:bCs/>
          <w:color w:val="000000"/>
        </w:rPr>
        <w:t>（四）澄清问题的形式</w:t>
      </w:r>
    </w:p>
    <w:p>
      <w:pPr>
        <w:spacing w:line="440" w:lineRule="atLeast"/>
        <w:ind w:firstLine="480" w:firstLineChars="200"/>
        <w:rPr>
          <w:rFonts w:hint="eastAsia" w:ascii="宋体" w:hAnsi="宋体" w:cs="宋体"/>
          <w:sz w:val="24"/>
        </w:rPr>
      </w:pPr>
      <w:r>
        <w:rPr>
          <w:rFonts w:hint="eastAsia" w:ascii="宋体" w:hAnsi="宋体" w:cs="宋体"/>
          <w:sz w:val="24"/>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pPr>
        <w:pStyle w:val="17"/>
        <w:snapToGrid w:val="0"/>
        <w:spacing w:beforeLines="0" w:afterLines="0" w:line="440" w:lineRule="atLeast"/>
        <w:ind w:firstLine="241" w:firstLineChars="100"/>
        <w:rPr>
          <w:rFonts w:hint="eastAsia" w:hAnsi="宋体"/>
          <w:b/>
          <w:bCs/>
          <w:color w:val="000000"/>
        </w:rPr>
      </w:pPr>
      <w:r>
        <w:rPr>
          <w:rFonts w:hint="eastAsia" w:hAnsi="宋体"/>
          <w:b/>
          <w:bCs/>
          <w:color w:val="000000"/>
        </w:rPr>
        <w:t>（五）错误修正</w:t>
      </w:r>
    </w:p>
    <w:p>
      <w:pPr>
        <w:snapToGrid w:val="0"/>
        <w:spacing w:line="440" w:lineRule="atLeast"/>
        <w:ind w:left="240" w:leftChars="120" w:firstLine="240" w:firstLineChars="100"/>
        <w:rPr>
          <w:rFonts w:hint="eastAsia" w:ascii="宋体" w:hAnsi="宋体" w:cs="宋体"/>
          <w:bCs/>
          <w:sz w:val="24"/>
        </w:rPr>
      </w:pPr>
      <w:r>
        <w:rPr>
          <w:rFonts w:hint="eastAsia" w:ascii="宋体" w:hAnsi="宋体" w:eastAsia="宋体" w:cs="宋体"/>
          <w:kern w:val="0"/>
          <w:sz w:val="24"/>
          <w:szCs w:val="20"/>
        </w:rPr>
        <w:t>投标文件如果出现计算或表达上的错误，修正错误的原则如下：</w:t>
      </w:r>
    </w:p>
    <w:p>
      <w:pPr>
        <w:tabs>
          <w:tab w:val="left" w:pos="630"/>
        </w:tabs>
        <w:snapToGrid w:val="0"/>
        <w:spacing w:line="440" w:lineRule="atLeast"/>
        <w:ind w:firstLine="470" w:firstLineChars="196"/>
        <w:rPr>
          <w:rFonts w:hint="eastAsia" w:ascii="宋体" w:hAnsi="宋体" w:cs="宋体"/>
          <w:bCs/>
          <w:sz w:val="24"/>
        </w:rPr>
      </w:pPr>
      <w:r>
        <w:rPr>
          <w:rFonts w:hint="eastAsia" w:ascii="宋体" w:hAnsi="宋体" w:cs="宋体"/>
          <w:bCs/>
          <w:sz w:val="24"/>
        </w:rPr>
        <w:t>1.</w:t>
      </w:r>
      <w:r>
        <w:rPr>
          <w:rFonts w:hint="eastAsia" w:ascii="宋体" w:hAnsi="宋体" w:cs="宋体"/>
          <w:bCs/>
          <w:sz w:val="24"/>
          <w:lang w:eastAsia="zh-CN"/>
        </w:rPr>
        <w:t>电子交易平台客户端里开标一览表录入的投标报价信息与扫描上传的报价文件不一致的，以扫描上传的报价文件为准</w:t>
      </w:r>
      <w:r>
        <w:rPr>
          <w:rFonts w:hint="eastAsia" w:ascii="宋体" w:hAnsi="宋体" w:cs="宋体"/>
          <w:bCs/>
          <w:sz w:val="24"/>
        </w:rPr>
        <w:t>；</w:t>
      </w:r>
    </w:p>
    <w:p>
      <w:pPr>
        <w:tabs>
          <w:tab w:val="left" w:pos="630"/>
        </w:tabs>
        <w:snapToGrid w:val="0"/>
        <w:spacing w:line="440" w:lineRule="atLeast"/>
        <w:ind w:firstLine="470" w:firstLineChars="196"/>
        <w:rPr>
          <w:rFonts w:hint="eastAsia" w:ascii="宋体" w:hAnsi="宋体" w:cs="宋体"/>
          <w:bCs/>
          <w:sz w:val="24"/>
        </w:rPr>
      </w:pPr>
      <w:r>
        <w:rPr>
          <w:rFonts w:hint="eastAsia" w:ascii="宋体" w:hAnsi="宋体" w:cs="宋体"/>
          <w:bCs/>
          <w:sz w:val="24"/>
          <w:lang w:val="en-US" w:eastAsia="zh-CN"/>
        </w:rPr>
        <w:t>2</w:t>
      </w:r>
      <w:r>
        <w:rPr>
          <w:rFonts w:hint="eastAsia" w:ascii="宋体" w:hAnsi="宋体" w:cs="宋体"/>
          <w:bCs/>
          <w:sz w:val="24"/>
        </w:rPr>
        <w:t>.投标文件中开标一览表（报价表）内容与投标文件中相应内容不一致的，以开标一览表（报价表）为准；</w:t>
      </w:r>
    </w:p>
    <w:p>
      <w:pPr>
        <w:tabs>
          <w:tab w:val="left" w:pos="630"/>
        </w:tabs>
        <w:snapToGrid w:val="0"/>
        <w:spacing w:line="440" w:lineRule="atLeast"/>
        <w:ind w:firstLine="470" w:firstLineChars="196"/>
        <w:rPr>
          <w:rFonts w:hint="eastAsia" w:ascii="宋体" w:hAnsi="宋体" w:cs="宋体"/>
          <w:bCs/>
          <w:sz w:val="24"/>
        </w:rPr>
      </w:pPr>
      <w:r>
        <w:rPr>
          <w:rFonts w:hint="eastAsia" w:ascii="宋体" w:hAnsi="宋体" w:cs="宋体"/>
          <w:bCs/>
          <w:sz w:val="24"/>
          <w:lang w:val="en-US" w:eastAsia="zh-CN"/>
        </w:rPr>
        <w:t>3</w:t>
      </w:r>
      <w:r>
        <w:rPr>
          <w:rFonts w:hint="eastAsia" w:ascii="宋体" w:hAnsi="宋体" w:cs="宋体"/>
          <w:bCs/>
          <w:sz w:val="24"/>
        </w:rPr>
        <w:t>.大写金额和小写金额不一致的，以大写金额为准；</w:t>
      </w:r>
    </w:p>
    <w:p>
      <w:pPr>
        <w:tabs>
          <w:tab w:val="left" w:pos="630"/>
        </w:tabs>
        <w:snapToGrid w:val="0"/>
        <w:spacing w:line="440" w:lineRule="atLeast"/>
        <w:ind w:firstLine="470" w:firstLineChars="196"/>
        <w:rPr>
          <w:rFonts w:hint="eastAsia" w:ascii="宋体" w:hAnsi="宋体" w:cs="宋体"/>
          <w:bCs/>
          <w:sz w:val="24"/>
        </w:rPr>
      </w:pPr>
      <w:r>
        <w:rPr>
          <w:rFonts w:hint="eastAsia" w:ascii="宋体" w:hAnsi="宋体" w:cs="宋体"/>
          <w:bCs/>
          <w:sz w:val="24"/>
          <w:lang w:val="en-US" w:eastAsia="zh-CN"/>
        </w:rPr>
        <w:t>4</w:t>
      </w:r>
      <w:r>
        <w:rPr>
          <w:rFonts w:hint="eastAsia" w:ascii="宋体" w:hAnsi="宋体" w:cs="宋体"/>
          <w:bCs/>
          <w:sz w:val="24"/>
        </w:rPr>
        <w:t>.单价金额小数点或者百分比有明显错位的，以开标一览表的总价为准，并修改单价；</w:t>
      </w:r>
    </w:p>
    <w:p>
      <w:pPr>
        <w:tabs>
          <w:tab w:val="left" w:pos="630"/>
        </w:tabs>
        <w:snapToGrid w:val="0"/>
        <w:spacing w:line="440" w:lineRule="atLeast"/>
        <w:ind w:firstLine="470" w:firstLineChars="196"/>
        <w:rPr>
          <w:rFonts w:hint="eastAsia" w:ascii="宋体" w:hAnsi="宋体" w:cs="宋体"/>
          <w:bCs/>
          <w:sz w:val="24"/>
        </w:rPr>
      </w:pPr>
      <w:r>
        <w:rPr>
          <w:rFonts w:hint="eastAsia" w:ascii="宋体" w:hAnsi="宋体" w:cs="宋体"/>
          <w:bCs/>
          <w:sz w:val="24"/>
          <w:lang w:val="en-US" w:eastAsia="zh-CN"/>
        </w:rPr>
        <w:t>5</w:t>
      </w:r>
      <w:r>
        <w:rPr>
          <w:rFonts w:hint="eastAsia" w:ascii="宋体" w:hAnsi="宋体" w:cs="宋体"/>
          <w:bCs/>
          <w:sz w:val="24"/>
        </w:rPr>
        <w:t>.总价金额与按单价汇总金额不一致的，以单价金额计算结果为准；</w:t>
      </w:r>
    </w:p>
    <w:p>
      <w:pPr>
        <w:tabs>
          <w:tab w:val="left" w:pos="630"/>
        </w:tabs>
        <w:snapToGrid w:val="0"/>
        <w:spacing w:line="440" w:lineRule="atLeast"/>
        <w:ind w:firstLine="470" w:firstLineChars="196"/>
        <w:rPr>
          <w:rFonts w:hint="eastAsia" w:ascii="宋体" w:hAnsi="宋体" w:cs="宋体"/>
          <w:bCs/>
          <w:sz w:val="24"/>
        </w:rPr>
      </w:pPr>
      <w:r>
        <w:rPr>
          <w:rFonts w:hint="eastAsia" w:ascii="宋体" w:hAnsi="宋体" w:cs="宋体"/>
          <w:bCs/>
          <w:sz w:val="24"/>
        </w:rPr>
        <w:t>6.对不同文字文本投标文件的解释发生异议的，以中文文本为准。</w:t>
      </w:r>
    </w:p>
    <w:p>
      <w:pPr>
        <w:tabs>
          <w:tab w:val="left" w:pos="630"/>
        </w:tabs>
        <w:snapToGrid w:val="0"/>
        <w:spacing w:line="440" w:lineRule="atLeast"/>
        <w:ind w:firstLine="470" w:firstLineChars="196"/>
        <w:rPr>
          <w:rFonts w:hint="eastAsia" w:ascii="宋体" w:hAnsi="宋体" w:cs="宋体"/>
          <w:b/>
          <w:sz w:val="24"/>
        </w:rPr>
      </w:pPr>
      <w:r>
        <w:rPr>
          <w:rFonts w:hint="eastAsia" w:ascii="宋体" w:hAnsi="宋体" w:cs="宋体"/>
          <w:bCs/>
          <w:sz w:val="24"/>
        </w:rPr>
        <w:t>同时出现两种以上不一致的，按照前款规定的顺序修正。修正后的报价按照《政府采购货物和服务招标投标管理办法》（第87号令）第五十一条第二款规定：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r>
        <w:rPr>
          <w:rFonts w:hint="eastAsia" w:ascii="宋体" w:hAnsi="宋体" w:cs="宋体"/>
          <w:b/>
          <w:sz w:val="24"/>
        </w:rPr>
        <w:t>。</w:t>
      </w:r>
    </w:p>
    <w:p>
      <w:pPr>
        <w:pStyle w:val="17"/>
        <w:tabs>
          <w:tab w:val="left" w:pos="630"/>
        </w:tabs>
        <w:snapToGrid w:val="0"/>
        <w:spacing w:beforeLines="0" w:afterLines="0" w:line="440" w:lineRule="atLeast"/>
        <w:ind w:firstLine="241" w:firstLineChars="100"/>
        <w:rPr>
          <w:rFonts w:hint="eastAsia" w:hAnsi="宋体"/>
          <w:b/>
          <w:bCs/>
          <w:color w:val="000000"/>
        </w:rPr>
      </w:pPr>
      <w:r>
        <w:rPr>
          <w:rFonts w:hint="eastAsia" w:hAnsi="宋体"/>
          <w:b/>
          <w:bCs/>
          <w:color w:val="000000"/>
        </w:rPr>
        <w:t>（六）评标原则和评标办法</w:t>
      </w:r>
    </w:p>
    <w:p>
      <w:pPr>
        <w:pStyle w:val="17"/>
        <w:snapToGrid w:val="0"/>
        <w:spacing w:beforeLines="0" w:afterLines="0" w:line="440" w:lineRule="atLeast"/>
        <w:ind w:firstLine="480" w:firstLineChars="200"/>
        <w:rPr>
          <w:rFonts w:hint="eastAsia" w:hAnsi="宋体"/>
          <w:color w:val="000000"/>
        </w:rPr>
      </w:pPr>
      <w:r>
        <w:rPr>
          <w:rFonts w:hint="eastAsia" w:hAnsi="宋体"/>
          <w:color w:val="000000"/>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7"/>
        <w:snapToGrid w:val="0"/>
        <w:spacing w:beforeLines="0" w:afterLines="0" w:line="440" w:lineRule="atLeast"/>
        <w:ind w:firstLine="480" w:firstLineChars="200"/>
        <w:rPr>
          <w:rFonts w:hint="eastAsia" w:hAnsi="宋体"/>
          <w:color w:val="000000"/>
        </w:rPr>
      </w:pPr>
      <w:r>
        <w:rPr>
          <w:rFonts w:hint="eastAsia" w:hAnsi="宋体"/>
          <w:color w:val="000000"/>
        </w:rPr>
        <w:t>2.评标办法。本项目评标办法是</w:t>
      </w:r>
      <w:r>
        <w:rPr>
          <w:rFonts w:hint="eastAsia" w:hAnsi="宋体"/>
          <w:color w:val="000000"/>
          <w:u w:val="single"/>
        </w:rPr>
        <w:t>综合评分法</w:t>
      </w:r>
      <w:r>
        <w:rPr>
          <w:rFonts w:hint="eastAsia" w:hAnsi="宋体"/>
          <w:color w:val="000000"/>
        </w:rPr>
        <w:t>，具体评标内容及评分标准等详见《第四章：评标办法及评分标准》。</w:t>
      </w:r>
    </w:p>
    <w:p>
      <w:pPr>
        <w:pStyle w:val="4"/>
        <w:spacing w:before="0" w:after="0" w:line="440" w:lineRule="atLeast"/>
        <w:ind w:firstLine="241" w:firstLineChars="100"/>
        <w:rPr>
          <w:rFonts w:hint="eastAsia" w:ascii="宋体" w:hAnsi="宋体" w:eastAsia="宋体" w:cs="宋体"/>
          <w:sz w:val="24"/>
          <w:szCs w:val="24"/>
        </w:rPr>
      </w:pPr>
      <w:r>
        <w:rPr>
          <w:rFonts w:hint="eastAsia" w:ascii="宋体" w:hAnsi="宋体" w:eastAsia="宋体" w:cs="宋体"/>
          <w:sz w:val="24"/>
          <w:szCs w:val="24"/>
        </w:rPr>
        <w:t>（七）评审纪律和要求</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1.评审专家必须公平、公正评审，遵纪守法，客观、廉洁地履行职责。</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2.评审专家在评审开始前，应关闭并上交随身携带的各种通信工具。</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3.评审专家在评审过程中，未经许可不得中途离开评审现场，不得迟到早退。</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4.评审专家和工作人员不得透露评审过程中的讨论情况和评审结果。</w:t>
      </w:r>
    </w:p>
    <w:p>
      <w:pPr>
        <w:adjustRightInd w:val="0"/>
        <w:snapToGrid w:val="0"/>
        <w:spacing w:line="440" w:lineRule="atLeast"/>
        <w:ind w:firstLine="480"/>
        <w:rPr>
          <w:rFonts w:hint="eastAsia" w:ascii="宋体" w:hAnsi="宋体" w:cs="宋体"/>
          <w:sz w:val="24"/>
          <w:szCs w:val="24"/>
        </w:rPr>
      </w:pPr>
      <w:r>
        <w:rPr>
          <w:rFonts w:hint="eastAsia" w:ascii="宋体" w:hAnsi="宋体" w:cs="宋体"/>
          <w:sz w:val="24"/>
          <w:szCs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6.采购人、采购代理机构不得向评审委员会的评审专家作倾向性、误导性的解释或者说明。</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8.评审专家在评审过程中不得将自己的观点强加给其他评审专家，评审专家应自主发表见解，对评审意见承担个人责任。</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10.评审专家应当独立、客观、公正地提出评审意见，不得带有倾向性，不得影响其他评审专家评审，并在评审报告上签字；如对评审报告有异议的，可在报告上签署不同意见，并说明理由，否则将视为同意。</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11.评审专家应当遵守评审工作纪律，不得泄露评审文件、评审情况和评审中获悉的商业秘密。</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评审委员会在评审过程中发现投标人有行贿、提供虚假材料或者串通等违法行为的，应当及时向财政部门报告。</w:t>
      </w:r>
    </w:p>
    <w:p>
      <w:pPr>
        <w:adjustRightInd w:val="0"/>
        <w:snapToGrid w:val="0"/>
        <w:spacing w:line="440" w:lineRule="atLeast"/>
        <w:ind w:firstLine="480" w:firstLineChars="200"/>
        <w:rPr>
          <w:rFonts w:hint="eastAsia" w:ascii="宋体" w:hAnsi="宋体" w:cs="宋体"/>
          <w:sz w:val="24"/>
          <w:szCs w:val="24"/>
        </w:rPr>
      </w:pP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12.招标文件内容违反国家有关强制性规定的，评审委员会应当停止评审并向采购代理机构说明情况。</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13.评审专家应当配合采购代理机构答复投标人提出的质疑。</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14.评审专家应当配合财政部门的投诉处理工作。</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15.评审专家有如下行为之一的，责令改正，给予警告，可以并处一千元以下的罚款：</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①明知应当回避而未主动回避的；</w:t>
      </w:r>
    </w:p>
    <w:p>
      <w:pPr>
        <w:adjustRightInd w:val="0"/>
        <w:snapToGrid w:val="0"/>
        <w:spacing w:line="440" w:lineRule="atLeast"/>
        <w:ind w:firstLine="436" w:firstLineChars="200"/>
        <w:rPr>
          <w:rFonts w:hint="eastAsia" w:ascii="宋体" w:hAnsi="宋体" w:cs="宋体"/>
          <w:sz w:val="24"/>
          <w:szCs w:val="24"/>
        </w:rPr>
      </w:pPr>
      <w:r>
        <w:rPr>
          <w:rFonts w:hint="eastAsia" w:ascii="宋体" w:hAnsi="宋体" w:cs="宋体"/>
          <w:snapToGrid w:val="0"/>
          <w:spacing w:val="-11"/>
          <w:sz w:val="24"/>
          <w:szCs w:val="24"/>
        </w:rPr>
        <w:t>②在得知自己为评审专家身份后至评审结束前时段内私下接触投标人的</w:t>
      </w:r>
      <w:r>
        <w:rPr>
          <w:rFonts w:hint="eastAsia" w:ascii="宋体" w:hAnsi="宋体" w:cs="宋体"/>
          <w:sz w:val="24"/>
          <w:szCs w:val="24"/>
        </w:rPr>
        <w:t>；</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③在评审过程中擅离职守，影响评审程序正常进行的；</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④在评审过程有明显不合理或者不正当倾向性的；</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⑤未按招标文件规定的评审方法和标准进行评审的。</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⑥上述①至⑤行为影响中标结果的，中标结果无效。</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政府采购评审专家与投标人存在利害关系未回避的，处2万元以上5万元以下的罚款，禁止其参加政府采购评审活动。</w:t>
      </w:r>
    </w:p>
    <w:p>
      <w:pPr>
        <w:adjustRightInd w:val="0"/>
        <w:snapToGrid w:val="0"/>
        <w:spacing w:line="440" w:lineRule="atLeast"/>
        <w:ind w:firstLine="480" w:firstLineChars="200"/>
        <w:rPr>
          <w:rFonts w:hint="eastAsia" w:ascii="宋体" w:hAnsi="宋体" w:cs="宋体"/>
          <w:sz w:val="24"/>
          <w:szCs w:val="24"/>
        </w:rPr>
      </w:pPr>
      <w:r>
        <w:rPr>
          <w:rFonts w:hint="eastAsia" w:ascii="宋体" w:hAnsi="宋体" w:cs="宋体"/>
          <w:sz w:val="24"/>
          <w:szCs w:val="24"/>
        </w:rPr>
        <w:t>政府采购评审专家收受采购人、采购代理机构、投标人贿赂或者获取其他不正当利益，构成犯罪的，依法追究刑事责任；尚不构成犯罪的，处2万元以上5万元以下的罚款，禁止其参加政府采购评审活动。</w:t>
      </w:r>
    </w:p>
    <w:p>
      <w:pPr>
        <w:adjustRightInd w:val="0"/>
        <w:snapToGrid w:val="0"/>
        <w:spacing w:line="440" w:lineRule="atLeast"/>
        <w:ind w:firstLine="480" w:firstLineChars="200"/>
        <w:rPr>
          <w:rFonts w:hint="eastAsia" w:hAnsi="宋体"/>
          <w:b/>
          <w:bCs/>
          <w:color w:val="000000"/>
        </w:rPr>
      </w:pPr>
      <w:r>
        <w:rPr>
          <w:rFonts w:hint="eastAsia" w:ascii="宋体" w:hAnsi="宋体" w:cs="宋体"/>
          <w:sz w:val="24"/>
          <w:szCs w:val="24"/>
        </w:rPr>
        <w:t>政府采购评审专家有上述违法行为的，其评审意见无效，不得获取评审费；有违法所得的，没收违法所得；给他人造成损失的，依法承担民事责任。</w:t>
      </w:r>
    </w:p>
    <w:p>
      <w:pPr>
        <w:pStyle w:val="17"/>
        <w:snapToGrid w:val="0"/>
        <w:spacing w:beforeLines="0" w:afterLines="0" w:line="440" w:lineRule="atLeast"/>
        <w:ind w:firstLine="241" w:firstLineChars="100"/>
        <w:rPr>
          <w:rFonts w:hint="eastAsia" w:hAnsi="宋体"/>
          <w:b/>
          <w:bCs/>
          <w:color w:val="000000"/>
        </w:rPr>
      </w:pPr>
      <w:r>
        <w:rPr>
          <w:rFonts w:hint="eastAsia" w:hAnsi="宋体"/>
          <w:b/>
          <w:bCs/>
          <w:color w:val="000000"/>
        </w:rPr>
        <w:t>（八）评标过程的监控</w:t>
      </w:r>
    </w:p>
    <w:p>
      <w:pPr>
        <w:pStyle w:val="17"/>
        <w:snapToGrid w:val="0"/>
        <w:spacing w:beforeLines="0" w:afterLines="0" w:line="440" w:lineRule="atLeast"/>
        <w:ind w:firstLine="480" w:firstLineChars="200"/>
        <w:rPr>
          <w:rFonts w:hint="eastAsia" w:hAnsi="宋体"/>
          <w:color w:val="000000"/>
        </w:rPr>
      </w:pPr>
      <w:r>
        <w:rPr>
          <w:rFonts w:hint="eastAsia" w:hAnsi="宋体"/>
          <w:color w:val="000000"/>
        </w:rPr>
        <w:t>本项目评标过程实行全程录音、录像监控，投标人在评标过程中所进行的试图影响评标结果的不公正活动，可能导致其投标被拒绝。</w:t>
      </w:r>
    </w:p>
    <w:p>
      <w:pPr>
        <w:spacing w:line="440" w:lineRule="atLeast"/>
        <w:ind w:firstLine="241" w:firstLineChars="100"/>
        <w:rPr>
          <w:rFonts w:hint="eastAsia" w:ascii="宋体" w:hAnsi="宋体" w:cs="宋体"/>
          <w:b/>
          <w:sz w:val="24"/>
        </w:rPr>
      </w:pPr>
      <w:r>
        <w:rPr>
          <w:rFonts w:hint="eastAsia" w:ascii="宋体" w:hAnsi="宋体" w:cs="宋体"/>
          <w:b/>
          <w:sz w:val="24"/>
        </w:rPr>
        <w:t>（九）其他</w:t>
      </w:r>
    </w:p>
    <w:p>
      <w:pPr>
        <w:spacing w:line="440" w:lineRule="atLeast"/>
        <w:ind w:firstLine="470" w:firstLineChars="196"/>
        <w:rPr>
          <w:rFonts w:hint="eastAsia" w:ascii="宋体" w:hAnsi="宋体" w:cs="宋体"/>
          <w:sz w:val="24"/>
        </w:rPr>
      </w:pPr>
      <w:r>
        <w:rPr>
          <w:rFonts w:hint="eastAsia" w:ascii="宋体" w:hAnsi="宋体" w:cs="宋体"/>
          <w:sz w:val="24"/>
        </w:rPr>
        <w:t>采购过程中出现以下情形，导致电子交易平台无法正常运行，或者无法保证电子交易的公平、公正和安全时，采购组织机构可中止电子交易活动：</w:t>
      </w:r>
    </w:p>
    <w:p>
      <w:pPr>
        <w:spacing w:line="440" w:lineRule="atLeast"/>
        <w:ind w:firstLine="592" w:firstLineChars="247"/>
        <w:rPr>
          <w:rFonts w:hint="eastAsia" w:ascii="宋体" w:hAnsi="宋体" w:cs="宋体"/>
          <w:sz w:val="24"/>
        </w:rPr>
      </w:pPr>
      <w:r>
        <w:rPr>
          <w:rFonts w:hint="eastAsia" w:ascii="宋体" w:hAnsi="宋体" w:cs="宋体"/>
          <w:sz w:val="24"/>
        </w:rPr>
        <w:t>1.电子交易平台发生故障而无法登录访问的；</w:t>
      </w:r>
    </w:p>
    <w:p>
      <w:pPr>
        <w:spacing w:line="440" w:lineRule="atLeast"/>
        <w:ind w:firstLine="592" w:firstLineChars="247"/>
        <w:rPr>
          <w:rFonts w:hint="eastAsia" w:ascii="宋体" w:hAnsi="宋体" w:cs="宋体"/>
          <w:sz w:val="24"/>
        </w:rPr>
      </w:pPr>
      <w:r>
        <w:rPr>
          <w:rFonts w:hint="eastAsia" w:ascii="宋体" w:hAnsi="宋体" w:cs="宋体"/>
          <w:sz w:val="24"/>
        </w:rPr>
        <w:t>2.电子交易平台应用或数据库出现错误，不能进行正常操作的；</w:t>
      </w:r>
    </w:p>
    <w:p>
      <w:pPr>
        <w:spacing w:line="440" w:lineRule="atLeast"/>
        <w:ind w:firstLine="592" w:firstLineChars="247"/>
        <w:rPr>
          <w:rFonts w:hint="eastAsia" w:ascii="宋体" w:hAnsi="宋体" w:cs="宋体"/>
          <w:sz w:val="24"/>
        </w:rPr>
      </w:pPr>
      <w:r>
        <w:rPr>
          <w:rFonts w:hint="eastAsia" w:ascii="宋体" w:hAnsi="宋体" w:cs="宋体"/>
          <w:sz w:val="24"/>
        </w:rPr>
        <w:t>3.电子交易平台发现严重安全漏洞，有潜在泄密危险的；</w:t>
      </w:r>
    </w:p>
    <w:p>
      <w:pPr>
        <w:spacing w:line="440" w:lineRule="atLeast"/>
        <w:ind w:firstLine="592" w:firstLineChars="247"/>
        <w:rPr>
          <w:rFonts w:hint="eastAsia" w:ascii="宋体" w:hAnsi="宋体" w:cs="宋体"/>
          <w:sz w:val="24"/>
        </w:rPr>
      </w:pPr>
      <w:r>
        <w:rPr>
          <w:rFonts w:hint="eastAsia" w:ascii="宋体" w:hAnsi="宋体" w:cs="宋体"/>
          <w:sz w:val="24"/>
        </w:rPr>
        <w:t>4.病毒发作导致不能进行正常操作的；</w:t>
      </w:r>
    </w:p>
    <w:p>
      <w:pPr>
        <w:spacing w:line="440" w:lineRule="atLeast"/>
        <w:ind w:firstLine="592" w:firstLineChars="247"/>
        <w:rPr>
          <w:rFonts w:hint="eastAsia" w:ascii="宋体" w:hAnsi="宋体" w:cs="宋体"/>
          <w:sz w:val="24"/>
        </w:rPr>
      </w:pPr>
      <w:r>
        <w:rPr>
          <w:rFonts w:hint="eastAsia" w:ascii="宋体" w:hAnsi="宋体" w:cs="宋体"/>
          <w:sz w:val="24"/>
        </w:rPr>
        <w:t>5.其他无法保证电子交易的公平、公正和安全的情况。</w:t>
      </w:r>
    </w:p>
    <w:p>
      <w:pPr>
        <w:spacing w:line="440" w:lineRule="atLeast"/>
        <w:ind w:firstLine="470" w:firstLineChars="196"/>
        <w:rPr>
          <w:rFonts w:hint="eastAsia" w:ascii="宋体" w:hAnsi="宋体" w:cs="宋体"/>
          <w:sz w:val="24"/>
        </w:rPr>
      </w:pPr>
      <w:r>
        <w:rPr>
          <w:rFonts w:hint="eastAsia" w:ascii="宋体" w:hAnsi="宋体" w:cs="宋体"/>
          <w:sz w:val="24"/>
        </w:rPr>
        <w:t>出现前款规定情形，不影响采购公平、公正性的，采购组织机构可以待上述情形消除后继续组织电子交易活动；影响或可能影响采购公平、公正性的，应当重新采购。</w:t>
      </w:r>
    </w:p>
    <w:p>
      <w:pPr>
        <w:pStyle w:val="17"/>
        <w:snapToGrid w:val="0"/>
        <w:spacing w:beforeLines="0" w:afterLines="0" w:line="440" w:lineRule="atLeast"/>
        <w:outlineLvl w:val="1"/>
        <w:rPr>
          <w:rFonts w:hint="eastAsia" w:hAnsi="宋体"/>
          <w:b/>
          <w:bCs/>
          <w:color w:val="000000"/>
          <w:sz w:val="28"/>
          <w:szCs w:val="28"/>
        </w:rPr>
      </w:pPr>
      <w:r>
        <w:rPr>
          <w:rFonts w:hint="eastAsia" w:hAnsi="宋体"/>
          <w:b/>
          <w:bCs/>
          <w:color w:val="000000"/>
          <w:sz w:val="28"/>
          <w:szCs w:val="28"/>
        </w:rPr>
        <w:t>六、定标</w:t>
      </w:r>
    </w:p>
    <w:p>
      <w:pPr>
        <w:pStyle w:val="17"/>
        <w:snapToGrid w:val="0"/>
        <w:spacing w:beforeLines="0" w:afterLines="0" w:line="440" w:lineRule="atLeast"/>
        <w:ind w:firstLine="472" w:firstLineChars="196"/>
        <w:rPr>
          <w:rFonts w:hint="eastAsia" w:hAnsi="宋体"/>
          <w:b/>
          <w:bCs/>
          <w:color w:val="000000"/>
        </w:rPr>
      </w:pPr>
      <w:r>
        <w:rPr>
          <w:rFonts w:hint="eastAsia" w:hAnsi="宋体"/>
          <w:b/>
          <w:bCs/>
          <w:color w:val="000000"/>
        </w:rPr>
        <w:t>（一）确定中标人。本项目由采购人授权评标委员会确定中标人。</w:t>
      </w:r>
    </w:p>
    <w:p>
      <w:pPr>
        <w:spacing w:line="440" w:lineRule="atLeast"/>
        <w:ind w:firstLine="480" w:firstLineChars="200"/>
        <w:rPr>
          <w:rFonts w:hint="eastAsia" w:ascii="宋体" w:hAnsi="宋体" w:cs="宋体"/>
          <w:sz w:val="24"/>
          <w:szCs w:val="22"/>
        </w:rPr>
      </w:pPr>
      <w:r>
        <w:rPr>
          <w:rFonts w:hint="eastAsia" w:ascii="宋体" w:hAnsi="宋体" w:cs="宋体"/>
          <w:sz w:val="24"/>
          <w:szCs w:val="22"/>
        </w:rPr>
        <w:t>1.采购代理机构在评标结束后2个工作日内将评标报告交采购人确认。</w:t>
      </w:r>
    </w:p>
    <w:p>
      <w:pPr>
        <w:spacing w:line="440" w:lineRule="atLeast"/>
        <w:ind w:firstLine="480" w:firstLineChars="200"/>
        <w:rPr>
          <w:rFonts w:hint="eastAsia" w:ascii="宋体" w:hAnsi="宋体" w:cs="宋体"/>
          <w:sz w:val="24"/>
          <w:szCs w:val="22"/>
        </w:rPr>
      </w:pPr>
      <w:r>
        <w:rPr>
          <w:rFonts w:hint="eastAsia" w:ascii="宋体" w:hAnsi="宋体" w:cs="宋体"/>
          <w:sz w:val="24"/>
          <w:szCs w:val="22"/>
        </w:rPr>
        <w:t>2.投标人对评标结果无异议的，采购人应在收到评标报告后5个工作日内对评标结果进行确认。如有投标人对评标结果提出质疑的，采购人可在质疑处理完毕后确定中标人。</w:t>
      </w:r>
    </w:p>
    <w:p>
      <w:pPr>
        <w:spacing w:line="440" w:lineRule="atLeast"/>
        <w:ind w:firstLine="480" w:firstLineChars="200"/>
        <w:rPr>
          <w:rFonts w:hint="eastAsia" w:ascii="宋体" w:hAnsi="宋体" w:cs="宋体"/>
          <w:sz w:val="24"/>
          <w:szCs w:val="22"/>
        </w:rPr>
      </w:pPr>
      <w:r>
        <w:rPr>
          <w:rFonts w:hint="eastAsia" w:ascii="宋体" w:hAnsi="宋体" w:cs="宋体"/>
          <w:sz w:val="24"/>
          <w:szCs w:val="22"/>
        </w:rPr>
        <w:t>3.采购人依法确定中标人后2个工作日内，采购代理机构以书面形式发出《中标通知书》,并同时在相关网站上发布中标公告。</w:t>
      </w:r>
    </w:p>
    <w:p>
      <w:pPr>
        <w:pStyle w:val="17"/>
        <w:snapToGrid w:val="0"/>
        <w:spacing w:beforeLines="0" w:afterLines="0" w:line="440" w:lineRule="atLeast"/>
        <w:outlineLvl w:val="1"/>
        <w:rPr>
          <w:rFonts w:hint="eastAsia" w:hAnsi="宋体"/>
          <w:b/>
          <w:bCs/>
          <w:color w:val="000000"/>
          <w:sz w:val="28"/>
          <w:szCs w:val="28"/>
        </w:rPr>
      </w:pPr>
      <w:r>
        <w:rPr>
          <w:rFonts w:hint="eastAsia" w:hAnsi="宋体"/>
          <w:b/>
          <w:bCs/>
          <w:color w:val="000000"/>
          <w:sz w:val="28"/>
          <w:szCs w:val="28"/>
        </w:rPr>
        <w:t>七、合同授予</w:t>
      </w:r>
    </w:p>
    <w:p>
      <w:pPr>
        <w:snapToGrid w:val="0"/>
        <w:spacing w:line="440" w:lineRule="atLeast"/>
        <w:ind w:firstLine="482" w:firstLineChars="200"/>
        <w:rPr>
          <w:rFonts w:hint="eastAsia" w:ascii="宋体" w:hAnsi="宋体" w:cs="宋体"/>
          <w:b/>
          <w:bCs/>
          <w:sz w:val="24"/>
          <w:szCs w:val="24"/>
        </w:rPr>
      </w:pPr>
      <w:r>
        <w:rPr>
          <w:rFonts w:hint="eastAsia" w:ascii="宋体" w:hAnsi="宋体" w:cs="宋体"/>
          <w:b/>
          <w:bCs/>
          <w:sz w:val="24"/>
          <w:szCs w:val="24"/>
        </w:rPr>
        <w:t>（一）签订合同</w:t>
      </w:r>
    </w:p>
    <w:p>
      <w:pPr>
        <w:spacing w:line="440" w:lineRule="atLeast"/>
        <w:ind w:firstLine="480" w:firstLineChars="200"/>
        <w:rPr>
          <w:rFonts w:hint="eastAsia" w:ascii="宋体" w:hAnsi="宋体" w:cs="宋体"/>
          <w:sz w:val="24"/>
          <w:szCs w:val="22"/>
        </w:rPr>
      </w:pPr>
      <w:r>
        <w:rPr>
          <w:rFonts w:hint="eastAsia" w:ascii="宋体" w:hAnsi="宋体" w:cs="宋体"/>
          <w:sz w:val="24"/>
          <w:szCs w:val="22"/>
        </w:rPr>
        <w:t>1.除不可抗力等特殊情况外，采购人原则上应当在中标通知书发出之日起20日内，与成交人按照采购文件确定的事项签订政府采购合同，并在签订之日起2个工作日内将政府采购合同在浙江政府采购网上公告。</w:t>
      </w:r>
    </w:p>
    <w:p>
      <w:pPr>
        <w:spacing w:line="440" w:lineRule="atLeast"/>
        <w:ind w:firstLine="480" w:firstLineChars="200"/>
        <w:rPr>
          <w:rFonts w:hint="eastAsia" w:ascii="宋体" w:hAnsi="宋体" w:cs="宋体"/>
          <w:sz w:val="24"/>
          <w:szCs w:val="22"/>
        </w:rPr>
      </w:pPr>
      <w:r>
        <w:rPr>
          <w:rFonts w:hint="eastAsia" w:ascii="宋体" w:hAnsi="宋体" w:cs="宋体"/>
          <w:sz w:val="24"/>
          <w:szCs w:val="22"/>
        </w:rPr>
        <w:t>2.成交人按规定的日期、时间、地点，由法定代表人或其授权代表与采购人代表签订合同。如成交人为联合体的，由联合体成员各方法定代表人或其授权代表与采购人代表签订合同。</w:t>
      </w:r>
    </w:p>
    <w:p>
      <w:pPr>
        <w:spacing w:line="440" w:lineRule="atLeast"/>
        <w:ind w:firstLine="480" w:firstLineChars="200"/>
        <w:rPr>
          <w:rFonts w:hint="eastAsia" w:ascii="宋体" w:hAnsi="宋体" w:cs="宋体"/>
          <w:sz w:val="24"/>
          <w:szCs w:val="22"/>
        </w:rPr>
      </w:pPr>
      <w:r>
        <w:rPr>
          <w:rFonts w:hint="eastAsia" w:ascii="宋体" w:hAnsi="宋体" w:cs="宋体"/>
          <w:sz w:val="24"/>
          <w:szCs w:val="22"/>
        </w:rPr>
        <w:t>3.如签订合同并生效后，供应商无故拒绝或延期，除按照合同条款处理外，列入不良行为记录一次，并给予通报。</w:t>
      </w:r>
    </w:p>
    <w:p>
      <w:pPr>
        <w:spacing w:line="440" w:lineRule="atLeast"/>
        <w:ind w:firstLine="480" w:firstLineChars="200"/>
        <w:rPr>
          <w:rFonts w:hint="eastAsia" w:ascii="宋体" w:hAnsi="宋体" w:cs="宋体"/>
          <w:sz w:val="24"/>
          <w:szCs w:val="22"/>
        </w:rPr>
      </w:pPr>
      <w:r>
        <w:rPr>
          <w:rFonts w:hint="eastAsia" w:ascii="宋体" w:hAnsi="宋体" w:cs="宋体"/>
          <w:sz w:val="24"/>
          <w:szCs w:val="22"/>
        </w:rPr>
        <w:t>4.成交人拒绝与采购人签订合同的，采购人可以按照评审报告推荐的中标或者成交候选人名单排序，确定下一候选人为成交人，也可以重新开展政府采购活动。</w:t>
      </w:r>
    </w:p>
    <w:p>
      <w:pPr>
        <w:spacing w:line="440" w:lineRule="atLeast"/>
        <w:ind w:firstLine="480" w:firstLineChars="200"/>
        <w:rPr>
          <w:rFonts w:hint="eastAsia" w:ascii="宋体" w:hAnsi="宋体" w:cs="宋体"/>
          <w:sz w:val="24"/>
          <w:szCs w:val="22"/>
        </w:rPr>
      </w:pPr>
      <w:r>
        <w:rPr>
          <w:rFonts w:hint="eastAsia" w:ascii="宋体" w:hAnsi="宋体" w:cs="宋体"/>
          <w:sz w:val="24"/>
          <w:szCs w:val="22"/>
        </w:rPr>
        <w:t>5.采购合同由采购人与成交人根据采购文件、磋商响应文件等内容通过政府采购电子交易平台在线签订，自动备案。</w:t>
      </w:r>
    </w:p>
    <w:p>
      <w:pPr>
        <w:spacing w:line="440" w:lineRule="atLeast"/>
        <w:ind w:firstLine="480" w:firstLineChars="200"/>
        <w:rPr>
          <w:rFonts w:hint="eastAsia" w:ascii="宋体" w:hAnsi="宋体" w:cs="宋体"/>
          <w:sz w:val="24"/>
          <w:szCs w:val="22"/>
        </w:rPr>
      </w:pPr>
      <w:r>
        <w:rPr>
          <w:rFonts w:hint="eastAsia" w:ascii="宋体" w:hAnsi="宋体" w:cs="宋体"/>
          <w:sz w:val="24"/>
          <w:szCs w:val="22"/>
        </w:rPr>
        <w:t>6.政府采购货物和服务项目不得收取质量保证金。政府采购工程以及与工程建设有关的货物、服务，采用招标方式采购的，按国家和省有关规定执行。</w:t>
      </w:r>
    </w:p>
    <w:p>
      <w:pPr>
        <w:spacing w:line="440" w:lineRule="atLeast"/>
        <w:ind w:firstLine="482" w:firstLineChars="200"/>
        <w:rPr>
          <w:rFonts w:hint="eastAsia" w:ascii="宋体" w:hAnsi="宋体" w:cs="宋体"/>
          <w:b/>
          <w:bCs/>
          <w:sz w:val="24"/>
          <w:szCs w:val="22"/>
        </w:rPr>
      </w:pPr>
      <w:r>
        <w:rPr>
          <w:rFonts w:hint="eastAsia" w:ascii="宋体" w:hAnsi="宋体" w:cs="宋体"/>
          <w:b/>
          <w:bCs/>
          <w:sz w:val="24"/>
          <w:szCs w:val="22"/>
        </w:rPr>
        <w:t>（二）履约保证金：</w:t>
      </w:r>
    </w:p>
    <w:p>
      <w:pPr>
        <w:spacing w:line="440" w:lineRule="atLeast"/>
        <w:ind w:firstLine="480" w:firstLineChars="200"/>
        <w:rPr>
          <w:rFonts w:hint="eastAsia" w:ascii="宋体" w:hAnsi="宋体" w:cs="宋体"/>
          <w:sz w:val="24"/>
          <w:szCs w:val="24"/>
        </w:rPr>
      </w:pPr>
      <w:r>
        <w:rPr>
          <w:rFonts w:hint="eastAsia" w:ascii="宋体" w:hAnsi="宋体" w:cs="宋体"/>
          <w:sz w:val="24"/>
          <w:szCs w:val="24"/>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pPr>
        <w:spacing w:line="440" w:lineRule="atLeast"/>
        <w:ind w:firstLine="480" w:firstLineChars="200"/>
        <w:rPr>
          <w:rFonts w:hint="eastAsia" w:ascii="宋体" w:hAnsi="宋体" w:cs="宋体"/>
          <w:sz w:val="24"/>
          <w:szCs w:val="22"/>
        </w:rPr>
      </w:pPr>
      <w:r>
        <w:rPr>
          <w:rFonts w:hint="eastAsia" w:ascii="宋体" w:hAnsi="宋体" w:cs="宋体"/>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w:t>
      </w:r>
      <w:r>
        <w:rPr>
          <w:rFonts w:hint="eastAsia" w:ascii="宋体" w:hAnsi="宋体" w:cs="宋体"/>
          <w:b/>
          <w:bCs/>
          <w:sz w:val="24"/>
          <w:szCs w:val="22"/>
        </w:rPr>
        <w:t>—</w:t>
      </w:r>
      <w:r>
        <w:rPr>
          <w:rFonts w:hint="eastAsia" w:ascii="宋体" w:hAnsi="宋体" w:cs="宋体"/>
          <w:sz w:val="24"/>
          <w:szCs w:val="22"/>
        </w:rPr>
        <w:t>支付保费—成功出单。政采云金融专线400-903-9583。</w:t>
      </w:r>
    </w:p>
    <w:p>
      <w:pPr>
        <w:spacing w:line="440" w:lineRule="atLeast"/>
        <w:ind w:firstLine="482" w:firstLineChars="200"/>
        <w:rPr>
          <w:rFonts w:hint="eastAsia" w:ascii="宋体" w:hAnsi="宋体" w:cs="宋体"/>
          <w:b/>
          <w:bCs/>
          <w:sz w:val="24"/>
          <w:szCs w:val="22"/>
        </w:rPr>
      </w:pPr>
      <w:r>
        <w:rPr>
          <w:rFonts w:hint="eastAsia" w:ascii="宋体" w:hAnsi="宋体" w:cs="宋体"/>
          <w:b/>
          <w:bCs/>
          <w:sz w:val="24"/>
          <w:szCs w:val="22"/>
        </w:rPr>
        <w:t>（三）预付款</w:t>
      </w:r>
    </w:p>
    <w:p>
      <w:pPr>
        <w:spacing w:line="440" w:lineRule="atLeast"/>
        <w:ind w:firstLine="480" w:firstLineChars="200"/>
        <w:rPr>
          <w:rFonts w:hint="eastAsia" w:ascii="宋体" w:hAnsi="宋体" w:cs="宋体"/>
          <w:sz w:val="24"/>
          <w:szCs w:val="24"/>
        </w:rPr>
      </w:pPr>
      <w:r>
        <w:rPr>
          <w:rFonts w:hint="eastAsia" w:ascii="宋体" w:hAnsi="宋体" w:cs="宋体"/>
          <w:sz w:val="24"/>
          <w:szCs w:val="22"/>
        </w:rPr>
        <w:t>采购单位应当在政府采购合同中约定预付款，对中小企业合同预付款比例原则上不低于合同金额的40％，不高于合</w:t>
      </w:r>
      <w:r>
        <w:rPr>
          <w:rFonts w:hint="eastAsia" w:ascii="宋体" w:hAnsi="宋体" w:cs="宋体"/>
          <w:sz w:val="24"/>
          <w:szCs w:val="24"/>
        </w:rPr>
        <w:t>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pPr>
        <w:spacing w:line="440" w:lineRule="atLeast"/>
        <w:ind w:firstLine="241" w:firstLineChars="100"/>
        <w:rPr>
          <w:rFonts w:hint="eastAsia" w:ascii="宋体" w:hAnsi="宋体" w:cs="宋体"/>
          <w:b/>
          <w:bCs/>
          <w:sz w:val="24"/>
          <w:szCs w:val="24"/>
        </w:rPr>
      </w:pPr>
      <w:r>
        <w:rPr>
          <w:rFonts w:hint="eastAsia" w:ascii="宋体" w:hAnsi="宋体" w:cs="宋体"/>
          <w:b/>
          <w:bCs/>
          <w:sz w:val="24"/>
          <w:szCs w:val="24"/>
        </w:rPr>
        <w:t>（四）资金支付</w:t>
      </w:r>
    </w:p>
    <w:p>
      <w:pPr>
        <w:spacing w:line="440" w:lineRule="atLeast"/>
        <w:ind w:firstLine="480" w:firstLineChars="200"/>
        <w:rPr>
          <w:rFonts w:hint="eastAsia" w:ascii="宋体" w:hAnsi="宋体" w:cs="宋体"/>
          <w:sz w:val="24"/>
          <w:szCs w:val="24"/>
        </w:rPr>
      </w:pPr>
      <w:r>
        <w:rPr>
          <w:rFonts w:hint="eastAsia" w:ascii="宋体" w:hAnsi="宋体" w:cs="宋体"/>
          <w:sz w:val="24"/>
          <w:szCs w:val="24"/>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款。迟延支付中小企业款项的，供应商可要求采购单位支付逾期利息。</w:t>
      </w:r>
    </w:p>
    <w:p>
      <w:pPr>
        <w:spacing w:line="360" w:lineRule="exact"/>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八、中标服务费</w:t>
      </w:r>
    </w:p>
    <w:p>
      <w:pPr>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sz w:val="24"/>
        </w:rPr>
        <w:t>本次中标，中标方应向</w:t>
      </w:r>
      <w:r>
        <w:rPr>
          <w:rFonts w:hint="eastAsia" w:ascii="宋体" w:hAnsi="宋体" w:cs="宋体"/>
          <w:bCs/>
          <w:sz w:val="24"/>
          <w:lang w:eastAsia="zh-CN"/>
        </w:rPr>
        <w:t>浙江华杰工程咨询有限公司</w:t>
      </w:r>
      <w:r>
        <w:rPr>
          <w:rFonts w:hint="eastAsia" w:ascii="宋体" w:hAnsi="宋体" w:cs="宋体"/>
          <w:bCs/>
          <w:sz w:val="24"/>
        </w:rPr>
        <w:t>支付中标服务费，中标服务费参照原浙价服（2003）77号文件相关收费标准按差额定率累进法计算(详见本条下列表格收费标准），</w:t>
      </w:r>
      <w:r>
        <w:rPr>
          <w:rFonts w:hint="eastAsia" w:ascii="宋体" w:hAnsi="宋体" w:cs="宋体"/>
          <w:bCs/>
          <w:color w:val="000000" w:themeColor="text1"/>
          <w:sz w:val="24"/>
          <w14:textFill>
            <w14:solidFill>
              <w14:schemeClr w14:val="tx1"/>
            </w14:solidFill>
          </w14:textFill>
        </w:rPr>
        <w:t>在中标结果公示结束之日起3天内（在领取中标通知书前）交纳，可用现金、转账付款方式。</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0"/>
        <w:gridCol w:w="3320"/>
        <w:gridCol w:w="3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666" w:type="pct"/>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2"/>
                <w:sz w:val="24"/>
                <w:szCs w:val="21"/>
              </w:rPr>
            </w:pPr>
            <w:r>
              <w:rPr>
                <w:rFonts w:hint="eastAsia" w:ascii="宋体" w:hAnsi="宋体" w:cs="宋体"/>
                <w:kern w:val="2"/>
                <w:sz w:val="24"/>
                <w:szCs w:val="21"/>
              </w:rPr>
              <w:t>收费标准</w:t>
            </w:r>
          </w:p>
        </w:tc>
        <w:tc>
          <w:tcPr>
            <w:tcW w:w="3333" w:type="pct"/>
            <w:gridSpan w:val="2"/>
          </w:tcPr>
          <w:p>
            <w:pPr>
              <w:keepNext w:val="0"/>
              <w:keepLines w:val="0"/>
              <w:widowControl/>
              <w:suppressLineNumbers w:val="0"/>
              <w:spacing w:before="0" w:beforeAutospacing="0" w:after="0" w:afterAutospacing="0" w:line="360" w:lineRule="auto"/>
              <w:ind w:left="0" w:right="0" w:firstLine="2160" w:firstLineChars="900"/>
              <w:jc w:val="left"/>
              <w:rPr>
                <w:rFonts w:hint="eastAsia" w:ascii="宋体" w:hAnsi="宋体" w:cs="宋体"/>
                <w:kern w:val="2"/>
                <w:sz w:val="24"/>
                <w:szCs w:val="21"/>
              </w:rPr>
            </w:pPr>
            <w:r>
              <w:rPr>
                <w:rFonts w:hint="eastAsia" w:ascii="宋体" w:hAnsi="宋体" w:cs="宋体"/>
                <w:kern w:val="2"/>
                <w:sz w:val="24"/>
                <w:szCs w:val="21"/>
              </w:rPr>
              <w:t>货物招标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666" w:type="pct"/>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2"/>
                <w:sz w:val="24"/>
                <w:szCs w:val="21"/>
              </w:rPr>
            </w:pPr>
            <w:r>
              <w:rPr>
                <w:rFonts w:hint="eastAsia" w:ascii="宋体" w:hAnsi="宋体" w:cs="宋体"/>
                <w:kern w:val="2"/>
                <w:sz w:val="24"/>
                <w:szCs w:val="21"/>
              </w:rPr>
              <w:t>100 万以下</w:t>
            </w:r>
          </w:p>
        </w:tc>
        <w:tc>
          <w:tcPr>
            <w:tcW w:w="1666" w:type="pct"/>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2"/>
                <w:sz w:val="24"/>
                <w:szCs w:val="21"/>
              </w:rPr>
            </w:pPr>
            <w:r>
              <w:rPr>
                <w:rFonts w:hint="eastAsia" w:ascii="宋体" w:hAnsi="宋体" w:cs="宋体"/>
                <w:kern w:val="2"/>
                <w:sz w:val="24"/>
                <w:szCs w:val="21"/>
              </w:rPr>
              <w:t>1.5%</w:t>
            </w:r>
          </w:p>
        </w:tc>
        <w:tc>
          <w:tcPr>
            <w:tcW w:w="1667" w:type="pct"/>
          </w:tcPr>
          <w:p>
            <w:pPr>
              <w:keepNext w:val="0"/>
              <w:keepLines w:val="0"/>
              <w:widowControl/>
              <w:suppressLineNumbers w:val="0"/>
              <w:spacing w:before="0" w:beforeAutospacing="0" w:after="0" w:afterAutospacing="0" w:line="360" w:lineRule="auto"/>
              <w:ind w:left="0" w:right="0"/>
              <w:jc w:val="center"/>
              <w:rPr>
                <w:rFonts w:hint="eastAsia" w:ascii="宋体" w:hAnsi="宋体" w:cs="宋体"/>
                <w:kern w:val="2"/>
                <w:sz w:val="24"/>
                <w:szCs w:val="21"/>
              </w:rPr>
            </w:pPr>
            <w:r>
              <w:rPr>
                <w:rFonts w:hint="eastAsia" w:ascii="宋体" w:hAnsi="宋体" w:cs="宋体"/>
                <w:kern w:val="2"/>
                <w:sz w:val="24"/>
                <w:szCs w:val="21"/>
              </w:rPr>
              <w:t>下浮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666" w:type="pct"/>
            <w:shd w:val="clear" w:color="auto" w:fill="auto"/>
            <w:vAlign w:val="top"/>
          </w:tcPr>
          <w:p>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bCs/>
                <w:sz w:val="24"/>
                <w:szCs w:val="20"/>
                <w:lang w:val="en-US" w:eastAsia="zh-CN" w:bidi="ar-SA"/>
              </w:rPr>
            </w:pPr>
            <w:r>
              <w:rPr>
                <w:rFonts w:hint="eastAsia" w:ascii="宋体" w:hAnsi="宋体" w:eastAsia="宋体" w:cs="宋体"/>
                <w:bCs/>
                <w:sz w:val="24"/>
                <w:szCs w:val="20"/>
              </w:rPr>
              <w:t>100-500万元</w:t>
            </w:r>
          </w:p>
        </w:tc>
        <w:tc>
          <w:tcPr>
            <w:tcW w:w="1666" w:type="pct"/>
            <w:shd w:val="clear" w:color="auto" w:fill="auto"/>
            <w:vAlign w:val="top"/>
          </w:tcPr>
          <w:p>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bCs/>
                <w:sz w:val="24"/>
                <w:szCs w:val="20"/>
                <w:lang w:val="en-US" w:eastAsia="zh-CN" w:bidi="ar-SA"/>
              </w:rPr>
            </w:pPr>
            <w:r>
              <w:rPr>
                <w:rFonts w:hint="eastAsia" w:ascii="宋体" w:hAnsi="宋体" w:eastAsia="宋体" w:cs="宋体"/>
                <w:bCs/>
                <w:sz w:val="24"/>
                <w:szCs w:val="20"/>
                <w:lang w:val="en-US" w:eastAsia="zh-CN"/>
              </w:rPr>
              <w:t>1.1</w:t>
            </w:r>
            <w:r>
              <w:rPr>
                <w:rFonts w:hint="eastAsia" w:ascii="宋体" w:hAnsi="宋体" w:eastAsia="宋体" w:cs="宋体"/>
                <w:bCs/>
                <w:sz w:val="24"/>
                <w:szCs w:val="20"/>
              </w:rPr>
              <w:t>%</w:t>
            </w:r>
          </w:p>
        </w:tc>
        <w:tc>
          <w:tcPr>
            <w:tcW w:w="1667" w:type="pct"/>
            <w:shd w:val="clear" w:color="auto" w:fill="auto"/>
            <w:vAlign w:val="top"/>
          </w:tcPr>
          <w:p>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bCs/>
                <w:sz w:val="24"/>
                <w:szCs w:val="20"/>
                <w:lang w:val="en-US" w:eastAsia="zh-CN" w:bidi="ar-SA"/>
              </w:rPr>
            </w:pPr>
            <w:r>
              <w:rPr>
                <w:rFonts w:hint="eastAsia" w:ascii="宋体" w:hAnsi="宋体" w:eastAsia="宋体" w:cs="宋体"/>
                <w:bCs/>
                <w:sz w:val="24"/>
                <w:szCs w:val="20"/>
              </w:rPr>
              <w:t>下浮3</w:t>
            </w:r>
            <w:r>
              <w:rPr>
                <w:rFonts w:hint="eastAsia" w:ascii="宋体" w:hAnsi="宋体" w:eastAsia="宋体" w:cs="宋体"/>
                <w:bCs/>
                <w:sz w:val="24"/>
                <w:szCs w:val="20"/>
                <w:lang w:val="en-US" w:eastAsia="zh-CN"/>
              </w:rPr>
              <w:t>0</w:t>
            </w:r>
            <w:r>
              <w:rPr>
                <w:rFonts w:hint="eastAsia" w:ascii="宋体" w:hAnsi="宋体" w:eastAsia="宋体" w:cs="宋体"/>
                <w:bCs/>
                <w:sz w:val="24"/>
                <w:szCs w:val="20"/>
              </w:rPr>
              <w:t>%</w:t>
            </w:r>
          </w:p>
        </w:tc>
      </w:tr>
    </w:tbl>
    <w:p>
      <w:pPr>
        <w:spacing w:line="360" w:lineRule="auto"/>
        <w:ind w:firstLine="470" w:firstLineChars="196"/>
        <w:rPr>
          <w:rFonts w:hint="default" w:ascii="宋体" w:hAnsi="宋体" w:eastAsia="宋体"/>
          <w:bCs/>
          <w:sz w:val="24"/>
          <w:lang w:val="en-US" w:eastAsia="zh-CN"/>
        </w:rPr>
      </w:pPr>
      <w:r>
        <w:rPr>
          <w:rFonts w:hint="eastAsia" w:ascii="宋体" w:hAnsi="宋体"/>
          <w:bCs/>
          <w:sz w:val="24"/>
        </w:rPr>
        <w:t>帐户名称：</w:t>
      </w:r>
      <w:r>
        <w:rPr>
          <w:rFonts w:hint="eastAsia" w:ascii="宋体" w:hAnsi="宋体"/>
          <w:bCs/>
          <w:sz w:val="24"/>
          <w:lang w:eastAsia="zh-CN"/>
        </w:rPr>
        <w:t>浙江华杰工程咨询有限公司</w:t>
      </w:r>
      <w:r>
        <w:rPr>
          <w:rFonts w:hint="eastAsia" w:ascii="宋体" w:hAnsi="宋体"/>
          <w:bCs/>
          <w:sz w:val="24"/>
          <w:lang w:val="en-US" w:eastAsia="zh-CN"/>
        </w:rPr>
        <w:t>东阳分公司</w:t>
      </w:r>
    </w:p>
    <w:p>
      <w:pPr>
        <w:spacing w:line="360" w:lineRule="auto"/>
        <w:ind w:firstLine="470" w:firstLineChars="196"/>
        <w:rPr>
          <w:rFonts w:hint="eastAsia" w:ascii="宋体" w:hAnsi="宋体"/>
          <w:bCs/>
          <w:sz w:val="24"/>
        </w:rPr>
      </w:pPr>
      <w:r>
        <w:rPr>
          <w:rFonts w:hint="eastAsia" w:ascii="宋体" w:hAnsi="宋体"/>
          <w:bCs/>
          <w:sz w:val="24"/>
        </w:rPr>
        <w:t>账    号：</w:t>
      </w:r>
      <w:r>
        <w:rPr>
          <w:rFonts w:hint="eastAsia" w:ascii="宋体" w:hAnsi="宋体"/>
          <w:bCs/>
          <w:sz w:val="24"/>
          <w:lang w:val="en-US" w:eastAsia="zh-CN"/>
        </w:rPr>
        <w:t>1</w:t>
      </w:r>
      <w:r>
        <w:rPr>
          <w:rFonts w:hint="eastAsia" w:ascii="宋体" w:hAnsi="宋体"/>
          <w:bCs/>
          <w:sz w:val="24"/>
        </w:rPr>
        <w:t>208040009049174505</w:t>
      </w:r>
    </w:p>
    <w:p>
      <w:pPr>
        <w:spacing w:line="360" w:lineRule="auto"/>
        <w:ind w:firstLine="470" w:firstLineChars="196"/>
        <w:rPr>
          <w:rFonts w:hint="eastAsia" w:ascii="宋体" w:hAnsi="宋体"/>
          <w:bCs/>
          <w:sz w:val="24"/>
        </w:rPr>
      </w:pPr>
      <w:r>
        <w:rPr>
          <w:rFonts w:hint="eastAsia" w:ascii="宋体" w:hAnsi="宋体"/>
          <w:bCs/>
          <w:sz w:val="24"/>
        </w:rPr>
        <w:t>开户银行：中国工商银行东阳支行</w:t>
      </w:r>
    </w:p>
    <w:p>
      <w:pPr>
        <w:pStyle w:val="17"/>
        <w:snapToGrid w:val="0"/>
        <w:spacing w:before="156" w:after="156" w:line="240" w:lineRule="auto"/>
        <w:ind w:firstLine="3012" w:firstLineChars="1000"/>
        <w:rPr>
          <w:rFonts w:hint="eastAsia" w:hAnsi="宋体"/>
          <w:b/>
          <w:bCs/>
          <w:color w:val="000000"/>
          <w:sz w:val="30"/>
          <w:szCs w:val="30"/>
        </w:rPr>
      </w:pPr>
    </w:p>
    <w:p>
      <w:pPr>
        <w:rPr>
          <w:rFonts w:hint="eastAsia" w:hAnsi="宋体"/>
          <w:b/>
          <w:bCs/>
          <w:color w:val="000000"/>
          <w:sz w:val="30"/>
          <w:szCs w:val="30"/>
        </w:rPr>
      </w:pPr>
    </w:p>
    <w:p>
      <w:pPr>
        <w:rPr>
          <w:rFonts w:hint="eastAsia" w:hAnsi="宋体"/>
          <w:b/>
          <w:bCs/>
          <w:color w:val="000000"/>
          <w:sz w:val="30"/>
          <w:szCs w:val="30"/>
        </w:rPr>
      </w:pPr>
    </w:p>
    <w:p>
      <w:pPr>
        <w:rPr>
          <w:rFonts w:hint="eastAsia" w:hAnsi="宋体"/>
          <w:b/>
          <w:bCs/>
          <w:color w:val="000000"/>
          <w:sz w:val="30"/>
          <w:szCs w:val="30"/>
        </w:rPr>
      </w:pPr>
    </w:p>
    <w:p>
      <w:pPr>
        <w:rPr>
          <w:rFonts w:hint="eastAsia" w:hAnsi="宋体"/>
          <w:b/>
          <w:bCs/>
          <w:color w:val="000000"/>
          <w:sz w:val="30"/>
          <w:szCs w:val="30"/>
        </w:rPr>
      </w:pPr>
    </w:p>
    <w:p>
      <w:pPr>
        <w:rPr>
          <w:rFonts w:hint="eastAsia" w:hAnsi="宋体"/>
          <w:b/>
          <w:bCs/>
          <w:color w:val="000000"/>
          <w:sz w:val="30"/>
          <w:szCs w:val="30"/>
        </w:rPr>
      </w:pPr>
    </w:p>
    <w:p>
      <w:pPr>
        <w:rPr>
          <w:rFonts w:hint="eastAsia" w:hAnsi="宋体"/>
          <w:b/>
          <w:bCs/>
          <w:color w:val="000000"/>
          <w:sz w:val="30"/>
          <w:szCs w:val="30"/>
        </w:rPr>
      </w:pPr>
    </w:p>
    <w:p>
      <w:pPr>
        <w:rPr>
          <w:rFonts w:hint="eastAsia" w:hAnsi="宋体"/>
          <w:b/>
          <w:bCs/>
          <w:color w:val="000000"/>
          <w:sz w:val="30"/>
          <w:szCs w:val="30"/>
        </w:rPr>
      </w:pPr>
    </w:p>
    <w:p>
      <w:pPr>
        <w:rPr>
          <w:rFonts w:hint="eastAsia" w:hAnsi="宋体"/>
          <w:b/>
          <w:bCs/>
          <w:color w:val="000000"/>
          <w:sz w:val="30"/>
          <w:szCs w:val="30"/>
        </w:rPr>
      </w:pPr>
    </w:p>
    <w:p>
      <w:pPr>
        <w:rPr>
          <w:rFonts w:hint="eastAsia" w:hAnsi="宋体"/>
          <w:b/>
          <w:bCs/>
          <w:color w:val="000000"/>
          <w:sz w:val="30"/>
          <w:szCs w:val="30"/>
        </w:rPr>
      </w:pPr>
    </w:p>
    <w:p>
      <w:pPr>
        <w:rPr>
          <w:rFonts w:hint="eastAsia" w:hAnsi="宋体"/>
          <w:b/>
          <w:bCs/>
          <w:color w:val="000000"/>
          <w:sz w:val="30"/>
          <w:szCs w:val="30"/>
        </w:rPr>
      </w:pPr>
    </w:p>
    <w:p>
      <w:pPr>
        <w:rPr>
          <w:rFonts w:hint="eastAsia" w:hAnsi="宋体"/>
          <w:b/>
          <w:bCs/>
          <w:color w:val="000000"/>
          <w:sz w:val="30"/>
          <w:szCs w:val="30"/>
        </w:rPr>
      </w:pPr>
    </w:p>
    <w:p>
      <w:pPr>
        <w:rPr>
          <w:rFonts w:hint="eastAsia" w:hAnsi="宋体"/>
          <w:b/>
          <w:bCs/>
          <w:color w:val="000000"/>
          <w:sz w:val="30"/>
          <w:szCs w:val="30"/>
        </w:rPr>
      </w:pPr>
    </w:p>
    <w:p>
      <w:pPr>
        <w:rPr>
          <w:rFonts w:hint="eastAsia" w:hAnsi="宋体"/>
          <w:b/>
          <w:bCs/>
          <w:color w:val="000000"/>
          <w:sz w:val="30"/>
          <w:szCs w:val="30"/>
        </w:rPr>
      </w:pPr>
    </w:p>
    <w:p>
      <w:pPr>
        <w:rPr>
          <w:rFonts w:hint="eastAsia" w:hAnsi="宋体"/>
          <w:b/>
          <w:bCs/>
          <w:color w:val="000000"/>
          <w:sz w:val="30"/>
          <w:szCs w:val="30"/>
        </w:rPr>
      </w:pPr>
    </w:p>
    <w:p>
      <w:pPr>
        <w:rPr>
          <w:rFonts w:hint="eastAsia" w:hAnsi="宋体"/>
          <w:b/>
          <w:bCs/>
          <w:color w:val="000000"/>
          <w:sz w:val="30"/>
          <w:szCs w:val="30"/>
        </w:rPr>
      </w:pPr>
    </w:p>
    <w:p>
      <w:pPr>
        <w:rPr>
          <w:rFonts w:hint="eastAsia" w:hAnsi="宋体"/>
          <w:b/>
          <w:bCs/>
          <w:color w:val="000000"/>
          <w:sz w:val="30"/>
          <w:szCs w:val="30"/>
        </w:rPr>
      </w:pPr>
    </w:p>
    <w:p>
      <w:pPr>
        <w:rPr>
          <w:rFonts w:hint="eastAsia" w:hAnsi="宋体"/>
          <w:b/>
          <w:bCs/>
          <w:color w:val="000000"/>
          <w:sz w:val="30"/>
          <w:szCs w:val="30"/>
        </w:rPr>
      </w:pPr>
    </w:p>
    <w:p>
      <w:pPr>
        <w:pStyle w:val="17"/>
        <w:snapToGrid w:val="0"/>
        <w:spacing w:before="156" w:after="156" w:line="240" w:lineRule="auto"/>
        <w:ind w:firstLine="2409" w:firstLineChars="800"/>
        <w:rPr>
          <w:rFonts w:hint="eastAsia" w:hAnsi="宋体"/>
          <w:b/>
          <w:bCs/>
          <w:color w:val="000000"/>
          <w:sz w:val="30"/>
          <w:szCs w:val="30"/>
        </w:rPr>
      </w:pPr>
      <w:r>
        <w:rPr>
          <w:rFonts w:hint="eastAsia" w:hAnsi="宋体"/>
          <w:b/>
          <w:bCs/>
          <w:color w:val="000000"/>
          <w:sz w:val="30"/>
          <w:szCs w:val="30"/>
        </w:rPr>
        <w:t>第四章  评标办法及评分标准</w:t>
      </w:r>
    </w:p>
    <w:p>
      <w:pPr>
        <w:snapToGrid w:val="0"/>
        <w:spacing w:line="440" w:lineRule="exact"/>
        <w:ind w:firstLine="480" w:firstLineChars="200"/>
        <w:jc w:val="left"/>
        <w:rPr>
          <w:rFonts w:hint="eastAsia" w:ascii="宋体" w:hAnsi="宋体" w:cs="宋体"/>
          <w:sz w:val="24"/>
        </w:rPr>
      </w:pPr>
      <w:r>
        <w:rPr>
          <w:rFonts w:hint="eastAsia" w:ascii="宋体" w:hAnsi="宋体" w:cs="宋体"/>
          <w:sz w:val="24"/>
        </w:rPr>
        <w:t>为公正、公平、科学地选择中标人，根据《中华人民共和国政府采购法》等有关法律法规的规定，并结合本项目的实际，制定本办法。</w:t>
      </w:r>
    </w:p>
    <w:p>
      <w:pPr>
        <w:snapToGrid w:val="0"/>
        <w:spacing w:line="440" w:lineRule="exact"/>
        <w:ind w:firstLine="480" w:firstLineChars="200"/>
        <w:jc w:val="left"/>
        <w:rPr>
          <w:rFonts w:hint="eastAsia" w:ascii="宋体" w:hAnsi="宋体" w:cs="宋体"/>
          <w:sz w:val="24"/>
        </w:rPr>
      </w:pPr>
      <w:r>
        <w:rPr>
          <w:rFonts w:hint="eastAsia" w:ascii="宋体" w:hAnsi="宋体" w:cs="宋体"/>
          <w:sz w:val="24"/>
        </w:rPr>
        <w:t>本办法适用于</w:t>
      </w:r>
      <w:r>
        <w:rPr>
          <w:rFonts w:hint="eastAsia" w:ascii="宋体" w:hAnsi="宋体" w:cs="宋体"/>
          <w:sz w:val="24"/>
          <w:lang w:eastAsia="zh-CN"/>
        </w:rPr>
        <w:t>浙江广厦建设职业技术大学木雕小镇校区人工智能+绿色建筑教学实验中心设备采购项目</w:t>
      </w:r>
      <w:r>
        <w:rPr>
          <w:rFonts w:hint="eastAsia" w:ascii="宋体" w:hAnsi="宋体" w:cs="宋体"/>
          <w:sz w:val="24"/>
        </w:rPr>
        <w:t>的评标。</w:t>
      </w:r>
    </w:p>
    <w:p>
      <w:pPr>
        <w:spacing w:before="156" w:beforeLines="50" w:after="156" w:afterLines="50" w:line="300" w:lineRule="exact"/>
        <w:ind w:firstLine="3924" w:firstLineChars="1396"/>
        <w:rPr>
          <w:rFonts w:hint="eastAsia" w:ascii="宋体" w:hAnsi="宋体" w:cs="宋体"/>
          <w:b/>
          <w:bCs/>
          <w:color w:val="000000"/>
          <w:sz w:val="28"/>
          <w:szCs w:val="28"/>
        </w:rPr>
      </w:pPr>
      <w:r>
        <w:rPr>
          <w:rFonts w:hint="eastAsia" w:ascii="宋体" w:hAnsi="宋体" w:cs="宋体"/>
          <w:b/>
          <w:bCs/>
          <w:color w:val="000000"/>
          <w:sz w:val="28"/>
          <w:szCs w:val="28"/>
        </w:rPr>
        <w:t>一、总 则</w:t>
      </w:r>
    </w:p>
    <w:p>
      <w:pPr>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本次评标采用综合评分法，总分为100分，其中价格分30分、技术、资信及商务分70分。合格投标人的评标得分为各项目汇总得分，中标候选资格按评标综合得分由高到低顺序排列，得分相同的，按投标报价由低到高顺序排列；得分且投标报价相同的，按技术分由高到低顺序排列。排名第一的投标人为中标候选人,排名第二的投标人为候补中标候选人</w:t>
      </w:r>
      <w:r>
        <w:rPr>
          <w:rFonts w:hint="eastAsia" w:ascii="宋体" w:hAnsi="宋体" w:cs="宋体"/>
          <w:sz w:val="24"/>
          <w:szCs w:val="24"/>
        </w:rPr>
        <w:t>（有效投标人为3家时推荐2名中标候选人，有效投标人大于3家时，推荐3名中标候选人）</w:t>
      </w:r>
      <w:r>
        <w:rPr>
          <w:rFonts w:hint="eastAsia" w:ascii="宋体" w:hAnsi="宋体" w:cs="宋体"/>
          <w:color w:val="000000"/>
          <w:sz w:val="24"/>
          <w:szCs w:val="24"/>
        </w:rPr>
        <w:t>……其他投标人中标候选资格依此类推。评分过程中采用四舍五入法，并保留小数2位。</w:t>
      </w:r>
    </w:p>
    <w:p>
      <w:pPr>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投标人评标综合得分=技术、资信及商务分+报价分</w:t>
      </w:r>
    </w:p>
    <w:p>
      <w:pPr>
        <w:spacing w:before="156" w:beforeLines="50" w:after="156" w:afterLines="50" w:line="300" w:lineRule="exact"/>
        <w:ind w:firstLine="3373" w:firstLineChars="1200"/>
        <w:rPr>
          <w:rFonts w:hint="eastAsia" w:ascii="宋体" w:hAnsi="宋体" w:cs="宋体"/>
          <w:b/>
          <w:bCs/>
          <w:color w:val="000000"/>
          <w:sz w:val="28"/>
          <w:szCs w:val="28"/>
        </w:rPr>
      </w:pPr>
      <w:r>
        <w:rPr>
          <w:rFonts w:hint="eastAsia" w:ascii="宋体" w:hAnsi="宋体" w:cs="宋体"/>
          <w:b/>
          <w:bCs/>
          <w:color w:val="000000"/>
          <w:sz w:val="28"/>
          <w:szCs w:val="28"/>
        </w:rPr>
        <w:t>二、评标内容及标准</w:t>
      </w:r>
    </w:p>
    <w:p>
      <w:pPr>
        <w:spacing w:before="156" w:beforeLines="50" w:after="156" w:afterLines="50"/>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sz w:val="24"/>
          <w:szCs w:val="24"/>
        </w:rPr>
        <w:t>（一）评分表（技术、资信及商务分</w:t>
      </w:r>
      <w:r>
        <w:rPr>
          <w:rFonts w:hint="eastAsia" w:ascii="宋体" w:hAnsi="宋体" w:cs="宋体"/>
          <w:b/>
          <w:bCs/>
          <w:color w:val="000000" w:themeColor="text1"/>
          <w:sz w:val="24"/>
          <w:szCs w:val="24"/>
          <w14:textFill>
            <w14:solidFill>
              <w14:schemeClr w14:val="tx1"/>
            </w14:solidFill>
          </w14:textFill>
        </w:rPr>
        <w:t>共70分）：</w:t>
      </w:r>
    </w:p>
    <w:tbl>
      <w:tblPr>
        <w:tblStyle w:val="34"/>
        <w:tblW w:w="1021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9"/>
        <w:gridCol w:w="959"/>
        <w:gridCol w:w="7091"/>
        <w:gridCol w:w="12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评审内容</w:t>
            </w:r>
          </w:p>
        </w:tc>
        <w:tc>
          <w:tcPr>
            <w:tcW w:w="7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评分标准</w:t>
            </w: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技术指标响应性</w:t>
            </w:r>
          </w:p>
        </w:tc>
        <w:tc>
          <w:tcPr>
            <w:tcW w:w="7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根据各供应商所投货物技术性能、功能以及对招标文件各项技术要求的逐项响应承诺等方面情况由评委进行评分。所投货物技术性能、功能完全满足招标文件要求的得3</w:t>
            </w:r>
            <w:r>
              <w:rPr>
                <w:rFonts w:hint="eastAsia" w:ascii="宋体" w:hAnsi="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分；标</w:t>
            </w:r>
            <w:r>
              <w:rPr>
                <w:rFonts w:hint="eastAsia" w:ascii="宋体" w:hAnsi="宋体" w:cs="宋体"/>
                <w:i w:val="0"/>
                <w:iCs w:val="0"/>
                <w:color w:val="000000"/>
                <w:kern w:val="0"/>
                <w:sz w:val="24"/>
                <w:szCs w:val="24"/>
                <w:highlight w:val="none"/>
                <w:u w:val="none"/>
                <w:lang w:val="en-US" w:eastAsia="zh-CN" w:bidi="ar"/>
              </w:rPr>
              <w:t>有</w:t>
            </w:r>
            <w:r>
              <w:rPr>
                <w:rFonts w:hint="eastAsia" w:ascii="宋体" w:hAnsi="宋体" w:eastAsia="宋体" w:cs="宋体"/>
                <w:i w:val="0"/>
                <w:iCs w:val="0"/>
                <w:color w:val="000000"/>
                <w:kern w:val="0"/>
                <w:sz w:val="24"/>
                <w:szCs w:val="24"/>
                <w:highlight w:val="none"/>
                <w:u w:val="none"/>
                <w:lang w:val="en-US" w:eastAsia="zh-CN" w:bidi="ar"/>
              </w:rPr>
              <w:t>“★”项技术参数，每项负偏离扣</w:t>
            </w:r>
            <w:r>
              <w:rPr>
                <w:rFonts w:hint="eastAsia" w:ascii="宋体" w:hAnsi="宋体" w:cs="宋体"/>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分，未作标识的其他技术参数，每项负偏离扣</w:t>
            </w:r>
            <w:r>
              <w:rPr>
                <w:rFonts w:hint="eastAsia" w:ascii="宋体" w:hAnsi="宋体" w:cs="宋体"/>
                <w:i w:val="0"/>
                <w:iCs w:val="0"/>
                <w:color w:val="000000"/>
                <w:kern w:val="0"/>
                <w:sz w:val="24"/>
                <w:szCs w:val="24"/>
                <w:highlight w:val="none"/>
                <w:u w:val="none"/>
                <w:lang w:val="en-US" w:eastAsia="zh-CN" w:bidi="ar"/>
              </w:rPr>
              <w:t>0.5</w:t>
            </w:r>
            <w:r>
              <w:rPr>
                <w:rFonts w:hint="eastAsia" w:ascii="宋体" w:hAnsi="宋体" w:eastAsia="宋体" w:cs="宋体"/>
                <w:i w:val="0"/>
                <w:iCs w:val="0"/>
                <w:color w:val="000000"/>
                <w:kern w:val="0"/>
                <w:sz w:val="24"/>
                <w:szCs w:val="24"/>
                <w:highlight w:val="none"/>
                <w:u w:val="none"/>
                <w:lang w:val="en-US" w:eastAsia="zh-CN" w:bidi="ar"/>
              </w:rPr>
              <w:t>分。扣完为止。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注：供应商必须如实地对招标文件需求中各条款作出明确的逐项响应承诺，并对其真实性负责。根据供应商提供本项目产品制造商公开发布的印刷资料，包含官网材料、彩页、Data sheet，或由有关政府部门或检测机构合法出具的文件或报告，需提供相关证明材料复印件并加盖供应商公章，未提供或未按要求提供的则视为负偏离。</w:t>
            </w: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8"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视频演示</w:t>
            </w:r>
          </w:p>
        </w:tc>
        <w:tc>
          <w:tcPr>
            <w:tcW w:w="7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cs="宋体"/>
                <w:sz w:val="24"/>
                <w:szCs w:val="20"/>
                <w:highlight w:val="none"/>
                <w:lang w:val="en-US" w:eastAsia="zh-CN"/>
              </w:rPr>
            </w:pPr>
            <w:r>
              <w:rPr>
                <w:rFonts w:hint="eastAsia" w:ascii="宋体" w:hAnsi="宋体" w:cs="宋体"/>
                <w:sz w:val="24"/>
                <w:szCs w:val="20"/>
                <w:highlight w:val="none"/>
              </w:rPr>
              <w:t>投标人根据下列要求提供视频材料</w:t>
            </w:r>
            <w:r>
              <w:rPr>
                <w:rFonts w:hint="eastAsia" w:ascii="宋体" w:hAnsi="宋体" w:cs="宋体"/>
                <w:b/>
                <w:bCs/>
                <w:sz w:val="24"/>
                <w:szCs w:val="20"/>
                <w:highlight w:val="none"/>
              </w:rPr>
              <w:t>（演示文件在开标截止时间前以邮件形式发送至467487412 @qq.com邮箱或以U盘形式提供）</w:t>
            </w:r>
            <w:r>
              <w:rPr>
                <w:rFonts w:hint="eastAsia" w:ascii="宋体" w:hAnsi="宋体" w:cs="宋体"/>
                <w:sz w:val="24"/>
                <w:szCs w:val="20"/>
                <w:highlight w:val="none"/>
              </w:rPr>
              <w:t>，佐证其所投产品能够实现技术文件中描述的功能，演示时间控制在</w:t>
            </w:r>
            <w:r>
              <w:rPr>
                <w:rFonts w:hint="eastAsia" w:ascii="宋体" w:hAnsi="宋体" w:cs="宋体"/>
                <w:sz w:val="24"/>
                <w:szCs w:val="20"/>
                <w:highlight w:val="none"/>
                <w:lang w:val="en-US" w:eastAsia="zh-CN"/>
              </w:rPr>
              <w:t>20</w:t>
            </w:r>
            <w:r>
              <w:rPr>
                <w:rFonts w:hint="eastAsia" w:ascii="宋体" w:hAnsi="宋体" w:cs="宋体"/>
                <w:sz w:val="24"/>
                <w:szCs w:val="20"/>
                <w:highlight w:val="none"/>
              </w:rPr>
              <w:t>分钟以内；PPT或word等形式演示不得分，无演示不得分。演示视频实现以下功能的每项得1分，不满足的不得分。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cs="宋体"/>
                <w:sz w:val="24"/>
                <w:szCs w:val="20"/>
                <w:highlight w:val="none"/>
                <w:lang w:val="en-US" w:eastAsia="zh-CN"/>
              </w:rPr>
            </w:pPr>
            <w:r>
              <w:rPr>
                <w:rFonts w:hint="eastAsia" w:ascii="宋体" w:hAnsi="宋体" w:cs="宋体"/>
                <w:sz w:val="24"/>
                <w:szCs w:val="20"/>
                <w:highlight w:val="none"/>
                <w:lang w:val="en-US" w:eastAsia="zh-CN"/>
              </w:rPr>
              <w:t>1、沙盘场景管理软件可对路灯、道闸、信号灯、摄像头等内容进行OTA在线调节控制测试。内容至少包括：信号灯状态显示、信号灯设置、路灯在线设置（节能或高亮）、起落杆控制、车牌识别等内容。（0-1分）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cs="宋体"/>
                <w:sz w:val="24"/>
                <w:szCs w:val="20"/>
                <w:highlight w:val="none"/>
                <w:lang w:val="en-US" w:eastAsia="zh-CN"/>
              </w:rPr>
            </w:pPr>
            <w:r>
              <w:rPr>
                <w:rFonts w:hint="eastAsia" w:ascii="宋体" w:hAnsi="宋体" w:cs="宋体"/>
                <w:sz w:val="24"/>
                <w:szCs w:val="20"/>
                <w:highlight w:val="none"/>
                <w:lang w:val="en-US" w:eastAsia="zh-CN"/>
              </w:rPr>
              <w:t>2、信号灯模型：比例：1/10，铝合金型材立杆，信号灯比例：1/10，采用ABS材质进行漏光处理，颜色显示均匀色彩识别度高。内容至少包含：基于沙盘信号灯主杆采用标准铝合金型材+点阵LED仿真红绿灯+点阵红绿灯倒计时一体化设计。（0-1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cs="宋体"/>
                <w:sz w:val="24"/>
                <w:szCs w:val="20"/>
                <w:highlight w:val="none"/>
                <w:lang w:val="en-US" w:eastAsia="zh-CN"/>
              </w:rPr>
            </w:pPr>
            <w:r>
              <w:rPr>
                <w:rFonts w:hint="eastAsia" w:ascii="宋体" w:hAnsi="宋体" w:cs="宋体"/>
                <w:sz w:val="24"/>
                <w:szCs w:val="20"/>
                <w:highlight w:val="none"/>
                <w:lang w:val="en-US" w:eastAsia="zh-CN"/>
              </w:rPr>
              <w:t>3、激光SLAM构建地图实现基于沙盘的路径规划、定位导航、自动驾驶等功能；内容包括：绘制路径过程（要求顺滑标准，路径转弯处不得有棱角现象）；生成路径坐标信息过程（路径坐标间隔不超过5CM）；导出坐标信息过程（要求word或Excel格式）；小车调用路径信息过程等全局路径生成过程，配语音讲解），并提供小车调用路径信息后与路径信息匹配的小车运行视频。（0-1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cs="宋体"/>
                <w:sz w:val="24"/>
                <w:szCs w:val="20"/>
                <w:highlight w:val="none"/>
                <w:lang w:val="en-US" w:eastAsia="zh-CN"/>
              </w:rPr>
            </w:pPr>
            <w:r>
              <w:rPr>
                <w:rFonts w:hint="eastAsia" w:ascii="宋体" w:hAnsi="宋体" w:cs="宋体"/>
                <w:sz w:val="24"/>
                <w:szCs w:val="20"/>
                <w:highlight w:val="none"/>
                <w:lang w:val="en-US" w:eastAsia="zh-CN"/>
              </w:rPr>
              <w:t>4、可实现车车协同下的车车通讯（支持语音播报）、路口避让等功能；内容包括：1.ROS小车在沙盘地图中识别到障碍物，可以将障碍物信息通知沙盘中其它车辆，其它车辆通过语音模式回应。2.ROS小车在沙盘十字路口进行路口协同避让运行，在十字路口处同时汇集的车辆不低于4辆，无碰撞安全通过路口。（0-1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cs="宋体"/>
                <w:sz w:val="24"/>
                <w:szCs w:val="20"/>
                <w:highlight w:val="none"/>
                <w:lang w:val="en-US" w:eastAsia="zh-CN"/>
              </w:rPr>
            </w:pPr>
            <w:r>
              <w:rPr>
                <w:rFonts w:hint="eastAsia" w:ascii="宋体" w:hAnsi="宋体" w:cs="宋体"/>
                <w:sz w:val="24"/>
                <w:szCs w:val="20"/>
                <w:highlight w:val="none"/>
                <w:lang w:val="en-US" w:eastAsia="zh-CN"/>
              </w:rPr>
              <w:t>5、可实现视觉识别交通标牌、视觉识别信号灯、视觉识别行人，识别到不同目标后小车进行语音播报；内容包括：ROS小车在沙盘地图运行过程中视觉识别交通标牌、信号灯、行人，并通过语音播报。（0-1分）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cs="宋体"/>
                <w:sz w:val="24"/>
                <w:szCs w:val="20"/>
                <w:highlight w:val="none"/>
                <w:lang w:val="en-US" w:eastAsia="zh-CN"/>
              </w:rPr>
            </w:pPr>
            <w:r>
              <w:rPr>
                <w:rFonts w:hint="eastAsia" w:ascii="宋体" w:hAnsi="宋体" w:cs="宋体"/>
                <w:sz w:val="24"/>
                <w:szCs w:val="20"/>
                <w:highlight w:val="none"/>
                <w:lang w:val="en-US" w:eastAsia="zh-CN"/>
              </w:rPr>
              <w:t>6、小车支持断头路原地掉头功能；内容包括：ROS小车在沙盘地图运行过程中遇到道路障碍或断头路后，原地转向掉头行驶。（0-1分）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cs="宋体"/>
                <w:sz w:val="24"/>
                <w:szCs w:val="20"/>
                <w:highlight w:val="none"/>
                <w:lang w:val="en-US" w:eastAsia="zh-CN"/>
              </w:rPr>
            </w:pPr>
            <w:r>
              <w:rPr>
                <w:rFonts w:hint="eastAsia" w:ascii="宋体" w:hAnsi="宋体" w:cs="宋体"/>
                <w:sz w:val="24"/>
                <w:szCs w:val="20"/>
                <w:highlight w:val="none"/>
                <w:lang w:val="en-US" w:eastAsia="zh-CN"/>
              </w:rPr>
              <w:t>7、ROS小车在沙盘运行和系统中同步运行，沙盘及系统中同时运行的车辆不低于4辆，并显示信号灯信息，以及车辆与信号灯通过线条连接模拟数据交互的效果显示。（0-1分）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cs="宋体"/>
                <w:sz w:val="24"/>
                <w:szCs w:val="20"/>
                <w:highlight w:val="none"/>
                <w:lang w:val="en-US" w:eastAsia="zh-CN"/>
              </w:rPr>
            </w:pPr>
            <w:r>
              <w:rPr>
                <w:rFonts w:hint="eastAsia" w:ascii="宋体" w:hAnsi="宋体" w:cs="宋体"/>
                <w:sz w:val="24"/>
                <w:szCs w:val="20"/>
                <w:highlight w:val="none"/>
                <w:lang w:val="en-US" w:eastAsia="zh-CN"/>
              </w:rPr>
              <w:t>8、APP功能介绍：地图编辑（地图橡皮擦、禁行区域等）、无人车状态自检、实时自主定位、智能路径规划、自主避障导航、自定义导航点位置、导航点管理、可视化导航路径（0-1分）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cs="宋体"/>
                <w:sz w:val="24"/>
                <w:szCs w:val="20"/>
                <w:highlight w:val="none"/>
                <w:lang w:val="en-US" w:eastAsia="zh-CN"/>
              </w:rPr>
            </w:pPr>
            <w:r>
              <w:rPr>
                <w:rFonts w:hint="eastAsia" w:ascii="宋体" w:hAnsi="宋体" w:cs="宋体"/>
                <w:sz w:val="24"/>
                <w:szCs w:val="20"/>
                <w:highlight w:val="none"/>
                <w:lang w:val="en-US" w:eastAsia="zh-CN"/>
              </w:rPr>
              <w:t>9、无序抓取分拣功能：（0-1分）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cs="宋体"/>
                <w:sz w:val="24"/>
                <w:szCs w:val="20"/>
                <w:highlight w:val="none"/>
                <w:lang w:val="en-US" w:eastAsia="zh-CN"/>
              </w:rPr>
            </w:pPr>
            <w:r>
              <w:rPr>
                <w:rFonts w:hint="eastAsia" w:ascii="宋体" w:hAnsi="宋体" w:cs="宋体"/>
                <w:sz w:val="24"/>
                <w:szCs w:val="20"/>
                <w:highlight w:val="none"/>
                <w:lang w:val="en-US" w:eastAsia="zh-CN"/>
              </w:rPr>
              <w:t>1）通过3D视觉高精度点云数据，精准识别目标的位置和姿态等信息，快速提取目标大小、形状、颜色等信息；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cs="宋体"/>
                <w:sz w:val="24"/>
                <w:szCs w:val="20"/>
                <w:highlight w:val="none"/>
                <w:lang w:val="en-US" w:eastAsia="zh-CN"/>
              </w:rPr>
            </w:pPr>
            <w:r>
              <w:rPr>
                <w:rFonts w:hint="eastAsia" w:ascii="宋体" w:hAnsi="宋体" w:cs="宋体"/>
                <w:sz w:val="24"/>
                <w:szCs w:val="20"/>
                <w:highlight w:val="none"/>
                <w:lang w:val="en-US" w:eastAsia="zh-CN"/>
              </w:rPr>
              <w:t>2）机器人根据视觉和三维成像数据信息，规划最优抓取路径和抓取策略，通过吸盘工具精准进行目标物体的抓取和拣选；</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cs="宋体"/>
                <w:sz w:val="24"/>
                <w:szCs w:val="20"/>
                <w:highlight w:val="none"/>
                <w:lang w:val="en-US" w:eastAsia="zh-CN"/>
              </w:rPr>
            </w:pPr>
            <w:r>
              <w:rPr>
                <w:rFonts w:hint="eastAsia" w:ascii="宋体" w:hAnsi="宋体" w:cs="宋体"/>
                <w:sz w:val="24"/>
                <w:szCs w:val="20"/>
                <w:highlight w:val="none"/>
                <w:lang w:val="en-US" w:eastAsia="zh-CN"/>
              </w:rPr>
              <w:t>3）示例支持常见零售商品的视觉无序分拣，包括食品、饮料、零食、药品等。</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cs="宋体"/>
                <w:sz w:val="24"/>
                <w:szCs w:val="20"/>
                <w:highlight w:val="none"/>
                <w:lang w:val="en-US" w:eastAsia="zh-CN"/>
              </w:rPr>
            </w:pPr>
            <w:r>
              <w:rPr>
                <w:rFonts w:hint="eastAsia" w:ascii="宋体" w:hAnsi="宋体" w:cs="宋体"/>
                <w:sz w:val="24"/>
                <w:szCs w:val="20"/>
                <w:highlight w:val="none"/>
                <w:lang w:val="en-US" w:eastAsia="zh-CN"/>
              </w:rPr>
              <w:t>10、导航与定位系统：使用巡线导航模块、磁导航模块、RFID射频模块进行导航定位。可完成基于黑白线、磁力线的导航循迹运动，支持一键切换循迹方式等功能（0-1分）。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cs="宋体"/>
                <w:sz w:val="24"/>
                <w:szCs w:val="20"/>
                <w:highlight w:val="none"/>
                <w:lang w:val="en-US" w:eastAsia="zh-CN"/>
              </w:rPr>
            </w:pPr>
            <w:r>
              <w:rPr>
                <w:rFonts w:hint="eastAsia" w:ascii="宋体" w:hAnsi="宋体" w:cs="宋体"/>
                <w:sz w:val="24"/>
                <w:szCs w:val="20"/>
                <w:highlight w:val="none"/>
                <w:lang w:val="en-US" w:eastAsia="zh-CN"/>
              </w:rPr>
              <w:t>11、姿态检测传感器：要求车载姿态检测传感器，实时检测车身状态，车身状态异常紧急停车，不可采用飞线等外扩方式（0-1分）。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cs="宋体"/>
                <w:sz w:val="24"/>
                <w:szCs w:val="20"/>
                <w:highlight w:val="none"/>
                <w:lang w:val="en-US" w:eastAsia="zh-CN"/>
              </w:rPr>
            </w:pPr>
            <w:r>
              <w:rPr>
                <w:rFonts w:hint="eastAsia" w:ascii="宋体" w:hAnsi="宋体" w:cs="宋体"/>
                <w:sz w:val="24"/>
                <w:szCs w:val="20"/>
                <w:highlight w:val="none"/>
                <w:lang w:val="en-US" w:eastAsia="zh-CN"/>
              </w:rPr>
              <w:t>12、风扇模块：要求车载降温换气风扇模块，当车身温度或湿度过高时，自动运行风扇（0-1分）。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default"/>
                <w:sz w:val="20"/>
                <w:szCs w:val="20"/>
                <w:lang w:val="en-US" w:eastAsia="zh-CN"/>
              </w:rPr>
            </w:pPr>
            <w:r>
              <w:rPr>
                <w:rFonts w:hint="eastAsia" w:ascii="宋体" w:hAnsi="宋体" w:eastAsia="宋体" w:cs="宋体"/>
                <w:b/>
                <w:bCs/>
                <w:i w:val="0"/>
                <w:iCs w:val="0"/>
                <w:color w:val="000000"/>
                <w:kern w:val="0"/>
                <w:sz w:val="24"/>
                <w:szCs w:val="24"/>
                <w:u w:val="none"/>
                <w:lang w:val="en-US" w:eastAsia="zh-CN" w:bidi="ar"/>
              </w:rPr>
              <w:t>注：</w:t>
            </w:r>
            <w:r>
              <w:rPr>
                <w:rFonts w:hint="default" w:ascii="宋体" w:hAnsi="宋体" w:eastAsia="宋体" w:cs="宋体"/>
                <w:b/>
                <w:bCs/>
                <w:i w:val="0"/>
                <w:iCs w:val="0"/>
                <w:color w:val="000000"/>
                <w:kern w:val="0"/>
                <w:sz w:val="24"/>
                <w:szCs w:val="24"/>
                <w:u w:val="none"/>
                <w:lang w:val="en-US" w:eastAsia="zh-CN" w:bidi="ar"/>
              </w:rPr>
              <w:t>使用PPT、未演示或者所演示内容无法实现该功能的得0分。演示视频资料</w:t>
            </w:r>
            <w:r>
              <w:rPr>
                <w:rFonts w:hint="eastAsia" w:ascii="宋体" w:hAnsi="宋体" w:cs="宋体"/>
                <w:b/>
                <w:bCs/>
                <w:i w:val="0"/>
                <w:iCs w:val="0"/>
                <w:color w:val="000000"/>
                <w:kern w:val="0"/>
                <w:sz w:val="24"/>
                <w:szCs w:val="24"/>
                <w:u w:val="none"/>
                <w:lang w:val="en-US" w:eastAsia="zh-CN" w:bidi="ar"/>
              </w:rPr>
              <w:t>以U盘形式提供的，投标截止时间前快递邮件或现场递交浙江华杰工程咨询有限公司（东阳市城南东路487号）。</w:t>
            </w: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5"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项目理解</w:t>
            </w:r>
          </w:p>
        </w:tc>
        <w:tc>
          <w:tcPr>
            <w:tcW w:w="7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产品选型（品牌知名度、配置、功能、技术路线）专业、全面、成熟（0-1分）；针对采购需求及实际特点、配套程度、拓展性高（0-</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分）进行评价，最高得2分。</w:t>
            </w: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p>
        </w:tc>
        <w:tc>
          <w:tcPr>
            <w:tcW w:w="9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服务计划书</w:t>
            </w:r>
          </w:p>
        </w:tc>
        <w:tc>
          <w:tcPr>
            <w:tcW w:w="7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供货、安装、调试、配合验收的方案和措施，根据方案和措施科学严谨性、有效性进行打分（0-</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w:t>
            </w:r>
            <w:r>
              <w:rPr>
                <w:rFonts w:hint="eastAsia" w:ascii="宋体" w:hAnsi="宋体" w:cs="宋体"/>
                <w:i w:val="0"/>
                <w:iCs w:val="0"/>
                <w:color w:val="000000"/>
                <w:kern w:val="0"/>
                <w:sz w:val="24"/>
                <w:szCs w:val="24"/>
                <w:u w:val="none"/>
                <w:lang w:val="en-US" w:eastAsia="zh-CN" w:bidi="ar"/>
              </w:rPr>
              <w:t>。</w:t>
            </w: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9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7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投标人质量保证措施及承诺、技术服务措施及承诺等情况。根据承诺标准和执行性进行打分（0-2分）</w:t>
            </w:r>
            <w:r>
              <w:rPr>
                <w:rFonts w:hint="eastAsia" w:ascii="宋体" w:hAnsi="宋体" w:cs="宋体"/>
                <w:i w:val="0"/>
                <w:iCs w:val="0"/>
                <w:color w:val="000000"/>
                <w:kern w:val="0"/>
                <w:sz w:val="24"/>
                <w:szCs w:val="24"/>
                <w:u w:val="none"/>
                <w:lang w:val="en-US" w:eastAsia="zh-CN" w:bidi="ar"/>
              </w:rPr>
              <w:t>。</w:t>
            </w: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9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7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根据投标人提供的培训方案情况，由评委</w:t>
            </w:r>
            <w:r>
              <w:rPr>
                <w:rFonts w:hint="eastAsia" w:ascii="宋体" w:hAnsi="宋体" w:eastAsia="宋体" w:cs="宋体"/>
                <w:i w:val="0"/>
                <w:iCs w:val="0"/>
                <w:color w:val="000000"/>
                <w:kern w:val="0"/>
                <w:sz w:val="24"/>
                <w:szCs w:val="24"/>
                <w:u w:val="none"/>
                <w:lang w:val="en-US" w:eastAsia="zh-CN" w:bidi="ar"/>
              </w:rPr>
              <w:t>进行打分</w:t>
            </w:r>
            <w:r>
              <w:rPr>
                <w:rFonts w:hint="eastAsia" w:ascii="宋体" w:hAnsi="宋体" w:eastAsia="宋体" w:cs="宋体"/>
                <w:i w:val="0"/>
                <w:iCs w:val="0"/>
                <w:color w:val="000000"/>
                <w:kern w:val="0"/>
                <w:sz w:val="24"/>
                <w:szCs w:val="24"/>
                <w:u w:val="none"/>
                <w:lang w:val="en-US" w:eastAsia="zh-CN" w:bidi="ar"/>
              </w:rPr>
              <w:t>（0-2分）。</w:t>
            </w: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w:t>
            </w: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人员配备</w:t>
            </w:r>
          </w:p>
        </w:tc>
        <w:tc>
          <w:tcPr>
            <w:tcW w:w="7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根据投标人投入的项目人员配备、人员资历、售后人员安排情况进行评分（0-2分），未提供的不得分。 </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注：提供以上人员有效期内的相关证书复印件，且须为投标人本单位在职员工，提供社保缴纳证明或社保缴纳的承诺函并加盖投标人公章，否则不得分。</w:t>
            </w: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质保期</w:t>
            </w:r>
          </w:p>
        </w:tc>
        <w:tc>
          <w:tcPr>
            <w:tcW w:w="7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所有产品质保期在满足招标文件要求的基础上，每增加1年得1分，最高得2分。</w:t>
            </w: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7</w:t>
            </w:r>
          </w:p>
        </w:tc>
        <w:tc>
          <w:tcPr>
            <w:tcW w:w="9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售后服务</w:t>
            </w:r>
          </w:p>
        </w:tc>
        <w:tc>
          <w:tcPr>
            <w:tcW w:w="7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投标人针对本项目的售后服务计划（详细定期巡检、保障措施等情况），根据阐述详细性、合理性和针对性等进行打分（0-</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分）。</w:t>
            </w: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9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售后服务方案，包括但不限于服务响应时间、故障解决方案；根据响应时间，解决方案是否充分等进行打分（0-2分）</w:t>
            </w:r>
            <w:r>
              <w:rPr>
                <w:rFonts w:hint="eastAsia" w:ascii="宋体" w:hAnsi="宋体" w:cs="宋体"/>
                <w:i w:val="0"/>
                <w:iCs w:val="0"/>
                <w:color w:val="000000"/>
                <w:kern w:val="0"/>
                <w:sz w:val="24"/>
                <w:szCs w:val="24"/>
                <w:u w:val="none"/>
                <w:lang w:val="en-US" w:eastAsia="zh-CN" w:bidi="ar"/>
              </w:rPr>
              <w:t>。</w:t>
            </w: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9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投标人故障无法修复的应急措施承诺</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由评委</w:t>
            </w:r>
            <w:r>
              <w:rPr>
                <w:rFonts w:hint="eastAsia" w:ascii="宋体" w:hAnsi="宋体" w:eastAsia="宋体" w:cs="宋体"/>
                <w:i w:val="0"/>
                <w:iCs w:val="0"/>
                <w:color w:val="000000"/>
                <w:kern w:val="0"/>
                <w:sz w:val="24"/>
                <w:szCs w:val="24"/>
                <w:u w:val="none"/>
                <w:lang w:val="en-US" w:eastAsia="zh-CN" w:bidi="ar"/>
              </w:rPr>
              <w:t>进行打分</w:t>
            </w:r>
            <w:r>
              <w:rPr>
                <w:rFonts w:hint="eastAsia" w:ascii="宋体" w:hAnsi="宋体" w:eastAsia="宋体" w:cs="宋体"/>
                <w:i w:val="0"/>
                <w:iCs w:val="0"/>
                <w:color w:val="000000"/>
                <w:kern w:val="0"/>
                <w:sz w:val="24"/>
                <w:szCs w:val="24"/>
                <w:u w:val="none"/>
                <w:lang w:val="en-US" w:eastAsia="zh-CN" w:bidi="ar"/>
              </w:rPr>
              <w:t>（0-2分）。</w:t>
            </w: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9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7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售后服务机构技术服务人员情况，提供姓名、工作经验、资质证书情况进行打分（0-2分）。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注：提供以上人员有效期内的相关证书复印件，且须为投标人本单位在职员工，提供社保缴纳证明或社保缴纳的承诺函并加盖投标人公章，否则不得分。</w:t>
            </w: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8</w:t>
            </w: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认证证书</w:t>
            </w:r>
          </w:p>
        </w:tc>
        <w:tc>
          <w:tcPr>
            <w:tcW w:w="7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kern w:val="2"/>
                <w:sz w:val="24"/>
                <w:szCs w:val="24"/>
                <w:highlight w:val="none"/>
                <w:lang w:val="en-US" w:eastAsia="zh-CN"/>
              </w:rPr>
            </w:pPr>
            <w:r>
              <w:rPr>
                <w:rFonts w:hint="eastAsia" w:ascii="宋体" w:hAnsi="宋体" w:eastAsia="宋体" w:cs="宋体"/>
                <w:kern w:val="2"/>
                <w:sz w:val="24"/>
                <w:szCs w:val="24"/>
                <w:highlight w:val="none"/>
              </w:rPr>
              <w:t>投标人</w:t>
            </w:r>
            <w:r>
              <w:rPr>
                <w:rFonts w:hint="eastAsia" w:ascii="宋体" w:hAnsi="宋体" w:eastAsia="宋体" w:cs="宋体"/>
                <w:kern w:val="2"/>
                <w:sz w:val="24"/>
                <w:szCs w:val="24"/>
                <w:highlight w:val="none"/>
                <w:lang w:val="en-US" w:eastAsia="zh-CN"/>
              </w:rPr>
              <w:t>或投标产品供应商</w:t>
            </w:r>
            <w:r>
              <w:rPr>
                <w:rFonts w:hint="eastAsia" w:ascii="宋体" w:hAnsi="宋体" w:eastAsia="宋体" w:cs="宋体"/>
                <w:kern w:val="2"/>
                <w:sz w:val="24"/>
                <w:szCs w:val="24"/>
                <w:highlight w:val="none"/>
              </w:rPr>
              <w:t>具有有效的质量管理体系认证证书、环境管理体系认证证书、职业健康安全管理体系认证证书</w:t>
            </w:r>
            <w:r>
              <w:rPr>
                <w:rFonts w:hint="eastAsia" w:ascii="宋体" w:hAnsi="宋体" w:eastAsia="宋体" w:cs="宋体"/>
                <w:kern w:val="2"/>
                <w:sz w:val="24"/>
                <w:szCs w:val="24"/>
                <w:highlight w:val="none"/>
                <w:lang w:val="en-US" w:eastAsia="zh-CN"/>
              </w:rPr>
              <w:t>的</w:t>
            </w:r>
            <w:r>
              <w:rPr>
                <w:rFonts w:hint="eastAsia" w:ascii="宋体" w:hAnsi="宋体" w:eastAsia="宋体" w:cs="宋体"/>
                <w:kern w:val="2"/>
                <w:sz w:val="24"/>
                <w:szCs w:val="24"/>
                <w:highlight w:val="none"/>
              </w:rPr>
              <w:t>每提供1</w:t>
            </w:r>
            <w:r>
              <w:rPr>
                <w:rFonts w:hint="eastAsia" w:ascii="宋体" w:hAnsi="宋体" w:eastAsia="宋体" w:cs="宋体"/>
                <w:kern w:val="2"/>
                <w:sz w:val="24"/>
                <w:szCs w:val="24"/>
                <w:highlight w:val="none"/>
                <w:lang w:val="en-US" w:eastAsia="zh-CN"/>
              </w:rPr>
              <w:t>个</w:t>
            </w:r>
            <w:r>
              <w:rPr>
                <w:rFonts w:hint="eastAsia" w:ascii="宋体" w:hAnsi="宋体" w:eastAsia="宋体" w:cs="宋体"/>
                <w:kern w:val="2"/>
                <w:sz w:val="24"/>
                <w:szCs w:val="24"/>
                <w:highlight w:val="none"/>
              </w:rPr>
              <w:t>得1分，最高得</w:t>
            </w:r>
            <w:r>
              <w:rPr>
                <w:rFonts w:hint="eastAsia" w:ascii="宋体" w:hAnsi="宋体" w:eastAsia="宋体" w:cs="宋体"/>
                <w:kern w:val="2"/>
                <w:sz w:val="24"/>
                <w:szCs w:val="24"/>
                <w:highlight w:val="none"/>
                <w:lang w:val="en-US" w:eastAsia="zh-CN"/>
              </w:rPr>
              <w:t>3</w:t>
            </w:r>
            <w:r>
              <w:rPr>
                <w:rFonts w:hint="eastAsia" w:ascii="宋体" w:hAnsi="宋体" w:eastAsia="宋体" w:cs="宋体"/>
                <w:kern w:val="2"/>
                <w:sz w:val="24"/>
                <w:szCs w:val="24"/>
                <w:highlight w:val="none"/>
              </w:rPr>
              <w:t>分。</w:t>
            </w:r>
            <w:r>
              <w:rPr>
                <w:rFonts w:hint="eastAsia" w:ascii="宋体" w:hAnsi="宋体" w:cs="宋体"/>
                <w:kern w:val="2"/>
                <w:sz w:val="24"/>
                <w:szCs w:val="24"/>
                <w:highlight w:val="none"/>
                <w:lang w:val="en-US" w:eastAsia="zh-CN"/>
              </w:rPr>
              <w:t xml:space="preserve"> </w:t>
            </w:r>
          </w:p>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4"/>
                <w:szCs w:val="24"/>
                <w:highlight w:val="yellow"/>
                <w:u w:val="none"/>
                <w:lang w:val="en-US" w:eastAsia="zh-CN"/>
              </w:rPr>
            </w:pPr>
            <w:r>
              <w:rPr>
                <w:rFonts w:hint="eastAsia" w:ascii="宋体" w:hAnsi="宋体" w:cs="宋体"/>
                <w:kern w:val="2"/>
                <w:sz w:val="24"/>
                <w:szCs w:val="24"/>
                <w:highlight w:val="none"/>
                <w:lang w:val="en-US" w:eastAsia="zh-CN"/>
              </w:rPr>
              <w:t>注：须提供有效期内的相关认证证书复印件。</w:t>
            </w: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cs="宋体"/>
                <w:i w:val="0"/>
                <w:iCs w:val="0"/>
                <w:color w:val="000000"/>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9</w:t>
            </w: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投标人</w:t>
            </w:r>
            <w:bookmarkStart w:id="16" w:name="_GoBack"/>
            <w:bookmarkEnd w:id="16"/>
            <w:r>
              <w:rPr>
                <w:rFonts w:hint="eastAsia" w:ascii="宋体" w:hAnsi="宋体" w:eastAsia="宋体" w:cs="宋体"/>
                <w:i w:val="0"/>
                <w:iCs w:val="0"/>
                <w:color w:val="000000"/>
                <w:kern w:val="0"/>
                <w:sz w:val="24"/>
                <w:szCs w:val="24"/>
                <w:u w:val="none"/>
                <w:lang w:val="en-US" w:eastAsia="zh-CN" w:bidi="ar"/>
              </w:rPr>
              <w:t>业绩</w:t>
            </w:r>
          </w:p>
        </w:tc>
        <w:tc>
          <w:tcPr>
            <w:tcW w:w="7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投标人自2022年1月以来（以合同签订时间为准），提供同类项目业绩的，每个得1分，最</w:t>
            </w:r>
            <w:r>
              <w:rPr>
                <w:rFonts w:hint="eastAsia" w:ascii="宋体" w:hAnsi="宋体" w:cs="宋体"/>
                <w:i w:val="0"/>
                <w:iCs w:val="0"/>
                <w:color w:val="000000"/>
                <w:kern w:val="0"/>
                <w:sz w:val="24"/>
                <w:szCs w:val="24"/>
                <w:u w:val="none"/>
                <w:lang w:val="en-US" w:eastAsia="zh-CN" w:bidi="ar"/>
              </w:rPr>
              <w:t>高</w:t>
            </w:r>
            <w:r>
              <w:rPr>
                <w:rFonts w:hint="eastAsia" w:ascii="宋体" w:hAnsi="宋体" w:eastAsia="宋体" w:cs="宋体"/>
                <w:i w:val="0"/>
                <w:iCs w:val="0"/>
                <w:color w:val="000000"/>
                <w:kern w:val="0"/>
                <w:sz w:val="24"/>
                <w:szCs w:val="24"/>
                <w:u w:val="none"/>
                <w:lang w:val="en-US" w:eastAsia="zh-CN" w:bidi="ar"/>
              </w:rPr>
              <w:t>得3分。</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注：须</w:t>
            </w:r>
            <w:r>
              <w:rPr>
                <w:rFonts w:hint="eastAsia" w:ascii="宋体" w:hAnsi="宋体" w:eastAsia="宋体" w:cs="宋体"/>
                <w:i w:val="0"/>
                <w:iCs w:val="0"/>
                <w:color w:val="000000"/>
                <w:kern w:val="0"/>
                <w:sz w:val="24"/>
                <w:szCs w:val="24"/>
                <w:u w:val="none"/>
                <w:lang w:val="en-US" w:eastAsia="zh-CN" w:bidi="ar"/>
              </w:rPr>
              <w:t>提供中标通知书或合同复印件</w:t>
            </w:r>
            <w:r>
              <w:rPr>
                <w:rFonts w:hint="eastAsia" w:ascii="宋体" w:hAnsi="宋体" w:cs="宋体"/>
                <w:i w:val="0"/>
                <w:iCs w:val="0"/>
                <w:color w:val="000000"/>
                <w:kern w:val="0"/>
                <w:sz w:val="24"/>
                <w:szCs w:val="24"/>
                <w:u w:val="none"/>
                <w:lang w:val="en-US" w:eastAsia="zh-CN" w:bidi="ar"/>
              </w:rPr>
              <w:t>。</w:t>
            </w: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w:t>
            </w: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auto"/>
                <w:sz w:val="24"/>
                <w:szCs w:val="24"/>
                <w:highlight w:val="none"/>
                <w:lang w:val="en-US" w:eastAsia="zh-CN"/>
              </w:rPr>
              <w:t>政策分</w:t>
            </w:r>
          </w:p>
        </w:tc>
        <w:tc>
          <w:tcPr>
            <w:tcW w:w="7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rightChars="0"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1.投标产品列入财政部、发展改革委、生态环境部等部门发布的节能产品品目清单（财库〔2019〕19号）且提供国家确定的认证机构出具的、处于有效期之内的节能产品认证证书的，每项证书得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分，最高得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rightChars="0"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2.投标产品列入财政部、发展改革委、生态环境部等部门发布的环境标志产品品目清单（财库〔2019〕18号）且提供国家确定的认证机构出具的、处于有效期之内的环境标志产品认证证书的，每项证书得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分，最高得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leftChars="0" w:right="0" w:rightChars="0" w:firstLine="0" w:firstLineChars="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auto"/>
                <w:sz w:val="24"/>
                <w:szCs w:val="24"/>
                <w:highlight w:val="none"/>
                <w:lang w:val="en-US" w:eastAsia="zh-CN"/>
              </w:rPr>
              <w:t>备注：“国家确定的认证机构”以市场监管总局关于发布参与实施政府采购节能产品、环境标志产品认证机构名录的公告（2019年第16号）为准。投标人须同时提供品目清单、认证证书和认证机构名录文件复印件，否则不得分。</w:t>
            </w: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r>
    </w:tbl>
    <w:p>
      <w:pPr>
        <w:snapToGrid w:val="0"/>
        <w:spacing w:line="276" w:lineRule="auto"/>
        <w:rPr>
          <w:rFonts w:hint="eastAsia" w:ascii="宋体" w:hAnsi="宋体" w:cs="宋体"/>
          <w:b/>
          <w:bCs/>
          <w:sz w:val="24"/>
          <w:szCs w:val="24"/>
        </w:rPr>
      </w:pPr>
    </w:p>
    <w:p>
      <w:pPr>
        <w:snapToGrid w:val="0"/>
        <w:spacing w:line="276" w:lineRule="auto"/>
        <w:rPr>
          <w:rFonts w:hint="eastAsia" w:ascii="宋体" w:hAnsi="宋体" w:cs="宋体"/>
          <w:b/>
          <w:bCs/>
          <w:sz w:val="24"/>
          <w:szCs w:val="24"/>
        </w:rPr>
      </w:pPr>
      <w:r>
        <w:rPr>
          <w:rFonts w:hint="eastAsia" w:ascii="宋体" w:hAnsi="宋体" w:cs="宋体"/>
          <w:b/>
          <w:bCs/>
          <w:sz w:val="24"/>
          <w:szCs w:val="24"/>
        </w:rPr>
        <w:t>（二）</w:t>
      </w:r>
      <w:r>
        <w:rPr>
          <w:rFonts w:hint="eastAsia" w:ascii="宋体" w:hAnsi="宋体" w:cs="宋体"/>
          <w:b/>
          <w:bCs/>
          <w:color w:val="000000"/>
          <w:sz w:val="24"/>
          <w:szCs w:val="24"/>
        </w:rPr>
        <w:t>技术、资信及商务</w:t>
      </w:r>
      <w:r>
        <w:rPr>
          <w:rFonts w:hint="eastAsia" w:ascii="宋体" w:hAnsi="宋体" w:cs="宋体"/>
          <w:b/>
          <w:bCs/>
          <w:sz w:val="24"/>
          <w:szCs w:val="24"/>
        </w:rPr>
        <w:t>分的计算</w:t>
      </w:r>
    </w:p>
    <w:p>
      <w:pPr>
        <w:snapToGrid w:val="0"/>
        <w:spacing w:line="276" w:lineRule="auto"/>
        <w:ind w:firstLine="480" w:firstLineChars="200"/>
        <w:rPr>
          <w:rFonts w:hint="eastAsia" w:ascii="宋体" w:hAnsi="宋体" w:cs="宋体"/>
          <w:sz w:val="24"/>
          <w:szCs w:val="24"/>
        </w:rPr>
      </w:pPr>
      <w:r>
        <w:rPr>
          <w:rFonts w:hint="eastAsia" w:ascii="宋体" w:hAnsi="宋体" w:cs="宋体"/>
          <w:sz w:val="24"/>
          <w:szCs w:val="24"/>
        </w:rPr>
        <w:t>技术、资信及商务分按照评标委员会成员的独立评分结果汇总数的算术平均分计算，计算公式为：</w:t>
      </w:r>
    </w:p>
    <w:p>
      <w:pPr>
        <w:snapToGrid w:val="0"/>
        <w:spacing w:line="276" w:lineRule="auto"/>
        <w:ind w:firstLine="480" w:firstLineChars="200"/>
        <w:rPr>
          <w:rFonts w:hint="eastAsia" w:ascii="宋体" w:hAnsi="宋体" w:cs="宋体"/>
          <w:sz w:val="24"/>
          <w:szCs w:val="24"/>
        </w:rPr>
      </w:pPr>
      <w:r>
        <w:rPr>
          <w:rFonts w:hint="eastAsia" w:ascii="宋体" w:hAnsi="宋体" w:cs="宋体"/>
          <w:sz w:val="24"/>
          <w:szCs w:val="24"/>
        </w:rPr>
        <w:t>技术、资信及商务分=（评标委员会所有成员评分合计数）/（评标委员会组成人员数）</w:t>
      </w:r>
    </w:p>
    <w:p>
      <w:pPr>
        <w:snapToGrid w:val="0"/>
        <w:spacing w:line="276" w:lineRule="auto"/>
        <w:rPr>
          <w:rFonts w:hint="eastAsia" w:ascii="宋体" w:hAnsi="宋体" w:cs="宋体"/>
          <w:b/>
          <w:bCs/>
          <w:sz w:val="24"/>
          <w:szCs w:val="24"/>
        </w:rPr>
      </w:pPr>
      <w:r>
        <w:rPr>
          <w:rFonts w:hint="eastAsia" w:ascii="宋体" w:hAnsi="宋体" w:cs="宋体"/>
          <w:b/>
          <w:bCs/>
          <w:sz w:val="24"/>
          <w:szCs w:val="24"/>
        </w:rPr>
        <w:t>（三）价格分30分</w:t>
      </w:r>
    </w:p>
    <w:p>
      <w:pPr>
        <w:tabs>
          <w:tab w:val="left" w:pos="1154"/>
        </w:tabs>
        <w:spacing w:line="360" w:lineRule="auto"/>
        <w:ind w:firstLine="480" w:firstLineChars="200"/>
        <w:rPr>
          <w:rFonts w:hint="eastAsia" w:ascii="宋体" w:hAnsi="宋体"/>
          <w:bCs/>
          <w:sz w:val="24"/>
        </w:rPr>
      </w:pPr>
      <w:r>
        <w:rPr>
          <w:rFonts w:hint="eastAsia" w:ascii="宋体" w:hAnsi="宋体"/>
          <w:bCs/>
          <w:sz w:val="24"/>
        </w:rPr>
        <w:t>价格分采用低价优先法计算，取所有技术、资信商务得分入围投标人中，投标价格最低的投标报价为评标基准价，其他投标人的价格分按照下列公式计算：</w:t>
      </w:r>
    </w:p>
    <w:p>
      <w:pPr>
        <w:tabs>
          <w:tab w:val="left" w:pos="1154"/>
        </w:tabs>
        <w:spacing w:line="360" w:lineRule="auto"/>
        <w:ind w:firstLine="480" w:firstLineChars="200"/>
        <w:rPr>
          <w:rFonts w:hint="eastAsia" w:ascii="宋体" w:hAnsi="宋体"/>
          <w:bCs/>
          <w:sz w:val="24"/>
        </w:rPr>
      </w:pPr>
      <w:r>
        <w:rPr>
          <w:rFonts w:hint="eastAsia" w:ascii="宋体" w:hAnsi="宋体"/>
          <w:bCs/>
          <w:sz w:val="24"/>
        </w:rPr>
        <w:t xml:space="preserve">价格分=评标基准价/投标报价×30 </w:t>
      </w:r>
    </w:p>
    <w:p>
      <w:pPr>
        <w:snapToGrid w:val="0"/>
        <w:spacing w:line="360" w:lineRule="auto"/>
        <w:rPr>
          <w:rFonts w:hint="eastAsia" w:ascii="宋体" w:hAnsi="宋体" w:cs="宋体"/>
          <w:b/>
          <w:bCs/>
          <w:sz w:val="24"/>
          <w:szCs w:val="24"/>
        </w:rPr>
      </w:pPr>
      <w:r>
        <w:rPr>
          <w:rFonts w:hint="eastAsia" w:ascii="宋体" w:hAnsi="宋体" w:cs="宋体"/>
          <w:b/>
          <w:bCs/>
          <w:sz w:val="24"/>
          <w:szCs w:val="24"/>
        </w:rPr>
        <w:t>（四）确定中标人：</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4.1技术、资信商务及其他分得分和投标报价得分之和排名第一的投标人为预中标人。</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4.2中标方不得将中标项目转让给他人或将中标项目支解后分别转让给他人，一经发现，立即取消投标、中标资格，并依法追究法律责任。</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4.3 如有中标企业放弃中标或解除合同，可以顺延委托由第二预中标单位履行合同。</w:t>
      </w:r>
    </w:p>
    <w:p>
      <w:pPr>
        <w:snapToGrid w:val="0"/>
        <w:spacing w:line="360" w:lineRule="auto"/>
        <w:rPr>
          <w:rFonts w:hint="eastAsia" w:ascii="宋体" w:hAnsi="宋体" w:cs="宋体"/>
          <w:b/>
          <w:bCs/>
          <w:sz w:val="24"/>
          <w:szCs w:val="24"/>
        </w:rPr>
      </w:pPr>
      <w:r>
        <w:rPr>
          <w:rFonts w:hint="eastAsia" w:ascii="宋体" w:hAnsi="宋体" w:cs="宋体"/>
          <w:b/>
          <w:bCs/>
          <w:sz w:val="24"/>
          <w:szCs w:val="24"/>
        </w:rPr>
        <w:t>（五）招标方不保证最低报价者为中标方。</w:t>
      </w:r>
    </w:p>
    <w:p>
      <w:pPr>
        <w:snapToGrid w:val="0"/>
        <w:spacing w:line="360" w:lineRule="auto"/>
        <w:rPr>
          <w:b/>
          <w:bCs/>
          <w:sz w:val="28"/>
          <w:szCs w:val="28"/>
        </w:rPr>
      </w:pPr>
      <w:r>
        <w:rPr>
          <w:rFonts w:hint="eastAsia" w:ascii="宋体" w:hAnsi="宋体" w:cs="宋体"/>
          <w:b/>
          <w:bCs/>
          <w:sz w:val="24"/>
          <w:szCs w:val="24"/>
        </w:rPr>
        <w:t>（六）招标人不对落标原因作任何解释。</w:t>
      </w:r>
    </w:p>
    <w:p>
      <w:pPr>
        <w:snapToGrid w:val="0"/>
        <w:spacing w:before="156" w:beforeLines="50" w:after="156" w:afterLines="50"/>
        <w:ind w:firstLine="2811" w:firstLineChars="1000"/>
        <w:outlineLvl w:val="0"/>
        <w:rPr>
          <w:b/>
          <w:bCs/>
          <w:sz w:val="28"/>
          <w:szCs w:val="28"/>
        </w:rPr>
      </w:pPr>
    </w:p>
    <w:p>
      <w:pPr>
        <w:snapToGrid w:val="0"/>
        <w:spacing w:before="156" w:beforeLines="50" w:after="156" w:afterLines="50"/>
        <w:ind w:firstLine="2811" w:firstLineChars="1000"/>
        <w:outlineLvl w:val="0"/>
        <w:rPr>
          <w:b/>
          <w:bCs/>
          <w:sz w:val="28"/>
          <w:szCs w:val="28"/>
        </w:rPr>
      </w:pPr>
    </w:p>
    <w:p>
      <w:pPr>
        <w:snapToGrid w:val="0"/>
        <w:spacing w:before="156" w:beforeLines="50" w:after="156" w:afterLines="50"/>
        <w:ind w:firstLine="2811" w:firstLineChars="1000"/>
        <w:outlineLvl w:val="0"/>
        <w:rPr>
          <w:b/>
          <w:bCs/>
          <w:sz w:val="28"/>
          <w:szCs w:val="28"/>
        </w:rPr>
      </w:pPr>
    </w:p>
    <w:p>
      <w:pPr>
        <w:rPr>
          <w:rFonts w:hint="eastAsia"/>
          <w:b/>
          <w:bCs/>
          <w:sz w:val="30"/>
          <w:szCs w:val="30"/>
        </w:rPr>
      </w:pPr>
      <w:r>
        <w:rPr>
          <w:rFonts w:hint="eastAsia"/>
          <w:b/>
          <w:bCs/>
          <w:sz w:val="30"/>
          <w:szCs w:val="30"/>
        </w:rPr>
        <w:br w:type="page"/>
      </w:r>
    </w:p>
    <w:p>
      <w:pPr>
        <w:snapToGrid w:val="0"/>
        <w:spacing w:before="156" w:beforeLines="50" w:after="156" w:afterLines="50"/>
        <w:ind w:firstLine="2711" w:firstLineChars="900"/>
        <w:outlineLvl w:val="0"/>
        <w:rPr>
          <w:rFonts w:hint="eastAsia" w:ascii="宋体" w:hAnsi="宋体"/>
          <w:b/>
          <w:bCs/>
          <w:sz w:val="30"/>
          <w:szCs w:val="30"/>
        </w:rPr>
      </w:pPr>
      <w:r>
        <w:rPr>
          <w:rFonts w:hint="eastAsia"/>
          <w:b/>
          <w:bCs/>
          <w:sz w:val="30"/>
          <w:szCs w:val="30"/>
        </w:rPr>
        <w:t>第五章  东阳市政府采购合同（样本）</w:t>
      </w:r>
    </w:p>
    <w:p>
      <w:pPr>
        <w:snapToGrid w:val="0"/>
        <w:spacing w:before="120" w:after="120" w:line="304" w:lineRule="exact"/>
        <w:ind w:firstLine="2650" w:firstLineChars="1100"/>
        <w:rPr>
          <w:rFonts w:hint="eastAsia" w:hAnsi="宋体"/>
          <w:sz w:val="24"/>
        </w:rPr>
      </w:pPr>
      <w:r>
        <w:rPr>
          <w:rFonts w:hint="eastAsia" w:ascii="宋体" w:hAnsi="宋体" w:cs="宋体"/>
          <w:b/>
          <w:bCs/>
          <w:color w:val="000000"/>
          <w:sz w:val="24"/>
          <w:szCs w:val="24"/>
        </w:rPr>
        <w:t>东阳市政府采购合同（范本，可按实际需求修改）</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项目名称：                   项目编号：               合同号：</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甲方（买方）：</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乙方（卖方）：</w:t>
      </w:r>
    </w:p>
    <w:p>
      <w:pPr>
        <w:keepNext w:val="0"/>
        <w:keepLines w:val="0"/>
        <w:pageBreakBefore w:val="0"/>
        <w:widowControl w:val="0"/>
        <w:kinsoku/>
        <w:wordWrap/>
        <w:overflowPunct/>
        <w:topLinePunct w:val="0"/>
        <w:autoSpaceDE/>
        <w:autoSpaceDN/>
        <w:bidi w:val="0"/>
        <w:adjustRightInd/>
        <w:spacing w:line="440" w:lineRule="atLeast"/>
        <w:ind w:left="0" w:leftChars="0" w:firstLine="480" w:firstLineChars="200"/>
        <w:jc w:val="left"/>
        <w:textAlignment w:val="auto"/>
        <w:rPr>
          <w:rFonts w:hint="eastAsia" w:ascii="宋体" w:hAnsi="宋体" w:eastAsia="宋体" w:cs="宋体"/>
          <w:sz w:val="24"/>
        </w:rPr>
      </w:pPr>
      <w:r>
        <w:rPr>
          <w:rFonts w:hint="eastAsia" w:ascii="宋体" w:hAnsi="宋体" w:eastAsia="宋体" w:cs="宋体"/>
          <w:sz w:val="24"/>
        </w:rPr>
        <w:t>根据</w:t>
      </w:r>
      <w:r>
        <w:rPr>
          <w:rFonts w:hint="eastAsia" w:ascii="宋体" w:hAnsi="宋体" w:eastAsia="宋体" w:cs="宋体"/>
          <w:sz w:val="24"/>
          <w:u w:val="single"/>
        </w:rPr>
        <w:t xml:space="preserve">            项</w:t>
      </w:r>
      <w:r>
        <w:rPr>
          <w:rFonts w:hint="eastAsia" w:ascii="宋体" w:hAnsi="宋体" w:eastAsia="宋体" w:cs="宋体"/>
          <w:sz w:val="24"/>
        </w:rPr>
        <w:t xml:space="preserve">目的采购结果，按照《中华人民共和国政府采购法》、《中华人民共和国民法典》的规定，经双方协商，本着平等互利和诚实信用的原则，一致同意签订本合同如下。 </w:t>
      </w:r>
    </w:p>
    <w:p>
      <w:pPr>
        <w:keepNext w:val="0"/>
        <w:keepLines w:val="0"/>
        <w:pageBreakBefore w:val="0"/>
        <w:widowControl w:val="0"/>
        <w:kinsoku/>
        <w:wordWrap/>
        <w:overflowPunct/>
        <w:topLinePunct w:val="0"/>
        <w:autoSpaceDE/>
        <w:autoSpaceDN/>
        <w:bidi w:val="0"/>
        <w:adjustRightInd/>
        <w:spacing w:line="440" w:lineRule="atLeast"/>
        <w:ind w:left="0" w:leftChars="0" w:firstLine="482" w:firstLineChars="200"/>
        <w:jc w:val="left"/>
        <w:textAlignment w:val="auto"/>
        <w:rPr>
          <w:rFonts w:hint="eastAsia" w:ascii="宋体" w:hAnsi="宋体" w:eastAsia="宋体" w:cs="宋体"/>
          <w:sz w:val="24"/>
        </w:rPr>
      </w:pPr>
      <w:r>
        <w:rPr>
          <w:rFonts w:hint="eastAsia" w:ascii="宋体" w:hAnsi="宋体" w:eastAsia="宋体" w:cs="宋体"/>
          <w:b/>
          <w:bCs/>
          <w:sz w:val="24"/>
        </w:rPr>
        <w:t>一、合同文件：</w:t>
      </w:r>
      <w:r>
        <w:rPr>
          <w:rFonts w:hint="eastAsia" w:ascii="宋体" w:hAnsi="宋体" w:eastAsia="宋体" w:cs="宋体"/>
          <w:sz w:val="24"/>
        </w:rPr>
        <w:t>招标文件、投标文件、技术澄清及询标答复的所有内容是构成合同不可分割的部分，与本合同具有同等法律效力，如文件各项条款有相互矛盾之处，以有利于采购人的方式解释。</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72" w:firstLineChars="196"/>
        <w:textAlignment w:val="auto"/>
        <w:rPr>
          <w:rFonts w:hint="eastAsia" w:ascii="宋体" w:hAnsi="宋体" w:eastAsia="宋体" w:cs="宋体"/>
          <w:b/>
          <w:sz w:val="24"/>
        </w:rPr>
      </w:pPr>
      <w:r>
        <w:rPr>
          <w:rFonts w:hint="eastAsia" w:ascii="宋体" w:hAnsi="宋体" w:eastAsia="宋体" w:cs="宋体"/>
          <w:b/>
          <w:sz w:val="24"/>
        </w:rPr>
        <w:t>二、货物内容</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 货物名称：</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2. 型号规格：</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3. 技术参数：</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4. 数量（单位）：</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72" w:firstLineChars="196"/>
        <w:textAlignment w:val="auto"/>
        <w:rPr>
          <w:rFonts w:hint="eastAsia" w:ascii="宋体" w:hAnsi="宋体" w:eastAsia="宋体" w:cs="宋体"/>
          <w:b/>
          <w:sz w:val="24"/>
        </w:rPr>
      </w:pPr>
      <w:r>
        <w:rPr>
          <w:rFonts w:hint="eastAsia" w:ascii="宋体" w:hAnsi="宋体" w:eastAsia="宋体" w:cs="宋体"/>
          <w:b/>
          <w:sz w:val="24"/>
        </w:rPr>
        <w:t>三、合同金额</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本合同金额为（大写）：___________________元（￥_____________元）人民币。</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72" w:firstLineChars="196"/>
        <w:textAlignment w:val="auto"/>
        <w:rPr>
          <w:rFonts w:hint="eastAsia" w:ascii="宋体" w:hAnsi="宋体" w:eastAsia="宋体" w:cs="宋体"/>
          <w:b/>
          <w:sz w:val="24"/>
        </w:rPr>
      </w:pPr>
      <w:r>
        <w:rPr>
          <w:rFonts w:hint="eastAsia" w:ascii="宋体" w:hAnsi="宋体" w:eastAsia="宋体" w:cs="宋体"/>
          <w:b/>
          <w:sz w:val="24"/>
        </w:rPr>
        <w:t>四、技术资料</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1.乙方应按招标文件规定的时间向甲方提供使用货物的有关技术资料。</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2.没有甲方事先书面同意，乙方不得将由甲方提供的有关合同或任何合同条文、规格、</w:t>
      </w:r>
    </w:p>
    <w:p>
      <w:pPr>
        <w:keepNext w:val="0"/>
        <w:keepLines w:val="0"/>
        <w:pageBreakBefore w:val="0"/>
        <w:widowControl w:val="0"/>
        <w:kinsoku/>
        <w:wordWrap/>
        <w:overflowPunct/>
        <w:topLinePunct w:val="0"/>
        <w:autoSpaceDE/>
        <w:autoSpaceDN/>
        <w:bidi w:val="0"/>
        <w:adjustRightInd/>
        <w:snapToGrid w:val="0"/>
        <w:spacing w:line="440" w:lineRule="atLeast"/>
        <w:ind w:left="0" w:leftChars="0"/>
        <w:textAlignment w:val="auto"/>
        <w:rPr>
          <w:rFonts w:hint="eastAsia" w:ascii="宋体" w:hAnsi="宋体" w:eastAsia="宋体" w:cs="宋体"/>
          <w:sz w:val="24"/>
        </w:rPr>
      </w:pPr>
      <w:r>
        <w:rPr>
          <w:rFonts w:hint="eastAsia" w:ascii="宋体" w:hAnsi="宋体" w:eastAsia="宋体" w:cs="宋体"/>
          <w:sz w:val="24"/>
        </w:rPr>
        <w:t>计划、图纸、样品或资料提供给与履行本合同无关的任何其他人。即使向履行本合同有关的人</w:t>
      </w:r>
    </w:p>
    <w:p>
      <w:pPr>
        <w:keepNext w:val="0"/>
        <w:keepLines w:val="0"/>
        <w:pageBreakBefore w:val="0"/>
        <w:widowControl w:val="0"/>
        <w:kinsoku/>
        <w:wordWrap/>
        <w:overflowPunct/>
        <w:topLinePunct w:val="0"/>
        <w:autoSpaceDE/>
        <w:autoSpaceDN/>
        <w:bidi w:val="0"/>
        <w:adjustRightInd/>
        <w:snapToGrid w:val="0"/>
        <w:spacing w:line="440" w:lineRule="atLeast"/>
        <w:ind w:left="0" w:leftChars="0"/>
        <w:textAlignment w:val="auto"/>
        <w:rPr>
          <w:rFonts w:hint="eastAsia" w:ascii="宋体" w:hAnsi="宋体" w:eastAsia="宋体" w:cs="宋体"/>
          <w:sz w:val="24"/>
        </w:rPr>
      </w:pPr>
      <w:r>
        <w:rPr>
          <w:rFonts w:hint="eastAsia" w:ascii="宋体" w:hAnsi="宋体" w:eastAsia="宋体" w:cs="宋体"/>
          <w:sz w:val="24"/>
        </w:rPr>
        <w:t>员提供，也应注意保密并限于履行合同的必需范围。</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72" w:firstLineChars="196"/>
        <w:textAlignment w:val="auto"/>
        <w:rPr>
          <w:rFonts w:hint="eastAsia" w:ascii="宋体" w:hAnsi="宋体" w:eastAsia="宋体" w:cs="宋体"/>
          <w:b/>
          <w:sz w:val="24"/>
        </w:rPr>
      </w:pPr>
      <w:r>
        <w:rPr>
          <w:rFonts w:hint="eastAsia" w:ascii="宋体" w:hAnsi="宋体" w:eastAsia="宋体" w:cs="宋体"/>
          <w:b/>
          <w:sz w:val="24"/>
        </w:rPr>
        <w:t>五、知识产权</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bCs/>
          <w:sz w:val="24"/>
        </w:rPr>
      </w:pPr>
      <w:r>
        <w:rPr>
          <w:rFonts w:hint="eastAsia" w:ascii="宋体" w:hAnsi="宋体" w:eastAsia="宋体" w:cs="宋体"/>
          <w:sz w:val="24"/>
        </w:rPr>
        <w:t>乙方应保证所提供的货物或其任何一部分均不会侵犯任何第三方的知识产权</w:t>
      </w:r>
      <w:r>
        <w:rPr>
          <w:rFonts w:hint="eastAsia" w:ascii="宋体" w:hAnsi="宋体" w:eastAsia="宋体" w:cs="宋体"/>
          <w:bCs/>
          <w:sz w:val="24"/>
        </w:rPr>
        <w:t>。</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72" w:firstLineChars="196"/>
        <w:textAlignment w:val="auto"/>
        <w:rPr>
          <w:rFonts w:hint="eastAsia" w:ascii="宋体" w:hAnsi="宋体" w:eastAsia="宋体" w:cs="宋体"/>
          <w:sz w:val="24"/>
          <w:u w:val="single"/>
        </w:rPr>
      </w:pPr>
      <w:r>
        <w:rPr>
          <w:rFonts w:hint="eastAsia" w:ascii="宋体" w:hAnsi="宋体" w:eastAsia="宋体" w:cs="宋体"/>
          <w:b/>
          <w:sz w:val="24"/>
        </w:rPr>
        <w:t>六、产权担保</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u w:val="single"/>
        </w:rPr>
      </w:pPr>
      <w:r>
        <w:rPr>
          <w:rFonts w:hint="eastAsia" w:ascii="宋体" w:hAnsi="宋体" w:eastAsia="宋体" w:cs="宋体"/>
          <w:sz w:val="24"/>
        </w:rPr>
        <w:t>乙方保证所交付的货物的所有权完全属于乙方且无任何抵押、查封等产权瑕疵。</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72" w:firstLineChars="196"/>
        <w:textAlignment w:val="auto"/>
        <w:rPr>
          <w:rFonts w:hint="eastAsia" w:ascii="宋体" w:hAnsi="宋体" w:eastAsia="宋体" w:cs="宋体"/>
          <w:b/>
          <w:sz w:val="24"/>
          <w:szCs w:val="24"/>
        </w:rPr>
      </w:pPr>
      <w:r>
        <w:rPr>
          <w:rFonts w:hint="eastAsia" w:ascii="宋体" w:hAnsi="宋体" w:eastAsia="宋体" w:cs="宋体"/>
          <w:b/>
          <w:sz w:val="24"/>
          <w:szCs w:val="24"/>
        </w:rPr>
        <w:t>七、履约保证金</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b/>
          <w:sz w:val="24"/>
        </w:rPr>
      </w:pPr>
      <w:r>
        <w:rPr>
          <w:rFonts w:hint="eastAsia" w:ascii="宋体" w:hAnsi="宋体" w:eastAsia="宋体" w:cs="宋体"/>
          <w:sz w:val="24"/>
          <w:szCs w:val="24"/>
        </w:rPr>
        <w:t>乙方交纳人民币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元作为本合同的履约保证金，</w:t>
      </w:r>
      <w:r>
        <w:rPr>
          <w:rFonts w:hint="eastAsia" w:ascii="宋体" w:hAnsi="宋体" w:cs="宋体"/>
          <w:sz w:val="24"/>
          <w:szCs w:val="24"/>
          <w:lang w:val="en-US" w:eastAsia="zh-CN"/>
        </w:rPr>
        <w:t>乙方</w:t>
      </w:r>
      <w:r>
        <w:rPr>
          <w:rFonts w:hint="eastAsia" w:ascii="宋体" w:hAnsi="宋体" w:eastAsia="宋体" w:cs="宋体"/>
          <w:sz w:val="24"/>
          <w:szCs w:val="24"/>
        </w:rPr>
        <w:t>应在合同签订前交纳，在本项目服务期结束后7个工作日内由</w:t>
      </w:r>
      <w:r>
        <w:rPr>
          <w:rFonts w:hint="eastAsia" w:ascii="宋体" w:hAnsi="宋体" w:cs="宋体"/>
          <w:sz w:val="24"/>
          <w:szCs w:val="24"/>
          <w:lang w:val="en-US" w:eastAsia="zh-CN"/>
        </w:rPr>
        <w:t>甲方</w:t>
      </w:r>
      <w:r>
        <w:rPr>
          <w:rFonts w:hint="eastAsia" w:ascii="宋体" w:hAnsi="宋体" w:eastAsia="宋体" w:cs="宋体"/>
          <w:sz w:val="24"/>
          <w:szCs w:val="24"/>
        </w:rPr>
        <w:t>无息退还。。</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72" w:firstLineChars="196"/>
        <w:textAlignment w:val="auto"/>
        <w:rPr>
          <w:rFonts w:hint="eastAsia" w:ascii="宋体" w:hAnsi="宋体" w:eastAsia="宋体" w:cs="宋体"/>
          <w:b/>
          <w:sz w:val="24"/>
        </w:rPr>
      </w:pPr>
      <w:r>
        <w:rPr>
          <w:rFonts w:hint="eastAsia" w:ascii="宋体" w:hAnsi="宋体" w:eastAsia="宋体" w:cs="宋体"/>
          <w:b/>
          <w:sz w:val="24"/>
        </w:rPr>
        <w:t>八、转包或分包</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jc w:val="left"/>
        <w:textAlignment w:val="auto"/>
        <w:rPr>
          <w:rFonts w:hint="eastAsia" w:ascii="宋体" w:hAnsi="宋体" w:eastAsia="宋体" w:cs="宋体"/>
          <w:sz w:val="24"/>
        </w:rPr>
      </w:pPr>
      <w:r>
        <w:rPr>
          <w:rFonts w:hint="eastAsia" w:ascii="宋体" w:hAnsi="宋体" w:eastAsia="宋体" w:cs="宋体"/>
          <w:sz w:val="24"/>
        </w:rPr>
        <w:t>1.本项目不允许转包。</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jc w:val="left"/>
        <w:textAlignment w:val="auto"/>
        <w:rPr>
          <w:rFonts w:hint="eastAsia" w:ascii="宋体" w:hAnsi="宋体" w:eastAsia="宋体" w:cs="宋体"/>
          <w:sz w:val="24"/>
        </w:rPr>
      </w:pPr>
      <w:r>
        <w:rPr>
          <w:rFonts w:hint="eastAsia" w:ascii="宋体" w:hAnsi="宋体" w:eastAsia="宋体" w:cs="宋体"/>
          <w:sz w:val="24"/>
        </w:rPr>
        <w:t>2.除非得到甲方的书面同意，乙方不得将本合同范围的服务项目全部或部分分包给他人供应；</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jc w:val="left"/>
        <w:textAlignment w:val="auto"/>
        <w:rPr>
          <w:rFonts w:hint="eastAsia" w:ascii="宋体" w:hAnsi="宋体" w:eastAsia="宋体" w:cs="宋体"/>
          <w:sz w:val="24"/>
        </w:rPr>
      </w:pPr>
      <w:r>
        <w:rPr>
          <w:rFonts w:hint="eastAsia" w:ascii="宋体" w:hAnsi="宋体" w:eastAsia="宋体" w:cs="宋体"/>
          <w:sz w:val="24"/>
        </w:rPr>
        <w:t>3.如有转让和未经甲方同意的分包行为，甲方有权解除合同，追究乙方的违约责任。</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lang w:eastAsia="zh-CN"/>
        </w:rPr>
        <w:t>依法可以将合同项下的部分非主体、非关键性工作分包给他人完成，接受分包的人应当具备相应的资格条件，并不得再次分包，且乙方应就分包项目向甲方负责，并与分包供应商就分包项目向甲方承担连带责任。</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72" w:firstLineChars="196"/>
        <w:textAlignment w:val="auto"/>
        <w:rPr>
          <w:rFonts w:hint="eastAsia" w:ascii="宋体" w:hAnsi="宋体" w:eastAsia="宋体" w:cs="宋体"/>
          <w:sz w:val="24"/>
        </w:rPr>
      </w:pPr>
      <w:r>
        <w:rPr>
          <w:rFonts w:hint="eastAsia" w:ascii="宋体" w:hAnsi="宋体" w:eastAsia="宋体" w:cs="宋体"/>
          <w:b/>
          <w:sz w:val="24"/>
        </w:rPr>
        <w:t>九、质保期</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质保期</w:t>
      </w:r>
      <w:r>
        <w:rPr>
          <w:rFonts w:hint="eastAsia" w:ascii="宋体" w:hAnsi="宋体" w:eastAsia="宋体" w:cs="宋体"/>
          <w:sz w:val="24"/>
          <w:u w:val="single"/>
        </w:rPr>
        <w:t xml:space="preserve">      </w:t>
      </w:r>
      <w:r>
        <w:rPr>
          <w:rFonts w:hint="eastAsia" w:ascii="宋体" w:hAnsi="宋体" w:eastAsia="宋体" w:cs="宋体"/>
          <w:sz w:val="24"/>
        </w:rPr>
        <w:t>年。（自交货验收合格之日起计）</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2" w:firstLineChars="200"/>
        <w:textAlignment w:val="auto"/>
        <w:rPr>
          <w:rFonts w:hint="eastAsia" w:ascii="宋体" w:hAnsi="宋体" w:eastAsia="宋体" w:cs="宋体"/>
          <w:b/>
          <w:sz w:val="24"/>
        </w:rPr>
      </w:pPr>
      <w:r>
        <w:rPr>
          <w:rFonts w:hint="eastAsia" w:ascii="宋体" w:hAnsi="宋体" w:eastAsia="宋体" w:cs="宋体"/>
          <w:b/>
          <w:bCs/>
          <w:sz w:val="24"/>
        </w:rPr>
        <w:t>十</w:t>
      </w:r>
      <w:r>
        <w:rPr>
          <w:rFonts w:hint="eastAsia" w:ascii="宋体" w:hAnsi="宋体" w:eastAsia="宋体" w:cs="宋体"/>
          <w:b/>
          <w:sz w:val="24"/>
        </w:rPr>
        <w:t>、交货时间及交货地点</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bCs/>
          <w:sz w:val="24"/>
        </w:rPr>
      </w:pPr>
      <w:r>
        <w:rPr>
          <w:rFonts w:hint="eastAsia" w:ascii="宋体" w:hAnsi="宋体" w:eastAsia="宋体" w:cs="宋体"/>
          <w:bCs/>
          <w:sz w:val="24"/>
        </w:rPr>
        <w:t>1. 交货时间：</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b/>
          <w:sz w:val="24"/>
        </w:rPr>
      </w:pPr>
      <w:r>
        <w:rPr>
          <w:rFonts w:hint="eastAsia" w:ascii="宋体" w:hAnsi="宋体" w:eastAsia="宋体" w:cs="宋体"/>
          <w:bCs/>
          <w:sz w:val="24"/>
        </w:rPr>
        <w:t>2. 交货地点：</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2" w:firstLineChars="200"/>
        <w:textAlignment w:val="auto"/>
        <w:rPr>
          <w:rFonts w:hint="eastAsia" w:ascii="宋体" w:hAnsi="宋体" w:eastAsia="宋体" w:cs="宋体"/>
          <w:b/>
          <w:sz w:val="24"/>
        </w:rPr>
      </w:pPr>
      <w:r>
        <w:rPr>
          <w:rFonts w:hint="eastAsia" w:ascii="宋体" w:hAnsi="宋体" w:eastAsia="宋体" w:cs="宋体"/>
          <w:b/>
          <w:sz w:val="24"/>
        </w:rPr>
        <w:t>十一、付款方式</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szCs w:val="24"/>
        </w:rPr>
        <w:t>合同生效并在供应商提交规定凭证后7个工作日内支付合同金额的40%作为项目的预付款（供应商明确表示无需预付款或者主动要求降低预付款比例的，采购单位可不适用前述规定），并提供中小微企业证明材料。在支付预付款之前要求中标单位提供不可撤销的银行或保险公司出具的预付款保函，预付款保函时间为双方约定时间；设备安装验收合格并在供应商提交规定凭证后7个工作日内付清余款。第一次预付款凭预付款保函、发票原件；第二次付款凭东阳市政府采购验收单、发票原件</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2" w:firstLineChars="200"/>
        <w:textAlignment w:val="auto"/>
        <w:rPr>
          <w:rFonts w:hint="eastAsia" w:ascii="宋体" w:hAnsi="宋体" w:eastAsia="宋体" w:cs="宋体"/>
          <w:b/>
          <w:sz w:val="24"/>
        </w:rPr>
      </w:pPr>
      <w:r>
        <w:rPr>
          <w:rFonts w:hint="eastAsia" w:ascii="宋体" w:hAnsi="宋体" w:eastAsia="宋体" w:cs="宋体"/>
          <w:b/>
          <w:sz w:val="24"/>
        </w:rPr>
        <w:t>十二、税费</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本合同执行中相关的一切税费均由乙方负担。</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72" w:firstLineChars="196"/>
        <w:textAlignment w:val="auto"/>
        <w:rPr>
          <w:rFonts w:hint="eastAsia" w:ascii="宋体" w:hAnsi="宋体" w:eastAsia="宋体" w:cs="宋体"/>
          <w:sz w:val="24"/>
        </w:rPr>
      </w:pPr>
      <w:r>
        <w:rPr>
          <w:rFonts w:hint="eastAsia" w:ascii="宋体" w:hAnsi="宋体" w:eastAsia="宋体" w:cs="宋体"/>
          <w:b/>
          <w:sz w:val="24"/>
        </w:rPr>
        <w:t>十三、质量保证及售后服务</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1.乙方应按招标文件规定的货物性能、技术要求、质量标准向甲方提供未经使用的全新产</w:t>
      </w:r>
    </w:p>
    <w:p>
      <w:pPr>
        <w:keepNext w:val="0"/>
        <w:keepLines w:val="0"/>
        <w:pageBreakBefore w:val="0"/>
        <w:widowControl w:val="0"/>
        <w:kinsoku/>
        <w:wordWrap/>
        <w:overflowPunct/>
        <w:topLinePunct w:val="0"/>
        <w:autoSpaceDE/>
        <w:autoSpaceDN/>
        <w:bidi w:val="0"/>
        <w:adjustRightInd/>
        <w:snapToGrid w:val="0"/>
        <w:spacing w:line="440" w:lineRule="atLeast"/>
        <w:ind w:left="0" w:leftChars="0"/>
        <w:textAlignment w:val="auto"/>
        <w:rPr>
          <w:rFonts w:hint="eastAsia" w:ascii="宋体" w:hAnsi="宋体" w:eastAsia="宋体" w:cs="宋体"/>
          <w:sz w:val="24"/>
        </w:rPr>
      </w:pPr>
      <w:r>
        <w:rPr>
          <w:rFonts w:hint="eastAsia" w:ascii="宋体" w:hAnsi="宋体" w:eastAsia="宋体" w:cs="宋体"/>
          <w:sz w:val="24"/>
        </w:rPr>
        <w:t>品。</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2.乙方提供的货物在质保期内因货物本身的质量问题发生故障，乙方应负责免费更换。</w:t>
      </w:r>
    </w:p>
    <w:p>
      <w:pPr>
        <w:keepNext w:val="0"/>
        <w:keepLines w:val="0"/>
        <w:pageBreakBefore w:val="0"/>
        <w:widowControl w:val="0"/>
        <w:kinsoku/>
        <w:wordWrap/>
        <w:overflowPunct/>
        <w:topLinePunct w:val="0"/>
        <w:autoSpaceDE/>
        <w:autoSpaceDN/>
        <w:bidi w:val="0"/>
        <w:adjustRightInd/>
        <w:snapToGrid w:val="0"/>
        <w:spacing w:line="440" w:lineRule="atLeast"/>
        <w:ind w:left="0" w:leftChars="0"/>
        <w:textAlignment w:val="auto"/>
        <w:rPr>
          <w:rFonts w:hint="eastAsia" w:ascii="宋体" w:hAnsi="宋体" w:eastAsia="宋体" w:cs="宋体"/>
          <w:sz w:val="24"/>
        </w:rPr>
      </w:pPr>
      <w:r>
        <w:rPr>
          <w:rFonts w:hint="eastAsia" w:ascii="宋体" w:hAnsi="宋体" w:eastAsia="宋体" w:cs="宋体"/>
          <w:sz w:val="24"/>
        </w:rPr>
        <w:t>对达不到技术要求者，根据实际情况，经双方协商，可按以下办法处理：</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⑴更换：由乙方承担所发生的全部费用。</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⑵退货处理：乙方应退还甲方支付的合同款，同时应承担该货物的直接费用（运输、保险、</w:t>
      </w:r>
    </w:p>
    <w:p>
      <w:pPr>
        <w:keepNext w:val="0"/>
        <w:keepLines w:val="0"/>
        <w:pageBreakBefore w:val="0"/>
        <w:widowControl w:val="0"/>
        <w:kinsoku/>
        <w:wordWrap/>
        <w:overflowPunct/>
        <w:topLinePunct w:val="0"/>
        <w:autoSpaceDE/>
        <w:autoSpaceDN/>
        <w:bidi w:val="0"/>
        <w:adjustRightInd/>
        <w:snapToGrid w:val="0"/>
        <w:spacing w:line="440" w:lineRule="atLeast"/>
        <w:ind w:left="0" w:leftChars="0"/>
        <w:textAlignment w:val="auto"/>
        <w:rPr>
          <w:rFonts w:hint="eastAsia" w:ascii="宋体" w:hAnsi="宋体" w:eastAsia="宋体" w:cs="宋体"/>
          <w:sz w:val="24"/>
        </w:rPr>
      </w:pPr>
      <w:r>
        <w:rPr>
          <w:rFonts w:hint="eastAsia" w:ascii="宋体" w:hAnsi="宋体" w:eastAsia="宋体" w:cs="宋体"/>
          <w:sz w:val="24"/>
        </w:rPr>
        <w:t>检验、货款利息及银行手续费等）。</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3.如在使用过程中发生质量问题，乙方在接到甲方通知后在</w:t>
      </w:r>
      <w:r>
        <w:rPr>
          <w:rFonts w:hint="eastAsia" w:ascii="宋体" w:hAnsi="宋体" w:eastAsia="宋体" w:cs="宋体"/>
          <w:sz w:val="24"/>
          <w:u w:val="single"/>
        </w:rPr>
        <w:t xml:space="preserve">    </w:t>
      </w:r>
      <w:r>
        <w:rPr>
          <w:rFonts w:hint="eastAsia" w:ascii="宋体" w:hAnsi="宋体" w:eastAsia="宋体" w:cs="宋体"/>
          <w:sz w:val="24"/>
        </w:rPr>
        <w:t>小时内到达甲方现场。</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4.在质保期内，乙方应对货物出现的质量及安全问题负责处理解决并承担一切费用。</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5.上述的货物免费保修期为</w:t>
      </w:r>
      <w:r>
        <w:rPr>
          <w:rFonts w:hint="eastAsia" w:ascii="宋体" w:hAnsi="宋体" w:eastAsia="宋体" w:cs="宋体"/>
          <w:sz w:val="24"/>
          <w:u w:val="single"/>
        </w:rPr>
        <w:t xml:space="preserve">     </w:t>
      </w:r>
      <w:r>
        <w:rPr>
          <w:rFonts w:hint="eastAsia" w:ascii="宋体" w:hAnsi="宋体" w:eastAsia="宋体" w:cs="宋体"/>
          <w:sz w:val="24"/>
        </w:rPr>
        <w:t>年，因人为因素出现的故障不在免费保修范围内。超过</w:t>
      </w:r>
    </w:p>
    <w:p>
      <w:pPr>
        <w:keepNext w:val="0"/>
        <w:keepLines w:val="0"/>
        <w:pageBreakBefore w:val="0"/>
        <w:widowControl w:val="0"/>
        <w:kinsoku/>
        <w:wordWrap/>
        <w:overflowPunct/>
        <w:topLinePunct w:val="0"/>
        <w:autoSpaceDE/>
        <w:autoSpaceDN/>
        <w:bidi w:val="0"/>
        <w:adjustRightInd/>
        <w:snapToGrid w:val="0"/>
        <w:spacing w:line="440" w:lineRule="atLeast"/>
        <w:ind w:left="0" w:leftChars="0"/>
        <w:textAlignment w:val="auto"/>
        <w:rPr>
          <w:rFonts w:hint="eastAsia" w:ascii="宋体" w:hAnsi="宋体" w:eastAsia="宋体" w:cs="宋体"/>
          <w:sz w:val="24"/>
        </w:rPr>
      </w:pPr>
      <w:r>
        <w:rPr>
          <w:rFonts w:hint="eastAsia" w:ascii="宋体" w:hAnsi="宋体" w:eastAsia="宋体" w:cs="宋体"/>
          <w:sz w:val="24"/>
        </w:rPr>
        <w:t>保修期的机器设备，终生维修，维修时只收部件成本费。</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2" w:firstLineChars="200"/>
        <w:textAlignment w:val="auto"/>
        <w:rPr>
          <w:rFonts w:hint="eastAsia" w:ascii="宋体" w:hAnsi="宋体" w:eastAsia="宋体" w:cs="宋体"/>
          <w:sz w:val="24"/>
        </w:rPr>
      </w:pPr>
      <w:r>
        <w:rPr>
          <w:rFonts w:hint="eastAsia" w:ascii="宋体" w:hAnsi="宋体" w:eastAsia="宋体" w:cs="宋体"/>
          <w:b/>
          <w:sz w:val="24"/>
        </w:rPr>
        <w:t>十四、调试和验收</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1.甲方对乙方提交的货物依据招标文件上的技术规格要求和国家有关质量标准进行现场</w:t>
      </w:r>
    </w:p>
    <w:p>
      <w:pPr>
        <w:keepNext w:val="0"/>
        <w:keepLines w:val="0"/>
        <w:pageBreakBefore w:val="0"/>
        <w:widowControl w:val="0"/>
        <w:kinsoku/>
        <w:wordWrap/>
        <w:overflowPunct/>
        <w:topLinePunct w:val="0"/>
        <w:autoSpaceDE/>
        <w:autoSpaceDN/>
        <w:bidi w:val="0"/>
        <w:adjustRightInd/>
        <w:snapToGrid w:val="0"/>
        <w:spacing w:line="440" w:lineRule="atLeast"/>
        <w:ind w:left="0" w:leftChars="0"/>
        <w:textAlignment w:val="auto"/>
        <w:rPr>
          <w:rFonts w:hint="eastAsia" w:ascii="宋体" w:hAnsi="宋体" w:eastAsia="宋体" w:cs="宋体"/>
          <w:sz w:val="24"/>
          <w:szCs w:val="22"/>
        </w:rPr>
      </w:pPr>
      <w:r>
        <w:rPr>
          <w:rFonts w:hint="eastAsia" w:ascii="宋体" w:hAnsi="宋体" w:eastAsia="宋体" w:cs="宋体"/>
          <w:sz w:val="24"/>
          <w:szCs w:val="22"/>
        </w:rPr>
        <w:t>初步验收，外观、说明书符合招标文件技术要求的，给予签收，初步验收不合格的不予签收。</w:t>
      </w:r>
    </w:p>
    <w:p>
      <w:pPr>
        <w:keepNext w:val="0"/>
        <w:keepLines w:val="0"/>
        <w:pageBreakBefore w:val="0"/>
        <w:widowControl w:val="0"/>
        <w:kinsoku/>
        <w:wordWrap/>
        <w:overflowPunct/>
        <w:topLinePunct w:val="0"/>
        <w:autoSpaceDE/>
        <w:autoSpaceDN/>
        <w:bidi w:val="0"/>
        <w:adjustRightInd/>
        <w:snapToGrid w:val="0"/>
        <w:spacing w:line="440" w:lineRule="atLeast"/>
        <w:ind w:left="0" w:leftChars="0"/>
        <w:textAlignment w:val="auto"/>
        <w:rPr>
          <w:rFonts w:hint="eastAsia" w:ascii="宋体" w:hAnsi="宋体" w:eastAsia="宋体" w:cs="宋体"/>
          <w:sz w:val="24"/>
          <w:szCs w:val="22"/>
        </w:rPr>
      </w:pPr>
      <w:r>
        <w:rPr>
          <w:rFonts w:hint="eastAsia" w:ascii="宋体" w:hAnsi="宋体" w:eastAsia="宋体" w:cs="宋体"/>
          <w:sz w:val="24"/>
          <w:szCs w:val="22"/>
        </w:rPr>
        <w:t>货到后，甲方需在五个工作日内验收。</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2.乙方交货前应对产品作出全面检查和对验收文件进行整理，并列出清单，作为甲方收</w:t>
      </w:r>
    </w:p>
    <w:p>
      <w:pPr>
        <w:keepNext w:val="0"/>
        <w:keepLines w:val="0"/>
        <w:pageBreakBefore w:val="0"/>
        <w:widowControl w:val="0"/>
        <w:kinsoku/>
        <w:wordWrap/>
        <w:overflowPunct/>
        <w:topLinePunct w:val="0"/>
        <w:autoSpaceDE/>
        <w:autoSpaceDN/>
        <w:bidi w:val="0"/>
        <w:adjustRightInd/>
        <w:snapToGrid w:val="0"/>
        <w:spacing w:line="440" w:lineRule="atLeast"/>
        <w:ind w:left="0" w:leftChars="0"/>
        <w:textAlignment w:val="auto"/>
        <w:rPr>
          <w:rFonts w:hint="eastAsia" w:ascii="宋体" w:hAnsi="宋体" w:eastAsia="宋体" w:cs="宋体"/>
          <w:sz w:val="24"/>
          <w:szCs w:val="22"/>
        </w:rPr>
      </w:pPr>
      <w:r>
        <w:rPr>
          <w:rFonts w:hint="eastAsia" w:ascii="宋体" w:hAnsi="宋体" w:eastAsia="宋体" w:cs="宋体"/>
          <w:sz w:val="24"/>
          <w:szCs w:val="22"/>
        </w:rPr>
        <w:t>货验收和使用的技术条件依据，检验的结果应随货物交甲方。</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3.甲方对乙方提供的货物在使用前进行调试时，乙方需负责安装并培训甲方的使用操作人员，并协助甲方一起调试，直到符合技术要求，甲方才做最终验收。</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4.对技术复杂的货物，甲方应请国家认可的专业检测机构参与初步验收及最终验收，并由</w:t>
      </w:r>
    </w:p>
    <w:p>
      <w:pPr>
        <w:keepNext w:val="0"/>
        <w:keepLines w:val="0"/>
        <w:pageBreakBefore w:val="0"/>
        <w:widowControl w:val="0"/>
        <w:kinsoku/>
        <w:wordWrap/>
        <w:overflowPunct/>
        <w:topLinePunct w:val="0"/>
        <w:autoSpaceDE/>
        <w:autoSpaceDN/>
        <w:bidi w:val="0"/>
        <w:adjustRightInd/>
        <w:snapToGrid w:val="0"/>
        <w:spacing w:line="440" w:lineRule="atLeast"/>
        <w:ind w:left="0" w:leftChars="0"/>
        <w:textAlignment w:val="auto"/>
        <w:rPr>
          <w:rFonts w:hint="eastAsia" w:ascii="宋体" w:hAnsi="宋体" w:eastAsia="宋体" w:cs="宋体"/>
          <w:sz w:val="24"/>
          <w:szCs w:val="22"/>
        </w:rPr>
      </w:pPr>
      <w:r>
        <w:rPr>
          <w:rFonts w:hint="eastAsia" w:ascii="宋体" w:hAnsi="宋体" w:eastAsia="宋体" w:cs="宋体"/>
          <w:sz w:val="24"/>
          <w:szCs w:val="22"/>
        </w:rPr>
        <w:t>其出具质量检测报告。</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szCs w:val="22"/>
        </w:rPr>
        <w:t>5.验收时乙方必须在现场，验收完毕后作</w:t>
      </w:r>
      <w:r>
        <w:rPr>
          <w:rFonts w:hint="eastAsia" w:ascii="宋体" w:hAnsi="宋体" w:eastAsia="宋体" w:cs="宋体"/>
          <w:sz w:val="24"/>
        </w:rPr>
        <w:t>出验收结果报告；验收费用由乙方负责。</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72" w:firstLineChars="196"/>
        <w:textAlignment w:val="auto"/>
        <w:rPr>
          <w:rFonts w:hint="eastAsia" w:ascii="宋体" w:hAnsi="宋体" w:eastAsia="宋体" w:cs="宋体"/>
          <w:b/>
          <w:sz w:val="24"/>
        </w:rPr>
      </w:pPr>
      <w:r>
        <w:rPr>
          <w:rFonts w:hint="eastAsia" w:ascii="宋体" w:hAnsi="宋体" w:eastAsia="宋体" w:cs="宋体"/>
          <w:b/>
          <w:sz w:val="24"/>
        </w:rPr>
        <w:t>十五、货物包装、发运及运输</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1.乙方应在货物发运前对其进行满足运输距离、防潮、防震、防锈和防破损装卸等要求包</w:t>
      </w:r>
    </w:p>
    <w:p>
      <w:pPr>
        <w:keepNext w:val="0"/>
        <w:keepLines w:val="0"/>
        <w:pageBreakBefore w:val="0"/>
        <w:widowControl w:val="0"/>
        <w:kinsoku/>
        <w:wordWrap/>
        <w:overflowPunct/>
        <w:topLinePunct w:val="0"/>
        <w:autoSpaceDE/>
        <w:autoSpaceDN/>
        <w:bidi w:val="0"/>
        <w:adjustRightInd/>
        <w:snapToGrid w:val="0"/>
        <w:spacing w:line="440" w:lineRule="atLeast"/>
        <w:ind w:left="0" w:leftChars="0"/>
        <w:textAlignment w:val="auto"/>
        <w:rPr>
          <w:rFonts w:hint="eastAsia" w:ascii="宋体" w:hAnsi="宋体" w:eastAsia="宋体" w:cs="宋体"/>
          <w:sz w:val="24"/>
          <w:szCs w:val="22"/>
        </w:rPr>
      </w:pPr>
      <w:r>
        <w:rPr>
          <w:rFonts w:hint="eastAsia" w:ascii="宋体" w:hAnsi="宋体" w:eastAsia="宋体" w:cs="宋体"/>
          <w:sz w:val="24"/>
          <w:szCs w:val="22"/>
        </w:rPr>
        <w:t>装，以保证货物安全运达甲方指定地点。</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2.使用说明书、质量检验证明书、随配附件和工具以及清单一并附于货物内。</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3.乙方在货物发运手续办理完毕后24小时内或货到甲方48小时前通知甲方，以准备接货。</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4.货物在交付甲方前发生的风险均由乙方负责。</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szCs w:val="22"/>
        </w:rPr>
        <w:t>5.货物在规定的交付期限内由乙方送达甲方指定的地点视为交付，</w:t>
      </w:r>
      <w:r>
        <w:rPr>
          <w:rFonts w:hint="eastAsia" w:ascii="宋体" w:hAnsi="宋体" w:eastAsia="宋体" w:cs="宋体"/>
          <w:sz w:val="24"/>
        </w:rPr>
        <w:t>乙方同时需通知甲方货</w:t>
      </w:r>
    </w:p>
    <w:p>
      <w:pPr>
        <w:keepNext w:val="0"/>
        <w:keepLines w:val="0"/>
        <w:pageBreakBefore w:val="0"/>
        <w:widowControl w:val="0"/>
        <w:kinsoku/>
        <w:wordWrap/>
        <w:overflowPunct/>
        <w:topLinePunct w:val="0"/>
        <w:autoSpaceDE/>
        <w:autoSpaceDN/>
        <w:bidi w:val="0"/>
        <w:adjustRightInd/>
        <w:snapToGrid w:val="0"/>
        <w:spacing w:line="440" w:lineRule="atLeast"/>
        <w:ind w:left="0" w:leftChars="0"/>
        <w:textAlignment w:val="auto"/>
        <w:rPr>
          <w:rFonts w:hint="eastAsia" w:ascii="宋体" w:hAnsi="宋体" w:eastAsia="宋体" w:cs="宋体"/>
          <w:sz w:val="24"/>
        </w:rPr>
      </w:pPr>
      <w:r>
        <w:rPr>
          <w:rFonts w:hint="eastAsia" w:ascii="宋体" w:hAnsi="宋体" w:eastAsia="宋体" w:cs="宋体"/>
          <w:sz w:val="24"/>
        </w:rPr>
        <w:t>物已送达。</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72" w:firstLineChars="196"/>
        <w:textAlignment w:val="auto"/>
        <w:rPr>
          <w:rFonts w:hint="eastAsia" w:ascii="宋体" w:hAnsi="宋体" w:eastAsia="宋体" w:cs="宋体"/>
          <w:b/>
          <w:sz w:val="24"/>
        </w:rPr>
      </w:pPr>
      <w:r>
        <w:rPr>
          <w:rFonts w:hint="eastAsia" w:ascii="宋体" w:hAnsi="宋体" w:eastAsia="宋体" w:cs="宋体"/>
          <w:b/>
          <w:sz w:val="24"/>
        </w:rPr>
        <w:t>十六、违约责任</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1.甲方无正当理由拒收货物的，甲方向乙方偿付拒收货款总值的百分之五违约金。</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2.甲方无故逾期验收和办理货款支付手续的,甲方应按逾期付款总额每日万分之五向乙方</w:t>
      </w:r>
    </w:p>
    <w:p>
      <w:pPr>
        <w:keepNext w:val="0"/>
        <w:keepLines w:val="0"/>
        <w:pageBreakBefore w:val="0"/>
        <w:widowControl w:val="0"/>
        <w:kinsoku/>
        <w:wordWrap/>
        <w:overflowPunct/>
        <w:topLinePunct w:val="0"/>
        <w:autoSpaceDE/>
        <w:autoSpaceDN/>
        <w:bidi w:val="0"/>
        <w:adjustRightInd/>
        <w:snapToGrid w:val="0"/>
        <w:spacing w:line="440" w:lineRule="atLeast"/>
        <w:ind w:left="0" w:leftChars="0"/>
        <w:textAlignment w:val="auto"/>
        <w:rPr>
          <w:rFonts w:hint="eastAsia" w:ascii="宋体" w:hAnsi="宋体" w:eastAsia="宋体" w:cs="宋体"/>
          <w:sz w:val="24"/>
          <w:szCs w:val="22"/>
        </w:rPr>
      </w:pPr>
      <w:r>
        <w:rPr>
          <w:rFonts w:hint="eastAsia" w:ascii="宋体" w:hAnsi="宋体" w:eastAsia="宋体" w:cs="宋体"/>
          <w:sz w:val="24"/>
          <w:szCs w:val="22"/>
        </w:rPr>
        <w:t>支付违约金。</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3.乙方逾期交付货物的，乙方应按逾期交货总额每日千分之六向甲方支付违约金，由甲</w:t>
      </w:r>
    </w:p>
    <w:p>
      <w:pPr>
        <w:keepNext w:val="0"/>
        <w:keepLines w:val="0"/>
        <w:pageBreakBefore w:val="0"/>
        <w:widowControl w:val="0"/>
        <w:kinsoku/>
        <w:wordWrap/>
        <w:overflowPunct/>
        <w:topLinePunct w:val="0"/>
        <w:autoSpaceDE/>
        <w:autoSpaceDN/>
        <w:bidi w:val="0"/>
        <w:adjustRightInd/>
        <w:snapToGrid w:val="0"/>
        <w:spacing w:line="440" w:lineRule="atLeast"/>
        <w:ind w:left="0" w:leftChars="0"/>
        <w:textAlignment w:val="auto"/>
        <w:rPr>
          <w:rFonts w:hint="eastAsia" w:ascii="宋体" w:hAnsi="宋体" w:eastAsia="宋体" w:cs="宋体"/>
          <w:sz w:val="24"/>
          <w:szCs w:val="22"/>
        </w:rPr>
      </w:pPr>
      <w:r>
        <w:rPr>
          <w:rFonts w:hint="eastAsia" w:ascii="宋体" w:hAnsi="宋体" w:eastAsia="宋体" w:cs="宋体"/>
          <w:sz w:val="24"/>
          <w:szCs w:val="22"/>
        </w:rPr>
        <w:t>方从待付货款中扣除。逾期超过约定日期10个工作日不能交货的，甲方可解除本合同。乙方</w:t>
      </w:r>
    </w:p>
    <w:p>
      <w:pPr>
        <w:keepNext w:val="0"/>
        <w:keepLines w:val="0"/>
        <w:pageBreakBefore w:val="0"/>
        <w:widowControl w:val="0"/>
        <w:kinsoku/>
        <w:wordWrap/>
        <w:overflowPunct/>
        <w:topLinePunct w:val="0"/>
        <w:autoSpaceDE/>
        <w:autoSpaceDN/>
        <w:bidi w:val="0"/>
        <w:adjustRightInd/>
        <w:snapToGrid w:val="0"/>
        <w:spacing w:line="440" w:lineRule="atLeast"/>
        <w:ind w:left="0" w:leftChars="0"/>
        <w:textAlignment w:val="auto"/>
        <w:rPr>
          <w:rFonts w:hint="eastAsia" w:ascii="宋体" w:hAnsi="宋体" w:eastAsia="宋体" w:cs="宋体"/>
          <w:sz w:val="24"/>
          <w:szCs w:val="22"/>
        </w:rPr>
      </w:pPr>
      <w:r>
        <w:rPr>
          <w:rFonts w:hint="eastAsia" w:ascii="宋体" w:hAnsi="宋体" w:eastAsia="宋体" w:cs="宋体"/>
          <w:sz w:val="24"/>
          <w:szCs w:val="22"/>
        </w:rPr>
        <w:t>因逾期交货或因其他违约行为导致甲方解除合同的，乙方应向甲方支付合同总值5%的违约金，</w:t>
      </w:r>
    </w:p>
    <w:p>
      <w:pPr>
        <w:keepNext w:val="0"/>
        <w:keepLines w:val="0"/>
        <w:pageBreakBefore w:val="0"/>
        <w:widowControl w:val="0"/>
        <w:kinsoku/>
        <w:wordWrap/>
        <w:overflowPunct/>
        <w:topLinePunct w:val="0"/>
        <w:autoSpaceDE/>
        <w:autoSpaceDN/>
        <w:bidi w:val="0"/>
        <w:adjustRightInd/>
        <w:snapToGrid w:val="0"/>
        <w:spacing w:line="440" w:lineRule="atLeast"/>
        <w:ind w:left="0" w:leftChars="0"/>
        <w:textAlignment w:val="auto"/>
        <w:rPr>
          <w:rFonts w:hint="eastAsia" w:ascii="宋体" w:hAnsi="宋体" w:eastAsia="宋体" w:cs="宋体"/>
          <w:sz w:val="24"/>
          <w:szCs w:val="22"/>
        </w:rPr>
      </w:pPr>
      <w:r>
        <w:rPr>
          <w:rFonts w:hint="eastAsia" w:ascii="宋体" w:hAnsi="宋体" w:eastAsia="宋体" w:cs="宋体"/>
          <w:sz w:val="24"/>
          <w:szCs w:val="22"/>
        </w:rPr>
        <w:t xml:space="preserve">如造成甲方损失超过违约金的，超出部分由乙方继续承担赔偿责任。 </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4.乙方所交的货物品种、型号、规格、技术参数、质量不符合合同规定及招标文件规定</w:t>
      </w:r>
    </w:p>
    <w:p>
      <w:pPr>
        <w:keepNext w:val="0"/>
        <w:keepLines w:val="0"/>
        <w:pageBreakBefore w:val="0"/>
        <w:widowControl w:val="0"/>
        <w:kinsoku/>
        <w:wordWrap/>
        <w:overflowPunct/>
        <w:topLinePunct w:val="0"/>
        <w:autoSpaceDE/>
        <w:autoSpaceDN/>
        <w:bidi w:val="0"/>
        <w:adjustRightInd/>
        <w:snapToGrid w:val="0"/>
        <w:spacing w:line="440" w:lineRule="atLeast"/>
        <w:ind w:left="0" w:leftChars="0"/>
        <w:textAlignment w:val="auto"/>
        <w:rPr>
          <w:rFonts w:hint="eastAsia" w:ascii="宋体" w:hAnsi="宋体" w:eastAsia="宋体" w:cs="宋体"/>
          <w:sz w:val="24"/>
          <w:szCs w:val="22"/>
        </w:rPr>
      </w:pPr>
      <w:r>
        <w:rPr>
          <w:rFonts w:hint="eastAsia" w:ascii="宋体" w:hAnsi="宋体" w:eastAsia="宋体" w:cs="宋体"/>
          <w:sz w:val="24"/>
          <w:szCs w:val="22"/>
        </w:rPr>
        <w:t>标准的，甲方有权拒收该货物，乙方愿意更换货物但逾期交货的，按乙方逾期交货处理。乙方</w:t>
      </w:r>
    </w:p>
    <w:p>
      <w:pPr>
        <w:keepNext w:val="0"/>
        <w:keepLines w:val="0"/>
        <w:pageBreakBefore w:val="0"/>
        <w:widowControl w:val="0"/>
        <w:kinsoku/>
        <w:wordWrap/>
        <w:overflowPunct/>
        <w:topLinePunct w:val="0"/>
        <w:autoSpaceDE/>
        <w:autoSpaceDN/>
        <w:bidi w:val="0"/>
        <w:adjustRightInd/>
        <w:snapToGrid w:val="0"/>
        <w:spacing w:line="440" w:lineRule="atLeast"/>
        <w:ind w:left="0" w:leftChars="0"/>
        <w:textAlignment w:val="auto"/>
        <w:rPr>
          <w:rFonts w:hint="eastAsia" w:ascii="宋体" w:hAnsi="宋体" w:eastAsia="宋体" w:cs="宋体"/>
          <w:sz w:val="24"/>
          <w:szCs w:val="22"/>
        </w:rPr>
      </w:pPr>
      <w:r>
        <w:rPr>
          <w:rFonts w:hint="eastAsia" w:ascii="宋体" w:hAnsi="宋体" w:eastAsia="宋体" w:cs="宋体"/>
          <w:sz w:val="24"/>
          <w:szCs w:val="22"/>
        </w:rPr>
        <w:t>拒绝更换货物的，甲方可单方面解除合同。</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72" w:firstLineChars="196"/>
        <w:textAlignment w:val="auto"/>
        <w:rPr>
          <w:rFonts w:hint="eastAsia" w:ascii="宋体" w:hAnsi="宋体" w:eastAsia="宋体" w:cs="宋体"/>
          <w:b/>
          <w:sz w:val="24"/>
        </w:rPr>
      </w:pPr>
      <w:r>
        <w:rPr>
          <w:rFonts w:hint="eastAsia" w:ascii="宋体" w:hAnsi="宋体" w:eastAsia="宋体" w:cs="宋体"/>
          <w:b/>
          <w:sz w:val="24"/>
        </w:rPr>
        <w:t>十七、不可抗力事件处理</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1.在合同有效期内，任何一方因不可抗力事件导致不能履行合同，则合同履行期可延长，</w:t>
      </w:r>
    </w:p>
    <w:p>
      <w:pPr>
        <w:keepNext w:val="0"/>
        <w:keepLines w:val="0"/>
        <w:pageBreakBefore w:val="0"/>
        <w:widowControl w:val="0"/>
        <w:kinsoku/>
        <w:wordWrap/>
        <w:overflowPunct/>
        <w:topLinePunct w:val="0"/>
        <w:autoSpaceDE/>
        <w:autoSpaceDN/>
        <w:bidi w:val="0"/>
        <w:adjustRightInd/>
        <w:snapToGrid w:val="0"/>
        <w:spacing w:line="440" w:lineRule="atLeast"/>
        <w:ind w:left="0" w:leftChars="0"/>
        <w:textAlignment w:val="auto"/>
        <w:rPr>
          <w:rFonts w:hint="eastAsia" w:ascii="宋体" w:hAnsi="宋体" w:eastAsia="宋体" w:cs="宋体"/>
          <w:sz w:val="24"/>
        </w:rPr>
      </w:pPr>
      <w:r>
        <w:rPr>
          <w:rFonts w:hint="eastAsia" w:ascii="宋体" w:hAnsi="宋体" w:eastAsia="宋体" w:cs="宋体"/>
          <w:sz w:val="24"/>
        </w:rPr>
        <w:t>其延长期与不可抗力影响期相同。</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2.不可抗力事件发生后，应立即通知对方，并寄送有关权威机构出具的证明。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3.不可抗力事件延续120天以上，双方应通过友好协商，确定是否继续履行合同。</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72" w:firstLineChars="196"/>
        <w:textAlignment w:val="auto"/>
        <w:rPr>
          <w:rFonts w:hint="eastAsia" w:ascii="宋体" w:hAnsi="宋体" w:eastAsia="宋体" w:cs="宋体"/>
          <w:b/>
          <w:sz w:val="24"/>
        </w:rPr>
      </w:pPr>
      <w:r>
        <w:rPr>
          <w:rFonts w:hint="eastAsia" w:ascii="宋体" w:hAnsi="宋体" w:eastAsia="宋体" w:cs="宋体"/>
          <w:b/>
          <w:sz w:val="24"/>
        </w:rPr>
        <w:t>十八、诉讼</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sz w:val="24"/>
        </w:rPr>
      </w:pPr>
      <w:r>
        <w:rPr>
          <w:rFonts w:hint="eastAsia" w:ascii="宋体" w:hAnsi="宋体" w:eastAsia="宋体" w:cs="宋体"/>
          <w:sz w:val="24"/>
        </w:rPr>
        <w:t>双方在执行合同中所发生的一切争议，应通过协商解决。如协商不成，可向甲方所在地法</w:t>
      </w:r>
    </w:p>
    <w:p>
      <w:pPr>
        <w:keepNext w:val="0"/>
        <w:keepLines w:val="0"/>
        <w:pageBreakBefore w:val="0"/>
        <w:widowControl w:val="0"/>
        <w:kinsoku/>
        <w:wordWrap/>
        <w:overflowPunct/>
        <w:topLinePunct w:val="0"/>
        <w:autoSpaceDE/>
        <w:autoSpaceDN/>
        <w:bidi w:val="0"/>
        <w:adjustRightInd/>
        <w:snapToGrid w:val="0"/>
        <w:spacing w:line="440" w:lineRule="atLeast"/>
        <w:ind w:left="0" w:leftChars="0"/>
        <w:textAlignment w:val="auto"/>
        <w:rPr>
          <w:rFonts w:hint="eastAsia" w:ascii="宋体" w:hAnsi="宋体" w:eastAsia="宋体" w:cs="宋体"/>
          <w:sz w:val="24"/>
        </w:rPr>
      </w:pPr>
      <w:r>
        <w:rPr>
          <w:rFonts w:hint="eastAsia" w:ascii="宋体" w:hAnsi="宋体" w:eastAsia="宋体" w:cs="宋体"/>
          <w:sz w:val="24"/>
        </w:rPr>
        <w:t>院起诉。</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72" w:firstLineChars="196"/>
        <w:textAlignment w:val="auto"/>
        <w:rPr>
          <w:rFonts w:hint="eastAsia" w:ascii="宋体" w:hAnsi="宋体" w:eastAsia="宋体" w:cs="宋体"/>
          <w:b/>
          <w:sz w:val="24"/>
        </w:rPr>
      </w:pPr>
      <w:r>
        <w:rPr>
          <w:rFonts w:hint="eastAsia" w:ascii="宋体" w:hAnsi="宋体" w:eastAsia="宋体" w:cs="宋体"/>
          <w:b/>
          <w:sz w:val="24"/>
        </w:rPr>
        <w:t>十九、合同生效及其它</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bCs/>
          <w:sz w:val="24"/>
        </w:rPr>
      </w:pPr>
      <w:r>
        <w:rPr>
          <w:rFonts w:hint="eastAsia" w:ascii="宋体" w:hAnsi="宋体" w:eastAsia="宋体" w:cs="宋体"/>
          <w:bCs/>
          <w:sz w:val="24"/>
        </w:rPr>
        <w:t>1.合同经双方法定代表人或授权代表签字并加盖单位公章后，报东阳市财政局采监科备案后生效。</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bCs/>
          <w:sz w:val="24"/>
        </w:rPr>
      </w:pPr>
      <w:r>
        <w:rPr>
          <w:rFonts w:hint="eastAsia" w:ascii="宋体" w:hAnsi="宋体" w:eastAsia="宋体" w:cs="宋体"/>
          <w:bCs/>
          <w:sz w:val="24"/>
        </w:rPr>
        <w:t>2.合同执行中涉及采购资金和采购内容修改或补充的，须经采购行政主管部门审批，并签</w:t>
      </w:r>
    </w:p>
    <w:p>
      <w:pPr>
        <w:keepNext w:val="0"/>
        <w:keepLines w:val="0"/>
        <w:pageBreakBefore w:val="0"/>
        <w:widowControl w:val="0"/>
        <w:kinsoku/>
        <w:wordWrap/>
        <w:overflowPunct/>
        <w:topLinePunct w:val="0"/>
        <w:autoSpaceDE/>
        <w:autoSpaceDN/>
        <w:bidi w:val="0"/>
        <w:adjustRightInd/>
        <w:snapToGrid w:val="0"/>
        <w:spacing w:line="440" w:lineRule="atLeast"/>
        <w:ind w:left="0" w:leftChars="0"/>
        <w:textAlignment w:val="auto"/>
        <w:rPr>
          <w:rFonts w:hint="eastAsia" w:ascii="宋体" w:hAnsi="宋体" w:eastAsia="宋体" w:cs="宋体"/>
          <w:bCs/>
          <w:sz w:val="24"/>
        </w:rPr>
      </w:pPr>
      <w:r>
        <w:rPr>
          <w:rFonts w:hint="eastAsia" w:ascii="宋体" w:hAnsi="宋体" w:eastAsia="宋体" w:cs="宋体"/>
          <w:bCs/>
          <w:sz w:val="24"/>
        </w:rPr>
        <w:t>书面补充协议报经东阳市财政局采监科备案，方可作为主合同不可分割的一部分。</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bCs/>
          <w:sz w:val="24"/>
        </w:rPr>
      </w:pPr>
      <w:r>
        <w:rPr>
          <w:rFonts w:hint="eastAsia" w:ascii="宋体" w:hAnsi="宋体" w:eastAsia="宋体" w:cs="宋体"/>
          <w:bCs/>
          <w:sz w:val="24"/>
        </w:rPr>
        <w:t>3.本合同未尽事宜，遵照《中华人民共和国民法典》有关条文执行。</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bCs/>
          <w:sz w:val="24"/>
        </w:rPr>
      </w:pPr>
      <w:r>
        <w:rPr>
          <w:rFonts w:hint="eastAsia" w:ascii="宋体" w:hAnsi="宋体" w:eastAsia="宋体" w:cs="宋体"/>
          <w:bCs/>
          <w:sz w:val="24"/>
        </w:rPr>
        <w:t>4.本合同一式六份，具有同等法律效力，甲、乙双方各执二份，东阳市财政局采监科、招</w:t>
      </w:r>
    </w:p>
    <w:p>
      <w:pPr>
        <w:keepNext w:val="0"/>
        <w:keepLines w:val="0"/>
        <w:pageBreakBefore w:val="0"/>
        <w:widowControl w:val="0"/>
        <w:kinsoku/>
        <w:wordWrap/>
        <w:overflowPunct/>
        <w:topLinePunct w:val="0"/>
        <w:autoSpaceDE/>
        <w:autoSpaceDN/>
        <w:bidi w:val="0"/>
        <w:adjustRightInd/>
        <w:snapToGrid w:val="0"/>
        <w:spacing w:line="440" w:lineRule="atLeast"/>
        <w:ind w:left="0" w:leftChars="0"/>
        <w:textAlignment w:val="auto"/>
        <w:rPr>
          <w:rFonts w:hint="eastAsia" w:ascii="宋体" w:hAnsi="宋体" w:eastAsia="宋体" w:cs="宋体"/>
          <w:bCs/>
          <w:sz w:val="24"/>
        </w:rPr>
      </w:pPr>
      <w:r>
        <w:rPr>
          <w:rFonts w:hint="eastAsia" w:ascii="宋体" w:hAnsi="宋体" w:eastAsia="宋体" w:cs="宋体"/>
          <w:bCs/>
          <w:sz w:val="24"/>
        </w:rPr>
        <w:t xml:space="preserve">标代理机构各执一份。 </w:t>
      </w:r>
    </w:p>
    <w:p>
      <w:pPr>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textAlignment w:val="auto"/>
        <w:rPr>
          <w:rFonts w:hint="eastAsia" w:ascii="宋体" w:hAnsi="宋体" w:eastAsia="宋体" w:cs="宋体"/>
          <w:bCs/>
          <w:sz w:val="24"/>
        </w:rPr>
      </w:pPr>
      <w:r>
        <w:rPr>
          <w:rFonts w:hint="eastAsia" w:ascii="宋体" w:hAnsi="宋体" w:eastAsia="宋体" w:cs="宋体"/>
          <w:bCs/>
          <w:sz w:val="24"/>
        </w:rPr>
        <w:t>5.后附政府采购廉洁承诺书。</w:t>
      </w:r>
    </w:p>
    <w:p>
      <w:pPr>
        <w:snapToGrid w:val="0"/>
        <w:spacing w:before="120" w:after="120"/>
        <w:ind w:left="228" w:leftChars="114" w:firstLine="360" w:firstLineChars="150"/>
        <w:rPr>
          <w:rFonts w:hint="eastAsia" w:ascii="宋体" w:hAnsi="宋体" w:cs="宋体"/>
          <w:sz w:val="24"/>
        </w:rPr>
      </w:pPr>
    </w:p>
    <w:p>
      <w:pPr>
        <w:snapToGrid w:val="0"/>
        <w:spacing w:before="120" w:after="120"/>
        <w:ind w:firstLine="480" w:firstLineChars="200"/>
        <w:rPr>
          <w:rFonts w:hint="eastAsia" w:ascii="宋体" w:hAnsi="宋体" w:cs="宋体"/>
          <w:sz w:val="24"/>
        </w:rPr>
      </w:pPr>
      <w:r>
        <w:rPr>
          <w:rFonts w:hint="eastAsia" w:ascii="宋体" w:hAnsi="宋体" w:cs="宋体"/>
          <w:sz w:val="24"/>
        </w:rPr>
        <w:t xml:space="preserve">甲方：                                      乙方：  </w:t>
      </w:r>
    </w:p>
    <w:p>
      <w:pPr>
        <w:snapToGrid w:val="0"/>
        <w:spacing w:before="120" w:after="120"/>
        <w:ind w:firstLine="360" w:firstLineChars="150"/>
        <w:rPr>
          <w:rFonts w:hint="eastAsia" w:ascii="宋体" w:hAnsi="宋体" w:cs="宋体"/>
          <w:sz w:val="24"/>
        </w:rPr>
      </w:pPr>
      <w:r>
        <w:rPr>
          <w:rFonts w:hint="eastAsia" w:ascii="宋体" w:hAnsi="宋体" w:cs="宋体"/>
          <w:sz w:val="24"/>
        </w:rPr>
        <w:t xml:space="preserve"> 法定代表人或授权委托人                    法定代表人或授权委托人</w:t>
      </w:r>
    </w:p>
    <w:p>
      <w:pPr>
        <w:snapToGrid w:val="0"/>
        <w:spacing w:before="120" w:after="120"/>
        <w:ind w:firstLine="360" w:firstLineChars="150"/>
        <w:rPr>
          <w:rFonts w:hint="eastAsia" w:ascii="宋体" w:hAnsi="宋体" w:cs="宋体"/>
          <w:sz w:val="24"/>
        </w:rPr>
      </w:pPr>
      <w:r>
        <w:rPr>
          <w:rFonts w:hint="eastAsia" w:ascii="宋体" w:hAnsi="宋体" w:cs="宋体"/>
          <w:sz w:val="24"/>
        </w:rPr>
        <w:t>（签字）                                   （签字）</w:t>
      </w:r>
    </w:p>
    <w:p>
      <w:pPr>
        <w:snapToGrid w:val="0"/>
        <w:spacing w:before="120" w:after="120"/>
        <w:ind w:firstLine="480" w:firstLineChars="200"/>
        <w:rPr>
          <w:rFonts w:hint="eastAsia" w:ascii="宋体" w:hAnsi="宋体" w:cs="宋体"/>
          <w:sz w:val="24"/>
        </w:rPr>
      </w:pPr>
      <w:r>
        <w:rPr>
          <w:rFonts w:hint="eastAsia" w:ascii="宋体" w:hAnsi="宋体" w:cs="宋体"/>
          <w:sz w:val="24"/>
        </w:rPr>
        <w:t>联系地址：                                 联系电话：</w:t>
      </w:r>
    </w:p>
    <w:p>
      <w:pPr>
        <w:snapToGrid w:val="0"/>
        <w:spacing w:before="120" w:after="120"/>
        <w:ind w:firstLine="480" w:firstLineChars="200"/>
      </w:pPr>
      <w:r>
        <w:rPr>
          <w:rFonts w:hint="eastAsia" w:ascii="宋体" w:hAnsi="宋体" w:cs="宋体"/>
          <w:sz w:val="24"/>
        </w:rPr>
        <w:t>联系电话：                                 联系电话：</w:t>
      </w:r>
    </w:p>
    <w:p>
      <w:pPr>
        <w:snapToGrid w:val="0"/>
        <w:spacing w:before="120" w:after="120"/>
        <w:ind w:firstLine="480" w:firstLineChars="200"/>
        <w:rPr>
          <w:rFonts w:hint="eastAsia" w:ascii="宋体" w:hAnsi="宋体" w:cs="宋体"/>
          <w:sz w:val="24"/>
        </w:rPr>
      </w:pPr>
      <w:r>
        <w:rPr>
          <w:rFonts w:hint="eastAsia" w:ascii="宋体" w:hAnsi="宋体" w:cs="宋体"/>
          <w:sz w:val="24"/>
        </w:rPr>
        <w:t xml:space="preserve">                                           开户银行：</w:t>
      </w:r>
    </w:p>
    <w:p>
      <w:pPr>
        <w:snapToGrid w:val="0"/>
        <w:spacing w:before="120" w:after="120"/>
        <w:ind w:firstLine="480" w:firstLineChars="200"/>
        <w:rPr>
          <w:rFonts w:hint="eastAsia" w:ascii="宋体" w:hAnsi="宋体" w:cs="宋体"/>
          <w:sz w:val="24"/>
        </w:rPr>
      </w:pPr>
      <w:r>
        <w:rPr>
          <w:rFonts w:hint="eastAsia" w:ascii="宋体" w:hAnsi="宋体" w:cs="宋体"/>
          <w:sz w:val="24"/>
        </w:rPr>
        <w:t xml:space="preserve">                                           银行账号：</w:t>
      </w:r>
    </w:p>
    <w:p>
      <w:pPr>
        <w:snapToGrid w:val="0"/>
        <w:spacing w:before="120" w:after="120"/>
        <w:ind w:firstLine="480" w:firstLineChars="200"/>
        <w:rPr>
          <w:rFonts w:hint="eastAsia" w:ascii="宋体" w:hAnsi="宋体" w:cs="宋体"/>
          <w:sz w:val="24"/>
        </w:rPr>
      </w:pPr>
      <w:r>
        <w:rPr>
          <w:rFonts w:hint="eastAsia" w:ascii="宋体" w:hAnsi="宋体" w:cs="宋体"/>
          <w:sz w:val="24"/>
        </w:rPr>
        <w:t>签约地点：                                 签约日期：  年   月   日</w:t>
      </w:r>
    </w:p>
    <w:p>
      <w:pPr>
        <w:pStyle w:val="17"/>
        <w:spacing w:before="156" w:after="156"/>
        <w:ind w:firstLine="360" w:firstLineChars="150"/>
        <w:rPr>
          <w:rFonts w:hint="eastAsia" w:hAnsi="宋体"/>
        </w:rPr>
      </w:pPr>
    </w:p>
    <w:p>
      <w:pPr>
        <w:pStyle w:val="17"/>
        <w:spacing w:before="156" w:after="156"/>
        <w:ind w:firstLine="360" w:firstLineChars="150"/>
        <w:rPr>
          <w:rFonts w:hint="eastAsia" w:hAnsi="宋体"/>
        </w:rPr>
      </w:pPr>
      <w:r>
        <w:rPr>
          <w:rFonts w:hint="eastAsia" w:hAnsi="宋体"/>
        </w:rPr>
        <w:t>鉴证方:</w:t>
      </w:r>
    </w:p>
    <w:p>
      <w:pPr>
        <w:pStyle w:val="17"/>
        <w:spacing w:before="156" w:after="156"/>
        <w:ind w:firstLine="360" w:firstLineChars="150"/>
        <w:rPr>
          <w:rFonts w:hint="eastAsia" w:hAnsi="宋体"/>
        </w:rPr>
      </w:pPr>
      <w:r>
        <w:rPr>
          <w:rFonts w:hint="eastAsia" w:hAnsi="宋体"/>
        </w:rPr>
        <w:t>法定代表人或主要负责人:</w:t>
      </w:r>
    </w:p>
    <w:p>
      <w:pPr>
        <w:pageBreakBefore/>
        <w:spacing w:line="360" w:lineRule="auto"/>
        <w:jc w:val="center"/>
        <w:outlineLvl w:val="1"/>
        <w:rPr>
          <w:b/>
          <w:sz w:val="32"/>
          <w:szCs w:val="32"/>
        </w:rPr>
      </w:pPr>
      <w:bookmarkStart w:id="14" w:name="_Toc17278025"/>
      <w:r>
        <w:rPr>
          <w:rFonts w:hint="eastAsia"/>
          <w:b/>
          <w:sz w:val="32"/>
          <w:szCs w:val="32"/>
        </w:rPr>
        <w:t>政府采购廉洁承诺书</w:t>
      </w:r>
      <w:bookmarkEnd w:id="14"/>
    </w:p>
    <w:p>
      <w:pPr>
        <w:spacing w:line="360" w:lineRule="auto"/>
        <w:ind w:firstLine="480" w:firstLineChars="200"/>
        <w:rPr>
          <w:sz w:val="24"/>
        </w:rPr>
      </w:pPr>
      <w:r>
        <w:rPr>
          <w:rFonts w:hint="eastAsia"/>
          <w:sz w:val="24"/>
        </w:rPr>
        <w:t>项目名称：                                     项目编号：</w:t>
      </w:r>
    </w:p>
    <w:p>
      <w:pPr>
        <w:spacing w:line="360" w:lineRule="auto"/>
        <w:ind w:firstLine="480" w:firstLineChars="200"/>
        <w:rPr>
          <w:sz w:val="24"/>
        </w:rPr>
      </w:pPr>
      <w:r>
        <w:rPr>
          <w:rFonts w:hint="eastAsia"/>
          <w:sz w:val="24"/>
        </w:rPr>
        <w:t>中标人：</w:t>
      </w:r>
    </w:p>
    <w:p>
      <w:pPr>
        <w:spacing w:line="360" w:lineRule="auto"/>
        <w:ind w:firstLine="480" w:firstLineChars="200"/>
        <w:rPr>
          <w:sz w:val="24"/>
        </w:rPr>
      </w:pPr>
      <w:r>
        <w:rPr>
          <w:rFonts w:hint="eastAsia"/>
          <w:sz w:val="24"/>
        </w:rPr>
        <w:t>为加强政府采购活动中的廉政建设，防止发生商业贿赂等违法违纪行为，保护国家、集体和当事人的合法权益，根据《中华人民共和国政府采购法》和党风廉政建设及反腐败工作有关规定，我方自愿签订本承诺书，并严格执行。</w:t>
      </w:r>
    </w:p>
    <w:p>
      <w:pPr>
        <w:spacing w:line="360" w:lineRule="auto"/>
        <w:ind w:firstLine="480" w:firstLineChars="200"/>
        <w:rPr>
          <w:sz w:val="24"/>
        </w:rPr>
      </w:pPr>
      <w:r>
        <w:rPr>
          <w:rFonts w:hint="eastAsia"/>
          <w:sz w:val="24"/>
        </w:rPr>
        <w:t>第一条参与政府采购活动时，除具备采购文件规定的资格、资质要求外，我方还将严格遵守有关法律、法规、政策以及国家、地方关于廉政建设的各项规定。</w:t>
      </w:r>
    </w:p>
    <w:p>
      <w:pPr>
        <w:spacing w:line="360" w:lineRule="auto"/>
        <w:ind w:firstLine="480" w:firstLineChars="200"/>
        <w:rPr>
          <w:sz w:val="24"/>
        </w:rPr>
      </w:pPr>
      <w:r>
        <w:rPr>
          <w:rFonts w:hint="eastAsia"/>
          <w:sz w:val="24"/>
        </w:rPr>
        <w:t>第二条遵循公开、公平、公正、诚实信用原则，不发生损害上述原则及各方当事人合法权益得不正当竞争行为。</w:t>
      </w:r>
    </w:p>
    <w:p>
      <w:pPr>
        <w:spacing w:line="360" w:lineRule="auto"/>
        <w:ind w:firstLine="480" w:firstLineChars="200"/>
        <w:rPr>
          <w:sz w:val="24"/>
        </w:rPr>
      </w:pPr>
      <w:r>
        <w:rPr>
          <w:rFonts w:hint="eastAsia"/>
          <w:sz w:val="24"/>
        </w:rPr>
        <w:t>第三条与政府采购各方当事人保持正常的业务交往，不向采购人、采购代理机构、监督机构、评审专家、工作人员及其他参与采购活动的人员提供不正当利益。主要有：</w:t>
      </w:r>
    </w:p>
    <w:p>
      <w:pPr>
        <w:spacing w:line="360" w:lineRule="auto"/>
        <w:ind w:firstLine="480" w:firstLineChars="200"/>
        <w:rPr>
          <w:sz w:val="24"/>
        </w:rPr>
      </w:pPr>
      <w:r>
        <w:rPr>
          <w:rFonts w:hint="eastAsia"/>
          <w:sz w:val="24"/>
        </w:rPr>
        <w:t>（一）向上述人员赠送礼金、有价证券、贵重物品及回扣、好处费、感谢费等。</w:t>
      </w:r>
    </w:p>
    <w:p>
      <w:pPr>
        <w:spacing w:line="360" w:lineRule="auto"/>
        <w:ind w:firstLine="480" w:firstLineChars="200"/>
        <w:rPr>
          <w:sz w:val="24"/>
        </w:rPr>
      </w:pPr>
      <w:r>
        <w:rPr>
          <w:rFonts w:hint="eastAsia"/>
          <w:sz w:val="24"/>
        </w:rPr>
        <w:t>（二）为上述人员或单位报销应由对方支付的费用。</w:t>
      </w:r>
    </w:p>
    <w:p>
      <w:pPr>
        <w:spacing w:line="360" w:lineRule="auto"/>
        <w:ind w:firstLine="480" w:firstLineChars="200"/>
        <w:rPr>
          <w:sz w:val="24"/>
        </w:rPr>
      </w:pPr>
      <w:r>
        <w:rPr>
          <w:rFonts w:hint="eastAsia"/>
          <w:sz w:val="24"/>
        </w:rPr>
        <w:t>（三）暗示为上述人员装修住房、婚丧嫁娶、配偶子女的工作安排以及出国（境）、旅游等提供方便。</w:t>
      </w:r>
    </w:p>
    <w:p>
      <w:pPr>
        <w:spacing w:line="360" w:lineRule="auto"/>
        <w:ind w:firstLine="480" w:firstLineChars="200"/>
        <w:rPr>
          <w:sz w:val="24"/>
        </w:rPr>
      </w:pPr>
      <w:r>
        <w:rPr>
          <w:rFonts w:hint="eastAsia"/>
          <w:sz w:val="24"/>
        </w:rPr>
        <w:t>（四）为上述人员或单位提供可能影响采购活动开展的宴请、健身、娱乐等活动。</w:t>
      </w:r>
    </w:p>
    <w:p>
      <w:pPr>
        <w:spacing w:line="360" w:lineRule="auto"/>
        <w:ind w:firstLine="480" w:firstLineChars="200"/>
        <w:rPr>
          <w:sz w:val="24"/>
        </w:rPr>
      </w:pPr>
      <w:r>
        <w:rPr>
          <w:rFonts w:hint="eastAsia"/>
          <w:sz w:val="24"/>
        </w:rPr>
        <w:t>第四条严格执行采购合同，自觉按合同办事；在合同执行过程中，不发生本承诺书第三条中所列不良行为。    ．</w:t>
      </w:r>
    </w:p>
    <w:p>
      <w:pPr>
        <w:spacing w:line="360" w:lineRule="auto"/>
        <w:ind w:firstLine="480" w:firstLineChars="200"/>
        <w:rPr>
          <w:sz w:val="24"/>
        </w:rPr>
      </w:pPr>
      <w:r>
        <w:rPr>
          <w:rFonts w:hint="eastAsia"/>
          <w:sz w:val="24"/>
        </w:rPr>
        <w:t>第五条 发现采购活动各方当事人有违规、违纪、违法行为的，及时提醒对方，情节严重的，主动向其主管部门或纪检监察、司法等机关举报。</w:t>
      </w:r>
    </w:p>
    <w:p>
      <w:pPr>
        <w:spacing w:line="360" w:lineRule="auto"/>
        <w:ind w:firstLine="480" w:firstLineChars="200"/>
        <w:rPr>
          <w:sz w:val="24"/>
        </w:rPr>
      </w:pPr>
      <w:r>
        <w:rPr>
          <w:rFonts w:hint="eastAsia"/>
          <w:sz w:val="24"/>
        </w:rPr>
        <w:t>第六条 自觉接受政府采购管理部门的监管。在采购活动中出现违反本承诺书规定行为的，自觉接受政府采购管理部门的处罚，因违法违规行为给其他当事人造成经济损失的，按规定予以赔偿。</w:t>
      </w:r>
    </w:p>
    <w:p>
      <w:pPr>
        <w:spacing w:line="360" w:lineRule="auto"/>
        <w:ind w:firstLine="480" w:firstLineChars="200"/>
        <w:rPr>
          <w:sz w:val="24"/>
        </w:rPr>
      </w:pPr>
      <w:r>
        <w:rPr>
          <w:rFonts w:hint="eastAsia"/>
          <w:sz w:val="24"/>
        </w:rPr>
        <w:t>第七条 本承诺书自签署之日起生效。</w:t>
      </w:r>
    </w:p>
    <w:p>
      <w:pPr>
        <w:spacing w:line="360" w:lineRule="auto"/>
        <w:ind w:left="840" w:hanging="840" w:hangingChars="350"/>
        <w:jc w:val="center"/>
        <w:rPr>
          <w:sz w:val="24"/>
        </w:rPr>
      </w:pPr>
    </w:p>
    <w:p>
      <w:pPr>
        <w:pStyle w:val="32"/>
        <w:ind w:firstLine="0" w:firstLineChars="0"/>
        <w:rPr>
          <w:rFonts w:eastAsia="宋体"/>
        </w:rPr>
      </w:pPr>
    </w:p>
    <w:p>
      <w:pPr>
        <w:spacing w:line="360" w:lineRule="auto"/>
        <w:ind w:left="840" w:hanging="840" w:hangingChars="350"/>
        <w:jc w:val="center"/>
        <w:rPr>
          <w:sz w:val="24"/>
        </w:rPr>
      </w:pPr>
      <w:r>
        <w:rPr>
          <w:rFonts w:hint="eastAsia"/>
          <w:sz w:val="24"/>
        </w:rPr>
        <w:t>投标人（盖章）：</w:t>
      </w:r>
    </w:p>
    <w:p>
      <w:pPr>
        <w:spacing w:line="360" w:lineRule="auto"/>
        <w:ind w:left="840" w:hanging="840" w:hangingChars="350"/>
        <w:rPr>
          <w:sz w:val="24"/>
        </w:rPr>
      </w:pPr>
      <w:r>
        <w:rPr>
          <w:rFonts w:hint="eastAsia"/>
          <w:sz w:val="24"/>
        </w:rPr>
        <w:t xml:space="preserve">                                法定代表人：</w:t>
      </w:r>
    </w:p>
    <w:p>
      <w:pPr>
        <w:spacing w:line="360" w:lineRule="auto"/>
        <w:ind w:left="840" w:hanging="840" w:hangingChars="350"/>
      </w:pPr>
      <w:r>
        <w:rPr>
          <w:rFonts w:hint="eastAsia"/>
          <w:sz w:val="24"/>
        </w:rPr>
        <w:t xml:space="preserve">                                                    年    月   日</w:t>
      </w:r>
    </w:p>
    <w:p>
      <w:pPr>
        <w:pStyle w:val="17"/>
        <w:tabs>
          <w:tab w:val="left" w:pos="2472"/>
        </w:tabs>
        <w:snapToGrid w:val="0"/>
        <w:spacing w:beforeLines="0" w:afterLines="0" w:line="240" w:lineRule="auto"/>
        <w:ind w:firstLine="3313" w:firstLineChars="1100"/>
        <w:rPr>
          <w:rFonts w:hint="eastAsia" w:hAnsi="宋体"/>
          <w:b/>
          <w:bCs/>
          <w:color w:val="000000"/>
          <w:sz w:val="30"/>
          <w:szCs w:val="30"/>
        </w:rPr>
      </w:pPr>
      <w:r>
        <w:rPr>
          <w:rFonts w:hint="eastAsia" w:hAnsi="宋体"/>
          <w:b/>
          <w:bCs/>
          <w:color w:val="000000"/>
          <w:sz w:val="30"/>
          <w:szCs w:val="30"/>
        </w:rPr>
        <w:t>第六章　投标文件格式</w:t>
      </w:r>
    </w:p>
    <w:p>
      <w:pPr>
        <w:snapToGrid w:val="0"/>
        <w:spacing w:before="50" w:after="50"/>
        <w:outlineLvl w:val="1"/>
        <w:rPr>
          <w:rFonts w:hint="eastAsia" w:ascii="宋体" w:hAnsi="宋体" w:cs="宋体"/>
          <w:color w:val="000000"/>
          <w:sz w:val="32"/>
          <w:szCs w:val="32"/>
        </w:rPr>
      </w:pPr>
    </w:p>
    <w:p>
      <w:pPr>
        <w:snapToGrid w:val="0"/>
        <w:spacing w:before="156" w:beforeLines="50" w:after="50"/>
        <w:rPr>
          <w:rFonts w:hint="eastAsia" w:ascii="宋体" w:hAnsi="宋体" w:cs="宋体"/>
          <w:b/>
          <w:bCs/>
          <w:color w:val="000000"/>
          <w:sz w:val="24"/>
          <w:szCs w:val="24"/>
        </w:rPr>
      </w:pPr>
      <w:r>
        <w:rPr>
          <w:rFonts w:hint="eastAsia" w:ascii="宋体" w:hAnsi="宋体" w:cs="宋体"/>
          <w:b/>
          <w:bCs/>
          <w:color w:val="000000"/>
          <w:sz w:val="24"/>
          <w:szCs w:val="24"/>
        </w:rPr>
        <w:t>1.所有投标文件的外包装封面格式：</w:t>
      </w:r>
    </w:p>
    <w:p>
      <w:pPr>
        <w:snapToGrid w:val="0"/>
        <w:spacing w:before="156" w:beforeLines="50" w:after="50"/>
        <w:jc w:val="center"/>
        <w:rPr>
          <w:rFonts w:hint="eastAsia" w:ascii="宋体" w:hAnsi="宋体" w:cs="宋体"/>
          <w:color w:val="000000"/>
          <w:sz w:val="24"/>
          <w:szCs w:val="24"/>
        </w:rPr>
      </w:pPr>
    </w:p>
    <w:p>
      <w:pPr>
        <w:snapToGrid w:val="0"/>
        <w:spacing w:before="156" w:beforeLines="50" w:after="50"/>
        <w:jc w:val="center"/>
        <w:rPr>
          <w:rFonts w:hint="eastAsia" w:ascii="宋体" w:hAnsi="宋体" w:cs="宋体"/>
          <w:b/>
          <w:bCs/>
          <w:color w:val="000000"/>
          <w:sz w:val="24"/>
          <w:szCs w:val="24"/>
        </w:rPr>
      </w:pPr>
      <w:r>
        <w:rPr>
          <w:rFonts w:hint="eastAsia" w:ascii="宋体" w:hAnsi="宋体" w:cs="宋体"/>
          <w:b/>
          <w:bCs/>
          <w:color w:val="000000"/>
          <w:sz w:val="24"/>
          <w:szCs w:val="24"/>
        </w:rPr>
        <w:t>投标文件</w:t>
      </w:r>
    </w:p>
    <w:p>
      <w:pPr>
        <w:snapToGrid w:val="0"/>
        <w:spacing w:before="156" w:beforeLines="50" w:after="50"/>
        <w:rPr>
          <w:rFonts w:hint="eastAsia" w:ascii="宋体" w:hAnsi="宋体" w:cs="宋体"/>
          <w:color w:val="000000"/>
          <w:sz w:val="24"/>
          <w:szCs w:val="24"/>
        </w:rPr>
      </w:pPr>
    </w:p>
    <w:p>
      <w:pPr>
        <w:snapToGrid w:val="0"/>
        <w:spacing w:before="156" w:beforeLines="50" w:after="50"/>
        <w:ind w:firstLine="480" w:firstLineChars="200"/>
        <w:rPr>
          <w:rFonts w:hint="eastAsia" w:ascii="宋体" w:hAnsi="宋体" w:eastAsia="宋体" w:cs="宋体"/>
          <w:color w:val="000000"/>
          <w:sz w:val="24"/>
          <w:szCs w:val="24"/>
          <w:lang w:eastAsia="zh-CN"/>
        </w:rPr>
      </w:pPr>
      <w:r>
        <w:rPr>
          <w:rFonts w:hint="eastAsia" w:ascii="宋体" w:hAnsi="宋体" w:cs="宋体"/>
          <w:color w:val="000000"/>
          <w:sz w:val="24"/>
          <w:szCs w:val="24"/>
        </w:rPr>
        <w:t>项目名称：</w:t>
      </w:r>
      <w:r>
        <w:rPr>
          <w:rFonts w:hint="eastAsia" w:ascii="宋体" w:hAnsi="宋体" w:cs="宋体"/>
          <w:color w:val="000000"/>
          <w:sz w:val="24"/>
          <w:szCs w:val="24"/>
          <w:lang w:eastAsia="zh-CN"/>
        </w:rPr>
        <w:t>浙江广厦建设职业技术大学木雕小镇校区人工智能+绿色建筑教学实验中心设备采购项目</w:t>
      </w:r>
    </w:p>
    <w:p>
      <w:pPr>
        <w:snapToGrid w:val="0"/>
        <w:spacing w:before="156" w:beforeLines="50" w:after="50"/>
        <w:ind w:firstLine="480" w:firstLineChars="200"/>
        <w:rPr>
          <w:rFonts w:hint="eastAsia" w:ascii="宋体" w:hAnsi="宋体" w:eastAsia="宋体" w:cs="宋体"/>
          <w:color w:val="000000"/>
          <w:sz w:val="24"/>
          <w:szCs w:val="24"/>
          <w:lang w:eastAsia="zh-CN"/>
        </w:rPr>
      </w:pPr>
      <w:r>
        <w:rPr>
          <w:rFonts w:hint="eastAsia" w:ascii="宋体" w:hAnsi="宋体" w:cs="宋体"/>
          <w:color w:val="000000"/>
          <w:sz w:val="24"/>
          <w:szCs w:val="24"/>
        </w:rPr>
        <w:t>项目编号：</w:t>
      </w:r>
      <w:r>
        <w:rPr>
          <w:rFonts w:hint="eastAsia" w:ascii="宋体" w:hAnsi="宋体" w:cs="宋体"/>
          <w:color w:val="000000"/>
          <w:sz w:val="24"/>
          <w:szCs w:val="24"/>
          <w:lang w:eastAsia="zh-CN"/>
        </w:rPr>
        <w:t>ZJHJZFCG2025-009</w:t>
      </w:r>
    </w:p>
    <w:p>
      <w:pPr>
        <w:snapToGrid w:val="0"/>
        <w:spacing w:before="156" w:beforeLines="50" w:after="50"/>
        <w:ind w:firstLine="480" w:firstLineChars="200"/>
        <w:rPr>
          <w:rFonts w:hint="eastAsia" w:ascii="宋体" w:hAnsi="宋体" w:cs="宋体"/>
          <w:color w:val="000000"/>
          <w:sz w:val="24"/>
          <w:szCs w:val="24"/>
        </w:rPr>
      </w:pPr>
      <w:r>
        <w:rPr>
          <w:rFonts w:hint="eastAsia" w:ascii="宋体" w:hAnsi="宋体" w:cs="宋体"/>
          <w:color w:val="000000"/>
          <w:sz w:val="24"/>
          <w:szCs w:val="24"/>
        </w:rPr>
        <w:t>标项：</w:t>
      </w:r>
    </w:p>
    <w:p>
      <w:pPr>
        <w:snapToGrid w:val="0"/>
        <w:spacing w:before="156" w:beforeLines="50" w:after="50"/>
        <w:ind w:firstLine="480" w:firstLineChars="200"/>
        <w:rPr>
          <w:rFonts w:hint="eastAsia" w:ascii="宋体" w:hAnsi="宋体" w:cs="宋体"/>
          <w:color w:val="000000"/>
          <w:sz w:val="24"/>
          <w:szCs w:val="24"/>
        </w:rPr>
      </w:pPr>
      <w:r>
        <w:rPr>
          <w:rFonts w:hint="eastAsia" w:ascii="宋体" w:hAnsi="宋体" w:cs="宋体"/>
          <w:color w:val="000000"/>
          <w:sz w:val="24"/>
          <w:szCs w:val="24"/>
        </w:rPr>
        <w:t>投标文件名称：资格审查文件、技术、资信及商务文件、报价文件</w:t>
      </w:r>
    </w:p>
    <w:p>
      <w:pPr>
        <w:snapToGrid w:val="0"/>
        <w:spacing w:before="156" w:beforeLines="50" w:after="50"/>
        <w:ind w:firstLine="480" w:firstLineChars="200"/>
        <w:rPr>
          <w:rFonts w:hint="eastAsia" w:ascii="宋体" w:hAnsi="宋体" w:cs="宋体"/>
          <w:color w:val="000000"/>
          <w:sz w:val="24"/>
          <w:szCs w:val="24"/>
        </w:rPr>
      </w:pPr>
      <w:r>
        <w:rPr>
          <w:rFonts w:hint="eastAsia" w:ascii="宋体" w:hAnsi="宋体" w:cs="宋体"/>
          <w:color w:val="000000"/>
          <w:sz w:val="24"/>
          <w:szCs w:val="24"/>
        </w:rPr>
        <w:t>投标人名称：</w:t>
      </w:r>
    </w:p>
    <w:p>
      <w:pPr>
        <w:snapToGrid w:val="0"/>
        <w:spacing w:before="156" w:beforeLines="50" w:after="50"/>
        <w:ind w:firstLine="480" w:firstLineChars="200"/>
        <w:rPr>
          <w:rFonts w:hint="eastAsia" w:ascii="宋体" w:hAnsi="宋体" w:cs="宋体"/>
          <w:color w:val="000000"/>
          <w:sz w:val="24"/>
          <w:szCs w:val="24"/>
        </w:rPr>
      </w:pPr>
      <w:r>
        <w:rPr>
          <w:rFonts w:hint="eastAsia" w:ascii="宋体" w:hAnsi="宋体" w:cs="宋体"/>
          <w:color w:val="000000"/>
          <w:sz w:val="24"/>
          <w:szCs w:val="24"/>
        </w:rPr>
        <w:t>投标人地址：</w:t>
      </w:r>
    </w:p>
    <w:p>
      <w:pPr>
        <w:snapToGrid w:val="0"/>
        <w:spacing w:before="156" w:beforeLines="50" w:after="50"/>
        <w:ind w:firstLine="2025" w:firstLineChars="844"/>
        <w:rPr>
          <w:rFonts w:hint="eastAsia" w:ascii="宋体" w:hAnsi="宋体" w:cs="宋体"/>
          <w:color w:val="000000"/>
          <w:sz w:val="24"/>
          <w:szCs w:val="24"/>
        </w:rPr>
      </w:pPr>
      <w:r>
        <w:rPr>
          <w:rFonts w:hint="eastAsia" w:ascii="宋体" w:hAnsi="宋体" w:cs="宋体"/>
          <w:color w:val="000000"/>
          <w:sz w:val="24"/>
          <w:szCs w:val="24"/>
        </w:rPr>
        <w:t>在年月日时分之前不得启封</w:t>
      </w:r>
    </w:p>
    <w:p>
      <w:pPr>
        <w:snapToGrid w:val="0"/>
        <w:spacing w:before="156" w:beforeLines="50" w:after="50"/>
        <w:ind w:firstLine="4080" w:firstLineChars="1700"/>
        <w:rPr>
          <w:rFonts w:hint="eastAsia" w:ascii="宋体" w:hAnsi="宋体" w:cs="宋体"/>
          <w:color w:val="000000"/>
          <w:sz w:val="24"/>
          <w:szCs w:val="24"/>
        </w:rPr>
      </w:pPr>
    </w:p>
    <w:p>
      <w:pPr>
        <w:snapToGrid w:val="0"/>
        <w:spacing w:before="156" w:beforeLines="50" w:after="50"/>
        <w:ind w:firstLine="645"/>
        <w:jc w:val="center"/>
        <w:rPr>
          <w:rFonts w:hint="eastAsia" w:ascii="宋体" w:hAnsi="宋体" w:cs="宋体"/>
          <w:color w:val="000000"/>
          <w:sz w:val="24"/>
          <w:szCs w:val="24"/>
        </w:rPr>
      </w:pPr>
      <w:r>
        <w:rPr>
          <w:rFonts w:hint="eastAsia" w:ascii="宋体" w:hAnsi="宋体" w:cs="宋体"/>
          <w:color w:val="000000"/>
          <w:sz w:val="24"/>
          <w:szCs w:val="24"/>
        </w:rPr>
        <w:t>年  月  日</w:t>
      </w:r>
    </w:p>
    <w:p>
      <w:pPr>
        <w:snapToGrid w:val="0"/>
        <w:spacing w:before="156" w:beforeLines="50" w:after="50"/>
        <w:rPr>
          <w:rFonts w:hint="eastAsia" w:ascii="宋体" w:hAnsi="宋体" w:cs="宋体"/>
          <w:b/>
          <w:bCs/>
          <w:color w:val="000000"/>
          <w:sz w:val="24"/>
          <w:szCs w:val="24"/>
        </w:rPr>
      </w:pPr>
    </w:p>
    <w:p>
      <w:pPr>
        <w:snapToGrid w:val="0"/>
        <w:spacing w:before="156" w:beforeLines="50" w:after="50"/>
        <w:rPr>
          <w:rFonts w:hint="eastAsia" w:ascii="宋体" w:hAnsi="宋体" w:cs="宋体"/>
          <w:b/>
          <w:bCs/>
          <w:color w:val="000000"/>
          <w:sz w:val="24"/>
          <w:szCs w:val="24"/>
        </w:rPr>
      </w:pPr>
      <w:r>
        <w:rPr>
          <w:rFonts w:hint="eastAsia" w:ascii="宋体" w:hAnsi="宋体" w:cs="宋体"/>
          <w:b/>
          <w:bCs/>
          <w:color w:val="000000"/>
          <w:sz w:val="24"/>
          <w:szCs w:val="24"/>
        </w:rPr>
        <w:t>2.所有投标文件封面格式：</w:t>
      </w:r>
    </w:p>
    <w:p>
      <w:pPr>
        <w:snapToGrid w:val="0"/>
        <w:spacing w:before="156" w:beforeLines="50" w:after="50"/>
        <w:ind w:firstLine="6505" w:firstLineChars="2700"/>
        <w:rPr>
          <w:rFonts w:hint="eastAsia" w:ascii="宋体" w:hAnsi="宋体" w:cs="宋体"/>
          <w:b/>
          <w:bCs/>
          <w:color w:val="000000"/>
          <w:sz w:val="24"/>
          <w:szCs w:val="24"/>
        </w:rPr>
      </w:pPr>
      <w:r>
        <w:rPr>
          <w:rFonts w:hint="eastAsia" w:ascii="宋体" w:hAnsi="宋体" w:cs="宋体"/>
          <w:b/>
          <w:bCs/>
          <w:color w:val="000000"/>
          <w:sz w:val="24"/>
          <w:szCs w:val="24"/>
        </w:rPr>
        <w:t>正本/或副本</w:t>
      </w:r>
    </w:p>
    <w:p>
      <w:pPr>
        <w:snapToGrid w:val="0"/>
        <w:spacing w:before="156" w:beforeLines="50" w:after="50"/>
        <w:rPr>
          <w:rFonts w:hint="eastAsia" w:ascii="宋体" w:hAnsi="宋体" w:cs="宋体"/>
          <w:color w:val="000000"/>
          <w:sz w:val="24"/>
          <w:szCs w:val="24"/>
        </w:rPr>
      </w:pPr>
    </w:p>
    <w:p>
      <w:pPr>
        <w:snapToGrid w:val="0"/>
        <w:spacing w:before="156" w:beforeLines="50" w:after="50"/>
        <w:ind w:firstLine="1068" w:firstLineChars="445"/>
        <w:jc w:val="center"/>
        <w:rPr>
          <w:rFonts w:hint="eastAsia" w:ascii="宋体" w:hAnsi="宋体" w:cs="宋体"/>
          <w:color w:val="000000"/>
          <w:sz w:val="24"/>
          <w:szCs w:val="24"/>
        </w:rPr>
      </w:pPr>
      <w:r>
        <w:rPr>
          <w:rFonts w:hint="eastAsia" w:ascii="宋体" w:hAnsi="宋体" w:cs="宋体"/>
          <w:color w:val="000000"/>
          <w:sz w:val="24"/>
          <w:szCs w:val="24"/>
        </w:rPr>
        <w:t>资格审查文件、技术、资信及商务文件、报价文件</w:t>
      </w:r>
    </w:p>
    <w:p>
      <w:pPr>
        <w:snapToGrid w:val="0"/>
        <w:spacing w:before="156" w:beforeLines="50" w:after="50"/>
        <w:ind w:firstLine="480" w:firstLineChars="200"/>
        <w:rPr>
          <w:rFonts w:hint="eastAsia" w:ascii="宋体" w:hAnsi="宋体" w:eastAsia="宋体" w:cs="宋体"/>
          <w:color w:val="000000"/>
          <w:sz w:val="24"/>
          <w:szCs w:val="24"/>
          <w:lang w:eastAsia="zh-CN"/>
        </w:rPr>
      </w:pPr>
      <w:r>
        <w:rPr>
          <w:rFonts w:hint="eastAsia" w:ascii="宋体" w:hAnsi="宋体" w:cs="宋体"/>
          <w:color w:val="000000"/>
          <w:sz w:val="24"/>
          <w:szCs w:val="24"/>
        </w:rPr>
        <w:t>项目名称：</w:t>
      </w:r>
      <w:r>
        <w:rPr>
          <w:rFonts w:hint="eastAsia" w:ascii="宋体" w:hAnsi="宋体" w:cs="宋体"/>
          <w:color w:val="000000"/>
          <w:sz w:val="24"/>
          <w:szCs w:val="24"/>
          <w:lang w:eastAsia="zh-CN"/>
        </w:rPr>
        <w:t>浙江广厦建设职业技术大学木雕小镇校区人工智能+绿色建筑教学实验中心设备采购项目</w:t>
      </w:r>
    </w:p>
    <w:p>
      <w:pPr>
        <w:snapToGrid w:val="0"/>
        <w:spacing w:before="156" w:beforeLines="50" w:after="50"/>
        <w:ind w:firstLine="480" w:firstLineChars="200"/>
        <w:rPr>
          <w:rFonts w:hint="eastAsia" w:ascii="宋体" w:hAnsi="宋体" w:eastAsia="宋体" w:cs="宋体"/>
          <w:color w:val="000000"/>
          <w:sz w:val="24"/>
          <w:szCs w:val="24"/>
          <w:lang w:eastAsia="zh-CN"/>
        </w:rPr>
      </w:pPr>
      <w:r>
        <w:rPr>
          <w:rFonts w:hint="eastAsia" w:ascii="宋体" w:hAnsi="宋体" w:cs="宋体"/>
          <w:color w:val="000000"/>
          <w:sz w:val="24"/>
          <w:szCs w:val="24"/>
        </w:rPr>
        <w:t>项目编号：</w:t>
      </w:r>
      <w:r>
        <w:rPr>
          <w:rFonts w:hint="eastAsia" w:ascii="宋体" w:hAnsi="宋体" w:cs="宋体"/>
          <w:color w:val="000000"/>
          <w:sz w:val="24"/>
          <w:szCs w:val="24"/>
          <w:lang w:eastAsia="zh-CN"/>
        </w:rPr>
        <w:t>ZJHJZFCG2025-009</w:t>
      </w:r>
    </w:p>
    <w:p>
      <w:pPr>
        <w:snapToGrid w:val="0"/>
        <w:spacing w:before="156" w:beforeLines="50" w:after="50"/>
        <w:ind w:firstLine="480" w:firstLineChars="200"/>
        <w:rPr>
          <w:rFonts w:hint="eastAsia" w:ascii="宋体" w:hAnsi="宋体" w:cs="宋体"/>
          <w:color w:val="000000"/>
          <w:sz w:val="24"/>
          <w:szCs w:val="24"/>
        </w:rPr>
      </w:pPr>
      <w:r>
        <w:rPr>
          <w:rFonts w:hint="eastAsia" w:ascii="宋体" w:hAnsi="宋体" w:cs="宋体"/>
          <w:color w:val="000000"/>
          <w:sz w:val="24"/>
          <w:szCs w:val="24"/>
        </w:rPr>
        <w:t>标项：</w:t>
      </w:r>
    </w:p>
    <w:p>
      <w:pPr>
        <w:snapToGrid w:val="0"/>
        <w:spacing w:before="156" w:beforeLines="50" w:after="50"/>
        <w:ind w:firstLine="480" w:firstLineChars="200"/>
        <w:rPr>
          <w:rFonts w:hint="eastAsia" w:ascii="宋体" w:hAnsi="宋体" w:cs="宋体"/>
          <w:color w:val="000000"/>
          <w:sz w:val="24"/>
          <w:szCs w:val="24"/>
        </w:rPr>
      </w:pPr>
      <w:r>
        <w:rPr>
          <w:rFonts w:hint="eastAsia" w:ascii="宋体" w:hAnsi="宋体" w:cs="宋体"/>
          <w:color w:val="000000"/>
          <w:sz w:val="24"/>
          <w:szCs w:val="24"/>
        </w:rPr>
        <w:t>投标人名称：</w:t>
      </w:r>
    </w:p>
    <w:p>
      <w:pPr>
        <w:snapToGrid w:val="0"/>
        <w:spacing w:before="156" w:beforeLines="50" w:after="50"/>
        <w:ind w:firstLine="480" w:firstLineChars="200"/>
        <w:rPr>
          <w:rFonts w:hint="eastAsia" w:ascii="宋体" w:hAnsi="宋体" w:cs="宋体"/>
          <w:color w:val="000000"/>
          <w:sz w:val="24"/>
          <w:szCs w:val="24"/>
        </w:rPr>
      </w:pPr>
      <w:r>
        <w:rPr>
          <w:rFonts w:hint="eastAsia" w:ascii="宋体" w:hAnsi="宋体" w:cs="宋体"/>
          <w:color w:val="000000"/>
          <w:sz w:val="24"/>
          <w:szCs w:val="24"/>
        </w:rPr>
        <w:t>投标人地址：</w:t>
      </w:r>
    </w:p>
    <w:p>
      <w:pPr>
        <w:pStyle w:val="9"/>
        <w:snapToGrid w:val="0"/>
        <w:spacing w:before="50" w:after="50"/>
        <w:ind w:firstLine="960" w:firstLineChars="400"/>
        <w:rPr>
          <w:rFonts w:hint="eastAsia" w:ascii="宋体" w:hAnsi="宋体" w:cs="宋体"/>
          <w:color w:val="000000"/>
          <w:sz w:val="24"/>
          <w:szCs w:val="24"/>
        </w:rPr>
      </w:pPr>
    </w:p>
    <w:p>
      <w:pPr>
        <w:snapToGrid w:val="0"/>
        <w:spacing w:before="156" w:beforeLines="50" w:after="50"/>
        <w:ind w:firstLine="4080" w:firstLineChars="1700"/>
        <w:rPr>
          <w:rFonts w:hint="eastAsia" w:ascii="宋体" w:hAnsi="宋体" w:cs="宋体"/>
          <w:color w:val="000000"/>
          <w:sz w:val="24"/>
          <w:szCs w:val="24"/>
        </w:rPr>
      </w:pPr>
    </w:p>
    <w:p>
      <w:pPr>
        <w:snapToGrid w:val="0"/>
        <w:spacing w:before="156" w:beforeLines="50" w:after="50"/>
        <w:ind w:firstLine="645"/>
        <w:jc w:val="center"/>
        <w:rPr>
          <w:rFonts w:hint="eastAsia" w:ascii="宋体" w:hAnsi="宋体" w:cs="宋体"/>
          <w:color w:val="000000"/>
          <w:sz w:val="24"/>
          <w:szCs w:val="24"/>
        </w:rPr>
      </w:pPr>
      <w:r>
        <w:rPr>
          <w:rFonts w:hint="eastAsia" w:ascii="宋体" w:hAnsi="宋体" w:cs="宋体"/>
          <w:color w:val="000000"/>
          <w:sz w:val="24"/>
          <w:szCs w:val="24"/>
        </w:rPr>
        <w:t xml:space="preserve">        年  月  日</w:t>
      </w:r>
    </w:p>
    <w:p>
      <w:pPr>
        <w:snapToGrid w:val="0"/>
        <w:spacing w:before="50" w:after="50"/>
        <w:rPr>
          <w:rFonts w:hint="eastAsia" w:ascii="宋体" w:hAnsi="宋体" w:cs="宋体"/>
          <w:color w:val="000000"/>
        </w:rPr>
      </w:pPr>
      <w:r>
        <w:rPr>
          <w:rFonts w:hint="eastAsia" w:ascii="宋体" w:hAnsi="宋体" w:cs="宋体"/>
          <w:color w:val="000000"/>
        </w:rPr>
        <w:br w:type="page"/>
      </w:r>
    </w:p>
    <w:p>
      <w:pPr>
        <w:snapToGrid w:val="0"/>
        <w:ind w:firstLine="241" w:firstLineChars="100"/>
        <w:jc w:val="left"/>
        <w:rPr>
          <w:rFonts w:hint="eastAsia" w:ascii="宋体" w:hAnsi="宋体" w:cs="宋体"/>
          <w:b/>
          <w:sz w:val="24"/>
          <w:szCs w:val="22"/>
        </w:rPr>
      </w:pPr>
      <w:r>
        <w:rPr>
          <w:rFonts w:hint="eastAsia" w:ascii="宋体" w:hAnsi="宋体" w:cs="宋体"/>
          <w:b/>
          <w:bCs/>
          <w:color w:val="000000"/>
          <w:sz w:val="24"/>
          <w:szCs w:val="24"/>
        </w:rPr>
        <w:t>3.资格审查文件</w:t>
      </w:r>
    </w:p>
    <w:p>
      <w:pPr>
        <w:pStyle w:val="17"/>
        <w:snapToGrid w:val="0"/>
        <w:spacing w:beforeLines="0" w:afterLines="0" w:line="440" w:lineRule="exact"/>
        <w:ind w:firstLine="240" w:firstLineChars="100"/>
        <w:rPr>
          <w:rFonts w:hint="eastAsia" w:hAnsi="宋体"/>
          <w:szCs w:val="22"/>
        </w:rPr>
      </w:pPr>
      <w:r>
        <w:rPr>
          <w:rFonts w:hint="eastAsia" w:hAnsi="宋体"/>
          <w:lang w:val="zh-CN"/>
        </w:rPr>
        <w:t>（1）有效的营业执照复印件；</w:t>
      </w:r>
    </w:p>
    <w:p>
      <w:pPr>
        <w:pStyle w:val="17"/>
        <w:snapToGrid w:val="0"/>
        <w:spacing w:beforeLines="0" w:afterLines="0" w:line="440" w:lineRule="exact"/>
        <w:ind w:firstLine="240" w:firstLineChars="100"/>
        <w:rPr>
          <w:rFonts w:hint="eastAsia" w:hAnsi="宋体"/>
        </w:rPr>
      </w:pPr>
      <w:r>
        <w:rPr>
          <w:rFonts w:hint="eastAsia" w:hAnsi="宋体"/>
        </w:rPr>
        <w:t>（2）法定代表人身份证复印件或法定代表人授权委托书(格式见附件)；</w:t>
      </w:r>
    </w:p>
    <w:p>
      <w:pPr>
        <w:pStyle w:val="17"/>
        <w:snapToGrid w:val="0"/>
        <w:spacing w:before="50" w:beforeLines="0" w:after="50" w:afterLines="0" w:line="440" w:lineRule="exact"/>
        <w:ind w:firstLine="240" w:firstLineChars="100"/>
        <w:rPr>
          <w:rFonts w:hint="eastAsia" w:hAnsi="宋体"/>
          <w:bCs/>
          <w:szCs w:val="22"/>
        </w:rPr>
      </w:pPr>
      <w:r>
        <w:rPr>
          <w:rFonts w:hint="eastAsia" w:hAnsi="宋体"/>
        </w:rPr>
        <w:t>（3）</w:t>
      </w:r>
      <w:r>
        <w:rPr>
          <w:rFonts w:hint="eastAsia" w:hAnsi="宋体"/>
          <w:bCs/>
          <w:szCs w:val="22"/>
        </w:rPr>
        <w:t xml:space="preserve">符合参加政府采购活动应当具备的一般条件的承诺函(格式见附件) </w:t>
      </w:r>
      <w:r>
        <w:rPr>
          <w:rFonts w:hint="eastAsia"/>
        </w:rPr>
        <w:t>；</w:t>
      </w:r>
    </w:p>
    <w:p>
      <w:pPr>
        <w:pStyle w:val="17"/>
        <w:snapToGrid w:val="0"/>
        <w:spacing w:beforeLines="0" w:afterLines="0" w:line="440" w:lineRule="exact"/>
        <w:ind w:firstLine="240" w:firstLineChars="100"/>
        <w:rPr>
          <w:rFonts w:hint="eastAsia" w:hAnsi="宋体"/>
          <w:lang w:val="zh-CN"/>
        </w:rPr>
      </w:pPr>
      <w:r>
        <w:rPr>
          <w:rFonts w:hint="eastAsia" w:hAnsi="宋体"/>
          <w:lang w:val="zh-CN"/>
        </w:rPr>
        <w:t>（</w:t>
      </w:r>
      <w:r>
        <w:rPr>
          <w:rFonts w:hint="eastAsia" w:hAnsi="宋体"/>
        </w:rPr>
        <w:t>4</w:t>
      </w:r>
      <w:r>
        <w:rPr>
          <w:rFonts w:hint="eastAsia" w:hAnsi="宋体"/>
          <w:lang w:val="zh-CN"/>
        </w:rPr>
        <w:t>）政府采购活动确认声明书 (格式见附件) ；</w:t>
      </w:r>
    </w:p>
    <w:p>
      <w:pPr>
        <w:pStyle w:val="17"/>
        <w:snapToGrid w:val="0"/>
        <w:spacing w:beforeLines="0" w:afterLines="0" w:line="440" w:lineRule="exact"/>
        <w:ind w:firstLine="240" w:firstLineChars="100"/>
        <w:rPr>
          <w:rFonts w:hint="eastAsia" w:hAnsi="宋体"/>
        </w:rPr>
      </w:pPr>
      <w:r>
        <w:rPr>
          <w:rFonts w:hint="eastAsia" w:hAnsi="宋体"/>
          <w:lang w:val="zh-CN"/>
        </w:rPr>
        <w:t>（</w:t>
      </w:r>
      <w:r>
        <w:rPr>
          <w:rFonts w:hint="eastAsia" w:hAnsi="宋体"/>
          <w:lang w:val="en-US" w:eastAsia="zh-CN"/>
        </w:rPr>
        <w:t>5</w:t>
      </w:r>
      <w:r>
        <w:rPr>
          <w:rFonts w:hint="eastAsia" w:hAnsi="宋体"/>
          <w:lang w:val="zh-CN"/>
        </w:rPr>
        <w:t>）落实政府采购政策需满足的资格条件：供应商为中小企业</w:t>
      </w:r>
      <w:r>
        <w:rPr>
          <w:rFonts w:hint="eastAsia" w:hAnsi="宋体"/>
        </w:rPr>
        <w:t>/小微企业，提供《中小企业声明函》（格式见附件）；</w:t>
      </w:r>
    </w:p>
    <w:p>
      <w:pPr>
        <w:pStyle w:val="17"/>
        <w:snapToGrid w:val="0"/>
        <w:spacing w:before="50" w:beforeLines="0" w:after="50" w:afterLines="0" w:line="440" w:lineRule="exact"/>
        <w:ind w:firstLine="240" w:firstLineChars="100"/>
        <w:rPr>
          <w:rFonts w:hint="eastAsia" w:hAnsi="宋体"/>
        </w:rPr>
      </w:pPr>
      <w:r>
        <w:rPr>
          <w:rFonts w:hint="eastAsia" w:hAnsi="宋体"/>
          <w:lang w:val="zh-CN"/>
        </w:rPr>
        <w:t>（</w:t>
      </w:r>
      <w:r>
        <w:rPr>
          <w:rFonts w:hint="eastAsia" w:hAnsi="宋体"/>
          <w:lang w:val="en-US" w:eastAsia="zh-CN"/>
        </w:rPr>
        <w:t>6</w:t>
      </w:r>
      <w:r>
        <w:rPr>
          <w:rFonts w:hint="eastAsia" w:hAnsi="宋体"/>
          <w:lang w:val="zh-CN"/>
        </w:rPr>
        <w:t>）联合体协议书（如有，格式见附件）；</w:t>
      </w:r>
    </w:p>
    <w:p>
      <w:pPr>
        <w:pStyle w:val="17"/>
        <w:snapToGrid w:val="0"/>
        <w:spacing w:before="50" w:beforeLines="0" w:after="50" w:afterLines="0" w:line="440" w:lineRule="exact"/>
        <w:ind w:firstLine="240" w:firstLineChars="100"/>
        <w:rPr>
          <w:rFonts w:cs="Arial"/>
          <w:b/>
          <w:bCs/>
        </w:rPr>
      </w:pPr>
      <w:r>
        <w:rPr>
          <w:rFonts w:hint="eastAsia" w:hAnsi="宋体"/>
        </w:rPr>
        <w:t>（</w:t>
      </w:r>
      <w:r>
        <w:rPr>
          <w:rFonts w:hint="eastAsia" w:hAnsi="宋体"/>
          <w:lang w:val="en-US" w:eastAsia="zh-CN"/>
        </w:rPr>
        <w:t>7</w:t>
      </w:r>
      <w:r>
        <w:rPr>
          <w:rFonts w:hint="eastAsia" w:hAnsi="宋体"/>
        </w:rPr>
        <w:t>）政府采购代理机构社会评价表（格式见附件）。</w:t>
      </w:r>
    </w:p>
    <w:p>
      <w:pPr>
        <w:pStyle w:val="17"/>
        <w:snapToGrid w:val="0"/>
        <w:spacing w:before="50" w:beforeLines="0" w:after="50" w:afterLines="0" w:line="440" w:lineRule="exact"/>
        <w:ind w:firstLine="482" w:firstLineChars="200"/>
        <w:rPr>
          <w:rFonts w:cs="Arial"/>
          <w:b/>
          <w:bCs/>
        </w:rPr>
      </w:pPr>
      <w:r>
        <w:rPr>
          <w:rFonts w:hint="eastAsia" w:cs="Arial"/>
          <w:b/>
          <w:bCs/>
        </w:rPr>
        <w:t>备注：投标人的资格审查由招标代理机构和采购人在评标委员会评标以前进行。投标人应未被列入失信被执行人名单、重大税收违法案件当事人名单、政府采购严重违法失信行为记录名单，信用信息以投标截止日信用中国网站（www.creditchina.gov.cn）、中国政府采购网（www.ccgp.gov.cn）公布为准。</w:t>
      </w:r>
    </w:p>
    <w:p>
      <w:pPr>
        <w:pStyle w:val="9"/>
        <w:rPr>
          <w:rFonts w:hint="eastAsia" w:ascii="宋体" w:hAnsi="宋体" w:cs="宋体"/>
          <w:b/>
          <w:bCs/>
          <w:color w:val="000000"/>
          <w:sz w:val="24"/>
          <w:szCs w:val="24"/>
        </w:rPr>
      </w:pPr>
    </w:p>
    <w:p>
      <w:pPr>
        <w:pStyle w:val="10"/>
        <w:ind w:left="400"/>
        <w:rPr>
          <w:rFonts w:hint="eastAsia" w:ascii="宋体" w:hAnsi="宋体" w:cs="宋体"/>
          <w:b/>
          <w:bCs/>
          <w:color w:val="000000"/>
          <w:sz w:val="24"/>
          <w:szCs w:val="24"/>
        </w:rPr>
      </w:pPr>
    </w:p>
    <w:p>
      <w:pPr>
        <w:pStyle w:val="9"/>
      </w:pPr>
    </w:p>
    <w:p>
      <w:pPr>
        <w:pStyle w:val="32"/>
        <w:ind w:firstLine="466"/>
        <w:rPr>
          <w:rFonts w:hint="eastAsia" w:ascii="宋体" w:hAnsi="宋体"/>
          <w:b/>
          <w:bCs/>
          <w:color w:val="000000"/>
          <w:sz w:val="24"/>
          <w:szCs w:val="24"/>
        </w:rPr>
      </w:pPr>
    </w:p>
    <w:p>
      <w:pPr>
        <w:pStyle w:val="32"/>
        <w:ind w:firstLine="466"/>
        <w:rPr>
          <w:rFonts w:hint="eastAsia" w:ascii="宋体" w:hAnsi="宋体"/>
          <w:b/>
          <w:bCs/>
          <w:color w:val="000000"/>
          <w:sz w:val="24"/>
          <w:szCs w:val="24"/>
        </w:rPr>
      </w:pPr>
    </w:p>
    <w:p>
      <w:pPr>
        <w:pStyle w:val="32"/>
        <w:ind w:firstLine="466"/>
        <w:rPr>
          <w:rFonts w:hint="eastAsia" w:ascii="宋体" w:hAnsi="宋体"/>
          <w:b/>
          <w:bCs/>
          <w:color w:val="000000"/>
          <w:sz w:val="24"/>
          <w:szCs w:val="24"/>
        </w:rPr>
      </w:pPr>
    </w:p>
    <w:p>
      <w:pPr>
        <w:pStyle w:val="32"/>
        <w:ind w:firstLine="466"/>
        <w:rPr>
          <w:rFonts w:hint="eastAsia" w:ascii="宋体" w:hAnsi="宋体"/>
          <w:b/>
          <w:bCs/>
          <w:color w:val="000000"/>
          <w:sz w:val="24"/>
          <w:szCs w:val="24"/>
        </w:rPr>
      </w:pPr>
    </w:p>
    <w:p>
      <w:pPr>
        <w:pStyle w:val="32"/>
        <w:ind w:firstLine="466"/>
        <w:rPr>
          <w:rFonts w:hint="eastAsia" w:ascii="宋体" w:hAnsi="宋体"/>
          <w:b/>
          <w:bCs/>
          <w:color w:val="000000"/>
          <w:sz w:val="24"/>
          <w:szCs w:val="24"/>
        </w:rPr>
      </w:pPr>
    </w:p>
    <w:p>
      <w:pPr>
        <w:pStyle w:val="32"/>
        <w:ind w:firstLine="466"/>
        <w:rPr>
          <w:rFonts w:hint="eastAsia" w:ascii="宋体" w:hAnsi="宋体"/>
          <w:b/>
          <w:bCs/>
          <w:color w:val="000000"/>
          <w:sz w:val="24"/>
          <w:szCs w:val="24"/>
        </w:rPr>
      </w:pPr>
    </w:p>
    <w:p>
      <w:pPr>
        <w:pStyle w:val="32"/>
        <w:ind w:firstLine="466"/>
        <w:rPr>
          <w:rFonts w:hint="eastAsia" w:ascii="宋体" w:hAnsi="宋体"/>
          <w:b/>
          <w:bCs/>
          <w:color w:val="000000"/>
          <w:sz w:val="24"/>
          <w:szCs w:val="24"/>
        </w:rPr>
      </w:pPr>
    </w:p>
    <w:p>
      <w:pPr>
        <w:pStyle w:val="32"/>
        <w:ind w:firstLine="466"/>
        <w:rPr>
          <w:rFonts w:hint="eastAsia" w:ascii="宋体" w:hAnsi="宋体"/>
          <w:b/>
          <w:bCs/>
          <w:color w:val="000000"/>
          <w:sz w:val="24"/>
          <w:szCs w:val="24"/>
        </w:rPr>
      </w:pPr>
    </w:p>
    <w:p>
      <w:pPr>
        <w:pStyle w:val="32"/>
        <w:ind w:firstLine="466"/>
        <w:rPr>
          <w:rFonts w:hint="eastAsia" w:ascii="宋体" w:hAnsi="宋体"/>
          <w:b/>
          <w:bCs/>
          <w:color w:val="000000"/>
          <w:sz w:val="24"/>
          <w:szCs w:val="24"/>
        </w:rPr>
      </w:pPr>
    </w:p>
    <w:p>
      <w:pPr>
        <w:pStyle w:val="32"/>
        <w:ind w:firstLine="466"/>
        <w:rPr>
          <w:rFonts w:hint="eastAsia" w:ascii="宋体" w:hAnsi="宋体"/>
          <w:b/>
          <w:bCs/>
          <w:color w:val="000000"/>
          <w:sz w:val="24"/>
          <w:szCs w:val="24"/>
        </w:rPr>
      </w:pPr>
    </w:p>
    <w:p>
      <w:pPr>
        <w:pStyle w:val="32"/>
        <w:ind w:firstLine="466"/>
        <w:rPr>
          <w:rFonts w:hint="eastAsia" w:ascii="宋体" w:hAnsi="宋体"/>
          <w:b/>
          <w:bCs/>
          <w:color w:val="000000"/>
          <w:sz w:val="24"/>
          <w:szCs w:val="24"/>
        </w:rPr>
      </w:pPr>
    </w:p>
    <w:p>
      <w:pPr>
        <w:pStyle w:val="32"/>
        <w:ind w:firstLine="466"/>
        <w:rPr>
          <w:rFonts w:hint="eastAsia" w:ascii="宋体" w:hAnsi="宋体"/>
          <w:b/>
          <w:bCs/>
          <w:color w:val="000000"/>
          <w:sz w:val="24"/>
          <w:szCs w:val="24"/>
        </w:rPr>
      </w:pPr>
    </w:p>
    <w:p>
      <w:pPr>
        <w:pStyle w:val="32"/>
        <w:ind w:firstLine="466"/>
        <w:rPr>
          <w:rFonts w:hint="eastAsia" w:ascii="宋体" w:hAnsi="宋体"/>
          <w:b/>
          <w:bCs/>
          <w:color w:val="000000"/>
          <w:sz w:val="24"/>
          <w:szCs w:val="24"/>
        </w:rPr>
      </w:pPr>
    </w:p>
    <w:p>
      <w:pPr>
        <w:pStyle w:val="32"/>
        <w:ind w:firstLine="466"/>
        <w:rPr>
          <w:rFonts w:hint="eastAsia" w:ascii="宋体" w:hAnsi="宋体"/>
          <w:b/>
          <w:bCs/>
          <w:color w:val="000000"/>
          <w:sz w:val="24"/>
          <w:szCs w:val="24"/>
        </w:rPr>
      </w:pPr>
    </w:p>
    <w:p>
      <w:pPr>
        <w:pStyle w:val="32"/>
        <w:ind w:firstLine="466"/>
        <w:rPr>
          <w:rFonts w:hint="eastAsia" w:ascii="宋体" w:hAnsi="宋体"/>
          <w:b/>
          <w:bCs/>
          <w:color w:val="000000"/>
          <w:sz w:val="24"/>
          <w:szCs w:val="24"/>
        </w:rPr>
      </w:pPr>
    </w:p>
    <w:p>
      <w:pPr>
        <w:pStyle w:val="32"/>
        <w:ind w:firstLine="466"/>
        <w:rPr>
          <w:rFonts w:hint="eastAsia" w:ascii="宋体" w:hAnsi="宋体"/>
          <w:b/>
          <w:bCs/>
          <w:color w:val="000000"/>
          <w:sz w:val="24"/>
          <w:szCs w:val="24"/>
        </w:rPr>
      </w:pPr>
    </w:p>
    <w:p>
      <w:pPr>
        <w:pStyle w:val="32"/>
        <w:ind w:firstLine="466"/>
        <w:rPr>
          <w:rFonts w:hint="eastAsia" w:ascii="宋体" w:hAnsi="宋体"/>
          <w:b/>
          <w:bCs/>
          <w:color w:val="000000"/>
          <w:sz w:val="24"/>
          <w:szCs w:val="24"/>
        </w:rPr>
      </w:pPr>
    </w:p>
    <w:p>
      <w:pPr>
        <w:pStyle w:val="32"/>
        <w:ind w:firstLine="466"/>
        <w:rPr>
          <w:rFonts w:hint="eastAsia" w:ascii="宋体" w:hAnsi="宋体"/>
          <w:b/>
          <w:bCs/>
          <w:color w:val="000000"/>
          <w:sz w:val="24"/>
          <w:szCs w:val="24"/>
        </w:rPr>
      </w:pPr>
    </w:p>
    <w:p>
      <w:pPr>
        <w:pStyle w:val="32"/>
        <w:ind w:firstLine="466"/>
        <w:rPr>
          <w:rFonts w:hint="eastAsia" w:ascii="宋体" w:hAnsi="宋体"/>
          <w:b/>
          <w:bCs/>
          <w:color w:val="000000"/>
          <w:sz w:val="24"/>
          <w:szCs w:val="24"/>
        </w:rPr>
      </w:pPr>
    </w:p>
    <w:p>
      <w:pPr>
        <w:pStyle w:val="32"/>
        <w:ind w:firstLine="466"/>
        <w:rPr>
          <w:rFonts w:hint="eastAsia" w:ascii="宋体" w:hAnsi="宋体"/>
          <w:b/>
          <w:bCs/>
          <w:color w:val="000000"/>
          <w:sz w:val="24"/>
          <w:szCs w:val="24"/>
        </w:rPr>
      </w:pPr>
    </w:p>
    <w:p>
      <w:pPr>
        <w:spacing w:line="360" w:lineRule="auto"/>
        <w:ind w:firstLine="241" w:firstLineChars="100"/>
        <w:rPr>
          <w:rFonts w:hint="eastAsia" w:ascii="宋体" w:hAnsi="宋体"/>
          <w:b/>
          <w:bCs/>
          <w:sz w:val="24"/>
          <w:szCs w:val="24"/>
        </w:rPr>
      </w:pPr>
    </w:p>
    <w:p>
      <w:pPr>
        <w:spacing w:line="360" w:lineRule="auto"/>
        <w:ind w:firstLine="241" w:firstLineChars="100"/>
        <w:rPr>
          <w:rFonts w:hint="eastAsia" w:ascii="宋体" w:hAnsi="宋体"/>
          <w:b/>
          <w:bCs/>
          <w:sz w:val="24"/>
          <w:szCs w:val="24"/>
        </w:rPr>
      </w:pPr>
    </w:p>
    <w:p>
      <w:pPr>
        <w:pStyle w:val="4"/>
      </w:pPr>
    </w:p>
    <w:p>
      <w:pPr>
        <w:snapToGrid w:val="0"/>
        <w:spacing w:before="156" w:beforeLines="50"/>
        <w:ind w:firstLine="472" w:firstLineChars="196"/>
        <w:jc w:val="left"/>
        <w:rPr>
          <w:rFonts w:hint="eastAsia" w:ascii="宋体" w:hAnsi="宋体" w:cs="宋体"/>
          <w:b/>
          <w:bCs/>
          <w:color w:val="000000"/>
          <w:sz w:val="24"/>
          <w:szCs w:val="24"/>
        </w:rPr>
      </w:pPr>
    </w:p>
    <w:p>
      <w:pPr>
        <w:snapToGrid w:val="0"/>
        <w:spacing w:before="156" w:beforeLines="50" w:after="50" w:line="276" w:lineRule="auto"/>
        <w:rPr>
          <w:rFonts w:hint="eastAsia" w:ascii="宋体" w:hAnsi="宋体" w:cs="宋体"/>
          <w:b/>
          <w:sz w:val="24"/>
          <w:szCs w:val="24"/>
        </w:rPr>
      </w:pPr>
    </w:p>
    <w:p>
      <w:pPr>
        <w:snapToGrid w:val="0"/>
        <w:spacing w:before="156" w:beforeLines="50" w:after="50" w:line="276" w:lineRule="auto"/>
        <w:rPr>
          <w:rFonts w:hint="eastAsia" w:ascii="宋体" w:hAnsi="宋体" w:cs="宋体"/>
          <w:sz w:val="24"/>
          <w:szCs w:val="22"/>
        </w:rPr>
      </w:pPr>
      <w:r>
        <w:rPr>
          <w:rFonts w:hint="eastAsia" w:ascii="宋体" w:hAnsi="宋体" w:cs="宋体"/>
          <w:b/>
          <w:sz w:val="24"/>
          <w:szCs w:val="24"/>
        </w:rPr>
        <w:t>附件3.1：政府采购活动</w:t>
      </w:r>
      <w:r>
        <w:rPr>
          <w:rFonts w:hint="eastAsia" w:ascii="宋体" w:hAnsi="宋体" w:cs="宋体"/>
          <w:b/>
          <w:sz w:val="24"/>
          <w:szCs w:val="22"/>
        </w:rPr>
        <w:t>确认声明书</w:t>
      </w:r>
    </w:p>
    <w:p>
      <w:pPr>
        <w:snapToGrid w:val="0"/>
        <w:spacing w:before="156" w:beforeLines="50" w:after="50" w:line="276" w:lineRule="auto"/>
        <w:ind w:firstLine="3092" w:firstLineChars="1100"/>
        <w:rPr>
          <w:rFonts w:hint="eastAsia" w:ascii="宋体" w:hAnsi="宋体" w:cs="宋体"/>
          <w:b/>
          <w:bCs/>
          <w:sz w:val="28"/>
          <w:szCs w:val="28"/>
        </w:rPr>
      </w:pPr>
      <w:r>
        <w:rPr>
          <w:rFonts w:hint="eastAsia" w:ascii="宋体" w:hAnsi="宋体" w:cs="宋体"/>
          <w:b/>
          <w:bCs/>
          <w:sz w:val="28"/>
          <w:szCs w:val="28"/>
        </w:rPr>
        <w:t>政府采购活动确认声明书</w:t>
      </w:r>
    </w:p>
    <w:p>
      <w:pPr>
        <w:snapToGrid w:val="0"/>
        <w:spacing w:before="156" w:beforeLines="50" w:after="50" w:line="276" w:lineRule="auto"/>
        <w:rPr>
          <w:rFonts w:hint="eastAsia" w:ascii="宋体" w:hAnsi="宋体" w:cs="宋体"/>
          <w:sz w:val="24"/>
          <w:szCs w:val="22"/>
        </w:rPr>
      </w:pPr>
      <w:r>
        <w:rPr>
          <w:rFonts w:hint="eastAsia" w:ascii="宋体" w:hAnsi="宋体" w:cs="宋体"/>
          <w:sz w:val="24"/>
          <w:szCs w:val="22"/>
          <w:u w:val="single"/>
          <w:lang w:eastAsia="zh-CN"/>
        </w:rPr>
        <w:t>浙江华杰工程咨询有限公司</w:t>
      </w:r>
      <w:r>
        <w:rPr>
          <w:rFonts w:hint="eastAsia" w:ascii="宋体" w:hAnsi="宋体" w:cs="宋体"/>
          <w:sz w:val="24"/>
          <w:szCs w:val="22"/>
          <w:u w:val="single"/>
        </w:rPr>
        <w:t xml:space="preserve"> </w:t>
      </w:r>
      <w:r>
        <w:rPr>
          <w:rFonts w:hint="eastAsia" w:ascii="宋体" w:hAnsi="宋体" w:cs="宋体"/>
          <w:sz w:val="24"/>
          <w:szCs w:val="22"/>
        </w:rPr>
        <w:t>:</w:t>
      </w:r>
    </w:p>
    <w:p>
      <w:pPr>
        <w:snapToGrid w:val="0"/>
        <w:spacing w:before="156" w:beforeLines="50" w:after="50" w:line="276" w:lineRule="auto"/>
        <w:ind w:firstLine="720" w:firstLineChars="300"/>
        <w:rPr>
          <w:rFonts w:hint="eastAsia" w:ascii="宋体" w:hAnsi="宋体" w:cs="宋体"/>
          <w:sz w:val="24"/>
        </w:rPr>
      </w:pPr>
      <w:r>
        <w:rPr>
          <w:rFonts w:hint="eastAsia" w:ascii="宋体" w:hAnsi="宋体" w:cs="宋体"/>
          <w:sz w:val="24"/>
        </w:rPr>
        <w:t>本人</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（授权代表姓名），经由</w:t>
      </w:r>
      <w:r>
        <w:rPr>
          <w:rFonts w:hint="eastAsia" w:ascii="宋体" w:hAnsi="宋体" w:cs="宋体"/>
          <w:sz w:val="24"/>
          <w:u w:val="single"/>
        </w:rPr>
        <w:t xml:space="preserve">       </w:t>
      </w:r>
      <w:r>
        <w:rPr>
          <w:rFonts w:hint="eastAsia" w:ascii="宋体" w:hAnsi="宋体" w:cs="宋体"/>
          <w:sz w:val="24"/>
        </w:rPr>
        <w:t>（单位）</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 xml:space="preserve">（法定代表人姓名）合法授权参加项目 </w:t>
      </w:r>
      <w:r>
        <w:rPr>
          <w:rFonts w:hint="eastAsia" w:ascii="宋体" w:hAnsi="宋体" w:cs="宋体"/>
          <w:sz w:val="24"/>
          <w:u w:val="single"/>
        </w:rPr>
        <w:t xml:space="preserve">             </w:t>
      </w:r>
      <w:r>
        <w:rPr>
          <w:rFonts w:hint="eastAsia" w:ascii="宋体" w:hAnsi="宋体" w:cs="宋体"/>
          <w:sz w:val="24"/>
        </w:rPr>
        <w:t>（编号：</w:t>
      </w:r>
      <w:r>
        <w:rPr>
          <w:rFonts w:hint="eastAsia" w:ascii="宋体" w:hAnsi="宋体" w:cs="宋体"/>
          <w:sz w:val="24"/>
          <w:u w:val="single"/>
        </w:rPr>
        <w:t xml:space="preserve">     </w:t>
      </w:r>
      <w:r>
        <w:rPr>
          <w:rFonts w:hint="eastAsia" w:ascii="宋体" w:hAnsi="宋体" w:cs="宋体"/>
          <w:sz w:val="24"/>
        </w:rPr>
        <w:t>）政府采购活动．经与本单位法人代表（负责人）联系确认，现就有关公平竞争事项郑重声明如下:</w:t>
      </w:r>
    </w:p>
    <w:p>
      <w:pPr>
        <w:snapToGrid w:val="0"/>
        <w:spacing w:before="156" w:beforeLines="50" w:after="50" w:line="276" w:lineRule="auto"/>
        <w:rPr>
          <w:rFonts w:hint="eastAsia" w:ascii="宋体" w:hAnsi="宋体" w:cs="宋体"/>
          <w:sz w:val="24"/>
        </w:rPr>
      </w:pPr>
      <w:r>
        <w:rPr>
          <w:rFonts w:hint="eastAsia" w:ascii="宋体" w:hAnsi="宋体" w:cs="宋体"/>
          <w:sz w:val="24"/>
        </w:rPr>
        <w:t>一、本单位与采购人之间口不存在利害关系口存在下列利害关系:</w:t>
      </w:r>
    </w:p>
    <w:p>
      <w:pPr>
        <w:snapToGrid w:val="0"/>
        <w:spacing w:before="156" w:beforeLines="50" w:after="50" w:line="276" w:lineRule="auto"/>
        <w:rPr>
          <w:rFonts w:hint="eastAsia" w:ascii="宋体" w:hAnsi="宋体" w:cs="宋体"/>
          <w:sz w:val="24"/>
        </w:rPr>
      </w:pPr>
      <w:r>
        <w:rPr>
          <w:rFonts w:hint="eastAsia" w:ascii="宋体" w:hAnsi="宋体" w:cs="宋体"/>
          <w:sz w:val="24"/>
        </w:rPr>
        <w:t>A．投资关系</w:t>
      </w:r>
      <w:r>
        <w:rPr>
          <w:rFonts w:hint="eastAsia" w:ascii="宋体" w:hAnsi="宋体" w:cs="宋体"/>
          <w:sz w:val="24"/>
        </w:rPr>
        <w:tab/>
      </w:r>
      <w:r>
        <w:rPr>
          <w:rFonts w:hint="eastAsia" w:ascii="宋体" w:hAnsi="宋体" w:cs="宋体"/>
          <w:sz w:val="24"/>
        </w:rPr>
        <w:t>B．行政隶属关系</w:t>
      </w:r>
      <w:r>
        <w:rPr>
          <w:rFonts w:hint="eastAsia" w:ascii="宋体" w:hAnsi="宋体" w:cs="宋体"/>
          <w:sz w:val="24"/>
        </w:rPr>
        <w:tab/>
      </w:r>
      <w:r>
        <w:rPr>
          <w:rFonts w:hint="eastAsia" w:ascii="宋体" w:hAnsi="宋体" w:cs="宋体"/>
          <w:sz w:val="24"/>
        </w:rPr>
        <w:t>C．业务指导关系  D．其他可能影响采购公正的利害关系（如有，请如实说明）。</w:t>
      </w:r>
    </w:p>
    <w:p>
      <w:pPr>
        <w:snapToGrid w:val="0"/>
        <w:spacing w:before="156" w:beforeLines="50" w:after="50" w:line="276" w:lineRule="auto"/>
        <w:rPr>
          <w:rFonts w:hint="eastAsia" w:ascii="宋体" w:hAnsi="宋体" w:cs="宋体"/>
          <w:sz w:val="24"/>
        </w:rPr>
      </w:pPr>
      <w:r>
        <w:rPr>
          <w:rFonts w:hint="eastAsia" w:ascii="宋体" w:hAnsi="宋体" w:cs="宋体"/>
          <w:sz w:val="24"/>
        </w:rPr>
        <w:t xml:space="preserve">二、现己清楚知道参加本项目采购活动的其他所有供应商名称，本单位 口与其他所有供应商之间均不存在利害关系 口与 </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（供应商名称）之间存在下列利害关系:</w:t>
      </w:r>
    </w:p>
    <w:p>
      <w:pPr>
        <w:snapToGrid w:val="0"/>
        <w:spacing w:before="156" w:beforeLines="50" w:after="50" w:line="276" w:lineRule="auto"/>
        <w:rPr>
          <w:rFonts w:hint="eastAsia" w:ascii="宋体" w:hAnsi="宋体" w:cs="宋体"/>
          <w:sz w:val="24"/>
        </w:rPr>
      </w:pPr>
      <w:r>
        <w:rPr>
          <w:rFonts w:hint="eastAsia" w:ascii="宋体" w:hAnsi="宋体" w:cs="宋体"/>
          <w:sz w:val="24"/>
        </w:rPr>
        <w:t>A．法定代表人或负责人或实际控制人是同一人B．法定代表人或负责人或实际控制人是夫妻关系</w:t>
      </w:r>
    </w:p>
    <w:p>
      <w:pPr>
        <w:snapToGrid w:val="0"/>
        <w:spacing w:before="156" w:beforeLines="50" w:after="50" w:line="276" w:lineRule="auto"/>
        <w:rPr>
          <w:rFonts w:hint="eastAsia" w:ascii="宋体" w:hAnsi="宋体" w:cs="宋体"/>
          <w:sz w:val="24"/>
        </w:rPr>
      </w:pPr>
      <w:r>
        <w:rPr>
          <w:rFonts w:hint="eastAsia" w:ascii="宋体" w:hAnsi="宋体" w:cs="宋体"/>
          <w:sz w:val="24"/>
        </w:rPr>
        <w:t>C.法定代表人或负责人或实际控制人是直系血亲关系</w:t>
      </w:r>
    </w:p>
    <w:p>
      <w:pPr>
        <w:snapToGrid w:val="0"/>
        <w:spacing w:before="156" w:beforeLines="50" w:after="50" w:line="276" w:lineRule="auto"/>
        <w:rPr>
          <w:rFonts w:hint="eastAsia" w:ascii="宋体" w:hAnsi="宋体" w:cs="宋体"/>
          <w:sz w:val="24"/>
        </w:rPr>
      </w:pPr>
      <w:r>
        <w:rPr>
          <w:rFonts w:hint="eastAsia" w:ascii="宋体" w:hAnsi="宋体" w:cs="宋体"/>
          <w:sz w:val="24"/>
        </w:rPr>
        <w:t>D.法定代表人或负责人或实际控制人存在三代以内旁系血亲关系</w:t>
      </w:r>
    </w:p>
    <w:p>
      <w:pPr>
        <w:snapToGrid w:val="0"/>
        <w:spacing w:before="156" w:beforeLines="50" w:after="50" w:line="276" w:lineRule="auto"/>
        <w:rPr>
          <w:rFonts w:hint="eastAsia" w:ascii="宋体" w:hAnsi="宋体" w:cs="宋体"/>
          <w:sz w:val="24"/>
        </w:rPr>
      </w:pPr>
      <w:r>
        <w:rPr>
          <w:rFonts w:hint="eastAsia" w:ascii="宋体" w:hAnsi="宋体" w:cs="宋体"/>
          <w:sz w:val="24"/>
        </w:rPr>
        <w:t>E．法定代表人或负责人或实际控制人存在近姻亲关系</w:t>
      </w:r>
    </w:p>
    <w:p>
      <w:pPr>
        <w:snapToGrid w:val="0"/>
        <w:spacing w:before="156" w:beforeLines="50" w:after="50" w:line="276" w:lineRule="auto"/>
        <w:rPr>
          <w:rFonts w:hint="eastAsia" w:ascii="宋体" w:hAnsi="宋体" w:cs="宋体"/>
          <w:sz w:val="24"/>
        </w:rPr>
      </w:pPr>
      <w:r>
        <w:rPr>
          <w:rFonts w:hint="eastAsia" w:ascii="宋体" w:hAnsi="宋体" w:cs="宋体"/>
          <w:sz w:val="24"/>
        </w:rPr>
        <w:t>F．法定代表人或负责人或实际控制人存在股份控制或实际控制关系</w:t>
      </w:r>
    </w:p>
    <w:p>
      <w:pPr>
        <w:snapToGrid w:val="0"/>
        <w:spacing w:before="156" w:beforeLines="50" w:after="50" w:line="276" w:lineRule="auto"/>
        <w:rPr>
          <w:rFonts w:hint="eastAsia" w:ascii="宋体" w:hAnsi="宋体" w:cs="宋体"/>
          <w:sz w:val="24"/>
        </w:rPr>
      </w:pPr>
      <w:r>
        <w:rPr>
          <w:rFonts w:hint="eastAsia" w:ascii="宋体" w:hAnsi="宋体" w:cs="宋体"/>
          <w:sz w:val="24"/>
        </w:rPr>
        <w:t>G．存在共同直接或间接投资设立子公司、联营企业和合营企业情况</w:t>
      </w:r>
    </w:p>
    <w:p>
      <w:pPr>
        <w:snapToGrid w:val="0"/>
        <w:spacing w:before="156" w:beforeLines="50" w:after="50" w:line="276" w:lineRule="auto"/>
        <w:rPr>
          <w:rFonts w:hint="eastAsia" w:ascii="宋体" w:hAnsi="宋体" w:cs="宋体"/>
          <w:sz w:val="24"/>
        </w:rPr>
      </w:pPr>
      <w:r>
        <w:rPr>
          <w:rFonts w:hint="eastAsia" w:ascii="宋体" w:hAnsi="宋体" w:cs="宋体"/>
          <w:sz w:val="24"/>
        </w:rPr>
        <w:t>H.存在分级代理或代销关系、同一生产制造商关系、管理关系、重要业务（占主昔业务收入 50 ％以上）或重要财务往来关系（如融资）等其他实质性控制关系</w:t>
      </w:r>
    </w:p>
    <w:p>
      <w:pPr>
        <w:snapToGrid w:val="0"/>
        <w:spacing w:before="156" w:beforeLines="50" w:after="50" w:line="276" w:lineRule="auto"/>
        <w:rPr>
          <w:rFonts w:hint="eastAsia" w:ascii="宋体" w:hAnsi="宋体" w:cs="宋体"/>
          <w:sz w:val="24"/>
        </w:rPr>
      </w:pPr>
      <w:r>
        <w:rPr>
          <w:rFonts w:hint="eastAsia" w:ascii="宋体" w:hAnsi="宋体" w:cs="宋体"/>
          <w:sz w:val="24"/>
        </w:rPr>
        <w:t>I.其他利害关系情况</w:t>
      </w:r>
      <w:r>
        <w:rPr>
          <w:rFonts w:hint="eastAsia" w:ascii="宋体" w:hAnsi="宋体" w:cs="宋体"/>
          <w:sz w:val="24"/>
          <w:u w:val="single"/>
        </w:rPr>
        <w:tab/>
      </w:r>
      <w:r>
        <w:rPr>
          <w:rFonts w:hint="eastAsia" w:ascii="宋体" w:hAnsi="宋体" w:cs="宋体"/>
          <w:sz w:val="24"/>
        </w:rPr>
        <w:t>。</w:t>
      </w:r>
    </w:p>
    <w:p>
      <w:pPr>
        <w:snapToGrid w:val="0"/>
        <w:spacing w:before="156" w:beforeLines="50" w:after="50" w:line="276" w:lineRule="auto"/>
        <w:rPr>
          <w:rFonts w:hint="eastAsia" w:ascii="宋体" w:hAnsi="宋体" w:cs="宋体"/>
          <w:sz w:val="24"/>
        </w:rPr>
      </w:pPr>
      <w:r>
        <w:rPr>
          <w:rFonts w:hint="eastAsia" w:ascii="宋体" w:hAnsi="宋体" w:cs="宋体"/>
          <w:sz w:val="24"/>
        </w:rPr>
        <w:t>三、现己清楚知道并严格遵守政府采购法律法规和现场纪律。</w:t>
      </w:r>
    </w:p>
    <w:p>
      <w:pPr>
        <w:snapToGrid w:val="0"/>
        <w:spacing w:before="156" w:beforeLines="50" w:after="50" w:line="276" w:lineRule="auto"/>
        <w:rPr>
          <w:rFonts w:hint="eastAsia" w:ascii="宋体" w:hAnsi="宋体" w:cs="宋体"/>
          <w:sz w:val="24"/>
        </w:rPr>
      </w:pPr>
      <w:r>
        <w:rPr>
          <w:rFonts w:hint="eastAsia" w:ascii="宋体" w:hAnsi="宋体" w:cs="宋体"/>
          <w:sz w:val="24"/>
        </w:rPr>
        <w:t>四、我发现</w:t>
      </w:r>
      <w:r>
        <w:rPr>
          <w:rFonts w:hint="eastAsia" w:ascii="宋体" w:hAnsi="宋体" w:cs="宋体"/>
          <w:sz w:val="24"/>
          <w:u w:val="single"/>
        </w:rPr>
        <w:tab/>
      </w:r>
      <w:r>
        <w:rPr>
          <w:rFonts w:hint="eastAsia" w:ascii="宋体" w:hAnsi="宋体" w:cs="宋体"/>
          <w:sz w:val="24"/>
        </w:rPr>
        <w:t>供应商之间存在或可能存在上述第二条第项利害关系。</w:t>
      </w:r>
    </w:p>
    <w:p>
      <w:pPr>
        <w:snapToGrid w:val="0"/>
        <w:spacing w:before="156" w:beforeLines="50" w:after="50" w:line="276" w:lineRule="auto"/>
        <w:rPr>
          <w:rFonts w:hint="eastAsia" w:ascii="宋体" w:hAnsi="宋体" w:cs="宋体"/>
          <w:sz w:val="24"/>
        </w:rPr>
      </w:pPr>
    </w:p>
    <w:p>
      <w:pPr>
        <w:pStyle w:val="2"/>
        <w:rPr>
          <w:rFonts w:hint="eastAsia"/>
        </w:rPr>
      </w:pPr>
    </w:p>
    <w:p>
      <w:pPr>
        <w:snapToGrid w:val="0"/>
        <w:spacing w:before="156" w:beforeLines="50"/>
        <w:ind w:firstLine="319" w:firstLineChars="133"/>
        <w:rPr>
          <w:rFonts w:hint="eastAsia" w:ascii="宋体" w:hAnsi="宋体"/>
          <w:sz w:val="24"/>
          <w:u w:val="single"/>
        </w:rPr>
      </w:pPr>
      <w:r>
        <w:rPr>
          <w:rFonts w:hint="eastAsia" w:ascii="宋体" w:hAnsi="宋体" w:cs="宋体"/>
          <w:sz w:val="24"/>
        </w:rPr>
        <w:t xml:space="preserve">                         </w:t>
      </w:r>
      <w:r>
        <w:rPr>
          <w:rFonts w:hint="eastAsia" w:ascii="宋体" w:hAnsi="宋体"/>
          <w:sz w:val="24"/>
        </w:rPr>
        <w:t>法定代表人或授权代表</w:t>
      </w:r>
      <w:r>
        <w:rPr>
          <w:rFonts w:hint="eastAsia" w:ascii="宋体" w:cs="Courier New"/>
          <w:sz w:val="24"/>
        </w:rPr>
        <w:t>（签字或签名章）</w:t>
      </w:r>
      <w:r>
        <w:rPr>
          <w:rFonts w:hint="eastAsia" w:ascii="宋体" w:hAnsi="宋体"/>
          <w:sz w:val="24"/>
        </w:rPr>
        <w:t>：</w:t>
      </w:r>
    </w:p>
    <w:p>
      <w:pPr>
        <w:snapToGrid w:val="0"/>
        <w:spacing w:before="156" w:beforeLines="50" w:after="50" w:line="276" w:lineRule="auto"/>
        <w:jc w:val="center"/>
        <w:rPr>
          <w:rFonts w:hint="eastAsia" w:ascii="宋体" w:hAnsi="宋体"/>
          <w:b/>
          <w:sz w:val="24"/>
        </w:rPr>
      </w:pPr>
      <w:r>
        <w:rPr>
          <w:rFonts w:hint="eastAsia" w:ascii="宋体" w:hAnsi="宋体" w:cs="宋体"/>
          <w:sz w:val="24"/>
        </w:rPr>
        <w:t xml:space="preserve">              年   月   日</w:t>
      </w:r>
    </w:p>
    <w:p>
      <w:pPr>
        <w:snapToGrid w:val="0"/>
        <w:spacing w:before="156" w:beforeLines="50"/>
        <w:ind w:firstLine="392" w:firstLineChars="196"/>
        <w:jc w:val="left"/>
        <w:rPr>
          <w:rFonts w:hint="eastAsia" w:ascii="宋体" w:hAnsi="宋体" w:cs="宋体"/>
          <w:b/>
          <w:bCs/>
          <w:color w:val="000000"/>
          <w:sz w:val="24"/>
          <w:szCs w:val="24"/>
        </w:rPr>
      </w:pPr>
      <w:r>
        <w:rPr>
          <w:rFonts w:ascii="宋体" w:hAnsi="宋体"/>
        </w:rPr>
        <w:br w:type="page"/>
      </w:r>
    </w:p>
    <w:p>
      <w:pPr>
        <w:snapToGrid w:val="0"/>
        <w:spacing w:before="50" w:after="156" w:afterLines="50"/>
        <w:jc w:val="left"/>
        <w:rPr>
          <w:rFonts w:hint="eastAsia" w:ascii="宋体" w:hAnsi="宋体"/>
          <w:sz w:val="30"/>
        </w:rPr>
      </w:pPr>
      <w:r>
        <w:rPr>
          <w:rFonts w:hint="eastAsia" w:ascii="宋体" w:hAnsi="宋体"/>
          <w:b/>
          <w:bCs/>
          <w:sz w:val="24"/>
        </w:rPr>
        <w:t>附件3.2</w:t>
      </w:r>
      <w:r>
        <w:rPr>
          <w:rFonts w:hint="eastAsia" w:ascii="宋体" w:hAnsi="宋体"/>
          <w:b/>
          <w:sz w:val="24"/>
        </w:rPr>
        <w:t>：法定代表人授权委托书格式</w:t>
      </w:r>
    </w:p>
    <w:p>
      <w:pPr>
        <w:snapToGrid w:val="0"/>
        <w:spacing w:before="156" w:beforeLines="50" w:after="50"/>
        <w:jc w:val="center"/>
        <w:rPr>
          <w:rFonts w:hint="eastAsia" w:ascii="宋体" w:hAnsi="宋体"/>
          <w:b/>
          <w:sz w:val="28"/>
          <w:szCs w:val="28"/>
        </w:rPr>
      </w:pPr>
      <w:r>
        <w:rPr>
          <w:rFonts w:hint="eastAsia" w:ascii="宋体" w:hAnsi="宋体"/>
          <w:b/>
          <w:sz w:val="28"/>
          <w:szCs w:val="28"/>
        </w:rPr>
        <w:t>法定代表人授权委托书</w:t>
      </w:r>
    </w:p>
    <w:p>
      <w:pPr>
        <w:snapToGrid w:val="0"/>
        <w:spacing w:before="156" w:beforeLines="50" w:after="50"/>
        <w:rPr>
          <w:rFonts w:hint="eastAsia" w:ascii="宋体" w:hAnsi="宋体"/>
          <w:bCs/>
          <w:sz w:val="24"/>
        </w:rPr>
      </w:pPr>
    </w:p>
    <w:p>
      <w:pPr>
        <w:spacing w:before="156" w:beforeLines="50" w:after="50" w:line="440" w:lineRule="exact"/>
        <w:contextualSpacing/>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（招标采购单位名称）</w:t>
      </w:r>
    </w:p>
    <w:p>
      <w:pPr>
        <w:spacing w:before="156" w:beforeLines="50" w:after="50" w:line="440" w:lineRule="exact"/>
        <w:contextualSpacing/>
        <w:rPr>
          <w:rFonts w:hint="eastAsia" w:ascii="宋体" w:hAnsi="宋体"/>
          <w:sz w:val="24"/>
          <w:u w:val="single"/>
        </w:rPr>
      </w:pPr>
      <w:r>
        <w:rPr>
          <w:rFonts w:hint="eastAsia" w:ascii="宋体" w:hAnsi="宋体"/>
          <w:sz w:val="24"/>
        </w:rPr>
        <w:t xml:space="preserve">      我 </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（投标人名称）的法定代表人，现授权委托本单位在职职工</w:t>
      </w:r>
      <w:r>
        <w:rPr>
          <w:rFonts w:hint="eastAsia" w:ascii="宋体" w:hAnsi="宋体"/>
          <w:sz w:val="24"/>
          <w:u w:val="single"/>
        </w:rPr>
        <w:t xml:space="preserve">        </w:t>
      </w:r>
      <w:r>
        <w:rPr>
          <w:rFonts w:hint="eastAsia" w:ascii="宋体" w:hAnsi="宋体"/>
          <w:sz w:val="24"/>
        </w:rPr>
        <w:t>（姓名）</w:t>
      </w:r>
      <w:r>
        <w:rPr>
          <w:rFonts w:hint="eastAsia" w:ascii="宋体" w:hAnsi="宋体"/>
          <w:sz w:val="24"/>
          <w:u w:val="single"/>
        </w:rPr>
        <w:t xml:space="preserve">       </w:t>
      </w:r>
      <w:r>
        <w:rPr>
          <w:rFonts w:hint="eastAsia" w:ascii="宋体" w:hAnsi="宋体"/>
          <w:sz w:val="24"/>
        </w:rPr>
        <w:t xml:space="preserve"> 联系方式 </w:t>
      </w:r>
      <w:r>
        <w:rPr>
          <w:rFonts w:hint="eastAsia" w:ascii="宋体" w:hAnsi="宋体"/>
          <w:sz w:val="24"/>
          <w:u w:val="single"/>
        </w:rPr>
        <w:t xml:space="preserve">        </w:t>
      </w:r>
      <w:r>
        <w:rPr>
          <w:rFonts w:hint="eastAsia" w:ascii="宋体" w:hAnsi="宋体"/>
          <w:sz w:val="24"/>
        </w:rPr>
        <w:t>（电子邮箱）以我方的名义参加</w:t>
      </w:r>
      <w:r>
        <w:rPr>
          <w:rFonts w:hint="eastAsia" w:ascii="宋体" w:hAnsi="宋体"/>
          <w:sz w:val="24"/>
          <w:u w:val="single"/>
        </w:rPr>
        <w:t xml:space="preserve">        </w:t>
      </w:r>
      <w:r>
        <w:rPr>
          <w:rFonts w:hint="eastAsia" w:ascii="宋体" w:hAnsi="宋体"/>
          <w:sz w:val="24"/>
        </w:rPr>
        <w:t>项目的投标活动，并代表我方全权办理针对上述项目的投标、开标、评标、签约等具体事务和签署相关文件。</w:t>
      </w:r>
    </w:p>
    <w:p>
      <w:pPr>
        <w:spacing w:before="156" w:beforeLines="50" w:after="50" w:line="440" w:lineRule="exact"/>
        <w:contextualSpacing/>
        <w:rPr>
          <w:rFonts w:hint="eastAsia" w:ascii="宋体" w:hAnsi="宋体"/>
          <w:sz w:val="24"/>
        </w:rPr>
      </w:pPr>
      <w:r>
        <w:rPr>
          <w:rFonts w:hint="eastAsia" w:ascii="宋体" w:hAnsi="宋体"/>
          <w:sz w:val="24"/>
        </w:rPr>
        <w:t>我方对被授权人的签名事项负全部责任。</w:t>
      </w:r>
    </w:p>
    <w:p>
      <w:pPr>
        <w:spacing w:before="156" w:beforeLines="50" w:after="50" w:line="440" w:lineRule="exact"/>
        <w:ind w:firstLine="480"/>
        <w:contextualSpacing/>
        <w:rPr>
          <w:rFonts w:hint="eastAsia" w:ascii="宋体" w:hAnsi="宋体"/>
          <w:sz w:val="24"/>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pacing w:before="156" w:beforeLines="50" w:after="50" w:line="440" w:lineRule="exact"/>
        <w:ind w:firstLine="480"/>
        <w:contextualSpacing/>
        <w:rPr>
          <w:rFonts w:hint="eastAsia" w:ascii="宋体" w:hAnsi="宋体"/>
          <w:sz w:val="24"/>
        </w:rPr>
      </w:pPr>
      <w:r>
        <w:rPr>
          <w:rFonts w:hint="eastAsia" w:ascii="宋体" w:hAnsi="宋体"/>
          <w:sz w:val="24"/>
        </w:rPr>
        <w:t>被授权人无转委托权，特此委托。</w:t>
      </w:r>
    </w:p>
    <w:p>
      <w:pPr>
        <w:snapToGrid w:val="0"/>
        <w:spacing w:before="156" w:beforeLines="50" w:after="50"/>
        <w:rPr>
          <w:rFonts w:hint="eastAsia" w:ascii="宋体" w:hAnsi="宋体"/>
          <w:sz w:val="24"/>
        </w:rPr>
      </w:pPr>
    </w:p>
    <w:p>
      <w:pPr>
        <w:snapToGrid w:val="0"/>
        <w:spacing w:before="156" w:beforeLines="50" w:after="50"/>
        <w:rPr>
          <w:rFonts w:hint="eastAsia" w:ascii="宋体" w:hAnsi="宋体"/>
          <w:sz w:val="24"/>
          <w:u w:val="single"/>
        </w:rPr>
      </w:pPr>
      <w:r>
        <w:rPr>
          <w:rFonts w:hint="eastAsia" w:ascii="宋体" w:hAnsi="宋体"/>
          <w:sz w:val="24"/>
        </w:rPr>
        <w:t>被授权人</w:t>
      </w:r>
      <w:r>
        <w:rPr>
          <w:rFonts w:hint="eastAsia" w:ascii="宋体" w:cs="Courier New"/>
          <w:sz w:val="24"/>
        </w:rPr>
        <w:t>（签字或签名章）</w:t>
      </w:r>
      <w:r>
        <w:rPr>
          <w:rFonts w:hint="eastAsia" w:ascii="宋体" w:hAnsi="宋体"/>
          <w:sz w:val="24"/>
        </w:rPr>
        <w:t>：                 法定代表人</w:t>
      </w:r>
      <w:r>
        <w:rPr>
          <w:rFonts w:hint="eastAsia" w:ascii="宋体" w:cs="Courier New"/>
          <w:sz w:val="24"/>
        </w:rPr>
        <w:t>（签字或签名章）</w:t>
      </w:r>
      <w:r>
        <w:rPr>
          <w:rFonts w:hint="eastAsia" w:ascii="宋体" w:hAnsi="宋体"/>
          <w:sz w:val="24"/>
        </w:rPr>
        <w:t>：</w:t>
      </w:r>
    </w:p>
    <w:p>
      <w:pPr>
        <w:snapToGrid w:val="0"/>
        <w:spacing w:before="156" w:beforeLines="50" w:after="50"/>
        <w:ind w:firstLine="960" w:firstLineChars="400"/>
        <w:rPr>
          <w:rFonts w:hint="eastAsia" w:ascii="宋体" w:hAnsi="宋体"/>
          <w:sz w:val="24"/>
        </w:rPr>
      </w:pPr>
      <w:r>
        <w:rPr>
          <w:rFonts w:hint="eastAsia" w:ascii="宋体" w:hAnsi="宋体"/>
          <w:sz w:val="24"/>
        </w:rPr>
        <w:t>职务：                             职务：</w:t>
      </w:r>
    </w:p>
    <w:p>
      <w:pPr>
        <w:snapToGrid w:val="0"/>
        <w:spacing w:before="156" w:beforeLines="50" w:after="50" w:line="276" w:lineRule="auto"/>
        <w:rPr>
          <w:rFonts w:hint="eastAsia" w:ascii="宋体" w:hAnsi="宋体"/>
          <w:sz w:val="24"/>
        </w:rPr>
      </w:pPr>
      <w:r>
        <w:rPr>
          <w:rFonts w:hint="eastAsia" w:ascii="宋体" w:hAnsi="宋体"/>
          <w:sz w:val="24"/>
        </w:rPr>
        <w:t>委托代理人身份证复印件（正反双面）：</w:t>
      </w:r>
    </w:p>
    <w:tbl>
      <w:tblPr>
        <w:tblStyle w:val="34"/>
        <w:tblpPr w:leftFromText="180" w:rightFromText="180" w:vertAnchor="text" w:tblpX="109" w:tblpY="151"/>
        <w:tblW w:w="512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12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852" w:hRule="atLeast"/>
        </w:trPr>
        <w:tc>
          <w:tcPr>
            <w:tcW w:w="5120" w:type="dxa"/>
          </w:tcPr>
          <w:p>
            <w:pPr>
              <w:keepNext w:val="0"/>
              <w:keepLines w:val="0"/>
              <w:suppressLineNumbers w:val="0"/>
              <w:snapToGrid w:val="0"/>
              <w:spacing w:before="156" w:beforeLines="50" w:beforeAutospacing="0" w:after="50" w:afterAutospacing="0" w:line="276" w:lineRule="auto"/>
              <w:ind w:left="0" w:right="0"/>
              <w:rPr>
                <w:rFonts w:hint="eastAsia" w:ascii="宋体" w:hAnsi="宋体"/>
                <w:sz w:val="24"/>
                <w:szCs w:val="20"/>
              </w:rPr>
            </w:pPr>
          </w:p>
          <w:p>
            <w:pPr>
              <w:keepNext w:val="0"/>
              <w:keepLines w:val="0"/>
              <w:suppressLineNumbers w:val="0"/>
              <w:snapToGrid w:val="0"/>
              <w:spacing w:before="156" w:beforeLines="50" w:beforeAutospacing="0" w:after="50" w:afterAutospacing="0" w:line="276" w:lineRule="auto"/>
              <w:ind w:left="0" w:right="0"/>
              <w:rPr>
                <w:rFonts w:hint="eastAsia" w:ascii="宋体" w:hAnsi="宋体"/>
                <w:sz w:val="24"/>
                <w:szCs w:val="20"/>
              </w:rPr>
            </w:pPr>
          </w:p>
          <w:p>
            <w:pPr>
              <w:keepNext w:val="0"/>
              <w:keepLines w:val="0"/>
              <w:suppressLineNumbers w:val="0"/>
              <w:snapToGrid w:val="0"/>
              <w:spacing w:before="156" w:beforeLines="50" w:beforeAutospacing="0" w:after="50" w:afterAutospacing="0" w:line="276" w:lineRule="auto"/>
              <w:ind w:left="0" w:right="0"/>
              <w:rPr>
                <w:rFonts w:hint="eastAsia" w:ascii="宋体" w:hAnsi="宋体"/>
                <w:sz w:val="24"/>
                <w:szCs w:val="20"/>
              </w:rPr>
            </w:pPr>
          </w:p>
          <w:p>
            <w:pPr>
              <w:keepNext w:val="0"/>
              <w:keepLines w:val="0"/>
              <w:suppressLineNumbers w:val="0"/>
              <w:snapToGrid w:val="0"/>
              <w:spacing w:before="156" w:beforeLines="50" w:beforeAutospacing="0" w:after="50" w:afterAutospacing="0" w:line="276" w:lineRule="auto"/>
              <w:ind w:left="0" w:right="0"/>
              <w:jc w:val="center"/>
              <w:rPr>
                <w:rFonts w:hint="eastAsia" w:ascii="宋体" w:hAnsi="宋体"/>
                <w:sz w:val="24"/>
                <w:szCs w:val="20"/>
              </w:rPr>
            </w:pPr>
            <w:r>
              <w:rPr>
                <w:rFonts w:hint="eastAsia" w:ascii="宋体" w:hAnsi="宋体"/>
                <w:sz w:val="24"/>
                <w:szCs w:val="20"/>
              </w:rPr>
              <w:t>粘</w:t>
            </w:r>
          </w:p>
          <w:p>
            <w:pPr>
              <w:keepNext w:val="0"/>
              <w:keepLines w:val="0"/>
              <w:suppressLineNumbers w:val="0"/>
              <w:snapToGrid w:val="0"/>
              <w:spacing w:before="156" w:beforeLines="50" w:beforeAutospacing="0" w:after="50" w:afterAutospacing="0" w:line="276" w:lineRule="auto"/>
              <w:ind w:left="0" w:right="0"/>
              <w:jc w:val="center"/>
              <w:rPr>
                <w:rFonts w:hint="eastAsia" w:ascii="宋体" w:hAnsi="宋体"/>
                <w:sz w:val="24"/>
                <w:szCs w:val="20"/>
              </w:rPr>
            </w:pPr>
          </w:p>
          <w:p>
            <w:pPr>
              <w:keepNext w:val="0"/>
              <w:keepLines w:val="0"/>
              <w:suppressLineNumbers w:val="0"/>
              <w:snapToGrid w:val="0"/>
              <w:spacing w:before="156" w:beforeLines="50" w:beforeAutospacing="0" w:after="50" w:afterAutospacing="0" w:line="276" w:lineRule="auto"/>
              <w:ind w:left="0" w:right="0"/>
              <w:jc w:val="center"/>
              <w:rPr>
                <w:rFonts w:hint="eastAsia" w:ascii="宋体" w:hAnsi="宋体"/>
                <w:sz w:val="24"/>
                <w:szCs w:val="20"/>
              </w:rPr>
            </w:pPr>
            <w:r>
              <w:rPr>
                <w:rFonts w:hint="eastAsia" w:ascii="宋体" w:hAnsi="宋体"/>
                <w:sz w:val="24"/>
                <w:szCs w:val="20"/>
              </w:rPr>
              <w:t>贴</w:t>
            </w:r>
          </w:p>
          <w:p>
            <w:pPr>
              <w:keepNext w:val="0"/>
              <w:keepLines w:val="0"/>
              <w:suppressLineNumbers w:val="0"/>
              <w:snapToGrid w:val="0"/>
              <w:spacing w:before="156" w:beforeLines="50" w:beforeAutospacing="0" w:after="50" w:afterAutospacing="0" w:line="276" w:lineRule="auto"/>
              <w:ind w:left="0" w:right="0"/>
              <w:jc w:val="center"/>
              <w:rPr>
                <w:rFonts w:hint="eastAsia" w:ascii="宋体" w:hAnsi="宋体"/>
                <w:sz w:val="24"/>
                <w:szCs w:val="20"/>
              </w:rPr>
            </w:pPr>
          </w:p>
          <w:p>
            <w:pPr>
              <w:keepNext w:val="0"/>
              <w:keepLines w:val="0"/>
              <w:suppressLineNumbers w:val="0"/>
              <w:snapToGrid w:val="0"/>
              <w:spacing w:before="156" w:beforeLines="50" w:beforeAutospacing="0" w:after="50" w:afterAutospacing="0" w:line="276" w:lineRule="auto"/>
              <w:ind w:left="0" w:right="0"/>
              <w:jc w:val="center"/>
              <w:rPr>
                <w:rFonts w:hint="eastAsia" w:ascii="宋体" w:hAnsi="宋体"/>
                <w:sz w:val="24"/>
                <w:szCs w:val="20"/>
              </w:rPr>
            </w:pPr>
            <w:r>
              <w:rPr>
                <w:rFonts w:hint="eastAsia" w:ascii="宋体" w:hAnsi="宋体"/>
                <w:sz w:val="24"/>
                <w:szCs w:val="20"/>
              </w:rPr>
              <w:t>处</w:t>
            </w:r>
          </w:p>
        </w:tc>
      </w:tr>
    </w:tbl>
    <w:p>
      <w:pPr>
        <w:snapToGrid w:val="0"/>
        <w:spacing w:before="156" w:beforeLines="50" w:after="50" w:line="276" w:lineRule="auto"/>
        <w:rPr>
          <w:rFonts w:hint="eastAsia" w:ascii="宋体" w:hAnsi="宋体"/>
          <w:sz w:val="24"/>
        </w:rPr>
      </w:pPr>
    </w:p>
    <w:p>
      <w:pPr>
        <w:snapToGrid w:val="0"/>
        <w:spacing w:before="156" w:beforeLines="50" w:after="50" w:line="276" w:lineRule="auto"/>
        <w:rPr>
          <w:rFonts w:hint="eastAsia" w:ascii="宋体" w:hAnsi="宋体"/>
          <w:sz w:val="24"/>
        </w:rPr>
      </w:pPr>
    </w:p>
    <w:p>
      <w:pPr>
        <w:snapToGrid w:val="0"/>
        <w:spacing w:before="156" w:beforeLines="50" w:after="50" w:line="276" w:lineRule="auto"/>
        <w:rPr>
          <w:rFonts w:hint="eastAsia" w:ascii="宋体" w:hAnsi="宋体"/>
          <w:sz w:val="24"/>
        </w:rPr>
      </w:pPr>
    </w:p>
    <w:p>
      <w:pPr>
        <w:snapToGrid w:val="0"/>
        <w:spacing w:before="156" w:beforeLines="50" w:after="50" w:line="276" w:lineRule="auto"/>
        <w:rPr>
          <w:rFonts w:hint="eastAsia" w:ascii="宋体" w:hAnsi="宋体"/>
          <w:sz w:val="24"/>
        </w:rPr>
      </w:pPr>
    </w:p>
    <w:p>
      <w:pPr>
        <w:snapToGrid w:val="0"/>
        <w:spacing w:before="156" w:beforeLines="50" w:after="50" w:line="276" w:lineRule="auto"/>
        <w:rPr>
          <w:rFonts w:hint="eastAsia" w:ascii="宋体" w:hAnsi="宋体"/>
          <w:sz w:val="24"/>
        </w:rPr>
      </w:pPr>
    </w:p>
    <w:p>
      <w:pPr>
        <w:snapToGrid w:val="0"/>
        <w:spacing w:before="156" w:beforeLines="50" w:after="50" w:line="276" w:lineRule="auto"/>
        <w:rPr>
          <w:rFonts w:hint="eastAsia" w:ascii="宋体" w:hAnsi="宋体"/>
          <w:sz w:val="24"/>
        </w:rPr>
      </w:pPr>
    </w:p>
    <w:p>
      <w:pPr>
        <w:snapToGrid w:val="0"/>
        <w:spacing w:before="156" w:beforeLines="50" w:after="50" w:line="276" w:lineRule="auto"/>
        <w:rPr>
          <w:rFonts w:hint="eastAsia" w:ascii="宋体" w:hAnsi="宋体"/>
          <w:sz w:val="24"/>
        </w:rPr>
      </w:pPr>
    </w:p>
    <w:p>
      <w:pPr>
        <w:snapToGrid w:val="0"/>
        <w:spacing w:before="156" w:beforeLines="50" w:after="50" w:line="276" w:lineRule="auto"/>
        <w:rPr>
          <w:rFonts w:hint="eastAsia" w:ascii="宋体" w:hAnsi="宋体"/>
          <w:sz w:val="24"/>
        </w:rPr>
      </w:pPr>
      <w:r>
        <w:rPr>
          <w:rFonts w:hint="eastAsia" w:ascii="宋体" w:hAnsi="宋体"/>
          <w:sz w:val="24"/>
        </w:rPr>
        <w:t xml:space="preserve"> 投标人（公章）：</w:t>
      </w:r>
    </w:p>
    <w:p>
      <w:pPr>
        <w:snapToGrid w:val="0"/>
        <w:spacing w:before="156" w:beforeLines="50" w:after="50" w:line="276" w:lineRule="auto"/>
        <w:jc w:val="center"/>
        <w:rPr>
          <w:rFonts w:hint="eastAsia" w:ascii="宋体" w:hAnsi="宋体"/>
          <w:sz w:val="24"/>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pPr>
        <w:snapToGrid w:val="0"/>
        <w:spacing w:before="156" w:beforeLines="50" w:after="50" w:line="276" w:lineRule="auto"/>
        <w:rPr>
          <w:rFonts w:hint="eastAsia" w:ascii="宋体" w:hAnsi="宋体"/>
          <w:sz w:val="24"/>
        </w:rPr>
      </w:pPr>
    </w:p>
    <w:p>
      <w:pPr>
        <w:snapToGrid w:val="0"/>
        <w:spacing w:before="156" w:beforeLines="50" w:after="50" w:line="276" w:lineRule="auto"/>
        <w:jc w:val="left"/>
        <w:rPr>
          <w:rFonts w:hint="eastAsia" w:ascii="宋体" w:hAnsi="宋体"/>
          <w:sz w:val="24"/>
        </w:rPr>
      </w:pPr>
      <w:r>
        <w:rPr>
          <w:rFonts w:ascii="宋体" w:hAnsi="宋体"/>
          <w:b/>
          <w:sz w:val="24"/>
        </w:rPr>
        <w:t>*</w:t>
      </w:r>
      <w:r>
        <w:rPr>
          <w:rFonts w:hint="eastAsia" w:ascii="宋体" w:hAnsi="宋体"/>
          <w:sz w:val="24"/>
        </w:rPr>
        <w:t>注；此表格格式不得修改。</w:t>
      </w:r>
    </w:p>
    <w:p>
      <w:pPr>
        <w:snapToGrid w:val="0"/>
        <w:spacing w:before="156" w:beforeLines="50"/>
        <w:ind w:firstLine="472" w:firstLineChars="196"/>
        <w:jc w:val="left"/>
        <w:rPr>
          <w:rFonts w:hint="eastAsia" w:ascii="宋体" w:hAnsi="宋体" w:cs="宋体"/>
          <w:b/>
          <w:bCs/>
          <w:color w:val="000000"/>
          <w:sz w:val="24"/>
          <w:szCs w:val="24"/>
        </w:rPr>
      </w:pPr>
    </w:p>
    <w:p>
      <w:pPr>
        <w:pStyle w:val="99"/>
        <w:spacing w:before="80" w:beforeAutospacing="0" w:after="80" w:afterAutospacing="0" w:line="360" w:lineRule="auto"/>
        <w:ind w:firstLine="960" w:firstLineChars="400"/>
        <w:rPr>
          <w:rFonts w:hint="eastAsia"/>
        </w:rPr>
      </w:pPr>
    </w:p>
    <w:p>
      <w:pPr>
        <w:pStyle w:val="99"/>
        <w:spacing w:before="80" w:beforeAutospacing="0" w:after="80" w:afterAutospacing="0" w:line="360" w:lineRule="auto"/>
        <w:rPr>
          <w:rFonts w:hint="eastAsia"/>
          <w:b/>
          <w:bCs/>
        </w:rPr>
      </w:pPr>
      <w:bookmarkStart w:id="15" w:name="OLE_LINK1"/>
      <w:r>
        <w:rPr>
          <w:rFonts w:hint="eastAsia"/>
          <w:b/>
          <w:bCs/>
        </w:rPr>
        <w:t>附件3.3：</w:t>
      </w:r>
    </w:p>
    <w:p>
      <w:pPr>
        <w:pStyle w:val="99"/>
        <w:spacing w:before="80" w:beforeAutospacing="0" w:after="80" w:afterAutospacing="0" w:line="360" w:lineRule="auto"/>
        <w:ind w:firstLine="1285" w:firstLineChars="400"/>
        <w:rPr>
          <w:rFonts w:hint="eastAsia" w:cs="黑体"/>
          <w:b/>
          <w:bCs/>
          <w:sz w:val="32"/>
          <w:szCs w:val="32"/>
          <w:lang w:val="zh-CN"/>
        </w:rPr>
      </w:pPr>
      <w:r>
        <w:rPr>
          <w:rFonts w:hint="eastAsia" w:cs="黑体"/>
          <w:b/>
          <w:bCs/>
          <w:sz w:val="32"/>
          <w:szCs w:val="32"/>
          <w:lang w:val="zh-CN"/>
        </w:rPr>
        <w:t>符合参加政府采购活动应当具备的一般条件的承诺函</w:t>
      </w:r>
    </w:p>
    <w:p>
      <w:pPr>
        <w:pStyle w:val="99"/>
        <w:spacing w:before="0" w:beforeAutospacing="0" w:after="0" w:afterAutospacing="0" w:line="360" w:lineRule="auto"/>
        <w:ind w:firstLine="240" w:firstLineChars="100"/>
        <w:jc w:val="both"/>
        <w:rPr>
          <w:rFonts w:hint="eastAsia"/>
        </w:rPr>
      </w:pPr>
      <w:r>
        <w:rPr>
          <w:rFonts w:hint="eastAsia"/>
        </w:rPr>
        <w:t>（采购人）、（采购代理机构）：</w:t>
      </w:r>
    </w:p>
    <w:p>
      <w:pPr>
        <w:pStyle w:val="99"/>
        <w:spacing w:before="0" w:beforeAutospacing="0" w:after="0" w:afterAutospacing="0" w:line="360" w:lineRule="auto"/>
        <w:ind w:firstLine="480" w:firstLineChars="200"/>
        <w:jc w:val="both"/>
        <w:rPr>
          <w:rFonts w:hint="eastAsia"/>
        </w:rPr>
      </w:pPr>
      <w:r>
        <w:rPr>
          <w:rFonts w:hint="eastAsia"/>
        </w:rPr>
        <w:t>我方参与</w:t>
      </w:r>
      <w:r>
        <w:rPr>
          <w:rFonts w:hint="eastAsia"/>
          <w:u w:val="single"/>
        </w:rPr>
        <w:t xml:space="preserve">        </w:t>
      </w:r>
      <w:r>
        <w:rPr>
          <w:rFonts w:hint="eastAsia"/>
        </w:rPr>
        <w:t>项目【项目编号：     】政府采购活动，郑重承诺：</w:t>
      </w:r>
    </w:p>
    <w:p>
      <w:pPr>
        <w:pStyle w:val="99"/>
        <w:spacing w:before="0" w:beforeAutospacing="0" w:after="0" w:afterAutospacing="0" w:line="360" w:lineRule="auto"/>
        <w:ind w:firstLine="241" w:firstLineChars="100"/>
        <w:jc w:val="both"/>
        <w:rPr>
          <w:rFonts w:hint="eastAsia"/>
          <w:b/>
          <w:bCs/>
        </w:rPr>
      </w:pPr>
      <w:r>
        <w:rPr>
          <w:rFonts w:hint="eastAsia"/>
          <w:b/>
          <w:bCs/>
        </w:rPr>
        <w:t>（一）具备《中华人民共和国政府采购法》第二十二条第一款规定的条件：</w:t>
      </w:r>
    </w:p>
    <w:p>
      <w:pPr>
        <w:pStyle w:val="99"/>
        <w:spacing w:before="0" w:beforeAutospacing="0" w:after="0" w:afterAutospacing="0" w:line="360" w:lineRule="auto"/>
        <w:ind w:firstLine="480" w:firstLineChars="200"/>
        <w:jc w:val="both"/>
        <w:rPr>
          <w:rFonts w:hint="eastAsia"/>
        </w:rPr>
      </w:pPr>
      <w:r>
        <w:rPr>
          <w:rFonts w:hint="eastAsia"/>
        </w:rPr>
        <w:t>1.具有独立承担民事责任的能力；</w:t>
      </w:r>
    </w:p>
    <w:p>
      <w:pPr>
        <w:pStyle w:val="99"/>
        <w:spacing w:before="0" w:beforeAutospacing="0" w:after="0" w:afterAutospacing="0" w:line="360" w:lineRule="auto"/>
        <w:ind w:firstLine="480" w:firstLineChars="200"/>
        <w:jc w:val="both"/>
        <w:rPr>
          <w:rFonts w:hint="eastAsia"/>
        </w:rPr>
      </w:pPr>
      <w:r>
        <w:rPr>
          <w:rFonts w:hint="eastAsia"/>
        </w:rPr>
        <w:t xml:space="preserve">2.具有良好的商业信誉和健全的财务会计制度； </w:t>
      </w:r>
    </w:p>
    <w:p>
      <w:pPr>
        <w:pStyle w:val="99"/>
        <w:spacing w:before="0" w:beforeAutospacing="0" w:after="0" w:afterAutospacing="0" w:line="360" w:lineRule="auto"/>
        <w:ind w:firstLine="480" w:firstLineChars="200"/>
        <w:jc w:val="both"/>
        <w:rPr>
          <w:rFonts w:hint="eastAsia"/>
        </w:rPr>
      </w:pPr>
      <w:r>
        <w:rPr>
          <w:rFonts w:hint="eastAsia"/>
        </w:rPr>
        <w:t>3.具有履行合同所必需的设备和专业技术能力；</w:t>
      </w:r>
    </w:p>
    <w:p>
      <w:pPr>
        <w:pStyle w:val="99"/>
        <w:spacing w:before="0" w:beforeAutospacing="0" w:after="0" w:afterAutospacing="0" w:line="360" w:lineRule="auto"/>
        <w:ind w:firstLine="480" w:firstLineChars="200"/>
        <w:jc w:val="both"/>
        <w:rPr>
          <w:rFonts w:hint="eastAsia"/>
        </w:rPr>
      </w:pPr>
      <w:r>
        <w:rPr>
          <w:rFonts w:hint="eastAsia"/>
        </w:rPr>
        <w:t>4.有依法缴纳税收和社会保障资金的良好记录；</w:t>
      </w:r>
    </w:p>
    <w:p>
      <w:pPr>
        <w:pStyle w:val="99"/>
        <w:spacing w:before="0" w:beforeAutospacing="0" w:after="0" w:afterAutospacing="0" w:line="360" w:lineRule="auto"/>
        <w:ind w:firstLine="480" w:firstLineChars="200"/>
        <w:jc w:val="both"/>
        <w:rPr>
          <w:rFonts w:hint="eastAsia"/>
        </w:rPr>
      </w:pPr>
      <w:r>
        <w:rPr>
          <w:rFonts w:hint="eastAsia"/>
        </w:rPr>
        <w:t>5.参加政府采购活动前三年内，在经营活动中没有重大违法记录；</w:t>
      </w:r>
    </w:p>
    <w:p>
      <w:pPr>
        <w:pStyle w:val="99"/>
        <w:spacing w:before="0" w:beforeAutospacing="0" w:after="0" w:afterAutospacing="0" w:line="360" w:lineRule="auto"/>
        <w:ind w:firstLine="480" w:firstLineChars="200"/>
        <w:jc w:val="both"/>
        <w:rPr>
          <w:rFonts w:hint="eastAsia"/>
        </w:rPr>
      </w:pPr>
      <w:r>
        <w:rPr>
          <w:rFonts w:hint="eastAsia"/>
        </w:rPr>
        <w:t>6.具有法律、行政法规规定的其他条件。</w:t>
      </w:r>
    </w:p>
    <w:p>
      <w:pPr>
        <w:pStyle w:val="99"/>
        <w:spacing w:before="0" w:beforeAutospacing="0" w:after="0" w:afterAutospacing="0" w:line="360" w:lineRule="auto"/>
        <w:ind w:firstLine="241" w:firstLineChars="100"/>
        <w:jc w:val="both"/>
        <w:rPr>
          <w:rFonts w:hint="eastAsia"/>
          <w:b/>
          <w:bCs/>
        </w:rPr>
      </w:pPr>
      <w:r>
        <w:rPr>
          <w:rFonts w:hint="eastAsia"/>
          <w:b/>
          <w:bCs/>
        </w:rPr>
        <w:t>（二）未被信用中国（www.creditchina.gov.cn)、中国政府采购网（www.ccgp.gov.cn）列入失信被执行人、重大税收违法案件当事人名单、政府采购严重违法失信行为记录名单。</w:t>
      </w:r>
    </w:p>
    <w:p>
      <w:pPr>
        <w:pStyle w:val="99"/>
        <w:spacing w:before="0" w:beforeAutospacing="0" w:after="0" w:afterAutospacing="0" w:line="360" w:lineRule="auto"/>
        <w:ind w:firstLine="241" w:firstLineChars="100"/>
        <w:jc w:val="both"/>
        <w:rPr>
          <w:rFonts w:hint="eastAsia"/>
          <w:b/>
          <w:bCs/>
        </w:rPr>
      </w:pPr>
      <w:r>
        <w:rPr>
          <w:rFonts w:hint="eastAsia"/>
          <w:b/>
          <w:bCs/>
        </w:rPr>
        <w:t>（三）不存在以下情况：</w:t>
      </w:r>
    </w:p>
    <w:p>
      <w:pPr>
        <w:pStyle w:val="99"/>
        <w:spacing w:before="0" w:beforeAutospacing="0" w:after="0" w:afterAutospacing="0" w:line="360" w:lineRule="auto"/>
        <w:ind w:firstLine="480" w:firstLineChars="200"/>
        <w:jc w:val="both"/>
        <w:rPr>
          <w:rFonts w:hint="eastAsia"/>
        </w:rPr>
      </w:pPr>
      <w:r>
        <w:rPr>
          <w:rFonts w:hint="eastAsia"/>
        </w:rPr>
        <w:t>1.单位负责人为同一人或者存在直接控股、管理关系的不同供应商参加同一合同项下的政府采购活动的；</w:t>
      </w:r>
    </w:p>
    <w:p>
      <w:pPr>
        <w:pStyle w:val="99"/>
        <w:spacing w:before="0" w:beforeAutospacing="0" w:after="0" w:afterAutospacing="0" w:line="360" w:lineRule="auto"/>
        <w:ind w:firstLine="480" w:firstLineChars="200"/>
        <w:jc w:val="both"/>
        <w:rPr>
          <w:rFonts w:hint="eastAsia"/>
        </w:rPr>
      </w:pPr>
      <w:r>
        <w:rPr>
          <w:rFonts w:hint="eastAsia"/>
        </w:rPr>
        <w:t>2.为采购项目提供整体设计、规范编制或者项目管理、监理、检测等服务后再参加该采购项目的其他采购活动的。</w:t>
      </w:r>
    </w:p>
    <w:p>
      <w:pPr>
        <w:widowControl/>
        <w:snapToGrid w:val="0"/>
        <w:spacing w:line="460" w:lineRule="exact"/>
        <w:ind w:firstLine="442" w:firstLineChars="200"/>
        <w:jc w:val="left"/>
        <w:rPr>
          <w:rFonts w:ascii="宋体" w:cs="Courier New"/>
          <w:sz w:val="22"/>
        </w:rPr>
      </w:pPr>
      <w:r>
        <w:rPr>
          <w:rFonts w:hint="eastAsia" w:ascii="宋体" w:cs="Courier New"/>
          <w:b/>
          <w:bCs/>
          <w:sz w:val="22"/>
        </w:rPr>
        <w:t>如有虚假，采购人可取消我方任何资格（投标/中标/签订合同），我方对此无任何异议。</w:t>
      </w:r>
    </w:p>
    <w:p>
      <w:pPr>
        <w:widowControl/>
        <w:snapToGrid w:val="0"/>
        <w:spacing w:line="460" w:lineRule="exact"/>
        <w:ind w:firstLine="440" w:firstLineChars="200"/>
        <w:jc w:val="left"/>
        <w:rPr>
          <w:rFonts w:ascii="宋体" w:cs="Courier New"/>
          <w:sz w:val="22"/>
        </w:rPr>
      </w:pPr>
    </w:p>
    <w:p>
      <w:pPr>
        <w:widowControl/>
        <w:snapToGrid w:val="0"/>
        <w:spacing w:line="460" w:lineRule="exact"/>
        <w:ind w:firstLine="480" w:firstLineChars="200"/>
        <w:jc w:val="left"/>
        <w:rPr>
          <w:rFonts w:ascii="宋体" w:cs="Courier New"/>
          <w:sz w:val="24"/>
        </w:rPr>
      </w:pPr>
      <w:r>
        <w:rPr>
          <w:rFonts w:hint="eastAsia" w:ascii="宋体" w:cs="Courier New"/>
          <w:sz w:val="24"/>
        </w:rPr>
        <w:t>特此承诺！</w:t>
      </w:r>
    </w:p>
    <w:p>
      <w:pPr>
        <w:widowControl/>
        <w:snapToGrid w:val="0"/>
        <w:spacing w:line="460" w:lineRule="exact"/>
        <w:ind w:firstLine="480" w:firstLineChars="200"/>
        <w:jc w:val="left"/>
        <w:rPr>
          <w:rFonts w:ascii="宋体" w:cs="Courier New"/>
          <w:sz w:val="24"/>
        </w:rPr>
      </w:pPr>
    </w:p>
    <w:p>
      <w:pPr>
        <w:widowControl/>
        <w:snapToGrid w:val="0"/>
        <w:spacing w:line="460" w:lineRule="exact"/>
        <w:ind w:firstLine="480" w:firstLineChars="200"/>
        <w:jc w:val="left"/>
        <w:rPr>
          <w:rFonts w:ascii="宋体" w:cs="Courier New"/>
          <w:sz w:val="24"/>
        </w:rPr>
      </w:pPr>
      <w:r>
        <w:rPr>
          <w:rFonts w:hint="eastAsia" w:ascii="宋体" w:cs="Courier New"/>
          <w:sz w:val="24"/>
        </w:rPr>
        <w:t>投标供应商（盖章） ：</w:t>
      </w:r>
    </w:p>
    <w:p>
      <w:pPr>
        <w:widowControl/>
        <w:snapToGrid w:val="0"/>
        <w:spacing w:line="460" w:lineRule="exact"/>
        <w:ind w:firstLine="480" w:firstLineChars="200"/>
        <w:jc w:val="left"/>
        <w:rPr>
          <w:rFonts w:ascii="宋体" w:cs="Courier New"/>
          <w:sz w:val="24"/>
        </w:rPr>
      </w:pPr>
      <w:r>
        <w:rPr>
          <w:rFonts w:hint="eastAsia" w:ascii="宋体" w:cs="Courier New"/>
          <w:sz w:val="24"/>
        </w:rPr>
        <w:t>法定代表人或其授权代表（签字或签名章）</w:t>
      </w:r>
      <w:r>
        <w:rPr>
          <w:rFonts w:hint="eastAsia" w:ascii="宋体" w:hAnsi="宋体"/>
          <w:sz w:val="24"/>
        </w:rPr>
        <w:t>：</w:t>
      </w:r>
    </w:p>
    <w:p>
      <w:pPr>
        <w:widowControl/>
        <w:snapToGrid w:val="0"/>
        <w:spacing w:line="460" w:lineRule="exact"/>
        <w:ind w:firstLine="480" w:firstLineChars="200"/>
        <w:jc w:val="left"/>
        <w:rPr>
          <w:rFonts w:ascii="宋体" w:cs="Courier New"/>
          <w:sz w:val="24"/>
        </w:rPr>
      </w:pPr>
      <w:r>
        <w:rPr>
          <w:rFonts w:hint="eastAsia" w:ascii="宋体" w:cs="Courier New"/>
          <w:sz w:val="24"/>
        </w:rPr>
        <w:t xml:space="preserve">日期：  </w:t>
      </w:r>
    </w:p>
    <w:bookmarkEnd w:id="15"/>
    <w:p>
      <w:pPr>
        <w:pStyle w:val="99"/>
        <w:spacing w:before="0" w:beforeAutospacing="0" w:after="0" w:afterAutospacing="0" w:line="360" w:lineRule="auto"/>
        <w:ind w:left="384"/>
        <w:jc w:val="both"/>
        <w:rPr>
          <w:rFonts w:hint="eastAsia"/>
        </w:rPr>
      </w:pPr>
    </w:p>
    <w:p>
      <w:pPr>
        <w:pStyle w:val="99"/>
        <w:spacing w:before="0" w:beforeAutospacing="0" w:after="0" w:afterAutospacing="0" w:line="360" w:lineRule="auto"/>
        <w:ind w:left="384"/>
        <w:jc w:val="both"/>
        <w:rPr>
          <w:rFonts w:hint="eastAsia"/>
        </w:rPr>
      </w:pPr>
    </w:p>
    <w:p>
      <w:pPr>
        <w:snapToGrid w:val="0"/>
        <w:spacing w:before="156" w:beforeLines="50"/>
        <w:ind w:firstLine="472" w:firstLineChars="196"/>
        <w:jc w:val="left"/>
        <w:rPr>
          <w:rFonts w:hint="eastAsia" w:ascii="宋体" w:hAnsi="宋体" w:cs="宋体"/>
          <w:b/>
          <w:bCs/>
          <w:color w:val="000000"/>
          <w:sz w:val="24"/>
          <w:szCs w:val="24"/>
        </w:rPr>
      </w:pPr>
    </w:p>
    <w:p>
      <w:pPr>
        <w:snapToGrid w:val="0"/>
        <w:spacing w:before="156" w:beforeLines="50"/>
        <w:ind w:firstLine="472" w:firstLineChars="196"/>
        <w:jc w:val="left"/>
        <w:rPr>
          <w:rFonts w:hint="eastAsia" w:ascii="宋体" w:hAnsi="宋体" w:cs="宋体"/>
          <w:b/>
          <w:bCs/>
          <w:color w:val="000000"/>
          <w:sz w:val="24"/>
          <w:szCs w:val="24"/>
        </w:rPr>
      </w:pPr>
    </w:p>
    <w:p>
      <w:pPr>
        <w:rPr>
          <w:rFonts w:hint="eastAsia" w:ascii="宋体" w:hAnsi="宋体" w:cs="宋体"/>
          <w:b/>
          <w:bCs/>
          <w:sz w:val="24"/>
          <w:szCs w:val="24"/>
        </w:rPr>
      </w:pPr>
      <w:r>
        <w:rPr>
          <w:rFonts w:hint="eastAsia" w:ascii="宋体" w:hAnsi="宋体" w:cs="宋体"/>
          <w:b/>
          <w:bCs/>
          <w:sz w:val="24"/>
          <w:szCs w:val="24"/>
        </w:rPr>
        <w:t>附件3.4</w:t>
      </w:r>
    </w:p>
    <w:p>
      <w:pPr>
        <w:ind w:firstLine="2640" w:firstLineChars="600"/>
        <w:rPr>
          <w:rFonts w:hint="eastAsia" w:ascii="宋体" w:hAnsi="宋体" w:cs="宋体"/>
          <w:sz w:val="30"/>
          <w:szCs w:val="30"/>
        </w:rPr>
      </w:pPr>
      <w:r>
        <w:rPr>
          <w:rFonts w:hint="eastAsia" w:ascii="宋体" w:hAnsi="宋体" w:cs="宋体"/>
          <w:sz w:val="44"/>
          <w:szCs w:val="44"/>
        </w:rPr>
        <w:t>中小企业声明函（货物）</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Times New Roman"/>
          <w:sz w:val="24"/>
        </w:rPr>
      </w:pPr>
      <w:r>
        <w:rPr>
          <w:rFonts w:hint="eastAsia" w:ascii="宋体" w:hAnsi="宋体" w:eastAsia="宋体" w:cs="Times New Roman"/>
          <w:sz w:val="24"/>
        </w:rPr>
        <w:t>本公司（联合体）郑重声明，根据《政府采购促进中小企业发展管理办法》（财库﹝2020﹞46 号）的规定，本公司（联合体）参加</w:t>
      </w:r>
      <w:r>
        <w:rPr>
          <w:rFonts w:hint="eastAsia" w:ascii="宋体" w:hAnsi="宋体" w:eastAsia="宋体" w:cs="Times New Roman"/>
          <w:sz w:val="24"/>
          <w:u w:val="single"/>
        </w:rPr>
        <w:t>（单位名称）</w:t>
      </w:r>
      <w:r>
        <w:rPr>
          <w:rFonts w:hint="eastAsia" w:ascii="宋体" w:hAnsi="宋体" w:eastAsia="宋体" w:cs="Times New Roman"/>
          <w:sz w:val="24"/>
        </w:rPr>
        <w:t>的</w:t>
      </w:r>
      <w:r>
        <w:rPr>
          <w:rFonts w:hint="eastAsia" w:ascii="宋体" w:hAnsi="宋体" w:eastAsia="宋体" w:cs="Times New Roman"/>
          <w:sz w:val="24"/>
          <w:u w:val="single"/>
        </w:rPr>
        <w:t>（项目名称）</w:t>
      </w:r>
      <w:r>
        <w:rPr>
          <w:rFonts w:hint="eastAsia" w:ascii="宋体" w:hAnsi="宋体" w:eastAsia="宋体" w:cs="Times New Roman"/>
          <w:sz w:val="24"/>
        </w:rPr>
        <w:t>采购活动，提供的货物全部由符合政策要求的中小企业制造。相关企业（含联合体中的中小企业、签订分包意向协议的中小企业） 的具体情况如下：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u w:val="single"/>
        </w:rPr>
        <w:t xml:space="preserve"> （标的名称） </w:t>
      </w:r>
      <w:r>
        <w:rPr>
          <w:rFonts w:hint="eastAsia" w:ascii="宋体" w:hAnsi="宋体" w:eastAsia="宋体" w:cs="Times New Roman"/>
          <w:sz w:val="24"/>
        </w:rPr>
        <w:t xml:space="preserve">， 属 于 </w:t>
      </w:r>
      <w:r>
        <w:rPr>
          <w:rFonts w:hint="eastAsia" w:ascii="宋体" w:hAnsi="宋体" w:eastAsia="宋体" w:cs="Times New Roman"/>
          <w:sz w:val="24"/>
          <w:u w:val="single"/>
        </w:rPr>
        <w:t xml:space="preserve">（采购文件中明确的所属行业） </w:t>
      </w:r>
      <w:r>
        <w:rPr>
          <w:rFonts w:hint="eastAsia" w:ascii="宋体" w:hAnsi="宋体" w:eastAsia="宋体" w:cs="Times New Roman"/>
          <w:sz w:val="24"/>
        </w:rPr>
        <w:t>行业；制造商为</w:t>
      </w:r>
      <w:r>
        <w:rPr>
          <w:rFonts w:hint="eastAsia" w:ascii="宋体" w:hAnsi="宋体" w:eastAsia="宋体" w:cs="Times New Roman"/>
          <w:sz w:val="24"/>
          <w:u w:val="single"/>
        </w:rPr>
        <w:t>（企业名称）</w:t>
      </w:r>
      <w:r>
        <w:rPr>
          <w:rFonts w:hint="eastAsia" w:ascii="宋体" w:hAnsi="宋体" w:eastAsia="宋体" w:cs="Times New Roman"/>
          <w:sz w:val="24"/>
        </w:rPr>
        <w:t xml:space="preserve">，从业人员 </w:t>
      </w:r>
      <w:r>
        <w:rPr>
          <w:rFonts w:hint="eastAsia" w:ascii="宋体" w:hAnsi="宋体" w:eastAsia="宋体" w:cs="Times New Roman"/>
          <w:sz w:val="24"/>
          <w:u w:val="single"/>
        </w:rPr>
        <w:tab/>
      </w:r>
      <w:r>
        <w:rPr>
          <w:rFonts w:hint="eastAsia" w:ascii="宋体" w:hAnsi="宋体" w:eastAsia="宋体" w:cs="Times New Roman"/>
          <w:sz w:val="24"/>
          <w:u w:val="single"/>
        </w:rPr>
        <w:t xml:space="preserve"> </w:t>
      </w:r>
      <w:r>
        <w:rPr>
          <w:rFonts w:hint="eastAsia" w:ascii="宋体" w:hAnsi="宋体" w:eastAsia="宋体" w:cs="Times New Roman"/>
          <w:sz w:val="24"/>
        </w:rPr>
        <w:t>人，营业收入为</w:t>
      </w:r>
      <w:r>
        <w:rPr>
          <w:rFonts w:hint="eastAsia" w:ascii="宋体" w:hAnsi="宋体" w:eastAsia="宋体" w:cs="Times New Roman"/>
          <w:sz w:val="24"/>
          <w:u w:val="single"/>
        </w:rPr>
        <w:t xml:space="preserve"> </w:t>
      </w:r>
      <w:r>
        <w:rPr>
          <w:rFonts w:hint="eastAsia" w:ascii="宋体" w:hAnsi="宋体" w:eastAsia="宋体" w:cs="Times New Roman"/>
          <w:sz w:val="24"/>
          <w:u w:val="single"/>
        </w:rPr>
        <w:tab/>
      </w:r>
      <w:r>
        <w:rPr>
          <w:rFonts w:hint="eastAsia" w:ascii="宋体" w:hAnsi="宋体" w:eastAsia="宋体" w:cs="Times New Roman"/>
          <w:sz w:val="24"/>
        </w:rPr>
        <w:t>万元，资产总额为</w:t>
      </w:r>
      <w:r>
        <w:rPr>
          <w:rFonts w:hint="eastAsia" w:ascii="宋体" w:hAnsi="宋体" w:eastAsia="宋体" w:cs="Times New Roman"/>
          <w:sz w:val="24"/>
          <w:u w:val="single"/>
        </w:rPr>
        <w:t xml:space="preserve">   </w:t>
      </w:r>
      <w:r>
        <w:rPr>
          <w:rFonts w:hint="eastAsia" w:ascii="宋体" w:hAnsi="宋体" w:eastAsia="宋体" w:cs="Times New Roman"/>
          <w:sz w:val="24"/>
        </w:rPr>
        <w:t>万元，属于</w:t>
      </w:r>
      <w:r>
        <w:rPr>
          <w:rFonts w:hint="eastAsia" w:ascii="宋体" w:hAnsi="宋体" w:eastAsia="宋体" w:cs="Times New Roman"/>
          <w:sz w:val="24"/>
          <w:u w:val="single"/>
        </w:rPr>
        <w:t>（中型企业、小型企业、微型企业）</w:t>
      </w:r>
      <w:r>
        <w:rPr>
          <w:rFonts w:hint="eastAsia" w:ascii="宋体" w:hAnsi="宋体" w:eastAsia="宋体" w:cs="Times New Roman"/>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2.</w:t>
      </w:r>
      <w:r>
        <w:rPr>
          <w:rFonts w:hint="eastAsia" w:ascii="宋体" w:hAnsi="宋体" w:eastAsia="宋体" w:cs="Times New Roman"/>
          <w:sz w:val="24"/>
          <w:u w:val="single"/>
        </w:rPr>
        <w:t xml:space="preserve"> （标的名称） </w:t>
      </w:r>
      <w:r>
        <w:rPr>
          <w:rFonts w:hint="eastAsia" w:ascii="宋体" w:hAnsi="宋体" w:eastAsia="宋体" w:cs="Times New Roman"/>
          <w:sz w:val="24"/>
        </w:rPr>
        <w:t>， 属 于</w:t>
      </w:r>
      <w:r>
        <w:rPr>
          <w:rFonts w:hint="eastAsia" w:ascii="宋体" w:hAnsi="宋体" w:eastAsia="宋体" w:cs="Times New Roman"/>
          <w:sz w:val="24"/>
          <w:u w:val="single"/>
        </w:rPr>
        <w:t xml:space="preserve"> （采购文件中明确的所属行业） </w:t>
      </w:r>
      <w:r>
        <w:rPr>
          <w:rFonts w:hint="eastAsia" w:ascii="宋体" w:hAnsi="宋体" w:eastAsia="宋体" w:cs="Times New Roman"/>
          <w:sz w:val="24"/>
        </w:rPr>
        <w:t>行业；制造商为（企业名称），从业人员</w:t>
      </w:r>
      <w:r>
        <w:rPr>
          <w:rFonts w:hint="eastAsia" w:ascii="宋体" w:hAnsi="宋体" w:eastAsia="宋体" w:cs="Times New Roman"/>
          <w:sz w:val="24"/>
          <w:u w:val="single"/>
        </w:rPr>
        <w:t xml:space="preserve"> </w:t>
      </w:r>
      <w:r>
        <w:rPr>
          <w:rFonts w:hint="eastAsia" w:ascii="宋体" w:hAnsi="宋体" w:eastAsia="宋体" w:cs="Times New Roman"/>
          <w:sz w:val="24"/>
          <w:u w:val="single"/>
        </w:rPr>
        <w:tab/>
      </w:r>
      <w:r>
        <w:rPr>
          <w:rFonts w:hint="eastAsia" w:ascii="宋体" w:hAnsi="宋体" w:eastAsia="宋体" w:cs="Times New Roman"/>
          <w:sz w:val="24"/>
        </w:rPr>
        <w:t>人，营业收入为</w:t>
      </w:r>
      <w:r>
        <w:rPr>
          <w:rFonts w:hint="eastAsia" w:ascii="宋体" w:hAnsi="宋体" w:eastAsia="宋体" w:cs="Times New Roman"/>
          <w:sz w:val="24"/>
          <w:u w:val="single"/>
        </w:rPr>
        <w:t xml:space="preserve"> </w:t>
      </w:r>
      <w:r>
        <w:rPr>
          <w:rFonts w:hint="eastAsia" w:ascii="宋体" w:hAnsi="宋体" w:eastAsia="宋体" w:cs="Times New Roman"/>
          <w:sz w:val="24"/>
          <w:u w:val="single"/>
        </w:rPr>
        <w:tab/>
      </w:r>
      <w:r>
        <w:rPr>
          <w:rFonts w:hint="eastAsia" w:ascii="宋体" w:hAnsi="宋体" w:eastAsia="宋体" w:cs="Times New Roman"/>
          <w:sz w:val="24"/>
        </w:rPr>
        <w:t>万元，资产总额为</w:t>
      </w:r>
      <w:r>
        <w:rPr>
          <w:rFonts w:hint="eastAsia" w:ascii="宋体" w:hAnsi="宋体" w:eastAsia="宋体" w:cs="Times New Roman"/>
          <w:sz w:val="24"/>
          <w:u w:val="single"/>
        </w:rPr>
        <w:t xml:space="preserve"> </w:t>
      </w:r>
      <w:r>
        <w:rPr>
          <w:rFonts w:hint="eastAsia" w:ascii="宋体" w:hAnsi="宋体" w:eastAsia="宋体" w:cs="Times New Roman"/>
          <w:sz w:val="24"/>
          <w:u w:val="single"/>
        </w:rPr>
        <w:tab/>
      </w:r>
      <w:r>
        <w:rPr>
          <w:rFonts w:hint="eastAsia" w:ascii="宋体" w:hAnsi="宋体" w:eastAsia="宋体" w:cs="Times New Roman"/>
          <w:sz w:val="24"/>
          <w:u w:val="single"/>
        </w:rPr>
        <w:t xml:space="preserve">  </w:t>
      </w:r>
      <w:r>
        <w:rPr>
          <w:rFonts w:hint="eastAsia" w:ascii="宋体" w:hAnsi="宋体" w:eastAsia="宋体" w:cs="Times New Roman"/>
          <w:sz w:val="24"/>
        </w:rPr>
        <w:t>万元，属于</w:t>
      </w:r>
      <w:r>
        <w:rPr>
          <w:rFonts w:hint="eastAsia" w:ascii="宋体" w:hAnsi="宋体" w:eastAsia="宋体" w:cs="Times New Roman"/>
          <w:sz w:val="24"/>
          <w:u w:val="single"/>
        </w:rPr>
        <w:t>（中型企业、小型企业、微型企业）</w:t>
      </w:r>
      <w:r>
        <w:rPr>
          <w:rFonts w:hint="eastAsia" w:ascii="宋体" w:hAnsi="宋体" w:eastAsia="宋体" w:cs="Times New Roman"/>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before="35" w:after="120" w:line="360" w:lineRule="auto"/>
        <w:ind w:left="4060" w:right="2166"/>
        <w:jc w:val="both"/>
        <w:textAlignment w:val="auto"/>
        <w:rPr>
          <w:rFonts w:hint="eastAsia" w:ascii="宋体" w:hAnsi="宋体" w:eastAsia="宋体" w:cs="宋体"/>
          <w:spacing w:val="-8"/>
          <w:w w:val="99"/>
          <w:sz w:val="24"/>
          <w:szCs w:val="24"/>
          <w:lang w:val="en-US" w:eastAsia="zh-CN" w:bidi="ar-SA"/>
        </w:rPr>
      </w:pPr>
      <w:r>
        <w:rPr>
          <w:rFonts w:hint="eastAsia" w:ascii="宋体" w:hAnsi="宋体" w:eastAsia="宋体" w:cs="宋体"/>
          <w:w w:val="99"/>
          <w:sz w:val="24"/>
          <w:szCs w:val="24"/>
          <w:lang w:val="en-US" w:eastAsia="zh-CN" w:bidi="ar-SA"/>
        </w:rPr>
        <w:t>企业名称：</w:t>
      </w:r>
      <w:r>
        <w:rPr>
          <w:rFonts w:hint="eastAsia" w:ascii="宋体" w:hAnsi="宋体" w:eastAsia="宋体" w:cs="宋体"/>
          <w:spacing w:val="2"/>
          <w:w w:val="99"/>
          <w:sz w:val="24"/>
          <w:szCs w:val="24"/>
          <w:lang w:val="en-US" w:eastAsia="zh-CN" w:bidi="ar-SA"/>
        </w:rPr>
        <w:t>（</w:t>
      </w:r>
      <w:r>
        <w:rPr>
          <w:rFonts w:hint="eastAsia" w:ascii="宋体" w:hAnsi="宋体" w:eastAsia="宋体" w:cs="宋体"/>
          <w:w w:val="99"/>
          <w:sz w:val="24"/>
          <w:szCs w:val="24"/>
          <w:lang w:val="en-US" w:eastAsia="zh-CN" w:bidi="ar-SA"/>
        </w:rPr>
        <w:t>盖章</w:t>
      </w:r>
      <w:r>
        <w:rPr>
          <w:rFonts w:hint="eastAsia" w:ascii="宋体" w:hAnsi="宋体" w:eastAsia="宋体" w:cs="宋体"/>
          <w:spacing w:val="-167"/>
          <w:w w:val="99"/>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35" w:after="120" w:line="360" w:lineRule="auto"/>
        <w:ind w:left="4060" w:right="2166"/>
        <w:jc w:val="both"/>
        <w:textAlignment w:val="auto"/>
        <w:rPr>
          <w:rFonts w:hint="eastAsia" w:ascii="宋体" w:hAnsi="宋体" w:eastAsia="宋体" w:cs="宋体"/>
          <w:sz w:val="24"/>
          <w:szCs w:val="24"/>
          <w:lang w:val="en-US" w:eastAsia="zh-CN" w:bidi="ar-SA"/>
        </w:rPr>
      </w:pPr>
      <w:r>
        <w:rPr>
          <w:rFonts w:hint="eastAsia" w:ascii="宋体" w:hAnsi="宋体" w:eastAsia="宋体" w:cs="宋体"/>
          <w:spacing w:val="24"/>
          <w:sz w:val="24"/>
          <w:szCs w:val="24"/>
          <w:lang w:val="en-US" w:eastAsia="zh-CN" w:bidi="ar-SA"/>
        </w:rPr>
        <w:t>日期：</w:t>
      </w:r>
    </w:p>
    <w:p>
      <w:pPr>
        <w:widowControl w:val="0"/>
        <w:spacing w:after="12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注：1、如投标产品由小微企业生产或改装，则需提供中小企业（改装企业）声明函。</w:t>
      </w:r>
    </w:p>
    <w:p>
      <w:pPr>
        <w:widowControl w:val="0"/>
        <w:spacing w:after="12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2、小微企业提供的货物既有中小企业制造货物，也有大型企业制造货物的，不享受中小企业扶持政策。</w:t>
      </w:r>
    </w:p>
    <w:p>
      <w:pPr>
        <w:widowControl w:val="0"/>
        <w:spacing w:after="12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3、如标项中有多个产品的，不同制造商制造的产品应逐一声明。</w:t>
      </w:r>
    </w:p>
    <w:p>
      <w:pPr>
        <w:widowControl w:val="0"/>
        <w:spacing w:after="12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4、从业人员、营业收入、资产总额填报上一年度数据。</w:t>
      </w:r>
    </w:p>
    <w:p>
      <w:pPr>
        <w:widowControl w:val="0"/>
        <w:spacing w:after="12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新成立企业（无上一年数据的企业）应参照国务院批准的中小企业划分标准，根据企业自身情况如实判断并填写中小企业申明函。认为本企业属于中小企业的，可按照《办法》的规定出具《中小企业声明函》，享受相关扶持政策。</w:t>
      </w:r>
    </w:p>
    <w:p>
      <w:pPr>
        <w:widowControl w:val="0"/>
        <w:spacing w:after="12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6、如中标人声明为小微企业，本声明函将随中标结果同时公告，接受社会监督。中小企业声明是目前质疑高发之处，请务必真实、认真、准确的按商品清单逐项填写，并注意以下事项：</w:t>
      </w:r>
    </w:p>
    <w:p>
      <w:pPr>
        <w:widowControl w:val="0"/>
        <w:spacing w:after="12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（1）须按照投标人前附表所列行业进行申明。</w:t>
      </w:r>
    </w:p>
    <w:p>
      <w:pPr>
        <w:widowControl w:val="0"/>
        <w:spacing w:after="12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（2）商品制造是否需要相关许可证：如生产许可证、卫生许可证、CCC认证证书、强制节能、食品安全许可证等。</w:t>
      </w:r>
    </w:p>
    <w:p>
      <w:pPr>
        <w:widowControl w:val="0"/>
        <w:spacing w:after="12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（3）商品列表中不应包含大型企业生产的产品，否则不享受中小企业扶持政策。</w:t>
      </w:r>
    </w:p>
    <w:p>
      <w:pPr>
        <w:snapToGrid w:val="0"/>
        <w:spacing w:before="156" w:beforeLines="50"/>
        <w:jc w:val="left"/>
        <w:rPr>
          <w:rFonts w:hint="eastAsia" w:ascii="宋体" w:hAnsi="宋体" w:cs="宋体"/>
          <w:b/>
          <w:bCs/>
          <w:color w:val="000000"/>
          <w:sz w:val="24"/>
          <w:szCs w:val="24"/>
        </w:rPr>
      </w:pPr>
      <w:r>
        <w:rPr>
          <w:rFonts w:hint="eastAsia" w:ascii="宋体" w:hAnsi="宋体" w:cs="宋体"/>
          <w:b/>
          <w:bCs/>
          <w:color w:val="000000"/>
          <w:sz w:val="24"/>
          <w:szCs w:val="24"/>
        </w:rPr>
        <w:t>附件3.5：</w:t>
      </w:r>
    </w:p>
    <w:p>
      <w:pPr>
        <w:spacing w:after="120"/>
        <w:ind w:right="960" w:firstLine="2168" w:firstLineChars="600"/>
        <w:jc w:val="left"/>
        <w:rPr>
          <w:rFonts w:ascii="宋体" w:cs="宋体"/>
          <w:b/>
          <w:sz w:val="36"/>
        </w:rPr>
      </w:pPr>
      <w:r>
        <w:rPr>
          <w:rFonts w:hint="eastAsia" w:ascii="宋体" w:cs="宋体"/>
          <w:b/>
          <w:sz w:val="36"/>
        </w:rPr>
        <w:t>残疾人福利性单位声明函</w:t>
      </w:r>
    </w:p>
    <w:p>
      <w:pPr>
        <w:spacing w:line="588" w:lineRule="exact"/>
        <w:ind w:firstLine="480" w:firstLineChars="200"/>
        <w:rPr>
          <w:rFonts w:ascii="宋体" w:cs="宋体"/>
          <w:sz w:val="24"/>
          <w:szCs w:val="24"/>
        </w:rPr>
      </w:pPr>
      <w:r>
        <w:rPr>
          <w:rFonts w:hint="eastAsia" w:ascii="宋体" w:cs="宋体"/>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cs="宋体"/>
          <w:sz w:val="24"/>
          <w:szCs w:val="24"/>
        </w:rPr>
      </w:pPr>
      <w:r>
        <w:rPr>
          <w:rFonts w:hint="eastAsia" w:ascii="宋体" w:cs="宋体"/>
          <w:sz w:val="24"/>
          <w:szCs w:val="24"/>
        </w:rPr>
        <w:t>本单位对上述声明的真实性负责。如有虚假，将依法承担相应责任。</w:t>
      </w:r>
    </w:p>
    <w:p>
      <w:pPr>
        <w:spacing w:line="588" w:lineRule="exact"/>
        <w:ind w:firstLine="504" w:firstLineChars="200"/>
        <w:rPr>
          <w:rFonts w:ascii="宋体" w:cs="宋体"/>
          <w:spacing w:val="6"/>
          <w:sz w:val="24"/>
          <w:szCs w:val="24"/>
        </w:rPr>
      </w:pPr>
    </w:p>
    <w:p>
      <w:pPr>
        <w:spacing w:line="588" w:lineRule="exact"/>
        <w:ind w:firstLine="504" w:firstLineChars="200"/>
        <w:rPr>
          <w:rFonts w:ascii="宋体" w:cs="宋体"/>
          <w:spacing w:val="6"/>
          <w:sz w:val="24"/>
          <w:szCs w:val="24"/>
        </w:rPr>
      </w:pPr>
    </w:p>
    <w:p>
      <w:pPr>
        <w:tabs>
          <w:tab w:val="left" w:pos="4860"/>
        </w:tabs>
        <w:spacing w:line="588" w:lineRule="exact"/>
        <w:ind w:right="1560" w:firstLine="480" w:firstLineChars="200"/>
        <w:jc w:val="center"/>
        <w:rPr>
          <w:rFonts w:ascii="宋体" w:cs="宋体"/>
          <w:sz w:val="24"/>
          <w:szCs w:val="24"/>
        </w:rPr>
      </w:pPr>
      <w:r>
        <w:rPr>
          <w:rFonts w:hint="eastAsia" w:ascii="宋体" w:cs="宋体"/>
          <w:sz w:val="24"/>
          <w:szCs w:val="24"/>
        </w:rPr>
        <w:t xml:space="preserve">                                             单位名称（盖章）：</w:t>
      </w:r>
    </w:p>
    <w:p>
      <w:pPr>
        <w:rPr>
          <w:rFonts w:ascii="宋体" w:cs="宋体"/>
          <w:sz w:val="24"/>
          <w:szCs w:val="24"/>
        </w:rPr>
      </w:pPr>
      <w:r>
        <w:rPr>
          <w:rFonts w:hint="eastAsia" w:ascii="宋体" w:cs="宋体"/>
          <w:sz w:val="24"/>
          <w:szCs w:val="24"/>
        </w:rPr>
        <w:t xml:space="preserve">                                                 日期：</w:t>
      </w:r>
    </w:p>
    <w:p>
      <w:pPr>
        <w:rPr>
          <w:rFonts w:ascii="宋体"/>
        </w:rPr>
      </w:pPr>
    </w:p>
    <w:p>
      <w:pPr>
        <w:rPr>
          <w:rFonts w:ascii="宋体"/>
        </w:rPr>
      </w:pPr>
    </w:p>
    <w:p>
      <w:pPr>
        <w:rPr>
          <w:rFonts w:ascii="宋体"/>
        </w:rPr>
      </w:pPr>
    </w:p>
    <w:p>
      <w:pPr>
        <w:spacing w:after="120"/>
        <w:jc w:val="center"/>
        <w:rPr>
          <w:rFonts w:ascii="宋体" w:cs="宋体"/>
          <w:b/>
          <w:sz w:val="36"/>
          <w:szCs w:val="36"/>
        </w:rPr>
      </w:pPr>
    </w:p>
    <w:p>
      <w:pPr>
        <w:tabs>
          <w:tab w:val="left" w:pos="2472"/>
        </w:tabs>
        <w:snapToGrid w:val="0"/>
        <w:rPr>
          <w:rFonts w:ascii="宋体" w:cs="宋体"/>
        </w:rPr>
      </w:pPr>
    </w:p>
    <w:p>
      <w:pPr>
        <w:tabs>
          <w:tab w:val="left" w:pos="2472"/>
        </w:tabs>
        <w:snapToGrid w:val="0"/>
        <w:rPr>
          <w:rFonts w:ascii="宋体" w:cs="宋体"/>
        </w:rPr>
      </w:pPr>
    </w:p>
    <w:p>
      <w:pPr>
        <w:tabs>
          <w:tab w:val="left" w:pos="2472"/>
        </w:tabs>
        <w:snapToGrid w:val="0"/>
        <w:rPr>
          <w:rFonts w:ascii="宋体" w:cs="宋体"/>
        </w:rPr>
      </w:pPr>
    </w:p>
    <w:p>
      <w:pPr>
        <w:tabs>
          <w:tab w:val="left" w:pos="2472"/>
        </w:tabs>
        <w:snapToGrid w:val="0"/>
        <w:rPr>
          <w:rFonts w:ascii="宋体" w:cs="宋体"/>
        </w:rPr>
      </w:pPr>
    </w:p>
    <w:p>
      <w:pPr>
        <w:tabs>
          <w:tab w:val="left" w:pos="2472"/>
        </w:tabs>
        <w:snapToGrid w:val="0"/>
        <w:rPr>
          <w:rFonts w:ascii="宋体" w:cs="宋体"/>
        </w:rPr>
      </w:pPr>
    </w:p>
    <w:p>
      <w:pPr>
        <w:tabs>
          <w:tab w:val="left" w:pos="2472"/>
        </w:tabs>
        <w:snapToGrid w:val="0"/>
        <w:rPr>
          <w:rFonts w:ascii="宋体" w:cs="宋体"/>
        </w:rPr>
      </w:pPr>
    </w:p>
    <w:p>
      <w:pPr>
        <w:pStyle w:val="2"/>
        <w:rPr>
          <w:rFonts w:ascii="宋体" w:cs="宋体"/>
          <w:sz w:val="22"/>
          <w:szCs w:val="28"/>
        </w:rPr>
      </w:pPr>
      <w:r>
        <w:rPr>
          <w:rFonts w:hint="eastAsia" w:ascii="宋体" w:cs="宋体"/>
          <w:sz w:val="22"/>
          <w:szCs w:val="28"/>
        </w:rPr>
        <w:t>注：1.残疾人福利性单位视同小型、微型企业，享受价格扣除。</w:t>
      </w:r>
    </w:p>
    <w:p>
      <w:pPr>
        <w:pStyle w:val="2"/>
        <w:rPr>
          <w:rFonts w:ascii="宋体" w:cs="宋体"/>
          <w:sz w:val="22"/>
          <w:szCs w:val="28"/>
        </w:rPr>
      </w:pPr>
      <w:r>
        <w:rPr>
          <w:rFonts w:hint="eastAsia" w:ascii="宋体" w:cs="宋体"/>
          <w:sz w:val="22"/>
          <w:szCs w:val="28"/>
        </w:rPr>
        <w:t>2.残疾人福利性单位属于小型、微型企业的，不重复享受政策。</w:t>
      </w:r>
    </w:p>
    <w:p>
      <w:pPr>
        <w:pStyle w:val="2"/>
        <w:rPr>
          <w:rFonts w:ascii="宋体" w:cs="宋体"/>
          <w:sz w:val="22"/>
          <w:szCs w:val="28"/>
        </w:rPr>
      </w:pPr>
      <w:r>
        <w:rPr>
          <w:rFonts w:hint="eastAsia" w:ascii="宋体" w:cs="宋体"/>
          <w:sz w:val="22"/>
          <w:szCs w:val="28"/>
        </w:rPr>
        <w:t>3.如中标人声明为残疾人福利性单位，本声明函将随中标结果同时公告，接受社会监督。</w:t>
      </w:r>
    </w:p>
    <w:p>
      <w:pPr>
        <w:snapToGrid w:val="0"/>
        <w:spacing w:before="156" w:beforeLines="50"/>
        <w:ind w:firstLine="241" w:firstLineChars="100"/>
        <w:jc w:val="left"/>
        <w:rPr>
          <w:rFonts w:hint="eastAsia" w:ascii="宋体" w:hAnsi="宋体" w:cs="宋体"/>
          <w:b/>
          <w:bCs/>
          <w:color w:val="000000"/>
          <w:sz w:val="24"/>
          <w:szCs w:val="24"/>
        </w:rPr>
      </w:pPr>
    </w:p>
    <w:p>
      <w:pPr>
        <w:snapToGrid w:val="0"/>
        <w:spacing w:before="156" w:beforeLines="50"/>
        <w:ind w:firstLine="241" w:firstLineChars="100"/>
        <w:jc w:val="left"/>
        <w:rPr>
          <w:rFonts w:hint="eastAsia" w:ascii="宋体" w:hAnsi="宋体" w:cs="宋体"/>
          <w:b/>
          <w:bCs/>
          <w:color w:val="000000"/>
          <w:sz w:val="24"/>
          <w:szCs w:val="24"/>
        </w:rPr>
      </w:pPr>
    </w:p>
    <w:p>
      <w:pPr>
        <w:snapToGrid w:val="0"/>
        <w:spacing w:before="156" w:beforeLines="50"/>
        <w:ind w:firstLine="241" w:firstLineChars="100"/>
        <w:jc w:val="left"/>
        <w:rPr>
          <w:rFonts w:hint="eastAsia" w:ascii="宋体" w:hAnsi="宋体" w:cs="宋体"/>
          <w:b/>
          <w:bCs/>
          <w:color w:val="000000"/>
          <w:sz w:val="24"/>
          <w:szCs w:val="24"/>
        </w:rPr>
      </w:pPr>
    </w:p>
    <w:p>
      <w:pPr>
        <w:snapToGrid w:val="0"/>
        <w:spacing w:before="156" w:beforeLines="50"/>
        <w:ind w:firstLine="241" w:firstLineChars="100"/>
        <w:jc w:val="left"/>
        <w:rPr>
          <w:rFonts w:hint="eastAsia" w:ascii="宋体" w:hAnsi="宋体" w:cs="宋体"/>
          <w:b/>
          <w:bCs/>
          <w:color w:val="000000"/>
          <w:sz w:val="24"/>
          <w:szCs w:val="24"/>
        </w:rPr>
      </w:pPr>
    </w:p>
    <w:p>
      <w:pPr>
        <w:snapToGrid w:val="0"/>
        <w:spacing w:before="156" w:beforeLines="50"/>
        <w:ind w:firstLine="241" w:firstLineChars="100"/>
        <w:jc w:val="left"/>
        <w:rPr>
          <w:rFonts w:hint="eastAsia" w:ascii="宋体" w:hAnsi="宋体" w:cs="宋体"/>
          <w:b/>
          <w:bCs/>
          <w:color w:val="000000"/>
          <w:sz w:val="24"/>
          <w:szCs w:val="24"/>
        </w:rPr>
      </w:pPr>
    </w:p>
    <w:p>
      <w:pPr>
        <w:snapToGrid w:val="0"/>
        <w:spacing w:before="156" w:beforeLines="50"/>
        <w:ind w:firstLine="241" w:firstLineChars="100"/>
        <w:jc w:val="left"/>
        <w:rPr>
          <w:rFonts w:hint="eastAsia" w:ascii="宋体" w:hAnsi="宋体" w:cs="宋体"/>
          <w:b/>
          <w:bCs/>
          <w:color w:val="000000"/>
          <w:sz w:val="24"/>
          <w:szCs w:val="24"/>
        </w:rPr>
      </w:pPr>
    </w:p>
    <w:p>
      <w:pPr>
        <w:rPr>
          <w:rFonts w:hint="eastAsia" w:ascii="宋体" w:hAnsi="宋体" w:cs="宋体"/>
          <w:sz w:val="36"/>
          <w:szCs w:val="36"/>
        </w:rPr>
      </w:pPr>
      <w:r>
        <w:rPr>
          <w:rFonts w:hint="eastAsia" w:ascii="宋体" w:hAnsi="宋体" w:cs="宋体"/>
          <w:b/>
          <w:bCs/>
          <w:sz w:val="24"/>
        </w:rPr>
        <w:t>附件3.6：</w:t>
      </w:r>
    </w:p>
    <w:p>
      <w:pPr>
        <w:jc w:val="center"/>
        <w:rPr>
          <w:rFonts w:hint="eastAsia" w:ascii="宋体" w:hAnsi="宋体"/>
          <w:sz w:val="44"/>
          <w:szCs w:val="44"/>
        </w:rPr>
      </w:pPr>
      <w:r>
        <w:rPr>
          <w:rFonts w:hint="eastAsia" w:ascii="宋体" w:hAnsi="宋体"/>
          <w:sz w:val="44"/>
          <w:szCs w:val="44"/>
        </w:rPr>
        <w:t>东阳市政府采购代理机构社会评价表</w:t>
      </w:r>
    </w:p>
    <w:p>
      <w:pPr>
        <w:rPr>
          <w:rFonts w:hint="eastAsia" w:ascii="宋体" w:hAnsi="宋体"/>
          <w:sz w:val="28"/>
          <w:szCs w:val="28"/>
        </w:rPr>
      </w:pPr>
      <w:r>
        <w:rPr>
          <w:rFonts w:hint="eastAsia" w:ascii="宋体" w:hAnsi="宋体"/>
          <w:sz w:val="28"/>
          <w:szCs w:val="28"/>
        </w:rPr>
        <w:t xml:space="preserve">代理机构名称： </w:t>
      </w:r>
    </w:p>
    <w:tbl>
      <w:tblPr>
        <w:tblStyle w:val="34"/>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70"/>
        <w:gridCol w:w="696"/>
        <w:gridCol w:w="1068"/>
        <w:gridCol w:w="132"/>
        <w:gridCol w:w="900"/>
        <w:gridCol w:w="78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szCs w:val="24"/>
              </w:rPr>
            </w:pPr>
            <w:r>
              <w:rPr>
                <w:rFonts w:hint="eastAsia" w:ascii="宋体" w:hAnsi="宋体"/>
                <w:sz w:val="24"/>
                <w:szCs w:val="24"/>
              </w:rPr>
              <w:t>填表人类别</w:t>
            </w:r>
          </w:p>
        </w:tc>
        <w:tc>
          <w:tcPr>
            <w:tcW w:w="8170" w:type="dxa"/>
            <w:gridSpan w:val="7"/>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jc w:val="center"/>
              <w:rPr>
                <w:rFonts w:hint="default"/>
                <w:sz w:val="24"/>
                <w:szCs w:val="24"/>
              </w:rPr>
            </w:pPr>
            <w:r>
              <w:rPr>
                <w:rFonts w:hint="eastAsia" w:ascii="宋体" w:hAnsi="宋体"/>
                <w:sz w:val="24"/>
                <w:szCs w:val="24"/>
              </w:rPr>
              <w:t>□采购单位</w:t>
            </w:r>
            <w:r>
              <w:rPr>
                <w:rFonts w:hint="default"/>
                <w:sz w:val="24"/>
                <w:szCs w:val="24"/>
              </w:rPr>
              <w:t xml:space="preserve">      </w:t>
            </w:r>
            <w:r>
              <w:rPr>
                <w:rFonts w:hint="eastAsia" w:ascii="宋体" w:hAnsi="宋体"/>
                <w:sz w:val="24"/>
                <w:szCs w:val="24"/>
              </w:rPr>
              <w:t>□供应商</w:t>
            </w:r>
            <w:r>
              <w:rPr>
                <w:rFonts w:hint="default"/>
                <w:sz w:val="24"/>
                <w:szCs w:val="24"/>
              </w:rPr>
              <w:t xml:space="preserve">      </w:t>
            </w:r>
            <w:r>
              <w:rPr>
                <w:rFonts w:hint="eastAsia" w:ascii="宋体" w:hAnsi="宋体"/>
                <w:sz w:val="24"/>
                <w:szCs w:val="24"/>
              </w:rPr>
              <w:t>□专家</w:t>
            </w:r>
            <w:r>
              <w:rPr>
                <w:rFonts w:hint="default"/>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szCs w:val="24"/>
              </w:rPr>
            </w:pPr>
            <w:r>
              <w:rPr>
                <w:rFonts w:hint="eastAsia" w:ascii="宋体" w:hAnsi="宋体"/>
                <w:sz w:val="24"/>
                <w:szCs w:val="24"/>
              </w:rPr>
              <w:t>填表人名称或姓名</w:t>
            </w:r>
          </w:p>
        </w:tc>
        <w:tc>
          <w:tcPr>
            <w:tcW w:w="3366"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szCs w:val="24"/>
              </w:rPr>
            </w:pPr>
          </w:p>
        </w:tc>
        <w:tc>
          <w:tcPr>
            <w:tcW w:w="9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szCs w:val="24"/>
              </w:rPr>
            </w:pPr>
            <w:r>
              <w:rPr>
                <w:rFonts w:hint="eastAsia" w:ascii="宋体" w:hAnsi="宋体"/>
                <w:sz w:val="24"/>
                <w:szCs w:val="24"/>
              </w:rPr>
              <w:t>地址</w:t>
            </w:r>
          </w:p>
        </w:tc>
        <w:tc>
          <w:tcPr>
            <w:tcW w:w="3904"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szCs w:val="24"/>
              </w:rPr>
            </w:pPr>
            <w:r>
              <w:rPr>
                <w:rFonts w:hint="eastAsia" w:ascii="宋体" w:hAnsi="宋体"/>
                <w:sz w:val="24"/>
                <w:szCs w:val="24"/>
              </w:rPr>
              <w:t>联系人</w:t>
            </w:r>
          </w:p>
        </w:tc>
        <w:tc>
          <w:tcPr>
            <w:tcW w:w="147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szCs w:val="24"/>
              </w:rPr>
            </w:pPr>
          </w:p>
        </w:tc>
        <w:tc>
          <w:tcPr>
            <w:tcW w:w="69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szCs w:val="24"/>
              </w:rPr>
            </w:pPr>
            <w:r>
              <w:rPr>
                <w:rFonts w:hint="eastAsia" w:ascii="宋体" w:hAnsi="宋体"/>
                <w:sz w:val="24"/>
                <w:szCs w:val="24"/>
              </w:rPr>
              <w:t>电话</w:t>
            </w:r>
          </w:p>
        </w:tc>
        <w:tc>
          <w:tcPr>
            <w:tcW w:w="2100"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szCs w:val="24"/>
              </w:rPr>
            </w:pPr>
          </w:p>
        </w:tc>
        <w:tc>
          <w:tcPr>
            <w:tcW w:w="78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szCs w:val="24"/>
              </w:rPr>
            </w:pPr>
            <w:r>
              <w:rPr>
                <w:rFonts w:hint="eastAsia" w:ascii="宋体" w:hAnsi="宋体"/>
                <w:sz w:val="24"/>
                <w:szCs w:val="24"/>
              </w:rPr>
              <w:t>传真</w:t>
            </w:r>
          </w:p>
        </w:tc>
        <w:tc>
          <w:tcPr>
            <w:tcW w:w="311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szCs w:val="24"/>
              </w:rPr>
            </w:pPr>
            <w:r>
              <w:rPr>
                <w:rFonts w:hint="eastAsia" w:ascii="宋体" w:hAnsi="宋体"/>
                <w:sz w:val="24"/>
                <w:szCs w:val="24"/>
              </w:rPr>
              <w:t>对代理机构的评价</w:t>
            </w:r>
          </w:p>
        </w:tc>
        <w:tc>
          <w:tcPr>
            <w:tcW w:w="3234"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sz w:val="24"/>
                <w:szCs w:val="24"/>
              </w:rPr>
            </w:pPr>
            <w:r>
              <w:rPr>
                <w:rFonts w:hint="eastAsia" w:ascii="宋体" w:hAnsi="宋体"/>
                <w:sz w:val="24"/>
                <w:szCs w:val="24"/>
              </w:rPr>
              <w:t>项目</w:t>
            </w:r>
          </w:p>
        </w:tc>
        <w:tc>
          <w:tcPr>
            <w:tcW w:w="4936"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sz w:val="24"/>
                <w:szCs w:val="24"/>
              </w:rPr>
            </w:pPr>
            <w:r>
              <w:rPr>
                <w:rFonts w:hint="eastAsia" w:ascii="宋体" w:hAnsi="宋体"/>
                <w:sz w:val="24"/>
                <w:szCs w:val="24"/>
              </w:rPr>
              <w:t>评价（请在分值范围内进行打分）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sz w:val="24"/>
                <w:szCs w:val="24"/>
              </w:rPr>
            </w:pPr>
            <w:r>
              <w:rPr>
                <w:rFonts w:hint="eastAsia" w:ascii="宋体" w:hAnsi="宋体"/>
                <w:sz w:val="24"/>
                <w:szCs w:val="24"/>
              </w:rPr>
              <w:t>是否严格执行政府采购纪律、法规和规章制度等（2分）。</w:t>
            </w:r>
          </w:p>
        </w:tc>
        <w:tc>
          <w:tcPr>
            <w:tcW w:w="4936"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sz w:val="24"/>
                <w:szCs w:val="24"/>
              </w:rPr>
            </w:pPr>
            <w:r>
              <w:rPr>
                <w:rFonts w:hint="eastAsia" w:ascii="宋体" w:hAnsi="宋体"/>
                <w:sz w:val="24"/>
                <w:szCs w:val="24"/>
              </w:rPr>
              <w:t>操作程序是否规范，采购行为、过程、结果是否公开、公平、公正，采购组织管理是否规范严谨（2分）。</w:t>
            </w:r>
          </w:p>
        </w:tc>
        <w:tc>
          <w:tcPr>
            <w:tcW w:w="4936"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sz w:val="24"/>
                <w:szCs w:val="24"/>
              </w:rPr>
            </w:pPr>
            <w:r>
              <w:rPr>
                <w:rFonts w:hint="eastAsia" w:ascii="宋体" w:hAnsi="宋体"/>
                <w:sz w:val="24"/>
                <w:szCs w:val="24"/>
              </w:rPr>
              <w:t>是否及时组织采购，是否有承诺办事时间并能限时办结（2分）。</w:t>
            </w:r>
          </w:p>
        </w:tc>
        <w:tc>
          <w:tcPr>
            <w:tcW w:w="4936"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sz w:val="24"/>
                <w:szCs w:val="24"/>
              </w:rPr>
            </w:pPr>
            <w:r>
              <w:rPr>
                <w:rFonts w:hint="eastAsia" w:ascii="宋体" w:hAnsi="宋体"/>
                <w:sz w:val="24"/>
                <w:szCs w:val="24"/>
              </w:rPr>
              <w:t>是否能积极主动与当事人沟通对接；对采购政策进行详细解读；咨询答复是否热情周到、耐心细致（2分）。</w:t>
            </w:r>
          </w:p>
        </w:tc>
        <w:tc>
          <w:tcPr>
            <w:tcW w:w="4936"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sz w:val="24"/>
                <w:szCs w:val="24"/>
              </w:rPr>
            </w:pPr>
            <w:r>
              <w:rPr>
                <w:rFonts w:hint="eastAsia" w:ascii="宋体" w:hAnsi="宋体"/>
                <w:sz w:val="24"/>
                <w:szCs w:val="24"/>
              </w:rPr>
              <w:t>采购的质量、服务是否满意（2分）。</w:t>
            </w:r>
          </w:p>
        </w:tc>
        <w:tc>
          <w:tcPr>
            <w:tcW w:w="4936"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42"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sz w:val="24"/>
                <w:szCs w:val="24"/>
              </w:rPr>
            </w:pPr>
          </w:p>
        </w:tc>
        <w:tc>
          <w:tcPr>
            <w:tcW w:w="3234"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sz w:val="24"/>
                <w:szCs w:val="24"/>
              </w:rPr>
            </w:pPr>
            <w:r>
              <w:rPr>
                <w:rFonts w:hint="eastAsia" w:ascii="宋体" w:hAnsi="宋体"/>
                <w:sz w:val="24"/>
                <w:szCs w:val="24"/>
              </w:rPr>
              <w:t>合计</w:t>
            </w:r>
          </w:p>
        </w:tc>
        <w:tc>
          <w:tcPr>
            <w:tcW w:w="4936"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szCs w:val="24"/>
              </w:rPr>
            </w:pPr>
            <w:r>
              <w:rPr>
                <w:rFonts w:hint="eastAsia" w:ascii="宋体" w:hAnsi="宋体"/>
                <w:sz w:val="24"/>
                <w:szCs w:val="24"/>
              </w:rPr>
              <w:t>对代理机构的意见和建议</w:t>
            </w:r>
          </w:p>
        </w:tc>
        <w:tc>
          <w:tcPr>
            <w:tcW w:w="8170" w:type="dxa"/>
            <w:gridSpan w:val="7"/>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sz w:val="24"/>
                <w:szCs w:val="24"/>
              </w:rPr>
            </w:pPr>
            <w:r>
              <w:rPr>
                <w:rFonts w:hint="eastAsia" w:ascii="宋体" w:hAnsi="宋体"/>
                <w:sz w:val="24"/>
                <w:szCs w:val="24"/>
              </w:rPr>
              <w:t>备注</w:t>
            </w:r>
          </w:p>
        </w:tc>
        <w:tc>
          <w:tcPr>
            <w:tcW w:w="8170" w:type="dxa"/>
            <w:gridSpan w:val="7"/>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sz w:val="24"/>
                <w:szCs w:val="24"/>
                <w:lang w:eastAsia="zh-CN"/>
              </w:rPr>
            </w:pPr>
            <w:r>
              <w:rPr>
                <w:rFonts w:hint="eastAsia"/>
                <w:sz w:val="24"/>
                <w:szCs w:val="24"/>
                <w:lang w:eastAsia="zh-CN"/>
              </w:rPr>
              <w:t>浙江广厦建设职业技术大学木雕小镇校区人工智能+绿色建筑教学实验中心设备采购项目</w:t>
            </w:r>
          </w:p>
        </w:tc>
      </w:tr>
    </w:tbl>
    <w:p>
      <w:pPr>
        <w:spacing w:line="500" w:lineRule="exact"/>
        <w:rPr>
          <w:sz w:val="24"/>
          <w:szCs w:val="24"/>
        </w:rPr>
      </w:pPr>
      <w:r>
        <w:rPr>
          <w:rFonts w:hint="eastAsia" w:ascii="宋体" w:hAnsi="宋体"/>
          <w:sz w:val="24"/>
          <w:szCs w:val="24"/>
        </w:rPr>
        <w:t>填表人签字盖章：</w:t>
      </w:r>
      <w:r>
        <w:rPr>
          <w:sz w:val="24"/>
          <w:szCs w:val="24"/>
        </w:rPr>
        <w:t xml:space="preserve">                    </w:t>
      </w:r>
      <w:r>
        <w:rPr>
          <w:rFonts w:hint="eastAsia" w:ascii="宋体" w:hAnsi="宋体"/>
          <w:sz w:val="24"/>
          <w:szCs w:val="24"/>
        </w:rPr>
        <w:t>日期</w:t>
      </w:r>
    </w:p>
    <w:p>
      <w:pPr>
        <w:snapToGrid w:val="0"/>
        <w:spacing w:before="156" w:beforeLines="50"/>
        <w:jc w:val="left"/>
        <w:rPr>
          <w:rFonts w:hint="eastAsia" w:ascii="宋体" w:hAnsi="宋体" w:cs="宋体"/>
          <w:b/>
          <w:bCs/>
          <w:color w:val="000000"/>
          <w:sz w:val="24"/>
          <w:szCs w:val="24"/>
        </w:rPr>
      </w:pPr>
    </w:p>
    <w:p>
      <w:pPr>
        <w:snapToGrid w:val="0"/>
        <w:spacing w:before="156" w:beforeLines="50"/>
        <w:jc w:val="left"/>
        <w:rPr>
          <w:rFonts w:hint="eastAsia" w:ascii="宋体" w:hAnsi="宋体" w:cs="宋体"/>
          <w:b/>
          <w:bCs/>
          <w:color w:val="000000"/>
          <w:sz w:val="24"/>
          <w:szCs w:val="24"/>
        </w:rPr>
      </w:pPr>
    </w:p>
    <w:p>
      <w:pPr>
        <w:snapToGrid w:val="0"/>
        <w:spacing w:before="50" w:after="50" w:line="360" w:lineRule="auto"/>
        <w:rPr>
          <w:rFonts w:hint="eastAsia" w:ascii="仿宋_GB2312" w:hAnsi="仿宋" w:eastAsia="仿宋_GB2312" w:cs="仿宋_GB2312"/>
          <w:b/>
          <w:sz w:val="24"/>
        </w:rPr>
      </w:pPr>
      <w:r>
        <w:rPr>
          <w:rFonts w:hint="eastAsia" w:ascii="宋体" w:hAnsi="宋体" w:cs="宋体"/>
          <w:b/>
          <w:bCs/>
          <w:sz w:val="24"/>
        </w:rPr>
        <w:t>附件3.7：联合协议</w:t>
      </w:r>
      <w:r>
        <w:rPr>
          <w:rFonts w:ascii="仿宋_GB2312" w:hAnsi="仿宋" w:eastAsia="仿宋_GB2312" w:cs="仿宋_GB2312"/>
          <w:b/>
          <w:sz w:val="24"/>
        </w:rPr>
        <w:t xml:space="preserve">    </w:t>
      </w:r>
      <w:r>
        <w:rPr>
          <w:rFonts w:hint="eastAsia" w:ascii="仿宋_GB2312" w:hAnsi="仿宋" w:eastAsia="仿宋_GB2312" w:cs="仿宋_GB2312"/>
          <w:b/>
          <w:sz w:val="24"/>
        </w:rPr>
        <w:t xml:space="preserve">                    </w:t>
      </w:r>
    </w:p>
    <w:p>
      <w:pPr>
        <w:snapToGrid w:val="0"/>
        <w:spacing w:before="50" w:after="50" w:line="360" w:lineRule="auto"/>
        <w:ind w:firstLine="3855" w:firstLineChars="1200"/>
        <w:rPr>
          <w:rFonts w:hint="eastAsia" w:ascii="宋体" w:hAnsi="宋体" w:cs="宋体"/>
          <w:b/>
          <w:sz w:val="32"/>
          <w:szCs w:val="32"/>
          <w:lang w:val="zh-CN"/>
        </w:rPr>
      </w:pPr>
      <w:r>
        <w:rPr>
          <w:rFonts w:hint="eastAsia" w:ascii="宋体" w:hAnsi="宋体" w:cs="宋体"/>
          <w:b/>
          <w:sz w:val="32"/>
          <w:szCs w:val="32"/>
          <w:lang w:val="zh-CN"/>
        </w:rPr>
        <w:t>联合协议</w:t>
      </w:r>
    </w:p>
    <w:p>
      <w:pPr>
        <w:widowControl/>
        <w:spacing w:line="360" w:lineRule="auto"/>
        <w:ind w:firstLine="482" w:firstLineChars="200"/>
        <w:jc w:val="left"/>
        <w:rPr>
          <w:rFonts w:hint="eastAsia" w:ascii="宋体" w:hAnsi="宋体" w:cs="宋体"/>
          <w:sz w:val="24"/>
          <w:u w:val="single"/>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cs="宋体"/>
          <w:sz w:val="24"/>
          <w:lang w:val="zh-CN"/>
        </w:rPr>
      </w:pPr>
      <w:r>
        <w:rPr>
          <w:rFonts w:hint="eastAsia" w:ascii="宋体" w:hAnsi="宋体" w:cs="宋体"/>
          <w:sz w:val="24"/>
          <w:u w:val="single"/>
        </w:rPr>
        <w:t>（联合体所有成员名称）</w:t>
      </w:r>
      <w:r>
        <w:rPr>
          <w:rFonts w:hint="eastAsia" w:ascii="宋体" w:hAnsi="宋体" w:cs="宋体"/>
          <w:sz w:val="24"/>
        </w:rPr>
        <w:t>自愿</w:t>
      </w:r>
      <w:r>
        <w:rPr>
          <w:rFonts w:hint="eastAsia" w:ascii="宋体" w:hAnsi="宋体" w:cs="宋体"/>
          <w:sz w:val="24"/>
          <w:lang w:val="zh-CN"/>
        </w:rPr>
        <w:t>组成一个联合体，以一个投标人的身份</w:t>
      </w:r>
      <w:r>
        <w:rPr>
          <w:rFonts w:hint="eastAsia" w:ascii="宋体" w:hAnsi="宋体" w:cs="宋体"/>
          <w:sz w:val="24"/>
        </w:rPr>
        <w:t>参加（项目名称）【招标编号：（采购编号）】</w:t>
      </w:r>
      <w:r>
        <w:rPr>
          <w:rFonts w:hint="eastAsia" w:ascii="宋体" w:hAnsi="宋体" w:cs="宋体"/>
          <w:sz w:val="24"/>
          <w:lang w:val="zh-CN"/>
        </w:rPr>
        <w:t xml:space="preserve">投标。 </w:t>
      </w:r>
    </w:p>
    <w:p>
      <w:pPr>
        <w:snapToGrid w:val="0"/>
        <w:spacing w:line="360" w:lineRule="auto"/>
        <w:ind w:firstLine="576"/>
        <w:rPr>
          <w:rFonts w:hint="eastAsia" w:ascii="宋体" w:hAnsi="宋体" w:cs="宋体"/>
          <w:sz w:val="24"/>
          <w:lang w:val="zh-CN"/>
        </w:rPr>
      </w:pPr>
      <w:r>
        <w:rPr>
          <w:rFonts w:hint="eastAsia" w:ascii="宋体" w:hAnsi="宋体" w:cs="宋体"/>
          <w:sz w:val="24"/>
          <w:lang w:val="zh-CN"/>
        </w:rPr>
        <w:t>一、各方一致决定，</w:t>
      </w:r>
      <w:r>
        <w:rPr>
          <w:rFonts w:hint="eastAsia" w:ascii="宋体" w:hAnsi="宋体" w:cs="宋体"/>
          <w:sz w:val="24"/>
          <w:u w:val="single"/>
        </w:rPr>
        <w:t>（某联合体成员名称）</w:t>
      </w:r>
      <w:r>
        <w:rPr>
          <w:rFonts w:hint="eastAsia" w:ascii="宋体" w:hAnsi="宋体" w:cs="宋体"/>
          <w:sz w:val="24"/>
        </w:rPr>
        <w:t>为联合体</w:t>
      </w:r>
      <w:r>
        <w:rPr>
          <w:rFonts w:hint="eastAsia" w:ascii="宋体" w:hAnsi="宋体" w:cs="宋体"/>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sz w:val="24"/>
          <w:lang w:val="zh-CN"/>
        </w:rPr>
        <w:t>。</w:t>
      </w:r>
    </w:p>
    <w:p>
      <w:pPr>
        <w:snapToGrid w:val="0"/>
        <w:spacing w:line="360" w:lineRule="auto"/>
        <w:ind w:firstLine="576"/>
        <w:rPr>
          <w:rFonts w:hint="eastAsia" w:ascii="宋体" w:hAnsi="宋体" w:cs="宋体"/>
          <w:sz w:val="24"/>
          <w:lang w:val="zh-CN"/>
        </w:rPr>
      </w:pPr>
      <w:r>
        <w:rPr>
          <w:rFonts w:hint="eastAsia" w:ascii="宋体" w:hAnsi="宋体" w:cs="宋体"/>
          <w:sz w:val="24"/>
          <w:lang w:val="zh-CN"/>
        </w:rPr>
        <w:t>二、</w:t>
      </w:r>
      <w:r>
        <w:rPr>
          <w:rFonts w:hint="eastAsia" w:ascii="宋体" w:hAnsi="宋体" w:cs="宋体"/>
          <w:sz w:val="24"/>
        </w:rPr>
        <w:t>所有联合体成员各方签署授权书，授权书载明的</w:t>
      </w:r>
      <w:r>
        <w:rPr>
          <w:rFonts w:hint="eastAsia" w:ascii="宋体" w:hAnsi="宋体" w:cs="宋体"/>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cs="宋体"/>
          <w:sz w:val="24"/>
          <w:lang w:val="zh-CN"/>
        </w:rPr>
      </w:pPr>
      <w:r>
        <w:rPr>
          <w:rFonts w:hint="eastAsia" w:ascii="宋体" w:hAnsi="宋体" w:cs="宋体"/>
          <w:sz w:val="24"/>
          <w:lang w:val="zh-CN"/>
        </w:rPr>
        <w:t>三、本次联合投标中，分工如下：</w:t>
      </w:r>
      <w:r>
        <w:rPr>
          <w:rFonts w:hint="eastAsia" w:ascii="宋体" w:hAnsi="宋体" w:cs="宋体"/>
          <w:sz w:val="24"/>
          <w:u w:val="single"/>
        </w:rPr>
        <w:t>（联合体其中一方成员名称）</w:t>
      </w:r>
      <w:r>
        <w:rPr>
          <w:rFonts w:hint="eastAsia" w:ascii="宋体" w:hAnsi="宋体" w:cs="宋体"/>
          <w:sz w:val="24"/>
          <w:lang w:val="zh-CN"/>
        </w:rPr>
        <w:t>承担的工作和义务为：</w:t>
      </w:r>
      <w:r>
        <w:rPr>
          <w:rFonts w:hint="eastAsia" w:ascii="宋体" w:hAnsi="宋体" w:cs="宋体"/>
          <w:u w:val="single"/>
        </w:rPr>
        <w:t xml:space="preserve">             </w:t>
      </w:r>
      <w:r>
        <w:rPr>
          <w:rFonts w:hint="eastAsia" w:ascii="宋体" w:hAnsi="宋体" w:cs="宋体"/>
          <w:sz w:val="24"/>
          <w:lang w:val="zh-CN"/>
        </w:rPr>
        <w:t>；</w:t>
      </w:r>
      <w:r>
        <w:rPr>
          <w:rFonts w:hint="eastAsia" w:ascii="宋体" w:hAnsi="宋体" w:cs="宋体"/>
          <w:sz w:val="24"/>
          <w:u w:val="single"/>
        </w:rPr>
        <w:t>（联合体其中一方成员名称）</w:t>
      </w:r>
      <w:r>
        <w:rPr>
          <w:rFonts w:hint="eastAsia" w:ascii="宋体" w:hAnsi="宋体" w:cs="宋体"/>
          <w:sz w:val="24"/>
          <w:lang w:val="zh-CN"/>
        </w:rPr>
        <w:t>承担的工作和义务为：</w:t>
      </w:r>
      <w:r>
        <w:rPr>
          <w:rFonts w:hint="eastAsia" w:ascii="宋体" w:hAnsi="宋体" w:cs="宋体"/>
          <w:u w:val="single"/>
        </w:rPr>
        <w:t xml:space="preserve">            </w:t>
      </w:r>
      <w:r>
        <w:rPr>
          <w:rFonts w:hint="eastAsia" w:ascii="宋体" w:hAnsi="宋体" w:cs="宋体"/>
          <w:sz w:val="24"/>
          <w:lang w:val="zh-CN"/>
        </w:rPr>
        <w:t xml:space="preserve"> ；……。</w:t>
      </w:r>
    </w:p>
    <w:p>
      <w:pPr>
        <w:snapToGrid w:val="0"/>
        <w:spacing w:line="360" w:lineRule="auto"/>
        <w:ind w:firstLine="576"/>
        <w:rPr>
          <w:rFonts w:hint="eastAsia" w:ascii="宋体" w:hAnsi="宋体" w:cs="宋体"/>
          <w:sz w:val="24"/>
          <w:lang w:val="zh-CN"/>
        </w:rPr>
      </w:pPr>
      <w:r>
        <w:rPr>
          <w:rFonts w:hint="eastAsia" w:ascii="宋体" w:hAnsi="宋体" w:cs="宋体"/>
          <w:sz w:val="24"/>
          <w:lang w:val="zh-CN"/>
        </w:rPr>
        <w:t>四、</w:t>
      </w: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val="zh-CN"/>
        </w:rPr>
        <w:t>。</w:t>
      </w:r>
    </w:p>
    <w:p>
      <w:pPr>
        <w:snapToGrid w:val="0"/>
        <w:spacing w:line="360" w:lineRule="auto"/>
        <w:ind w:firstLine="576"/>
        <w:rPr>
          <w:rFonts w:hint="eastAsia" w:ascii="宋体" w:hAnsi="宋体" w:cs="宋体"/>
          <w:sz w:val="24"/>
          <w:lang w:val="zh-CN"/>
        </w:rPr>
      </w:pPr>
      <w:r>
        <w:rPr>
          <w:rFonts w:hint="eastAsia" w:ascii="宋体" w:hAnsi="宋体" w:cs="宋体"/>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hint="eastAsia" w:ascii="宋体" w:hAnsi="宋体" w:cs="宋体"/>
          <w:sz w:val="24"/>
          <w:lang w:val="zh-CN"/>
        </w:rPr>
      </w:pPr>
      <w:r>
        <w:rPr>
          <w:rFonts w:hint="eastAsia" w:ascii="宋体" w:hAnsi="宋体" w:cs="宋体"/>
          <w:sz w:val="24"/>
          <w:lang w:val="zh-CN"/>
        </w:rPr>
        <w:t>六、有关本次联合投标的其他事宜：</w:t>
      </w:r>
    </w:p>
    <w:p>
      <w:pPr>
        <w:snapToGrid w:val="0"/>
        <w:spacing w:line="360" w:lineRule="auto"/>
        <w:ind w:firstLine="576"/>
        <w:rPr>
          <w:rFonts w:hint="eastAsia" w:ascii="宋体" w:hAnsi="宋体" w:cs="宋体"/>
          <w:sz w:val="24"/>
          <w:lang w:val="zh-CN"/>
        </w:rPr>
      </w:pPr>
      <w:r>
        <w:rPr>
          <w:rFonts w:hint="eastAsia" w:ascii="宋体" w:hAnsi="宋体" w:cs="宋体"/>
          <w:sz w:val="24"/>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cs="宋体"/>
          <w:sz w:val="24"/>
          <w:lang w:val="zh-CN"/>
        </w:rPr>
      </w:pPr>
      <w:r>
        <w:rPr>
          <w:rFonts w:hint="eastAsia" w:ascii="宋体" w:hAnsi="宋体" w:cs="宋体"/>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cs="宋体"/>
          <w:sz w:val="24"/>
          <w:lang w:val="zh-CN"/>
        </w:rPr>
      </w:pPr>
      <w:r>
        <w:rPr>
          <w:rFonts w:hint="eastAsia" w:ascii="宋体" w:hAnsi="宋体" w:cs="宋体"/>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cs="宋体"/>
          <w:sz w:val="24"/>
          <w:lang w:val="zh-CN"/>
        </w:rPr>
      </w:pPr>
      <w:r>
        <w:rPr>
          <w:rFonts w:hint="eastAsia" w:ascii="宋体" w:hAnsi="宋体" w:cs="宋体"/>
          <w:sz w:val="24"/>
          <w:lang w:val="zh-CN"/>
        </w:rPr>
        <w:t>联合体成员名称(电子签名/公章)：</w:t>
      </w:r>
    </w:p>
    <w:p>
      <w:pPr>
        <w:snapToGrid w:val="0"/>
        <w:spacing w:line="360" w:lineRule="auto"/>
        <w:ind w:firstLine="5040" w:firstLineChars="2100"/>
        <w:rPr>
          <w:rFonts w:hint="eastAsia" w:ascii="宋体" w:hAnsi="宋体" w:cs="宋体"/>
          <w:sz w:val="24"/>
          <w:lang w:val="zh-CN"/>
        </w:rPr>
      </w:pPr>
      <w:r>
        <w:rPr>
          <w:rFonts w:hint="eastAsia" w:ascii="宋体" w:hAnsi="宋体" w:cs="宋体"/>
          <w:sz w:val="24"/>
          <w:lang w:val="zh-CN"/>
        </w:rPr>
        <w:t>联合体成员名称(电子签名/公章)：</w:t>
      </w:r>
    </w:p>
    <w:p>
      <w:pPr>
        <w:snapToGrid w:val="0"/>
        <w:spacing w:line="360" w:lineRule="auto"/>
        <w:ind w:firstLine="5760" w:firstLineChars="2400"/>
        <w:rPr>
          <w:rFonts w:hint="eastAsia" w:ascii="宋体" w:hAnsi="宋体" w:cs="宋体"/>
        </w:rPr>
      </w:pPr>
      <w:r>
        <w:rPr>
          <w:rFonts w:hint="eastAsia" w:ascii="宋体" w:hAnsi="宋体" w:cs="宋体"/>
          <w:sz w:val="24"/>
          <w:lang w:val="zh-CN"/>
        </w:rPr>
        <w:t>……</w:t>
      </w:r>
    </w:p>
    <w:p>
      <w:pPr>
        <w:snapToGrid w:val="0"/>
        <w:spacing w:line="360" w:lineRule="auto"/>
        <w:rPr>
          <w:rFonts w:hint="eastAsia" w:ascii="宋体" w:hAnsi="宋体" w:cs="宋体"/>
          <w:sz w:val="24"/>
          <w:lang w:val="zh-CN"/>
        </w:rPr>
      </w:pPr>
      <w:r>
        <w:rPr>
          <w:rFonts w:hint="eastAsia" w:ascii="宋体" w:hAnsi="宋体" w:cs="宋体"/>
          <w:sz w:val="24"/>
          <w:lang w:val="zh-CN"/>
        </w:rPr>
        <w:t xml:space="preserve">                                               日期：  年  月   日</w:t>
      </w:r>
    </w:p>
    <w:p>
      <w:pPr>
        <w:snapToGrid w:val="0"/>
        <w:spacing w:before="156" w:beforeLines="50"/>
        <w:jc w:val="left"/>
        <w:rPr>
          <w:rFonts w:hint="eastAsia" w:ascii="宋体" w:hAnsi="宋体" w:cs="宋体"/>
          <w:b/>
          <w:bCs/>
          <w:color w:val="000000"/>
          <w:sz w:val="24"/>
          <w:szCs w:val="24"/>
        </w:rPr>
      </w:pPr>
    </w:p>
    <w:p>
      <w:pPr>
        <w:snapToGrid w:val="0"/>
        <w:spacing w:before="156" w:beforeLines="50"/>
        <w:jc w:val="left"/>
        <w:rPr>
          <w:rFonts w:hint="eastAsia" w:ascii="宋体" w:hAnsi="宋体" w:cs="宋体"/>
          <w:b/>
          <w:bCs/>
          <w:color w:val="000000"/>
          <w:sz w:val="24"/>
          <w:szCs w:val="24"/>
        </w:rPr>
      </w:pPr>
    </w:p>
    <w:p>
      <w:pPr>
        <w:snapToGrid w:val="0"/>
        <w:spacing w:line="360" w:lineRule="auto"/>
        <w:rPr>
          <w:rFonts w:hint="eastAsia" w:ascii="宋体" w:hAnsi="宋体" w:cs="宋体"/>
          <w:b/>
          <w:bCs/>
          <w:sz w:val="24"/>
        </w:rPr>
      </w:pPr>
      <w:r>
        <w:rPr>
          <w:rFonts w:hint="eastAsia" w:ascii="宋体" w:hAnsi="宋体" w:cs="宋体"/>
          <w:b/>
          <w:bCs/>
          <w:sz w:val="24"/>
        </w:rPr>
        <w:t>附件3.8：分包意向协议</w:t>
      </w:r>
    </w:p>
    <w:p>
      <w:pPr>
        <w:snapToGrid w:val="0"/>
        <w:spacing w:line="360" w:lineRule="auto"/>
        <w:ind w:firstLine="3855" w:firstLineChars="1200"/>
        <w:rPr>
          <w:rFonts w:hint="eastAsia" w:ascii="宋体" w:hAnsi="宋体" w:cs="宋体"/>
          <w:b/>
          <w:sz w:val="32"/>
          <w:szCs w:val="32"/>
        </w:rPr>
      </w:pPr>
      <w:r>
        <w:rPr>
          <w:rFonts w:hint="eastAsia" w:ascii="宋体" w:hAnsi="宋体" w:cs="宋体"/>
          <w:b/>
          <w:sz w:val="32"/>
          <w:szCs w:val="32"/>
        </w:rPr>
        <w:t>分包意向协议</w:t>
      </w:r>
    </w:p>
    <w:p>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hint="eastAsia" w:ascii="宋体" w:hAnsi="宋体" w:cs="宋体"/>
          <w:sz w:val="24"/>
          <w:lang w:val="zh-CN"/>
        </w:rPr>
      </w:pPr>
      <w:r>
        <w:rPr>
          <w:rFonts w:hint="eastAsia" w:ascii="宋体" w:hAnsi="宋体" w:cs="宋体"/>
          <w:sz w:val="24"/>
          <w:u w:val="single"/>
        </w:rPr>
        <w:t>（投标人名称）</w:t>
      </w:r>
      <w:r>
        <w:rPr>
          <w:rFonts w:hint="eastAsia" w:ascii="宋体" w:hAnsi="宋体" w:cs="宋体"/>
          <w:sz w:val="24"/>
          <w:lang w:val="zh-CN"/>
        </w:rPr>
        <w:t>若成为</w:t>
      </w:r>
      <w:r>
        <w:rPr>
          <w:rFonts w:hint="eastAsia" w:ascii="宋体" w:hAnsi="宋体" w:cs="宋体"/>
          <w:sz w:val="24"/>
        </w:rPr>
        <w:t>（项目名称）【招标编号：（采购编号）】</w:t>
      </w:r>
      <w:r>
        <w:rPr>
          <w:rFonts w:hint="eastAsia" w:ascii="宋体" w:hAnsi="宋体" w:cs="宋体"/>
          <w:sz w:val="24"/>
          <w:lang w:val="zh-CN"/>
        </w:rPr>
        <w:t>的中标供应商，将依法采取分包方式履行合同。</w:t>
      </w:r>
      <w:r>
        <w:rPr>
          <w:rFonts w:hint="eastAsia" w:ascii="宋体" w:hAnsi="宋体" w:cs="宋体"/>
          <w:sz w:val="24"/>
          <w:u w:val="single"/>
        </w:rPr>
        <w:t>（投标人名称）</w:t>
      </w:r>
      <w:r>
        <w:rPr>
          <w:rFonts w:hint="eastAsia" w:ascii="宋体" w:hAnsi="宋体" w:cs="宋体"/>
          <w:sz w:val="24"/>
        </w:rPr>
        <w:t>与</w:t>
      </w:r>
      <w:r>
        <w:rPr>
          <w:rFonts w:hint="eastAsia" w:ascii="宋体" w:hAnsi="宋体" w:cs="宋体"/>
          <w:sz w:val="24"/>
          <w:u w:val="single"/>
        </w:rPr>
        <w:t>（所有分包供应商名称）</w:t>
      </w:r>
      <w:r>
        <w:rPr>
          <w:rFonts w:hint="eastAsia" w:ascii="宋体" w:hAnsi="宋体" w:cs="宋体"/>
          <w:sz w:val="24"/>
        </w:rPr>
        <w:t>达成分包意向协议</w:t>
      </w:r>
      <w:r>
        <w:rPr>
          <w:rFonts w:hint="eastAsia" w:ascii="宋体" w:hAnsi="宋体" w:cs="宋体"/>
          <w:sz w:val="24"/>
          <w:lang w:val="zh-CN"/>
        </w:rPr>
        <w:t xml:space="preserve">。 </w:t>
      </w:r>
    </w:p>
    <w:p>
      <w:pPr>
        <w:snapToGrid w:val="0"/>
        <w:spacing w:line="360" w:lineRule="auto"/>
        <w:ind w:firstLine="576"/>
        <w:rPr>
          <w:rFonts w:hint="eastAsia" w:ascii="宋体" w:hAnsi="宋体" w:cs="宋体"/>
          <w:sz w:val="24"/>
          <w:lang w:val="zh-CN"/>
        </w:rPr>
      </w:pPr>
      <w:r>
        <w:rPr>
          <w:rFonts w:hint="eastAsia" w:ascii="宋体" w:hAnsi="宋体" w:cs="宋体"/>
          <w:sz w:val="24"/>
          <w:lang w:val="zh-CN"/>
        </w:rPr>
        <w:t>一、分包标的及数量</w:t>
      </w:r>
    </w:p>
    <w:p>
      <w:pPr>
        <w:snapToGrid w:val="0"/>
        <w:spacing w:line="360" w:lineRule="auto"/>
        <w:ind w:firstLine="576"/>
        <w:rPr>
          <w:rFonts w:hint="eastAsia" w:ascii="宋体" w:hAnsi="宋体" w:cs="宋体"/>
          <w:sz w:val="24"/>
          <w:lang w:val="zh-CN"/>
        </w:rPr>
      </w:pPr>
      <w:r>
        <w:rPr>
          <w:rFonts w:hint="eastAsia" w:ascii="宋体" w:hAnsi="宋体" w:cs="宋体"/>
          <w:sz w:val="24"/>
          <w:u w:val="single"/>
        </w:rPr>
        <w:t>（投标人名称）</w:t>
      </w:r>
      <w:r>
        <w:rPr>
          <w:rFonts w:hint="eastAsia" w:ascii="宋体" w:hAnsi="宋体" w:cs="宋体"/>
          <w:sz w:val="24"/>
          <w:lang w:val="zh-CN"/>
        </w:rPr>
        <w:t>将</w:t>
      </w:r>
      <w:r>
        <w:rPr>
          <w:rFonts w:hint="eastAsia" w:ascii="宋体" w:hAnsi="宋体" w:cs="宋体"/>
          <w:u w:val="single"/>
        </w:rPr>
        <w:t xml:space="preserve">   XX工作内容   </w:t>
      </w:r>
      <w:r>
        <w:rPr>
          <w:rFonts w:hint="eastAsia" w:ascii="宋体" w:hAnsi="宋体" w:cs="宋体"/>
          <w:sz w:val="24"/>
        </w:rPr>
        <w:t>分包给</w:t>
      </w:r>
      <w:r>
        <w:rPr>
          <w:rFonts w:hint="eastAsia" w:ascii="宋体" w:hAnsi="宋体" w:cs="宋体"/>
          <w:sz w:val="24"/>
          <w:u w:val="single"/>
        </w:rPr>
        <w:t>（某分包供应商名称）</w:t>
      </w:r>
      <w:r>
        <w:rPr>
          <w:rFonts w:hint="eastAsia" w:ascii="宋体" w:hAnsi="宋体" w:cs="宋体"/>
          <w:sz w:val="24"/>
          <w:lang w:val="zh-CN"/>
        </w:rPr>
        <w:t>，</w:t>
      </w:r>
      <w:r>
        <w:rPr>
          <w:rFonts w:hint="eastAsia" w:ascii="宋体" w:hAnsi="宋体" w:cs="宋体"/>
          <w:sz w:val="24"/>
          <w:u w:val="single"/>
        </w:rPr>
        <w:t>（某分包供应商名称），</w:t>
      </w:r>
      <w:r>
        <w:rPr>
          <w:rFonts w:hint="eastAsia" w:ascii="宋体" w:hAnsi="宋体" w:cs="宋体"/>
          <w:sz w:val="24"/>
          <w:lang w:val="zh-CN"/>
        </w:rPr>
        <w:t>具备承</w:t>
      </w:r>
      <w:r>
        <w:rPr>
          <w:rFonts w:hint="eastAsia" w:ascii="宋体" w:hAnsi="宋体" w:cs="宋体"/>
          <w:sz w:val="24"/>
        </w:rPr>
        <w:t>担</w:t>
      </w:r>
      <w:r>
        <w:rPr>
          <w:rFonts w:hint="eastAsia" w:ascii="宋体" w:hAnsi="宋体" w:cs="宋体"/>
          <w:sz w:val="24"/>
          <w:u w:val="single"/>
          <w:lang w:val="zh-CN"/>
        </w:rPr>
        <w:t>XX工作内容</w:t>
      </w:r>
      <w:r>
        <w:rPr>
          <w:rFonts w:hint="eastAsia" w:ascii="宋体" w:hAnsi="宋体" w:cs="宋体"/>
          <w:sz w:val="24"/>
          <w:lang w:val="zh-CN"/>
        </w:rPr>
        <w:t>相应资质条件且不得再次分包；</w:t>
      </w:r>
    </w:p>
    <w:p>
      <w:pPr>
        <w:snapToGrid w:val="0"/>
        <w:spacing w:line="360" w:lineRule="auto"/>
        <w:ind w:firstLine="576"/>
        <w:rPr>
          <w:rFonts w:hint="eastAsia" w:ascii="宋体" w:hAnsi="宋体" w:cs="宋体"/>
        </w:rPr>
      </w:pPr>
      <w:r>
        <w:rPr>
          <w:rFonts w:hint="eastAsia" w:ascii="宋体" w:hAnsi="宋体" w:cs="宋体"/>
          <w:sz w:val="24"/>
          <w:szCs w:val="24"/>
        </w:rPr>
        <w:t>……</w:t>
      </w:r>
    </w:p>
    <w:p>
      <w:pPr>
        <w:snapToGrid w:val="0"/>
        <w:spacing w:line="360" w:lineRule="auto"/>
        <w:ind w:firstLine="576"/>
        <w:rPr>
          <w:rFonts w:hint="eastAsia" w:ascii="宋体" w:hAnsi="宋体" w:cs="宋体"/>
          <w:sz w:val="24"/>
          <w:lang w:val="zh-CN"/>
        </w:rPr>
      </w:pPr>
      <w:r>
        <w:rPr>
          <w:rFonts w:hint="eastAsia" w:ascii="宋体" w:hAnsi="宋体" w:cs="宋体"/>
          <w:sz w:val="24"/>
          <w:lang w:val="zh-CN"/>
        </w:rPr>
        <w:t>二、分包工作履行期限、地点、方式</w:t>
      </w:r>
    </w:p>
    <w:p>
      <w:pPr>
        <w:snapToGrid w:val="0"/>
        <w:spacing w:line="360" w:lineRule="auto"/>
        <w:rPr>
          <w:rFonts w:hint="eastAsia" w:ascii="宋体" w:hAnsi="宋体" w:cs="宋体"/>
          <w:u w:val="single"/>
        </w:rPr>
      </w:pPr>
      <w:r>
        <w:rPr>
          <w:rFonts w:hint="eastAsia" w:ascii="宋体" w:hAnsi="宋体" w:cs="宋体"/>
          <w:u w:val="single"/>
        </w:rPr>
        <w:t xml:space="preserve">                                                                             </w:t>
      </w:r>
    </w:p>
    <w:p>
      <w:pPr>
        <w:snapToGrid w:val="0"/>
        <w:spacing w:line="360" w:lineRule="auto"/>
        <w:ind w:firstLine="576"/>
        <w:rPr>
          <w:rFonts w:hint="eastAsia" w:ascii="宋体" w:hAnsi="宋体" w:cs="宋体"/>
          <w:sz w:val="24"/>
          <w:lang w:val="zh-CN"/>
        </w:rPr>
      </w:pPr>
      <w:r>
        <w:rPr>
          <w:rFonts w:hint="eastAsia" w:ascii="宋体" w:hAnsi="宋体" w:cs="宋体"/>
          <w:sz w:val="24"/>
          <w:lang w:val="zh-CN"/>
        </w:rPr>
        <w:t>三、质量</w:t>
      </w:r>
    </w:p>
    <w:p>
      <w:pPr>
        <w:snapToGrid w:val="0"/>
        <w:spacing w:line="360" w:lineRule="auto"/>
        <w:ind w:firstLine="576"/>
        <w:rPr>
          <w:rFonts w:hint="eastAsia" w:ascii="宋体" w:hAnsi="宋体" w:cs="宋体"/>
          <w:sz w:val="24"/>
          <w:lang w:val="zh-CN"/>
        </w:rPr>
      </w:pPr>
      <w:r>
        <w:rPr>
          <w:rFonts w:hint="eastAsia" w:ascii="宋体" w:hAnsi="宋体" w:cs="宋体"/>
          <w:u w:val="single"/>
        </w:rPr>
        <w:t xml:space="preserve">                                                                                       </w:t>
      </w:r>
    </w:p>
    <w:p>
      <w:pPr>
        <w:snapToGrid w:val="0"/>
        <w:spacing w:line="360" w:lineRule="auto"/>
        <w:ind w:firstLine="576"/>
        <w:rPr>
          <w:rFonts w:hint="eastAsia" w:ascii="宋体" w:hAnsi="宋体" w:cs="宋体"/>
          <w:sz w:val="24"/>
          <w:lang w:val="zh-CN"/>
        </w:rPr>
      </w:pPr>
      <w:r>
        <w:rPr>
          <w:rFonts w:hint="eastAsia" w:ascii="宋体" w:hAnsi="宋体" w:cs="宋体"/>
          <w:sz w:val="24"/>
          <w:lang w:val="zh-CN"/>
        </w:rPr>
        <w:t>四、价款或者报酬</w:t>
      </w:r>
    </w:p>
    <w:p>
      <w:pPr>
        <w:snapToGrid w:val="0"/>
        <w:spacing w:line="360" w:lineRule="auto"/>
        <w:ind w:left="546" w:leftChars="273"/>
        <w:rPr>
          <w:rFonts w:hint="eastAsia" w:ascii="宋体" w:hAnsi="宋体" w:cs="宋体"/>
          <w:sz w:val="24"/>
          <w:lang w:val="zh-CN"/>
        </w:rPr>
      </w:pPr>
      <w:r>
        <w:rPr>
          <w:rFonts w:hint="eastAsia" w:ascii="宋体" w:hAnsi="宋体" w:cs="宋体"/>
          <w:u w:val="single"/>
        </w:rPr>
        <w:t xml:space="preserve">                                                                                    </w:t>
      </w:r>
    </w:p>
    <w:p>
      <w:pPr>
        <w:snapToGrid w:val="0"/>
        <w:spacing w:line="360" w:lineRule="auto"/>
        <w:ind w:left="546" w:leftChars="273"/>
        <w:rPr>
          <w:rFonts w:hint="eastAsia" w:ascii="宋体" w:hAnsi="宋体" w:cs="宋体"/>
          <w:sz w:val="24"/>
          <w:lang w:val="zh-CN"/>
        </w:rPr>
      </w:pPr>
      <w:r>
        <w:rPr>
          <w:rFonts w:hint="eastAsia" w:ascii="宋体" w:hAnsi="宋体" w:cs="宋体"/>
          <w:sz w:val="24"/>
          <w:lang w:val="zh-CN"/>
        </w:rPr>
        <w:t>五、违约责任</w:t>
      </w:r>
      <w:r>
        <w:rPr>
          <w:rFonts w:hint="eastAsia" w:ascii="宋体" w:hAnsi="宋体" w:cs="宋体"/>
          <w:u w:val="single"/>
        </w:rPr>
        <w:t xml:space="preserve">                                                                            </w:t>
      </w:r>
    </w:p>
    <w:p>
      <w:pPr>
        <w:snapToGrid w:val="0"/>
        <w:spacing w:line="360" w:lineRule="auto"/>
        <w:ind w:firstLine="576"/>
        <w:rPr>
          <w:rFonts w:hint="eastAsia" w:ascii="宋体" w:hAnsi="宋体" w:cs="宋体"/>
          <w:sz w:val="24"/>
          <w:lang w:val="zh-CN"/>
        </w:rPr>
      </w:pPr>
    </w:p>
    <w:p>
      <w:pPr>
        <w:snapToGrid w:val="0"/>
        <w:spacing w:line="360" w:lineRule="auto"/>
        <w:ind w:firstLine="576"/>
        <w:rPr>
          <w:rFonts w:hint="eastAsia" w:ascii="宋体" w:hAnsi="宋体" w:cs="宋体"/>
          <w:sz w:val="24"/>
          <w:lang w:val="zh-CN"/>
        </w:rPr>
      </w:pPr>
      <w:r>
        <w:rPr>
          <w:rFonts w:hint="eastAsia" w:ascii="宋体" w:hAnsi="宋体" w:cs="宋体"/>
          <w:sz w:val="24"/>
          <w:lang w:val="zh-CN"/>
        </w:rPr>
        <w:t>六、争议解决的办法</w:t>
      </w:r>
      <w:r>
        <w:rPr>
          <w:rFonts w:hint="eastAsia" w:ascii="宋体" w:hAnsi="宋体" w:cs="宋体"/>
          <w:u w:val="single"/>
        </w:rPr>
        <w:t xml:space="preserve">                                                                              </w:t>
      </w:r>
    </w:p>
    <w:p>
      <w:pPr>
        <w:snapToGrid w:val="0"/>
        <w:spacing w:line="360" w:lineRule="auto"/>
        <w:rPr>
          <w:rFonts w:hint="eastAsia" w:ascii="宋体" w:hAnsi="宋体" w:cs="宋体"/>
          <w:sz w:val="24"/>
          <w:lang w:val="zh-CN"/>
        </w:rPr>
      </w:pPr>
    </w:p>
    <w:p>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七、其他</w:t>
      </w:r>
    </w:p>
    <w:p>
      <w:pPr>
        <w:snapToGrid w:val="0"/>
        <w:spacing w:line="360" w:lineRule="auto"/>
        <w:ind w:firstLine="576"/>
        <w:rPr>
          <w:rFonts w:hint="eastAsia" w:ascii="宋体" w:hAnsi="宋体" w:cs="宋体"/>
          <w:b/>
          <w:sz w:val="24"/>
          <w:lang w:val="zh-CN"/>
        </w:rPr>
      </w:pPr>
      <w:r>
        <w:rPr>
          <w:rFonts w:hint="eastAsia" w:ascii="宋体" w:hAnsi="宋体" w:cs="宋体"/>
          <w:sz w:val="24"/>
          <w:u w:val="single"/>
        </w:rPr>
        <w:t>（分包供应商名称）提供的货物全部由小微企业制造，</w:t>
      </w:r>
      <w:r>
        <w:rPr>
          <w:rFonts w:hint="eastAsia" w:ascii="宋体" w:hAnsi="宋体" w:cs="宋体"/>
          <w:sz w:val="24"/>
        </w:rPr>
        <w:t>其合同份额占到合同总金额</w:t>
      </w:r>
      <w:r>
        <w:rPr>
          <w:rFonts w:hint="eastAsia" w:ascii="宋体" w:hAnsi="宋体" w:cs="宋体"/>
          <w:sz w:val="24"/>
          <w:u w:val="single"/>
        </w:rPr>
        <w:t xml:space="preserve">     </w:t>
      </w:r>
      <w:r>
        <w:rPr>
          <w:rFonts w:hint="eastAsia" w:ascii="宋体" w:hAnsi="宋体" w:cs="宋体"/>
          <w:sz w:val="24"/>
        </w:rPr>
        <w:t>%以上</w:t>
      </w:r>
      <w:r>
        <w:rPr>
          <w:rFonts w:hint="eastAsia" w:ascii="宋体" w:hAnsi="宋体" w:cs="宋体"/>
        </w:rPr>
        <w:t>。</w:t>
      </w:r>
      <w:r>
        <w:rPr>
          <w:rFonts w:hint="eastAsia" w:ascii="宋体" w:hAnsi="宋体" w:cs="宋体"/>
          <w:b/>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cs="宋体"/>
          <w:b/>
          <w:sz w:val="24"/>
        </w:rPr>
        <w:t>6</w:t>
      </w:r>
      <w:r>
        <w:rPr>
          <w:rFonts w:hint="eastAsia" w:ascii="宋体" w:hAnsi="宋体" w:cs="宋体"/>
          <w:b/>
          <w:sz w:val="24"/>
          <w:lang w:val="zh-CN"/>
        </w:rPr>
        <w:t>%的扣除）</w:t>
      </w:r>
    </w:p>
    <w:p>
      <w:pPr>
        <w:snapToGrid w:val="0"/>
        <w:spacing w:line="360" w:lineRule="auto"/>
        <w:rPr>
          <w:rFonts w:hint="eastAsia" w:ascii="宋体" w:hAnsi="宋体" w:cs="宋体"/>
          <w:sz w:val="24"/>
          <w:lang w:val="zh-CN"/>
        </w:rPr>
      </w:pPr>
      <w:r>
        <w:rPr>
          <w:rFonts w:hint="eastAsia" w:ascii="宋体" w:hAnsi="宋体" w:cs="宋体"/>
          <w:sz w:val="24"/>
          <w:lang w:val="zh-CN"/>
        </w:rPr>
        <w:t xml:space="preserve">                                               投标人名称(签名)：</w:t>
      </w:r>
    </w:p>
    <w:p>
      <w:pPr>
        <w:snapToGrid w:val="0"/>
        <w:spacing w:line="360" w:lineRule="auto"/>
        <w:ind w:firstLine="5640" w:firstLineChars="2350"/>
        <w:rPr>
          <w:rFonts w:hint="eastAsia" w:ascii="宋体" w:hAnsi="宋体" w:cs="宋体"/>
          <w:sz w:val="24"/>
          <w:lang w:val="zh-CN"/>
        </w:rPr>
      </w:pPr>
      <w:r>
        <w:rPr>
          <w:rFonts w:hint="eastAsia" w:ascii="宋体" w:hAnsi="宋体" w:cs="宋体"/>
          <w:sz w:val="24"/>
          <w:lang w:val="zh-CN"/>
        </w:rPr>
        <w:t>分包供应商名称：</w:t>
      </w:r>
    </w:p>
    <w:p>
      <w:pPr>
        <w:snapToGrid w:val="0"/>
        <w:spacing w:line="360" w:lineRule="auto"/>
        <w:ind w:firstLine="5760" w:firstLineChars="2400"/>
      </w:pPr>
      <w:r>
        <w:rPr>
          <w:rFonts w:hint="eastAsia" w:ascii="仿宋_GB2312" w:hAnsi="仿宋" w:eastAsia="仿宋_GB2312" w:cs="仿宋_GB2312"/>
          <w:sz w:val="24"/>
          <w:lang w:val="zh-CN"/>
        </w:rPr>
        <w:t>……</w:t>
      </w:r>
    </w:p>
    <w:p>
      <w:pPr>
        <w:snapToGrid w:val="0"/>
        <w:spacing w:line="360" w:lineRule="auto"/>
        <w:rPr>
          <w:rFonts w:hint="eastAsia" w:ascii="宋体" w:hAnsi="宋体" w:cs="宋体"/>
          <w:sz w:val="24"/>
          <w:lang w:val="zh-CN"/>
        </w:rPr>
      </w:pPr>
      <w:r>
        <w:rPr>
          <w:rFonts w:ascii="仿宋_GB2312" w:hAnsi="仿宋" w:eastAsia="仿宋_GB2312" w:cs="仿宋_GB2312"/>
          <w:sz w:val="24"/>
          <w:lang w:val="zh-CN"/>
        </w:rPr>
        <w:t xml:space="preserve">                                              </w:t>
      </w:r>
      <w:r>
        <w:rPr>
          <w:rFonts w:hint="eastAsia" w:ascii="宋体" w:hAnsi="宋体" w:cs="宋体"/>
          <w:sz w:val="24"/>
          <w:lang w:val="zh-CN"/>
        </w:rPr>
        <w:t xml:space="preserve"> 日期：  年  月   日</w:t>
      </w:r>
    </w:p>
    <w:p>
      <w:pPr>
        <w:snapToGrid w:val="0"/>
        <w:spacing w:before="156" w:beforeLines="50"/>
        <w:jc w:val="left"/>
        <w:rPr>
          <w:rFonts w:hint="eastAsia" w:ascii="宋体" w:hAnsi="宋体" w:cs="宋体"/>
          <w:b/>
          <w:bCs/>
          <w:color w:val="000000"/>
          <w:sz w:val="24"/>
          <w:szCs w:val="24"/>
        </w:rPr>
      </w:pPr>
      <w:r>
        <w:rPr>
          <w:rFonts w:hint="eastAsia" w:ascii="宋体" w:hAnsi="宋体" w:cs="宋体"/>
          <w:b/>
          <w:bCs/>
          <w:color w:val="000000"/>
          <w:sz w:val="24"/>
          <w:szCs w:val="24"/>
        </w:rPr>
        <w:t>4.技术、资信及商务文件：</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（1）投标人技术、资信及商务自评得分表</w:t>
      </w:r>
      <w:r>
        <w:rPr>
          <w:rFonts w:hint="eastAsia" w:ascii="宋体" w:hAnsi="宋体" w:cs="宋体"/>
          <w:bCs/>
          <w:sz w:val="24"/>
          <w:szCs w:val="22"/>
          <w:lang w:val="zh-CN"/>
        </w:rPr>
        <w:t>（格式见附件）</w:t>
      </w:r>
      <w:r>
        <w:rPr>
          <w:rFonts w:hint="eastAsia" w:ascii="宋体" w:hAnsi="宋体" w:cs="宋体"/>
          <w:bCs/>
          <w:sz w:val="24"/>
          <w:szCs w:val="22"/>
        </w:rPr>
        <w:t>；</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 xml:space="preserve">（2）投标声明书 (格式见附件) ； </w:t>
      </w:r>
    </w:p>
    <w:p>
      <w:pPr>
        <w:snapToGrid w:val="0"/>
        <w:spacing w:line="440" w:lineRule="atLeast"/>
        <w:ind w:firstLine="240" w:firstLineChars="100"/>
        <w:jc w:val="left"/>
        <w:rPr>
          <w:rFonts w:hint="eastAsia" w:ascii="宋体" w:hAnsi="宋体" w:cs="宋体"/>
          <w:bCs/>
          <w:sz w:val="24"/>
          <w:szCs w:val="22"/>
          <w:lang w:val="zh-CN"/>
        </w:rPr>
      </w:pPr>
      <w:r>
        <w:rPr>
          <w:rFonts w:hint="eastAsia" w:ascii="宋体" w:hAnsi="宋体" w:cs="宋体"/>
          <w:bCs/>
          <w:sz w:val="24"/>
          <w:szCs w:val="22"/>
        </w:rPr>
        <w:t>（3）</w:t>
      </w:r>
      <w:r>
        <w:rPr>
          <w:rFonts w:hint="eastAsia" w:ascii="宋体" w:hAnsi="宋体" w:cs="宋体"/>
          <w:bCs/>
          <w:sz w:val="24"/>
          <w:szCs w:val="22"/>
          <w:lang w:val="zh-CN"/>
        </w:rPr>
        <w:t>投标单位情况表（格式见附件）；</w:t>
      </w:r>
    </w:p>
    <w:p>
      <w:pPr>
        <w:snapToGrid w:val="0"/>
        <w:spacing w:line="440" w:lineRule="atLeast"/>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4</w:t>
      </w:r>
      <w:r>
        <w:rPr>
          <w:rFonts w:hint="eastAsia" w:ascii="宋体" w:hAnsi="宋体" w:cs="宋体"/>
          <w:bCs/>
          <w:sz w:val="24"/>
          <w:szCs w:val="22"/>
          <w:lang w:eastAsia="zh-CN"/>
        </w:rPr>
        <w:t>）</w:t>
      </w:r>
      <w:r>
        <w:rPr>
          <w:rFonts w:hint="eastAsia" w:ascii="宋体" w:hAnsi="宋体" w:cs="宋体"/>
          <w:bCs/>
          <w:sz w:val="24"/>
          <w:szCs w:val="22"/>
          <w:lang w:val="en-US" w:eastAsia="zh-CN"/>
        </w:rPr>
        <w:t>商务响应表</w:t>
      </w:r>
      <w:r>
        <w:rPr>
          <w:rFonts w:hint="eastAsia" w:ascii="宋体" w:hAnsi="宋体" w:cs="宋体"/>
          <w:bCs/>
          <w:sz w:val="24"/>
          <w:szCs w:val="22"/>
        </w:rPr>
        <w:t>（格式见附件）；</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w:t>
      </w:r>
      <w:r>
        <w:rPr>
          <w:rFonts w:hint="eastAsia" w:ascii="宋体" w:hAnsi="宋体" w:cs="宋体"/>
          <w:bCs/>
          <w:sz w:val="24"/>
          <w:szCs w:val="22"/>
          <w:lang w:val="en-US" w:eastAsia="zh-CN"/>
        </w:rPr>
        <w:t>5</w:t>
      </w:r>
      <w:r>
        <w:rPr>
          <w:rFonts w:hint="eastAsia" w:ascii="宋体" w:hAnsi="宋体" w:cs="宋体"/>
          <w:bCs/>
          <w:sz w:val="24"/>
          <w:szCs w:val="22"/>
        </w:rPr>
        <w:t>）技术响应表（格式见附件）；</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w:t>
      </w:r>
      <w:r>
        <w:rPr>
          <w:rFonts w:hint="eastAsia" w:ascii="宋体" w:hAnsi="宋体" w:cs="宋体"/>
          <w:bCs/>
          <w:sz w:val="24"/>
          <w:szCs w:val="22"/>
          <w:lang w:val="en-US" w:eastAsia="zh-CN"/>
        </w:rPr>
        <w:t>6</w:t>
      </w:r>
      <w:r>
        <w:rPr>
          <w:rFonts w:hint="eastAsia" w:ascii="宋体" w:hAnsi="宋体" w:cs="宋体"/>
          <w:bCs/>
          <w:sz w:val="24"/>
          <w:szCs w:val="22"/>
        </w:rPr>
        <w:t>）投标货物的数量、规格、品牌、交货期说明表（格式见附件）；</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w:t>
      </w:r>
      <w:r>
        <w:rPr>
          <w:rFonts w:hint="eastAsia" w:ascii="宋体" w:hAnsi="宋体" w:cs="宋体"/>
          <w:bCs/>
          <w:sz w:val="24"/>
          <w:szCs w:val="22"/>
          <w:lang w:val="en-US" w:eastAsia="zh-CN"/>
        </w:rPr>
        <w:t>7</w:t>
      </w:r>
      <w:r>
        <w:rPr>
          <w:rFonts w:hint="eastAsia" w:ascii="宋体" w:hAnsi="宋体" w:cs="宋体"/>
          <w:bCs/>
          <w:sz w:val="24"/>
          <w:szCs w:val="22"/>
        </w:rPr>
        <w:t>）产品的主要技术、特点和质量水平的详细描述；</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lang w:val="en-US" w:eastAsia="zh-CN"/>
        </w:rPr>
        <w:t>（8）视频演示；</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w:t>
      </w:r>
      <w:r>
        <w:rPr>
          <w:rFonts w:hint="eastAsia" w:ascii="宋体" w:hAnsi="宋体" w:cs="宋体"/>
          <w:bCs/>
          <w:sz w:val="24"/>
          <w:szCs w:val="22"/>
          <w:lang w:val="en-US" w:eastAsia="zh-CN"/>
        </w:rPr>
        <w:t>9</w:t>
      </w:r>
      <w:r>
        <w:rPr>
          <w:rFonts w:hint="eastAsia" w:ascii="宋体" w:hAnsi="宋体" w:cs="宋体"/>
          <w:bCs/>
          <w:sz w:val="24"/>
          <w:szCs w:val="22"/>
        </w:rPr>
        <w:t>）</w:t>
      </w:r>
      <w:r>
        <w:rPr>
          <w:rFonts w:hint="eastAsia" w:ascii="宋体" w:hAnsi="宋体" w:cs="宋体"/>
          <w:bCs/>
          <w:sz w:val="24"/>
          <w:szCs w:val="22"/>
          <w:lang w:val="en-US" w:eastAsia="zh-CN"/>
        </w:rPr>
        <w:t>项目理解</w:t>
      </w:r>
      <w:r>
        <w:rPr>
          <w:rFonts w:hint="eastAsia" w:ascii="宋体" w:hAnsi="宋体" w:cs="宋体"/>
          <w:bCs/>
          <w:sz w:val="24"/>
          <w:szCs w:val="22"/>
        </w:rPr>
        <w:t>；</w:t>
      </w:r>
    </w:p>
    <w:p>
      <w:pPr>
        <w:snapToGrid w:val="0"/>
        <w:spacing w:line="440" w:lineRule="atLeast"/>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rPr>
        <w:t>（</w:t>
      </w:r>
      <w:r>
        <w:rPr>
          <w:rFonts w:hint="eastAsia" w:ascii="宋体" w:hAnsi="宋体" w:cs="宋体"/>
          <w:bCs/>
          <w:sz w:val="24"/>
          <w:szCs w:val="22"/>
          <w:lang w:val="en-US" w:eastAsia="zh-CN"/>
        </w:rPr>
        <w:t>10</w:t>
      </w:r>
      <w:r>
        <w:rPr>
          <w:rFonts w:hint="eastAsia" w:ascii="宋体" w:hAnsi="宋体" w:cs="宋体"/>
          <w:bCs/>
          <w:sz w:val="24"/>
          <w:szCs w:val="22"/>
        </w:rPr>
        <w:t>）</w:t>
      </w:r>
      <w:r>
        <w:rPr>
          <w:rFonts w:hint="eastAsia" w:ascii="宋体" w:hAnsi="宋体" w:cs="宋体"/>
          <w:bCs/>
          <w:sz w:val="24"/>
          <w:szCs w:val="22"/>
          <w:lang w:val="en-US" w:eastAsia="zh-CN"/>
        </w:rPr>
        <w:t>服务计划书；</w:t>
      </w:r>
    </w:p>
    <w:p>
      <w:pPr>
        <w:snapToGrid w:val="0"/>
        <w:spacing w:line="440" w:lineRule="atLeast"/>
        <w:ind w:firstLine="240" w:firstLineChars="100"/>
        <w:jc w:val="left"/>
        <w:rPr>
          <w:rFonts w:hint="eastAsia" w:ascii="宋体" w:hAnsi="宋体" w:cs="宋体"/>
          <w:bCs/>
          <w:sz w:val="24"/>
          <w:szCs w:val="22"/>
          <w:lang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11</w:t>
      </w:r>
      <w:r>
        <w:rPr>
          <w:rFonts w:hint="eastAsia" w:ascii="宋体" w:hAnsi="宋体" w:cs="宋体"/>
          <w:bCs/>
          <w:sz w:val="24"/>
          <w:szCs w:val="22"/>
          <w:lang w:eastAsia="zh-CN"/>
        </w:rPr>
        <w:t>）</w:t>
      </w:r>
      <w:r>
        <w:rPr>
          <w:rFonts w:hint="eastAsia" w:ascii="宋体" w:hAnsi="宋体" w:cs="宋体"/>
          <w:bCs/>
          <w:sz w:val="24"/>
          <w:szCs w:val="22"/>
          <w:lang w:val="en-US" w:eastAsia="zh-CN"/>
        </w:rPr>
        <w:t>拟派项目人员情况表</w:t>
      </w:r>
      <w:r>
        <w:rPr>
          <w:rFonts w:hint="eastAsia" w:ascii="宋体" w:hAnsi="宋体" w:cs="宋体"/>
          <w:bCs/>
          <w:sz w:val="24"/>
          <w:szCs w:val="22"/>
        </w:rPr>
        <w:t>（格式见附件）；</w:t>
      </w:r>
    </w:p>
    <w:p>
      <w:pPr>
        <w:snapToGrid w:val="0"/>
        <w:spacing w:line="440" w:lineRule="atLeast"/>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lang w:eastAsia="zh-CN"/>
        </w:rPr>
        <w:t>（</w:t>
      </w:r>
      <w:r>
        <w:rPr>
          <w:rFonts w:hint="eastAsia" w:ascii="宋体" w:hAnsi="宋体" w:cs="宋体"/>
          <w:bCs/>
          <w:sz w:val="24"/>
          <w:szCs w:val="22"/>
          <w:lang w:val="en-US" w:eastAsia="zh-CN"/>
        </w:rPr>
        <w:t>12</w:t>
      </w:r>
      <w:r>
        <w:rPr>
          <w:rFonts w:hint="eastAsia" w:ascii="宋体" w:hAnsi="宋体" w:cs="宋体"/>
          <w:bCs/>
          <w:sz w:val="24"/>
          <w:szCs w:val="22"/>
          <w:lang w:eastAsia="zh-CN"/>
        </w:rPr>
        <w:t>）</w:t>
      </w:r>
      <w:r>
        <w:rPr>
          <w:rFonts w:hint="eastAsia" w:ascii="宋体" w:hAnsi="宋体" w:cs="宋体"/>
          <w:bCs/>
          <w:sz w:val="24"/>
          <w:szCs w:val="22"/>
          <w:lang w:val="en-US" w:eastAsia="zh-CN"/>
        </w:rPr>
        <w:t>质保期；</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（1</w:t>
      </w:r>
      <w:r>
        <w:rPr>
          <w:rFonts w:hint="eastAsia" w:ascii="宋体" w:hAnsi="宋体" w:cs="宋体"/>
          <w:bCs/>
          <w:sz w:val="24"/>
          <w:szCs w:val="22"/>
          <w:lang w:val="en-US" w:eastAsia="zh-CN"/>
        </w:rPr>
        <w:t>3</w:t>
      </w:r>
      <w:r>
        <w:rPr>
          <w:rFonts w:hint="eastAsia" w:ascii="宋体" w:hAnsi="宋体" w:cs="宋体"/>
          <w:bCs/>
          <w:sz w:val="24"/>
          <w:szCs w:val="22"/>
        </w:rPr>
        <w:t>）</w:t>
      </w:r>
      <w:r>
        <w:rPr>
          <w:rFonts w:hint="eastAsia" w:ascii="宋体" w:hAnsi="宋体" w:cs="宋体"/>
          <w:bCs/>
          <w:sz w:val="24"/>
          <w:szCs w:val="22"/>
          <w:lang w:val="en-US" w:eastAsia="zh-CN"/>
        </w:rPr>
        <w:t>售后服务</w:t>
      </w:r>
      <w:r>
        <w:rPr>
          <w:rFonts w:hint="eastAsia" w:ascii="宋体" w:hAnsi="宋体" w:cs="宋体"/>
          <w:bCs/>
          <w:sz w:val="24"/>
          <w:szCs w:val="22"/>
        </w:rPr>
        <w:t>；</w:t>
      </w:r>
    </w:p>
    <w:p>
      <w:pPr>
        <w:snapToGrid w:val="0"/>
        <w:spacing w:line="440" w:lineRule="atLeast"/>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lang w:val="en-US" w:eastAsia="zh-CN"/>
        </w:rPr>
        <w:t>（14）投标人认证证书；</w:t>
      </w:r>
    </w:p>
    <w:p>
      <w:pPr>
        <w:snapToGrid w:val="0"/>
        <w:spacing w:line="440" w:lineRule="atLeast"/>
        <w:ind w:firstLine="240" w:firstLineChars="100"/>
        <w:jc w:val="left"/>
        <w:rPr>
          <w:rFonts w:hint="eastAsia" w:ascii="宋体" w:hAnsi="宋体" w:cs="宋体"/>
          <w:bCs/>
          <w:sz w:val="24"/>
          <w:szCs w:val="22"/>
        </w:rPr>
      </w:pPr>
      <w:r>
        <w:rPr>
          <w:rFonts w:hint="eastAsia" w:ascii="宋体" w:hAnsi="宋体" w:cs="宋体"/>
          <w:bCs/>
          <w:sz w:val="24"/>
          <w:szCs w:val="22"/>
        </w:rPr>
        <w:t>（1</w:t>
      </w:r>
      <w:r>
        <w:rPr>
          <w:rFonts w:hint="eastAsia" w:ascii="宋体" w:hAnsi="宋体" w:cs="宋体"/>
          <w:bCs/>
          <w:sz w:val="24"/>
          <w:szCs w:val="22"/>
          <w:lang w:val="en-US" w:eastAsia="zh-CN"/>
        </w:rPr>
        <w:t>5</w:t>
      </w:r>
      <w:r>
        <w:rPr>
          <w:rFonts w:hint="eastAsia" w:ascii="宋体" w:hAnsi="宋体" w:cs="宋体"/>
          <w:bCs/>
          <w:sz w:val="24"/>
          <w:szCs w:val="22"/>
        </w:rPr>
        <w:t>）项目业绩（格式见附件）；</w:t>
      </w:r>
    </w:p>
    <w:p>
      <w:pPr>
        <w:snapToGrid w:val="0"/>
        <w:spacing w:line="440" w:lineRule="atLeast"/>
        <w:ind w:firstLine="240" w:firstLineChars="100"/>
        <w:jc w:val="left"/>
        <w:rPr>
          <w:rFonts w:hint="default" w:ascii="宋体" w:hAnsi="宋体" w:eastAsia="宋体" w:cs="宋体"/>
          <w:bCs/>
          <w:sz w:val="24"/>
          <w:szCs w:val="22"/>
          <w:lang w:val="en-US" w:eastAsia="zh-CN"/>
        </w:rPr>
      </w:pPr>
      <w:r>
        <w:rPr>
          <w:rFonts w:hint="eastAsia" w:ascii="宋体" w:hAnsi="宋体" w:cs="宋体"/>
          <w:bCs/>
          <w:sz w:val="24"/>
          <w:szCs w:val="22"/>
          <w:lang w:val="zh-CN"/>
        </w:rPr>
        <w:t>（</w:t>
      </w:r>
      <w:r>
        <w:rPr>
          <w:rFonts w:hint="eastAsia" w:ascii="宋体" w:hAnsi="宋体" w:cs="宋体"/>
          <w:bCs/>
          <w:sz w:val="24"/>
          <w:szCs w:val="22"/>
          <w:lang w:val="en-US" w:eastAsia="zh-CN"/>
        </w:rPr>
        <w:t>16</w:t>
      </w:r>
      <w:r>
        <w:rPr>
          <w:rFonts w:hint="eastAsia" w:ascii="宋体" w:hAnsi="宋体" w:cs="宋体"/>
          <w:bCs/>
          <w:sz w:val="24"/>
          <w:szCs w:val="22"/>
          <w:lang w:val="zh-CN"/>
        </w:rPr>
        <w:t>）</w:t>
      </w:r>
      <w:r>
        <w:rPr>
          <w:rFonts w:hint="eastAsia" w:ascii="宋体" w:hAnsi="宋体" w:cs="宋体"/>
          <w:bCs/>
          <w:sz w:val="24"/>
          <w:szCs w:val="22"/>
          <w:lang w:val="en-US" w:eastAsia="zh-CN"/>
        </w:rPr>
        <w:t>环保、节能产品证明；</w:t>
      </w:r>
    </w:p>
    <w:p>
      <w:pPr>
        <w:snapToGrid w:val="0"/>
        <w:spacing w:line="440" w:lineRule="atLeast"/>
        <w:ind w:firstLine="240" w:firstLineChars="100"/>
        <w:jc w:val="left"/>
        <w:rPr>
          <w:rFonts w:hint="eastAsia" w:ascii="宋体" w:hAnsi="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rPr>
        <w:t>1</w:t>
      </w:r>
      <w:r>
        <w:rPr>
          <w:rFonts w:hint="eastAsia" w:ascii="宋体" w:hAnsi="宋体" w:cs="宋体"/>
          <w:bCs/>
          <w:sz w:val="24"/>
          <w:szCs w:val="22"/>
          <w:lang w:val="en-US" w:eastAsia="zh-CN"/>
        </w:rPr>
        <w:t>7</w:t>
      </w:r>
      <w:r>
        <w:rPr>
          <w:rFonts w:hint="eastAsia" w:ascii="宋体" w:hAnsi="宋体" w:cs="宋体"/>
          <w:bCs/>
          <w:sz w:val="24"/>
          <w:szCs w:val="22"/>
        </w:rPr>
        <w:t>）</w:t>
      </w:r>
      <w:r>
        <w:rPr>
          <w:rFonts w:hint="eastAsia" w:ascii="宋体" w:hAnsi="宋体" w:cs="宋体"/>
          <w:bCs/>
          <w:sz w:val="24"/>
          <w:szCs w:val="22"/>
          <w:lang w:val="zh-CN"/>
        </w:rPr>
        <w:t>政府采购供应商诚信承诺书（格式见附件）；</w:t>
      </w:r>
    </w:p>
    <w:p>
      <w:pPr>
        <w:snapToGrid w:val="0"/>
        <w:spacing w:line="440" w:lineRule="atLeast"/>
        <w:ind w:firstLine="240" w:firstLineChars="100"/>
        <w:jc w:val="left"/>
        <w:rPr>
          <w:rFonts w:hint="eastAsia" w:ascii="宋体" w:hAnsi="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rPr>
        <w:t>1</w:t>
      </w:r>
      <w:r>
        <w:rPr>
          <w:rFonts w:hint="eastAsia" w:ascii="宋体" w:hAnsi="宋体" w:cs="宋体"/>
          <w:bCs/>
          <w:sz w:val="24"/>
          <w:szCs w:val="22"/>
          <w:lang w:val="en-US" w:eastAsia="zh-CN"/>
        </w:rPr>
        <w:t>8</w:t>
      </w:r>
      <w:r>
        <w:rPr>
          <w:rFonts w:hint="eastAsia" w:ascii="宋体" w:hAnsi="宋体" w:cs="宋体"/>
          <w:bCs/>
          <w:sz w:val="24"/>
          <w:szCs w:val="22"/>
          <w:lang w:val="zh-CN"/>
        </w:rPr>
        <w:t>）服务费承诺书（格式见附件）；</w:t>
      </w:r>
    </w:p>
    <w:p>
      <w:pPr>
        <w:snapToGrid w:val="0"/>
        <w:spacing w:line="440" w:lineRule="atLeast"/>
        <w:ind w:firstLine="240" w:firstLineChars="100"/>
        <w:jc w:val="left"/>
        <w:rPr>
          <w:rFonts w:hint="eastAsia" w:ascii="宋体" w:hAnsi="宋体" w:cs="宋体"/>
          <w:bCs/>
          <w:sz w:val="24"/>
          <w:szCs w:val="22"/>
          <w:lang w:val="zh-CN"/>
        </w:rPr>
      </w:pPr>
      <w:r>
        <w:rPr>
          <w:rFonts w:hint="eastAsia" w:ascii="宋体" w:hAnsi="宋体" w:cs="宋体"/>
          <w:bCs/>
          <w:sz w:val="24"/>
          <w:szCs w:val="22"/>
        </w:rPr>
        <w:t>（</w:t>
      </w:r>
      <w:r>
        <w:rPr>
          <w:rFonts w:hint="eastAsia" w:ascii="宋体" w:hAnsi="宋体" w:cs="宋体"/>
          <w:bCs/>
          <w:sz w:val="24"/>
          <w:szCs w:val="22"/>
          <w:lang w:val="en-US" w:eastAsia="zh-CN"/>
        </w:rPr>
        <w:t>19</w:t>
      </w:r>
      <w:r>
        <w:rPr>
          <w:rFonts w:hint="eastAsia" w:ascii="宋体" w:hAnsi="宋体" w:cs="宋体"/>
          <w:bCs/>
          <w:sz w:val="24"/>
          <w:szCs w:val="22"/>
        </w:rPr>
        <w:t>）其它按照评标办法可加分的内容说明、证明文件；</w:t>
      </w:r>
    </w:p>
    <w:p>
      <w:pPr>
        <w:snapToGrid w:val="0"/>
        <w:spacing w:line="440" w:lineRule="atLeast"/>
        <w:ind w:firstLine="240" w:firstLineChars="100"/>
        <w:jc w:val="left"/>
        <w:rPr>
          <w:rFonts w:hint="eastAsia" w:ascii="宋体" w:hAnsi="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lang w:val="en-US" w:eastAsia="zh-CN"/>
        </w:rPr>
        <w:t>20</w:t>
      </w:r>
      <w:r>
        <w:rPr>
          <w:rFonts w:hint="eastAsia" w:ascii="宋体" w:hAnsi="宋体" w:cs="宋体"/>
          <w:bCs/>
          <w:sz w:val="24"/>
          <w:szCs w:val="22"/>
          <w:lang w:val="zh-CN"/>
        </w:rPr>
        <w:t>）投标人认为有必要提供的其它文件。</w:t>
      </w:r>
    </w:p>
    <w:p>
      <w:pPr>
        <w:pStyle w:val="4"/>
        <w:rPr>
          <w:rFonts w:hint="eastAsia"/>
        </w:rPr>
      </w:pPr>
    </w:p>
    <w:p>
      <w:pPr>
        <w:snapToGrid w:val="0"/>
        <w:spacing w:before="156" w:beforeLines="50"/>
        <w:ind w:firstLine="482" w:firstLineChars="200"/>
        <w:jc w:val="left"/>
        <w:rPr>
          <w:rFonts w:hint="eastAsia" w:ascii="宋体" w:hAnsi="宋体" w:cs="宋体"/>
          <w:b/>
          <w:sz w:val="24"/>
          <w:szCs w:val="22"/>
        </w:rPr>
      </w:pPr>
    </w:p>
    <w:p>
      <w:pPr>
        <w:snapToGrid w:val="0"/>
        <w:spacing w:before="156" w:beforeLines="50"/>
        <w:ind w:firstLine="482" w:firstLineChars="200"/>
        <w:jc w:val="left"/>
        <w:rPr>
          <w:rFonts w:hint="eastAsia" w:ascii="宋体" w:hAnsi="宋体" w:cs="宋体"/>
          <w:b/>
          <w:sz w:val="24"/>
          <w:szCs w:val="22"/>
        </w:rPr>
      </w:pPr>
    </w:p>
    <w:p>
      <w:pPr>
        <w:snapToGrid w:val="0"/>
        <w:spacing w:before="156" w:beforeLines="50"/>
        <w:ind w:firstLine="482" w:firstLineChars="200"/>
        <w:jc w:val="left"/>
        <w:rPr>
          <w:rFonts w:hint="eastAsia" w:ascii="宋体" w:hAnsi="宋体" w:cs="宋体"/>
          <w:b/>
          <w:sz w:val="24"/>
          <w:szCs w:val="22"/>
        </w:rPr>
      </w:pPr>
    </w:p>
    <w:p>
      <w:pPr>
        <w:snapToGrid w:val="0"/>
        <w:spacing w:before="156" w:beforeLines="50"/>
        <w:ind w:firstLine="482" w:firstLineChars="200"/>
        <w:jc w:val="left"/>
        <w:rPr>
          <w:rFonts w:hint="eastAsia" w:ascii="宋体" w:hAnsi="宋体" w:cs="宋体"/>
          <w:b/>
          <w:sz w:val="24"/>
          <w:szCs w:val="22"/>
        </w:rPr>
      </w:pPr>
    </w:p>
    <w:p>
      <w:pPr>
        <w:snapToGrid w:val="0"/>
        <w:spacing w:before="156" w:beforeLines="50"/>
        <w:ind w:firstLine="482" w:firstLineChars="200"/>
        <w:jc w:val="left"/>
        <w:rPr>
          <w:rFonts w:hint="eastAsia" w:ascii="宋体" w:hAnsi="宋体" w:cs="宋体"/>
          <w:b/>
          <w:sz w:val="24"/>
          <w:szCs w:val="22"/>
        </w:rPr>
      </w:pPr>
    </w:p>
    <w:p>
      <w:pPr>
        <w:snapToGrid w:val="0"/>
        <w:spacing w:before="156" w:beforeLines="50"/>
        <w:ind w:firstLine="482" w:firstLineChars="200"/>
        <w:jc w:val="left"/>
        <w:rPr>
          <w:rFonts w:hint="eastAsia" w:ascii="宋体" w:hAnsi="宋体" w:cs="宋体"/>
          <w:b/>
          <w:sz w:val="24"/>
          <w:szCs w:val="22"/>
        </w:rPr>
      </w:pPr>
    </w:p>
    <w:p>
      <w:pPr>
        <w:snapToGrid w:val="0"/>
        <w:spacing w:before="156" w:beforeLines="50"/>
        <w:ind w:firstLine="482" w:firstLineChars="200"/>
        <w:jc w:val="left"/>
        <w:rPr>
          <w:rFonts w:hint="eastAsia" w:ascii="宋体" w:hAnsi="宋体" w:cs="宋体"/>
          <w:b/>
          <w:sz w:val="24"/>
          <w:szCs w:val="22"/>
        </w:rPr>
      </w:pPr>
    </w:p>
    <w:p>
      <w:pPr>
        <w:snapToGrid w:val="0"/>
        <w:spacing w:before="156" w:beforeLines="50"/>
        <w:ind w:firstLine="482" w:firstLineChars="200"/>
        <w:jc w:val="left"/>
        <w:rPr>
          <w:rFonts w:hint="eastAsia" w:ascii="宋体" w:hAnsi="宋体" w:cs="宋体"/>
          <w:b/>
          <w:sz w:val="24"/>
          <w:szCs w:val="22"/>
        </w:rPr>
      </w:pPr>
    </w:p>
    <w:p>
      <w:pPr>
        <w:rPr>
          <w:rFonts w:hint="eastAsia" w:ascii="宋体" w:hAnsi="宋体" w:cs="宋体"/>
          <w:b/>
          <w:bCs/>
          <w:sz w:val="24"/>
        </w:rPr>
      </w:pPr>
      <w:r>
        <w:rPr>
          <w:rFonts w:hint="eastAsia" w:ascii="宋体" w:hAnsi="宋体" w:cs="宋体"/>
          <w:b/>
          <w:bCs/>
          <w:sz w:val="24"/>
        </w:rPr>
        <w:t>附件4.1：</w:t>
      </w:r>
    </w:p>
    <w:p>
      <w:pPr>
        <w:ind w:firstLine="2160" w:firstLineChars="600"/>
        <w:rPr>
          <w:rFonts w:hint="eastAsia" w:ascii="宋体" w:hAnsi="宋体" w:cs="宋体"/>
          <w:sz w:val="36"/>
          <w:szCs w:val="36"/>
        </w:rPr>
      </w:pPr>
      <w:r>
        <w:rPr>
          <w:rFonts w:hint="eastAsia" w:ascii="宋体" w:hAnsi="宋体" w:cs="宋体"/>
          <w:sz w:val="36"/>
          <w:szCs w:val="36"/>
        </w:rPr>
        <w:t>投标人技术、资信商务得分自评表</w:t>
      </w:r>
    </w:p>
    <w:tbl>
      <w:tblPr>
        <w:tblStyle w:val="34"/>
        <w:tblW w:w="9712"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3061"/>
        <w:gridCol w:w="3150"/>
        <w:gridCol w:w="1290"/>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915" w:type="dxa"/>
            <w:vAlign w:val="center"/>
          </w:tcPr>
          <w:p>
            <w:pPr>
              <w:keepNext w:val="0"/>
              <w:keepLines w:val="0"/>
              <w:suppressLineNumbers w:val="0"/>
              <w:spacing w:before="0" w:beforeAutospacing="0" w:after="0" w:afterAutospacing="0"/>
              <w:ind w:left="0" w:right="0"/>
              <w:jc w:val="center"/>
              <w:rPr>
                <w:rFonts w:hint="eastAsia" w:ascii="宋体" w:hAnsi="宋体" w:cs="宋体"/>
                <w:sz w:val="28"/>
                <w:szCs w:val="28"/>
              </w:rPr>
            </w:pPr>
            <w:r>
              <w:rPr>
                <w:rFonts w:hint="eastAsia" w:ascii="宋体" w:hAnsi="宋体" w:cs="宋体"/>
                <w:sz w:val="28"/>
                <w:szCs w:val="28"/>
              </w:rPr>
              <w:t>序号</w:t>
            </w:r>
          </w:p>
        </w:tc>
        <w:tc>
          <w:tcPr>
            <w:tcW w:w="3061" w:type="dxa"/>
            <w:vAlign w:val="center"/>
          </w:tcPr>
          <w:p>
            <w:pPr>
              <w:keepNext w:val="0"/>
              <w:keepLines w:val="0"/>
              <w:suppressLineNumbers w:val="0"/>
              <w:spacing w:before="0" w:beforeAutospacing="0" w:after="0" w:afterAutospacing="0"/>
              <w:ind w:left="0" w:right="0"/>
              <w:jc w:val="center"/>
              <w:rPr>
                <w:rFonts w:hint="eastAsia" w:ascii="宋体" w:hAnsi="宋体" w:cs="宋体"/>
                <w:sz w:val="28"/>
                <w:szCs w:val="28"/>
              </w:rPr>
            </w:pPr>
            <w:r>
              <w:rPr>
                <w:rFonts w:hint="eastAsia" w:ascii="宋体" w:hAnsi="宋体" w:cs="宋体"/>
                <w:sz w:val="28"/>
                <w:szCs w:val="28"/>
              </w:rPr>
              <w:t>评分标准</w:t>
            </w:r>
          </w:p>
        </w:tc>
        <w:tc>
          <w:tcPr>
            <w:tcW w:w="3150" w:type="dxa"/>
            <w:vAlign w:val="center"/>
          </w:tcPr>
          <w:p>
            <w:pPr>
              <w:keepNext w:val="0"/>
              <w:keepLines w:val="0"/>
              <w:suppressLineNumbers w:val="0"/>
              <w:spacing w:before="0" w:beforeAutospacing="0" w:after="0" w:afterAutospacing="0"/>
              <w:ind w:left="0" w:right="0"/>
              <w:jc w:val="center"/>
              <w:rPr>
                <w:rFonts w:hint="eastAsia" w:ascii="宋体" w:hAnsi="宋体" w:cs="宋体"/>
                <w:sz w:val="28"/>
                <w:szCs w:val="28"/>
              </w:rPr>
            </w:pPr>
            <w:r>
              <w:rPr>
                <w:rFonts w:hint="eastAsia" w:ascii="宋体" w:hAnsi="宋体" w:cs="宋体"/>
                <w:sz w:val="28"/>
                <w:szCs w:val="28"/>
              </w:rPr>
              <w:t>得分内容</w:t>
            </w:r>
          </w:p>
        </w:tc>
        <w:tc>
          <w:tcPr>
            <w:tcW w:w="1290" w:type="dxa"/>
            <w:vAlign w:val="center"/>
          </w:tcPr>
          <w:p>
            <w:pPr>
              <w:keepNext w:val="0"/>
              <w:keepLines w:val="0"/>
              <w:suppressLineNumbers w:val="0"/>
              <w:spacing w:before="0" w:beforeAutospacing="0" w:after="0" w:afterAutospacing="0"/>
              <w:ind w:left="0" w:right="0"/>
              <w:jc w:val="center"/>
              <w:rPr>
                <w:rFonts w:hint="eastAsia" w:ascii="宋体" w:hAnsi="宋体" w:cs="宋体"/>
                <w:sz w:val="28"/>
                <w:szCs w:val="28"/>
              </w:rPr>
            </w:pPr>
            <w:r>
              <w:rPr>
                <w:rFonts w:hint="eastAsia" w:ascii="宋体" w:hAnsi="宋体" w:cs="宋体"/>
                <w:sz w:val="28"/>
                <w:szCs w:val="28"/>
              </w:rPr>
              <w:t>自评</w:t>
            </w:r>
          </w:p>
          <w:p>
            <w:pPr>
              <w:keepNext w:val="0"/>
              <w:keepLines w:val="0"/>
              <w:suppressLineNumbers w:val="0"/>
              <w:spacing w:before="0" w:beforeAutospacing="0" w:after="0" w:afterAutospacing="0"/>
              <w:ind w:left="0" w:right="0"/>
              <w:jc w:val="center"/>
              <w:rPr>
                <w:rFonts w:hint="eastAsia" w:ascii="宋体" w:hAnsi="宋体" w:cs="宋体"/>
                <w:sz w:val="28"/>
                <w:szCs w:val="28"/>
              </w:rPr>
            </w:pPr>
            <w:r>
              <w:rPr>
                <w:rFonts w:hint="eastAsia" w:ascii="宋体" w:hAnsi="宋体" w:cs="宋体"/>
                <w:sz w:val="28"/>
                <w:szCs w:val="28"/>
              </w:rPr>
              <w:t>得分</w:t>
            </w:r>
          </w:p>
        </w:tc>
        <w:tc>
          <w:tcPr>
            <w:tcW w:w="1296" w:type="dxa"/>
            <w:vAlign w:val="center"/>
          </w:tcPr>
          <w:p>
            <w:pPr>
              <w:keepNext w:val="0"/>
              <w:keepLines w:val="0"/>
              <w:suppressLineNumbers w:val="0"/>
              <w:spacing w:before="0" w:beforeAutospacing="0" w:after="0" w:afterAutospacing="0"/>
              <w:ind w:left="0" w:right="0"/>
              <w:jc w:val="center"/>
              <w:rPr>
                <w:rFonts w:hint="eastAsia" w:ascii="宋体" w:hAnsi="宋体" w:cs="宋体"/>
                <w:sz w:val="28"/>
                <w:szCs w:val="28"/>
              </w:rPr>
            </w:pPr>
            <w:r>
              <w:rPr>
                <w:rFonts w:hint="eastAsia" w:ascii="宋体" w:hAnsi="宋体" w:cs="宋体"/>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keepNext w:val="0"/>
              <w:keepLines w:val="0"/>
              <w:suppressLineNumbers w:val="0"/>
              <w:spacing w:before="0" w:beforeAutospacing="0" w:after="0" w:afterAutospacing="0"/>
              <w:ind w:left="0" w:right="0"/>
              <w:jc w:val="center"/>
              <w:rPr>
                <w:rFonts w:hint="eastAsia" w:ascii="宋体" w:hAnsi="宋体" w:cs="宋体"/>
                <w:sz w:val="28"/>
                <w:szCs w:val="28"/>
              </w:rPr>
            </w:pPr>
            <w:r>
              <w:rPr>
                <w:rFonts w:hint="eastAsia" w:ascii="宋体" w:hAnsi="宋体" w:cs="宋体"/>
                <w:sz w:val="28"/>
                <w:szCs w:val="28"/>
              </w:rPr>
              <w:t>1</w:t>
            </w:r>
          </w:p>
        </w:tc>
        <w:tc>
          <w:tcPr>
            <w:tcW w:w="3061"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3150"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1290"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1296"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keepNext w:val="0"/>
              <w:keepLines w:val="0"/>
              <w:suppressLineNumbers w:val="0"/>
              <w:spacing w:before="0" w:beforeAutospacing="0" w:after="0" w:afterAutospacing="0"/>
              <w:ind w:left="0" w:right="0"/>
              <w:jc w:val="center"/>
              <w:rPr>
                <w:rFonts w:hint="eastAsia" w:ascii="宋体" w:hAnsi="宋体" w:cs="宋体"/>
                <w:sz w:val="28"/>
                <w:szCs w:val="28"/>
              </w:rPr>
            </w:pPr>
            <w:r>
              <w:rPr>
                <w:rFonts w:hint="eastAsia" w:ascii="宋体" w:hAnsi="宋体" w:cs="宋体"/>
                <w:sz w:val="28"/>
                <w:szCs w:val="28"/>
              </w:rPr>
              <w:t>2</w:t>
            </w:r>
          </w:p>
        </w:tc>
        <w:tc>
          <w:tcPr>
            <w:tcW w:w="3061"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3150"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1290"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1296"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keepNext w:val="0"/>
              <w:keepLines w:val="0"/>
              <w:suppressLineNumbers w:val="0"/>
              <w:spacing w:before="0" w:beforeAutospacing="0" w:after="0" w:afterAutospacing="0"/>
              <w:ind w:left="0" w:right="0"/>
              <w:jc w:val="center"/>
              <w:rPr>
                <w:rFonts w:hint="eastAsia" w:ascii="宋体" w:hAnsi="宋体" w:cs="宋体"/>
                <w:sz w:val="28"/>
                <w:szCs w:val="28"/>
              </w:rPr>
            </w:pPr>
            <w:r>
              <w:rPr>
                <w:rFonts w:hint="eastAsia" w:ascii="宋体" w:hAnsi="宋体" w:cs="宋体"/>
                <w:sz w:val="28"/>
                <w:szCs w:val="28"/>
              </w:rPr>
              <w:t>3</w:t>
            </w:r>
          </w:p>
        </w:tc>
        <w:tc>
          <w:tcPr>
            <w:tcW w:w="3061"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3150"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1290"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1296"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keepNext w:val="0"/>
              <w:keepLines w:val="0"/>
              <w:suppressLineNumbers w:val="0"/>
              <w:spacing w:before="0" w:beforeAutospacing="0" w:after="0" w:afterAutospacing="0"/>
              <w:ind w:left="0" w:right="0"/>
              <w:jc w:val="center"/>
              <w:rPr>
                <w:rFonts w:hint="eastAsia" w:ascii="宋体" w:hAnsi="宋体" w:cs="宋体"/>
                <w:sz w:val="28"/>
                <w:szCs w:val="28"/>
              </w:rPr>
            </w:pPr>
            <w:r>
              <w:rPr>
                <w:rFonts w:hint="eastAsia" w:ascii="宋体" w:hAnsi="宋体" w:cs="宋体"/>
                <w:sz w:val="28"/>
                <w:szCs w:val="28"/>
              </w:rPr>
              <w:t>4</w:t>
            </w:r>
          </w:p>
        </w:tc>
        <w:tc>
          <w:tcPr>
            <w:tcW w:w="3061"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3150"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1290"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1296"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keepNext w:val="0"/>
              <w:keepLines w:val="0"/>
              <w:suppressLineNumbers w:val="0"/>
              <w:spacing w:before="0" w:beforeAutospacing="0" w:after="0" w:afterAutospacing="0"/>
              <w:ind w:left="0" w:right="0"/>
              <w:jc w:val="center"/>
              <w:rPr>
                <w:rFonts w:hint="eastAsia" w:ascii="宋体" w:hAnsi="宋体" w:cs="宋体"/>
                <w:sz w:val="28"/>
                <w:szCs w:val="28"/>
              </w:rPr>
            </w:pPr>
            <w:r>
              <w:rPr>
                <w:rFonts w:hint="eastAsia" w:ascii="宋体" w:hAnsi="宋体" w:cs="宋体"/>
                <w:sz w:val="28"/>
                <w:szCs w:val="28"/>
              </w:rPr>
              <w:t>5</w:t>
            </w:r>
          </w:p>
        </w:tc>
        <w:tc>
          <w:tcPr>
            <w:tcW w:w="3061"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3150"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1290"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1296"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keepNext w:val="0"/>
              <w:keepLines w:val="0"/>
              <w:suppressLineNumbers w:val="0"/>
              <w:spacing w:before="0" w:beforeAutospacing="0" w:after="0" w:afterAutospacing="0"/>
              <w:ind w:left="0" w:right="0"/>
              <w:jc w:val="center"/>
              <w:rPr>
                <w:rFonts w:hint="eastAsia" w:ascii="宋体" w:hAnsi="宋体" w:cs="宋体"/>
                <w:sz w:val="28"/>
                <w:szCs w:val="28"/>
              </w:rPr>
            </w:pPr>
            <w:r>
              <w:rPr>
                <w:rFonts w:hint="eastAsia" w:ascii="宋体" w:hAnsi="宋体" w:cs="宋体"/>
                <w:sz w:val="28"/>
                <w:szCs w:val="28"/>
              </w:rPr>
              <w:t>6</w:t>
            </w:r>
          </w:p>
        </w:tc>
        <w:tc>
          <w:tcPr>
            <w:tcW w:w="3061"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3150"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1290"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1296"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keepNext w:val="0"/>
              <w:keepLines w:val="0"/>
              <w:suppressLineNumbers w:val="0"/>
              <w:spacing w:before="0" w:beforeAutospacing="0" w:after="0" w:afterAutospacing="0"/>
              <w:ind w:left="0" w:right="0"/>
              <w:jc w:val="center"/>
              <w:rPr>
                <w:rFonts w:hint="eastAsia" w:ascii="宋体" w:hAnsi="宋体" w:cs="宋体"/>
                <w:sz w:val="28"/>
                <w:szCs w:val="28"/>
              </w:rPr>
            </w:pPr>
            <w:r>
              <w:rPr>
                <w:rFonts w:hint="eastAsia" w:ascii="宋体" w:hAnsi="宋体" w:cs="宋体"/>
                <w:sz w:val="28"/>
                <w:szCs w:val="28"/>
              </w:rPr>
              <w:t>7</w:t>
            </w:r>
          </w:p>
        </w:tc>
        <w:tc>
          <w:tcPr>
            <w:tcW w:w="3061"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3150"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1290"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1296"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keepNext w:val="0"/>
              <w:keepLines w:val="0"/>
              <w:suppressLineNumbers w:val="0"/>
              <w:spacing w:before="0" w:beforeAutospacing="0" w:after="0" w:afterAutospacing="0"/>
              <w:ind w:left="0" w:right="0"/>
              <w:jc w:val="center"/>
              <w:rPr>
                <w:rFonts w:hint="eastAsia" w:ascii="宋体" w:hAnsi="宋体" w:cs="宋体"/>
                <w:sz w:val="28"/>
                <w:szCs w:val="28"/>
              </w:rPr>
            </w:pPr>
            <w:r>
              <w:rPr>
                <w:rFonts w:hint="eastAsia" w:ascii="宋体" w:hAnsi="宋体" w:cs="宋体"/>
                <w:sz w:val="28"/>
                <w:szCs w:val="28"/>
              </w:rPr>
              <w:t>8</w:t>
            </w:r>
          </w:p>
        </w:tc>
        <w:tc>
          <w:tcPr>
            <w:tcW w:w="3061"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3150"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1290"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1296"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keepNext w:val="0"/>
              <w:keepLines w:val="0"/>
              <w:suppressLineNumbers w:val="0"/>
              <w:spacing w:before="0" w:beforeAutospacing="0" w:after="0" w:afterAutospacing="0"/>
              <w:ind w:left="0" w:right="0"/>
              <w:jc w:val="center"/>
              <w:rPr>
                <w:rFonts w:hint="eastAsia" w:ascii="宋体" w:hAnsi="宋体" w:cs="宋体"/>
                <w:sz w:val="28"/>
                <w:szCs w:val="28"/>
              </w:rPr>
            </w:pPr>
            <w:r>
              <w:rPr>
                <w:rFonts w:hint="eastAsia" w:ascii="宋体" w:hAnsi="宋体" w:cs="宋体"/>
                <w:sz w:val="28"/>
                <w:szCs w:val="28"/>
              </w:rPr>
              <w:t>9</w:t>
            </w:r>
          </w:p>
        </w:tc>
        <w:tc>
          <w:tcPr>
            <w:tcW w:w="3061"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3150"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1290"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1296"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15" w:type="dxa"/>
            <w:vAlign w:val="center"/>
          </w:tcPr>
          <w:p>
            <w:pPr>
              <w:keepNext w:val="0"/>
              <w:keepLines w:val="0"/>
              <w:suppressLineNumbers w:val="0"/>
              <w:spacing w:before="0" w:beforeAutospacing="0" w:after="0" w:afterAutospacing="0"/>
              <w:ind w:left="0" w:right="0"/>
              <w:jc w:val="center"/>
              <w:rPr>
                <w:rFonts w:hint="eastAsia" w:ascii="宋体" w:hAnsi="宋体" w:cs="宋体"/>
                <w:sz w:val="28"/>
                <w:szCs w:val="28"/>
              </w:rPr>
            </w:pPr>
            <w:r>
              <w:rPr>
                <w:rFonts w:hint="eastAsia" w:ascii="宋体" w:hAnsi="宋体" w:cs="宋体"/>
                <w:sz w:val="28"/>
                <w:szCs w:val="28"/>
              </w:rPr>
              <w:t>10</w:t>
            </w:r>
          </w:p>
        </w:tc>
        <w:tc>
          <w:tcPr>
            <w:tcW w:w="3061"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3150"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1290"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1296"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keepNext w:val="0"/>
              <w:keepLines w:val="0"/>
              <w:suppressLineNumbers w:val="0"/>
              <w:spacing w:before="0" w:beforeAutospacing="0" w:after="0" w:afterAutospacing="0"/>
              <w:ind w:left="0" w:right="0"/>
              <w:jc w:val="center"/>
              <w:rPr>
                <w:rFonts w:hint="eastAsia" w:ascii="宋体" w:hAnsi="宋体" w:cs="宋体"/>
                <w:sz w:val="28"/>
                <w:szCs w:val="28"/>
              </w:rPr>
            </w:pPr>
            <w:r>
              <w:rPr>
                <w:rFonts w:hint="eastAsia" w:ascii="宋体" w:hAnsi="宋体" w:cs="宋体"/>
                <w:sz w:val="28"/>
                <w:szCs w:val="28"/>
              </w:rPr>
              <w:t>11</w:t>
            </w:r>
          </w:p>
        </w:tc>
        <w:tc>
          <w:tcPr>
            <w:tcW w:w="3061"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3150"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1290"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1296"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keepNext w:val="0"/>
              <w:keepLines w:val="0"/>
              <w:suppressLineNumbers w:val="0"/>
              <w:spacing w:before="0" w:beforeAutospacing="0" w:after="0" w:afterAutospacing="0"/>
              <w:ind w:left="0" w:right="0"/>
              <w:jc w:val="center"/>
              <w:rPr>
                <w:rFonts w:hint="eastAsia" w:ascii="宋体" w:hAnsi="宋体" w:cs="宋体"/>
                <w:sz w:val="28"/>
                <w:szCs w:val="28"/>
              </w:rPr>
            </w:pPr>
            <w:r>
              <w:rPr>
                <w:rFonts w:hint="eastAsia" w:ascii="宋体" w:hAnsi="宋体" w:cs="宋体"/>
                <w:sz w:val="28"/>
                <w:szCs w:val="28"/>
              </w:rPr>
              <w:t>12</w:t>
            </w:r>
          </w:p>
        </w:tc>
        <w:tc>
          <w:tcPr>
            <w:tcW w:w="3061"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3150"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1290"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1296"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5" w:type="dxa"/>
            <w:vAlign w:val="center"/>
          </w:tcPr>
          <w:p>
            <w:pPr>
              <w:keepNext w:val="0"/>
              <w:keepLines w:val="0"/>
              <w:suppressLineNumbers w:val="0"/>
              <w:spacing w:before="0" w:beforeAutospacing="0" w:after="0" w:afterAutospacing="0"/>
              <w:ind w:left="0" w:right="0"/>
              <w:jc w:val="center"/>
              <w:rPr>
                <w:rFonts w:hint="eastAsia" w:ascii="宋体" w:hAnsi="宋体" w:cs="宋体"/>
                <w:sz w:val="28"/>
                <w:szCs w:val="28"/>
              </w:rPr>
            </w:pPr>
            <w:r>
              <w:rPr>
                <w:rFonts w:hint="eastAsia" w:ascii="宋体" w:hAnsi="宋体" w:cs="宋体"/>
                <w:sz w:val="28"/>
                <w:szCs w:val="28"/>
              </w:rPr>
              <w:t>13</w:t>
            </w:r>
          </w:p>
        </w:tc>
        <w:tc>
          <w:tcPr>
            <w:tcW w:w="3061"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3150"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1290"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1296"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15" w:type="dxa"/>
            <w:vAlign w:val="center"/>
          </w:tcPr>
          <w:p>
            <w:pPr>
              <w:keepNext w:val="0"/>
              <w:keepLines w:val="0"/>
              <w:suppressLineNumbers w:val="0"/>
              <w:spacing w:before="0" w:beforeAutospacing="0" w:after="0" w:afterAutospacing="0"/>
              <w:ind w:left="0" w:right="0"/>
              <w:jc w:val="center"/>
              <w:rPr>
                <w:rFonts w:hint="eastAsia" w:ascii="宋体" w:hAnsi="宋体" w:cs="宋体"/>
                <w:sz w:val="28"/>
                <w:szCs w:val="28"/>
              </w:rPr>
            </w:pPr>
            <w:r>
              <w:rPr>
                <w:rFonts w:hint="eastAsia" w:ascii="宋体" w:hAnsi="宋体" w:cs="宋体"/>
                <w:sz w:val="28"/>
                <w:szCs w:val="28"/>
              </w:rPr>
              <w:t>……</w:t>
            </w:r>
          </w:p>
        </w:tc>
        <w:tc>
          <w:tcPr>
            <w:tcW w:w="3061"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3150"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1290"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c>
          <w:tcPr>
            <w:tcW w:w="1296" w:type="dxa"/>
            <w:vAlign w:val="center"/>
          </w:tcPr>
          <w:p>
            <w:pPr>
              <w:keepNext w:val="0"/>
              <w:keepLines w:val="0"/>
              <w:suppressLineNumbers w:val="0"/>
              <w:spacing w:before="0" w:beforeAutospacing="0" w:after="0" w:afterAutospacing="0"/>
              <w:ind w:left="0" w:right="0"/>
              <w:jc w:val="center"/>
              <w:rPr>
                <w:rFonts w:hint="eastAsia" w:ascii="宋体" w:hAnsi="宋体" w:cs="宋体"/>
                <w:sz w:val="20"/>
                <w:szCs w:val="20"/>
              </w:rPr>
            </w:pPr>
          </w:p>
        </w:tc>
      </w:tr>
    </w:tbl>
    <w:p>
      <w:pPr>
        <w:rPr>
          <w:rFonts w:hint="eastAsia" w:ascii="宋体" w:hAnsi="宋体" w:cs="宋体"/>
          <w:sz w:val="28"/>
          <w:szCs w:val="28"/>
        </w:rPr>
      </w:pPr>
      <w:r>
        <w:rPr>
          <w:rFonts w:hint="eastAsia" w:ascii="宋体" w:hAnsi="宋体" w:cs="宋体"/>
          <w:sz w:val="28"/>
          <w:szCs w:val="28"/>
        </w:rPr>
        <w:t>注：投标人自评表须附在技术文件、资信及商务文件第1页。</w:t>
      </w:r>
    </w:p>
    <w:p>
      <w:pPr>
        <w:rPr>
          <w:rFonts w:hint="eastAsia" w:ascii="宋体" w:hAnsi="宋体" w:cs="宋体"/>
        </w:rPr>
      </w:pPr>
    </w:p>
    <w:p>
      <w:pPr>
        <w:rPr>
          <w:rFonts w:hint="eastAsia" w:ascii="宋体" w:hAnsi="宋体" w:cs="宋体"/>
          <w:sz w:val="28"/>
          <w:szCs w:val="28"/>
        </w:rPr>
      </w:pPr>
      <w:r>
        <w:rPr>
          <w:rFonts w:hint="eastAsia" w:ascii="宋体" w:hAnsi="宋体" w:cs="宋体"/>
          <w:sz w:val="28"/>
          <w:szCs w:val="28"/>
        </w:rPr>
        <w:t>投标人名称（盖章）：                         2025年   月    日</w:t>
      </w:r>
    </w:p>
    <w:p>
      <w:pPr>
        <w:snapToGrid w:val="0"/>
        <w:spacing w:before="50" w:after="156" w:afterLines="50"/>
        <w:jc w:val="left"/>
        <w:rPr>
          <w:rFonts w:hint="eastAsia" w:ascii="宋体" w:hAnsi="宋体"/>
          <w:b/>
          <w:sz w:val="24"/>
        </w:rPr>
      </w:pPr>
    </w:p>
    <w:p>
      <w:pPr>
        <w:snapToGrid w:val="0"/>
        <w:spacing w:before="50" w:after="156" w:afterLines="50"/>
        <w:jc w:val="left"/>
        <w:rPr>
          <w:rFonts w:hint="eastAsia" w:ascii="宋体" w:hAnsi="宋体"/>
          <w:b/>
          <w:sz w:val="24"/>
        </w:rPr>
      </w:pPr>
    </w:p>
    <w:p>
      <w:pPr>
        <w:snapToGrid w:val="0"/>
        <w:spacing w:before="50" w:after="156" w:afterLines="50"/>
        <w:jc w:val="left"/>
        <w:rPr>
          <w:rFonts w:hint="eastAsia" w:ascii="宋体" w:hAnsi="宋体"/>
          <w:b/>
          <w:sz w:val="24"/>
        </w:rPr>
      </w:pPr>
      <w:r>
        <w:rPr>
          <w:rFonts w:hint="eastAsia" w:ascii="宋体" w:hAnsi="宋体"/>
          <w:b/>
          <w:sz w:val="24"/>
        </w:rPr>
        <w:t>附件4.2：投标声明书格式：</w:t>
      </w:r>
    </w:p>
    <w:p>
      <w:pPr>
        <w:snapToGrid w:val="0"/>
        <w:spacing w:before="156" w:beforeLines="50" w:after="50"/>
        <w:jc w:val="center"/>
        <w:rPr>
          <w:rFonts w:hint="eastAsia" w:ascii="宋体" w:hAnsi="宋体"/>
          <w:b/>
          <w:sz w:val="24"/>
        </w:rPr>
      </w:pPr>
      <w:r>
        <w:rPr>
          <w:rFonts w:hint="eastAsia" w:ascii="宋体" w:hAnsi="宋体"/>
          <w:b/>
          <w:sz w:val="30"/>
        </w:rPr>
        <w:t>投标声明书</w:t>
      </w:r>
    </w:p>
    <w:p>
      <w:pPr>
        <w:spacing w:before="156" w:beforeLines="50" w:after="50" w:line="460" w:lineRule="exact"/>
        <w:contextualSpacing/>
        <w:rPr>
          <w:rFonts w:hint="eastAsia" w:ascii="宋体" w:hAnsi="宋体"/>
          <w:sz w:val="24"/>
          <w:u w:val="single"/>
        </w:rPr>
      </w:pPr>
      <w:r>
        <w:rPr>
          <w:rFonts w:hint="eastAsia" w:ascii="宋体" w:hAnsi="宋体"/>
          <w:sz w:val="24"/>
        </w:rPr>
        <w:t>致：</w:t>
      </w:r>
      <w:r>
        <w:rPr>
          <w:rFonts w:hint="eastAsia" w:ascii="宋体" w:hAnsi="宋体"/>
          <w:sz w:val="24"/>
          <w:u w:val="single"/>
        </w:rPr>
        <w:t xml:space="preserve">                      ：</w:t>
      </w:r>
    </w:p>
    <w:p>
      <w:pPr>
        <w:spacing w:before="156" w:beforeLines="50" w:after="50" w:line="460" w:lineRule="exact"/>
        <w:ind w:firstLine="480" w:firstLineChars="200"/>
        <w:contextualSpacing/>
        <w:rPr>
          <w:rFonts w:hint="eastAsia" w:ascii="宋体" w:hAnsi="宋体"/>
          <w:sz w:val="24"/>
        </w:rPr>
      </w:pPr>
      <w:r>
        <w:rPr>
          <w:rFonts w:hint="eastAsia" w:ascii="宋体" w:hAnsi="宋体"/>
          <w:sz w:val="24"/>
          <w:u w:val="single"/>
        </w:rPr>
        <w:t xml:space="preserve">                   </w:t>
      </w:r>
      <w:r>
        <w:rPr>
          <w:rFonts w:hint="eastAsia" w:ascii="宋体" w:hAnsi="宋体"/>
          <w:sz w:val="24"/>
        </w:rPr>
        <w:t>（投标人名称）系中华人民共和国合法企业，经营地址</w:t>
      </w:r>
      <w:r>
        <w:rPr>
          <w:rFonts w:hint="eastAsia" w:ascii="宋体" w:hAnsi="宋体"/>
          <w:sz w:val="24"/>
          <w:u w:val="single"/>
        </w:rPr>
        <w:t xml:space="preserve">                   </w:t>
      </w:r>
      <w:r>
        <w:rPr>
          <w:rFonts w:hint="eastAsia" w:ascii="宋体" w:hAnsi="宋体"/>
          <w:sz w:val="24"/>
        </w:rPr>
        <w:t xml:space="preserve"> 。</w:t>
      </w:r>
    </w:p>
    <w:p>
      <w:pPr>
        <w:spacing w:before="156" w:beforeLines="50" w:after="50" w:line="460" w:lineRule="exact"/>
        <w:ind w:firstLine="645"/>
        <w:contextualSpacing/>
        <w:rPr>
          <w:rFonts w:hint="eastAsia" w:ascii="宋体" w:hAnsi="宋体"/>
          <w:sz w:val="24"/>
        </w:rPr>
      </w:pPr>
      <w:r>
        <w:rPr>
          <w:rFonts w:hint="eastAsia" w:ascii="宋体" w:hAnsi="宋体"/>
          <w:sz w:val="24"/>
        </w:rPr>
        <w:t xml:space="preserve">我 </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 xml:space="preserve"> （投标人名称）的法定代表人，我方愿意参加贵方组织的</w:t>
      </w:r>
      <w:r>
        <w:rPr>
          <w:rFonts w:hint="eastAsia" w:ascii="宋体" w:hAnsi="宋体"/>
          <w:sz w:val="24"/>
          <w:u w:val="single"/>
        </w:rPr>
        <w:t xml:space="preserve">              </w:t>
      </w:r>
      <w:r>
        <w:rPr>
          <w:rFonts w:hint="eastAsia" w:ascii="宋体" w:hAnsi="宋体"/>
          <w:sz w:val="24"/>
        </w:rPr>
        <w:t xml:space="preserve"> 项目的投标，为便于贵方公正、择优地确定中标人及其投标产品和服务，我方就本次投标有关事项郑重声明如下：</w:t>
      </w:r>
    </w:p>
    <w:p>
      <w:pPr>
        <w:spacing w:line="460" w:lineRule="exact"/>
        <w:ind w:firstLine="480" w:firstLineChars="200"/>
        <w:contextualSpacing/>
        <w:rPr>
          <w:rFonts w:hint="eastAsia" w:ascii="宋体" w:hAnsi="宋体"/>
          <w:sz w:val="24"/>
        </w:rPr>
      </w:pPr>
      <w:r>
        <w:rPr>
          <w:rFonts w:ascii="宋体" w:hAnsi="宋体"/>
          <w:sz w:val="24"/>
        </w:rPr>
        <w:t>1</w:t>
      </w:r>
      <w:r>
        <w:rPr>
          <w:rFonts w:hint="eastAsia" w:ascii="宋体" w:hAnsi="宋体"/>
          <w:sz w:val="24"/>
        </w:rPr>
        <w:t>.</w:t>
      </w:r>
      <w:r>
        <w:rPr>
          <w:rFonts w:ascii="宋体" w:hAnsi="宋体"/>
          <w:sz w:val="24"/>
        </w:rPr>
        <w:t>我方向贵方提交的所有投标文件、资料都是准确的和真实的</w:t>
      </w:r>
      <w:r>
        <w:rPr>
          <w:rFonts w:hint="eastAsia" w:ascii="宋体" w:hAnsi="宋体"/>
          <w:sz w:val="24"/>
        </w:rPr>
        <w:t>。</w:t>
      </w:r>
    </w:p>
    <w:p>
      <w:pPr>
        <w:spacing w:before="156" w:beforeLines="50" w:line="460" w:lineRule="exact"/>
        <w:ind w:firstLine="480" w:firstLineChars="200"/>
        <w:contextualSpacing/>
        <w:rPr>
          <w:rFonts w:hint="eastAsia" w:ascii="宋体" w:hAnsi="宋体"/>
          <w:sz w:val="24"/>
        </w:rPr>
      </w:pPr>
      <w:r>
        <w:rPr>
          <w:rFonts w:ascii="宋体" w:hAnsi="宋体"/>
          <w:sz w:val="24"/>
        </w:rPr>
        <w:t>2</w:t>
      </w:r>
      <w:r>
        <w:rPr>
          <w:rFonts w:hint="eastAsia" w:ascii="宋体" w:hAnsi="宋体"/>
          <w:sz w:val="24"/>
        </w:rPr>
        <w:t>.</w:t>
      </w:r>
      <w:r>
        <w:rPr>
          <w:rFonts w:ascii="宋体" w:hAnsi="宋体"/>
          <w:sz w:val="24"/>
        </w:rPr>
        <w:t>我方不是采购人的附属机构；在获知本项目采购信息后，与采购人聘请的为此项目提供咨询服务的公司及其附属机构没有任何联系。</w:t>
      </w:r>
    </w:p>
    <w:p>
      <w:pPr>
        <w:pStyle w:val="10"/>
        <w:spacing w:line="460" w:lineRule="exact"/>
        <w:ind w:left="400"/>
        <w:contextualSpacing/>
        <w:rPr>
          <w:rFonts w:hint="eastAsia" w:hAnsi="宋体"/>
          <w:sz w:val="24"/>
        </w:rPr>
      </w:pPr>
      <w:r>
        <w:rPr>
          <w:rFonts w:hint="eastAsia" w:asciiTheme="majorEastAsia" w:hAnsiTheme="majorEastAsia" w:eastAsiaTheme="majorEastAsia"/>
          <w:sz w:val="24"/>
        </w:rPr>
        <w:t>3.我方</w:t>
      </w:r>
      <w:r>
        <w:rPr>
          <w:rFonts w:hint="eastAsia" w:hAnsi="宋体"/>
          <w:sz w:val="24"/>
        </w:rPr>
        <w:t>及由本人担任法定代表人的其他机构</w:t>
      </w:r>
      <w:r>
        <w:rPr>
          <w:rFonts w:hAnsi="宋体"/>
          <w:sz w:val="24"/>
        </w:rPr>
        <w:t>最近三年内被</w:t>
      </w:r>
      <w:r>
        <w:rPr>
          <w:rFonts w:hint="eastAsia" w:hAnsi="宋体"/>
          <w:sz w:val="24"/>
        </w:rPr>
        <w:t>通报或者被处罚的</w:t>
      </w:r>
      <w:r>
        <w:rPr>
          <w:rFonts w:hAnsi="宋体"/>
          <w:sz w:val="24"/>
        </w:rPr>
        <w:t>违法行为</w:t>
      </w:r>
    </w:p>
    <w:p>
      <w:pPr>
        <w:pStyle w:val="10"/>
        <w:spacing w:line="460" w:lineRule="exact"/>
        <w:ind w:left="0" w:leftChars="0"/>
        <w:contextualSpacing/>
        <w:rPr>
          <w:rFonts w:hint="eastAsia" w:hAnsi="宋体"/>
          <w:sz w:val="24"/>
        </w:rPr>
      </w:pPr>
      <w:r>
        <w:rPr>
          <w:rFonts w:hAnsi="宋体"/>
          <w:sz w:val="24"/>
        </w:rPr>
        <w:t>有：</w:t>
      </w:r>
    </w:p>
    <w:p>
      <w:pPr>
        <w:spacing w:before="156" w:beforeLines="50" w:line="460" w:lineRule="exact"/>
        <w:ind w:firstLine="440" w:firstLineChars="200"/>
        <w:contextualSpacing/>
        <w:rPr>
          <w:rFonts w:hint="eastAsia" w:ascii="宋体" w:hAnsi="宋体"/>
          <w:sz w:val="22"/>
          <w:u w:val="single"/>
        </w:rPr>
      </w:pPr>
      <w:r>
        <w:rPr>
          <w:rFonts w:hint="eastAsia" w:ascii="宋体" w:hAnsi="宋体"/>
          <w:sz w:val="22"/>
          <w:u w:val="single"/>
        </w:rPr>
        <w:t>　　　　　　　　　　　　　　　　　　　　　　　　　　　</w:t>
      </w:r>
    </w:p>
    <w:p>
      <w:pPr>
        <w:spacing w:before="156" w:beforeLines="50" w:line="460" w:lineRule="exact"/>
        <w:ind w:firstLine="440" w:firstLineChars="200"/>
        <w:contextualSpacing/>
        <w:rPr>
          <w:rFonts w:hint="eastAsia" w:ascii="宋体" w:hAnsi="宋体"/>
          <w:sz w:val="24"/>
          <w:u w:val="single"/>
        </w:rPr>
      </w:pPr>
      <w:r>
        <w:rPr>
          <w:rFonts w:hint="eastAsia" w:ascii="宋体" w:hAnsi="宋体"/>
          <w:sz w:val="22"/>
          <w:u w:val="single"/>
        </w:rPr>
        <w:t>　　　　　　　　　　　　　　　　　　　　　　</w:t>
      </w:r>
      <w:r>
        <w:rPr>
          <w:rFonts w:hint="eastAsia" w:ascii="宋体" w:hAnsi="宋体"/>
          <w:sz w:val="24"/>
          <w:u w:val="single"/>
        </w:rPr>
        <w:t>　　　　　</w:t>
      </w:r>
    </w:p>
    <w:p>
      <w:pPr>
        <w:spacing w:line="460" w:lineRule="exact"/>
        <w:ind w:firstLine="480" w:firstLineChars="200"/>
        <w:contextualSpacing/>
        <w:rPr>
          <w:rFonts w:hint="eastAsia" w:ascii="宋体" w:hAnsi="宋体"/>
          <w:sz w:val="24"/>
        </w:rPr>
      </w:pPr>
      <w:r>
        <w:rPr>
          <w:rFonts w:hint="eastAsia" w:ascii="宋体" w:hAnsi="宋体"/>
          <w:sz w:val="24"/>
        </w:rPr>
        <w:t>4.以上事项如有虚假或隐瞒，我方愿意承担一切后果，并不再寻求任何旨在减轻或免除法律责任的辩解。</w:t>
      </w:r>
    </w:p>
    <w:p>
      <w:pPr>
        <w:pStyle w:val="16"/>
        <w:tabs>
          <w:tab w:val="left" w:pos="939"/>
        </w:tabs>
        <w:snapToGrid w:val="0"/>
        <w:ind w:left="758" w:leftChars="150" w:hanging="458" w:hangingChars="191"/>
        <w:rPr>
          <w:rFonts w:hint="eastAsia" w:ascii="宋体" w:hAnsi="宋体"/>
          <w:sz w:val="24"/>
        </w:rPr>
      </w:pPr>
    </w:p>
    <w:p>
      <w:pPr>
        <w:pStyle w:val="74"/>
        <w:snapToGrid w:val="0"/>
        <w:spacing w:before="156" w:beforeLines="50"/>
        <w:ind w:firstLine="200"/>
        <w:rPr>
          <w:rFonts w:hint="eastAsia" w:ascii="宋体" w:hAnsi="宋体"/>
        </w:rPr>
      </w:pPr>
    </w:p>
    <w:p>
      <w:pPr>
        <w:snapToGrid w:val="0"/>
        <w:spacing w:before="156" w:beforeLines="50"/>
        <w:ind w:firstLine="319" w:firstLineChars="133"/>
        <w:rPr>
          <w:rFonts w:hint="eastAsia" w:ascii="宋体" w:hAnsi="宋体"/>
          <w:sz w:val="24"/>
          <w:u w:val="single"/>
        </w:rPr>
      </w:pPr>
      <w:r>
        <w:rPr>
          <w:rFonts w:hint="eastAsia" w:ascii="宋体" w:hAnsi="宋体"/>
          <w:sz w:val="24"/>
        </w:rPr>
        <w:t>法定代表人或授权代表</w:t>
      </w:r>
      <w:r>
        <w:rPr>
          <w:rFonts w:hint="eastAsia" w:ascii="宋体" w:cs="Courier New"/>
          <w:sz w:val="24"/>
        </w:rPr>
        <w:t>（签字或签名章）</w:t>
      </w:r>
      <w:r>
        <w:rPr>
          <w:rFonts w:hint="eastAsia" w:ascii="宋体" w:hAnsi="宋体"/>
          <w:sz w:val="24"/>
        </w:rPr>
        <w:t>：</w:t>
      </w:r>
    </w:p>
    <w:p>
      <w:pPr>
        <w:snapToGrid w:val="0"/>
        <w:spacing w:before="156" w:beforeLines="50" w:after="50"/>
        <w:ind w:firstLine="360" w:firstLineChars="150"/>
        <w:rPr>
          <w:rFonts w:hint="eastAsia" w:ascii="宋体" w:hAnsi="宋体"/>
          <w:sz w:val="24"/>
        </w:rPr>
      </w:pPr>
      <w:r>
        <w:rPr>
          <w:rFonts w:hint="eastAsia" w:ascii="宋体" w:hAnsi="宋体"/>
          <w:sz w:val="24"/>
        </w:rPr>
        <w:t>投标人（公章）：</w:t>
      </w:r>
    </w:p>
    <w:p>
      <w:pPr>
        <w:snapToGrid w:val="0"/>
        <w:spacing w:before="156" w:beforeLines="50" w:after="50"/>
        <w:ind w:firstLine="6240" w:firstLineChars="2600"/>
        <w:rPr>
          <w:rFonts w:hint="eastAsia" w:ascii="宋体" w:hAnsi="宋体"/>
          <w:sz w:val="24"/>
        </w:rPr>
      </w:pPr>
      <w:r>
        <w:rPr>
          <w:rFonts w:ascii="宋体" w:hAnsi="宋体"/>
          <w:sz w:val="24"/>
        </w:rPr>
        <w:t>年    月    日</w:t>
      </w:r>
    </w:p>
    <w:p>
      <w:pPr>
        <w:snapToGrid w:val="0"/>
        <w:spacing w:before="156" w:beforeLines="50" w:after="50"/>
        <w:ind w:firstLine="4800" w:firstLineChars="2000"/>
        <w:rPr>
          <w:rFonts w:hint="eastAsia" w:ascii="宋体" w:hAnsi="宋体"/>
          <w:sz w:val="24"/>
        </w:rPr>
      </w:pPr>
    </w:p>
    <w:p>
      <w:pPr>
        <w:snapToGrid w:val="0"/>
        <w:spacing w:before="156" w:beforeLines="50" w:after="50"/>
        <w:ind w:firstLine="6240" w:firstLineChars="2600"/>
        <w:rPr>
          <w:rFonts w:hint="eastAsia" w:ascii="宋体" w:hAnsi="宋体"/>
          <w:sz w:val="24"/>
        </w:rPr>
      </w:pPr>
    </w:p>
    <w:p>
      <w:pPr>
        <w:snapToGrid w:val="0"/>
        <w:spacing w:before="156" w:beforeLines="50" w:after="50"/>
        <w:ind w:firstLine="4800" w:firstLineChars="2000"/>
        <w:rPr>
          <w:rFonts w:hint="eastAsia" w:ascii="宋体" w:hAnsi="宋体"/>
          <w:sz w:val="24"/>
        </w:rPr>
      </w:pPr>
    </w:p>
    <w:p>
      <w:pPr>
        <w:pStyle w:val="17"/>
        <w:snapToGrid w:val="0"/>
        <w:spacing w:before="156" w:after="156" w:line="240" w:lineRule="auto"/>
        <w:rPr>
          <w:rFonts w:hint="eastAsia" w:hAnsi="宋体"/>
        </w:rPr>
      </w:pPr>
    </w:p>
    <w:p>
      <w:pPr>
        <w:snapToGrid w:val="0"/>
        <w:spacing w:before="50" w:after="156" w:afterLines="50"/>
        <w:jc w:val="left"/>
        <w:rPr>
          <w:rFonts w:hint="eastAsia" w:ascii="宋体" w:hAnsi="宋体"/>
        </w:rPr>
      </w:pPr>
    </w:p>
    <w:p>
      <w:pPr>
        <w:snapToGrid w:val="0"/>
        <w:spacing w:before="50" w:after="156" w:afterLines="50"/>
        <w:jc w:val="left"/>
        <w:rPr>
          <w:rFonts w:hint="eastAsia" w:ascii="宋体" w:hAnsi="宋体"/>
        </w:rPr>
      </w:pPr>
    </w:p>
    <w:p>
      <w:pPr>
        <w:snapToGrid w:val="0"/>
        <w:spacing w:before="50" w:after="156" w:afterLines="50"/>
        <w:jc w:val="left"/>
        <w:rPr>
          <w:rFonts w:hint="eastAsia" w:ascii="宋体" w:hAnsi="宋体"/>
        </w:rPr>
      </w:pPr>
    </w:p>
    <w:p>
      <w:pPr>
        <w:snapToGrid w:val="0"/>
        <w:spacing w:before="50" w:after="156" w:afterLines="50"/>
        <w:jc w:val="left"/>
        <w:rPr>
          <w:rFonts w:hint="eastAsia" w:ascii="宋体" w:hAnsi="宋体"/>
        </w:rPr>
      </w:pPr>
    </w:p>
    <w:p>
      <w:pPr>
        <w:snapToGrid w:val="0"/>
        <w:spacing w:before="156" w:beforeLines="50" w:after="50" w:line="276" w:lineRule="auto"/>
        <w:rPr>
          <w:rFonts w:hint="eastAsia" w:ascii="宋体" w:hAnsi="宋体" w:cs="宋体"/>
          <w:b/>
          <w:sz w:val="24"/>
          <w:szCs w:val="24"/>
        </w:rPr>
      </w:pPr>
      <w:r>
        <w:rPr>
          <w:rFonts w:hint="eastAsia" w:ascii="宋体" w:hAnsi="宋体" w:cs="宋体"/>
          <w:b/>
          <w:sz w:val="24"/>
          <w:szCs w:val="24"/>
        </w:rPr>
        <w:t>附件4.3：投标单位情况表</w:t>
      </w:r>
    </w:p>
    <w:p>
      <w:pPr>
        <w:pStyle w:val="17"/>
        <w:snapToGrid w:val="0"/>
        <w:spacing w:before="156" w:after="156"/>
        <w:ind w:firstLine="3935" w:firstLineChars="1400"/>
        <w:rPr>
          <w:spacing w:val="60"/>
          <w:sz w:val="28"/>
          <w:szCs w:val="28"/>
        </w:rPr>
      </w:pPr>
      <w:r>
        <w:rPr>
          <w:rFonts w:hint="eastAsia"/>
          <w:b/>
          <w:sz w:val="28"/>
          <w:szCs w:val="28"/>
        </w:rPr>
        <w:t>投标</w:t>
      </w:r>
      <w:r>
        <w:rPr>
          <w:b/>
          <w:sz w:val="28"/>
          <w:szCs w:val="28"/>
        </w:rPr>
        <w:t>单位情况表</w:t>
      </w:r>
    </w:p>
    <w:tbl>
      <w:tblPr>
        <w:tblStyle w:val="34"/>
        <w:tblW w:w="950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87"/>
        <w:gridCol w:w="1221"/>
        <w:gridCol w:w="1311"/>
        <w:gridCol w:w="308"/>
        <w:gridCol w:w="1004"/>
        <w:gridCol w:w="1311"/>
        <w:gridCol w:w="308"/>
        <w:gridCol w:w="812"/>
        <w:gridCol w:w="190"/>
        <w:gridCol w:w="16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pPr>
              <w:keepNext w:val="0"/>
              <w:keepLines w:val="0"/>
              <w:suppressLineNumbers w:val="0"/>
              <w:spacing w:before="0" w:beforeAutospacing="0" w:after="0" w:afterAutospacing="0"/>
              <w:ind w:left="-100" w:leftChars="-50" w:right="-100" w:rightChars="-50"/>
              <w:jc w:val="center"/>
              <w:rPr>
                <w:rFonts w:hint="eastAsia" w:ascii="宋体" w:hAnsi="宋体"/>
                <w:snapToGrid w:val="0"/>
                <w:color w:val="000000"/>
                <w:sz w:val="20"/>
                <w:szCs w:val="20"/>
              </w:rPr>
            </w:pPr>
            <w:r>
              <w:rPr>
                <w:rFonts w:hint="eastAsia" w:ascii="宋体" w:hAnsi="宋体"/>
                <w:snapToGrid w:val="0"/>
                <w:color w:val="000000"/>
                <w:sz w:val="20"/>
                <w:szCs w:val="20"/>
              </w:rPr>
              <w:t>企业名称</w:t>
            </w:r>
          </w:p>
        </w:tc>
        <w:tc>
          <w:tcPr>
            <w:tcW w:w="8113" w:type="dxa"/>
            <w:gridSpan w:val="9"/>
            <w:vAlign w:val="center"/>
          </w:tcPr>
          <w:p>
            <w:pPr>
              <w:keepNext w:val="0"/>
              <w:keepLines w:val="0"/>
              <w:suppressLineNumbers w:val="0"/>
              <w:spacing w:before="0" w:beforeAutospacing="0" w:after="0" w:afterAutospacing="0"/>
              <w:ind w:left="0" w:right="0"/>
              <w:jc w:val="center"/>
              <w:rPr>
                <w:rFonts w:hint="eastAsia" w:ascii="宋体" w:hAnsi="宋体"/>
                <w:snapToGrid w:val="0"/>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pPr>
              <w:keepNext w:val="0"/>
              <w:keepLines w:val="0"/>
              <w:suppressLineNumbers w:val="0"/>
              <w:spacing w:before="0" w:beforeAutospacing="0" w:after="0" w:afterAutospacing="0"/>
              <w:ind w:left="-100" w:leftChars="-50" w:right="-100" w:rightChars="-50"/>
              <w:jc w:val="center"/>
              <w:rPr>
                <w:rFonts w:hint="eastAsia" w:ascii="宋体" w:hAnsi="宋体"/>
                <w:snapToGrid w:val="0"/>
                <w:color w:val="000000"/>
                <w:sz w:val="20"/>
                <w:szCs w:val="20"/>
              </w:rPr>
            </w:pPr>
            <w:r>
              <w:rPr>
                <w:rFonts w:hint="eastAsia" w:ascii="宋体" w:hAnsi="宋体"/>
                <w:snapToGrid w:val="0"/>
                <w:color w:val="000000"/>
                <w:sz w:val="20"/>
                <w:szCs w:val="20"/>
              </w:rPr>
              <w:t>注册地址</w:t>
            </w:r>
          </w:p>
        </w:tc>
        <w:tc>
          <w:tcPr>
            <w:tcW w:w="8113" w:type="dxa"/>
            <w:gridSpan w:val="9"/>
            <w:vAlign w:val="center"/>
          </w:tcPr>
          <w:p>
            <w:pPr>
              <w:keepNext w:val="0"/>
              <w:keepLines w:val="0"/>
              <w:suppressLineNumbers w:val="0"/>
              <w:spacing w:before="0" w:beforeAutospacing="0" w:after="0" w:afterAutospacing="0"/>
              <w:ind w:left="0" w:right="0"/>
              <w:jc w:val="center"/>
              <w:rPr>
                <w:rFonts w:hint="eastAsia" w:ascii="宋体" w:hAnsi="宋体"/>
                <w:snapToGrid w:val="0"/>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pPr>
              <w:keepNext w:val="0"/>
              <w:keepLines w:val="0"/>
              <w:suppressLineNumbers w:val="0"/>
              <w:spacing w:before="0" w:beforeAutospacing="0" w:after="0" w:afterAutospacing="0"/>
              <w:ind w:left="-100" w:leftChars="-50" w:right="-100" w:rightChars="-50"/>
              <w:jc w:val="center"/>
              <w:rPr>
                <w:rFonts w:hint="eastAsia" w:ascii="宋体" w:hAnsi="宋体"/>
                <w:snapToGrid w:val="0"/>
                <w:color w:val="000000"/>
                <w:sz w:val="20"/>
                <w:szCs w:val="20"/>
              </w:rPr>
            </w:pPr>
            <w:r>
              <w:rPr>
                <w:rFonts w:hint="eastAsia" w:ascii="宋体" w:hAnsi="宋体"/>
                <w:snapToGrid w:val="0"/>
                <w:color w:val="000000"/>
                <w:sz w:val="20"/>
                <w:szCs w:val="20"/>
              </w:rPr>
              <w:t>通讯代码</w:t>
            </w:r>
          </w:p>
        </w:tc>
        <w:tc>
          <w:tcPr>
            <w:tcW w:w="1221" w:type="dxa"/>
            <w:vAlign w:val="center"/>
          </w:tcPr>
          <w:p>
            <w:pPr>
              <w:keepNext w:val="0"/>
              <w:keepLines w:val="0"/>
              <w:suppressLineNumbers w:val="0"/>
              <w:spacing w:before="0" w:beforeAutospacing="0" w:after="0" w:afterAutospacing="0"/>
              <w:ind w:left="0" w:right="0"/>
              <w:jc w:val="center"/>
              <w:rPr>
                <w:rFonts w:hint="eastAsia" w:ascii="宋体" w:hAnsi="宋体"/>
                <w:snapToGrid w:val="0"/>
                <w:color w:val="000000"/>
                <w:sz w:val="20"/>
                <w:szCs w:val="20"/>
              </w:rPr>
            </w:pPr>
            <w:r>
              <w:rPr>
                <w:rFonts w:hint="eastAsia" w:ascii="宋体" w:hAnsi="宋体"/>
                <w:snapToGrid w:val="0"/>
                <w:color w:val="000000"/>
                <w:sz w:val="20"/>
                <w:szCs w:val="20"/>
              </w:rPr>
              <w:t>电  话</w:t>
            </w:r>
          </w:p>
        </w:tc>
        <w:tc>
          <w:tcPr>
            <w:tcW w:w="1311" w:type="dxa"/>
            <w:vAlign w:val="center"/>
          </w:tcPr>
          <w:p>
            <w:pPr>
              <w:keepNext w:val="0"/>
              <w:keepLines w:val="0"/>
              <w:suppressLineNumbers w:val="0"/>
              <w:spacing w:before="0" w:beforeAutospacing="0" w:after="0" w:afterAutospacing="0"/>
              <w:ind w:left="0" w:right="0"/>
              <w:jc w:val="center"/>
              <w:rPr>
                <w:rFonts w:hint="eastAsia" w:ascii="宋体" w:hAnsi="宋体"/>
                <w:snapToGrid w:val="0"/>
                <w:color w:val="000000"/>
                <w:sz w:val="20"/>
                <w:szCs w:val="20"/>
              </w:rPr>
            </w:pPr>
          </w:p>
        </w:tc>
        <w:tc>
          <w:tcPr>
            <w:tcW w:w="1312" w:type="dxa"/>
            <w:gridSpan w:val="2"/>
            <w:vAlign w:val="center"/>
          </w:tcPr>
          <w:p>
            <w:pPr>
              <w:keepNext w:val="0"/>
              <w:keepLines w:val="0"/>
              <w:suppressLineNumbers w:val="0"/>
              <w:spacing w:before="0" w:beforeAutospacing="0" w:after="0" w:afterAutospacing="0"/>
              <w:ind w:left="0" w:right="0"/>
              <w:jc w:val="center"/>
              <w:rPr>
                <w:rFonts w:hint="eastAsia" w:ascii="宋体" w:hAnsi="宋体"/>
                <w:snapToGrid w:val="0"/>
                <w:color w:val="000000"/>
                <w:sz w:val="20"/>
                <w:szCs w:val="20"/>
              </w:rPr>
            </w:pPr>
            <w:r>
              <w:rPr>
                <w:rFonts w:hint="eastAsia" w:ascii="宋体" w:hAnsi="宋体"/>
                <w:snapToGrid w:val="0"/>
                <w:color w:val="000000"/>
                <w:sz w:val="20"/>
                <w:szCs w:val="20"/>
              </w:rPr>
              <w:t>传  真</w:t>
            </w:r>
          </w:p>
        </w:tc>
        <w:tc>
          <w:tcPr>
            <w:tcW w:w="1311" w:type="dxa"/>
            <w:vAlign w:val="center"/>
          </w:tcPr>
          <w:p>
            <w:pPr>
              <w:keepNext w:val="0"/>
              <w:keepLines w:val="0"/>
              <w:suppressLineNumbers w:val="0"/>
              <w:spacing w:before="0" w:beforeAutospacing="0" w:after="0" w:afterAutospacing="0"/>
              <w:ind w:left="0" w:right="0"/>
              <w:jc w:val="center"/>
              <w:rPr>
                <w:rFonts w:hint="eastAsia" w:ascii="宋体" w:hAnsi="宋体"/>
                <w:snapToGrid w:val="0"/>
                <w:color w:val="000000"/>
                <w:sz w:val="20"/>
                <w:szCs w:val="20"/>
              </w:rPr>
            </w:pPr>
          </w:p>
        </w:tc>
        <w:tc>
          <w:tcPr>
            <w:tcW w:w="1310" w:type="dxa"/>
            <w:gridSpan w:val="3"/>
            <w:vAlign w:val="center"/>
          </w:tcPr>
          <w:p>
            <w:pPr>
              <w:keepNext w:val="0"/>
              <w:keepLines w:val="0"/>
              <w:suppressLineNumbers w:val="0"/>
              <w:spacing w:before="0" w:beforeAutospacing="0" w:after="0" w:afterAutospacing="0"/>
              <w:ind w:left="0" w:right="0"/>
              <w:jc w:val="center"/>
              <w:rPr>
                <w:rFonts w:hint="eastAsia" w:ascii="宋体" w:hAnsi="宋体"/>
                <w:snapToGrid w:val="0"/>
                <w:color w:val="000000"/>
                <w:sz w:val="20"/>
                <w:szCs w:val="20"/>
              </w:rPr>
            </w:pPr>
            <w:r>
              <w:rPr>
                <w:rFonts w:hint="eastAsia" w:ascii="宋体" w:hAnsi="宋体"/>
                <w:snapToGrid w:val="0"/>
                <w:color w:val="000000"/>
                <w:sz w:val="20"/>
                <w:szCs w:val="20"/>
              </w:rPr>
              <w:t>邮政编码</w:t>
            </w:r>
          </w:p>
        </w:tc>
        <w:tc>
          <w:tcPr>
            <w:tcW w:w="1648" w:type="dxa"/>
            <w:vAlign w:val="center"/>
          </w:tcPr>
          <w:p>
            <w:pPr>
              <w:keepNext w:val="0"/>
              <w:keepLines w:val="0"/>
              <w:suppressLineNumbers w:val="0"/>
              <w:spacing w:before="0" w:beforeAutospacing="0" w:after="0" w:afterAutospacing="0"/>
              <w:ind w:left="0" w:right="0"/>
              <w:jc w:val="center"/>
              <w:rPr>
                <w:rFonts w:hint="eastAsia" w:ascii="宋体" w:hAnsi="宋体"/>
                <w:snapToGrid w:val="0"/>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pPr>
              <w:keepNext w:val="0"/>
              <w:keepLines w:val="0"/>
              <w:suppressLineNumbers w:val="0"/>
              <w:spacing w:before="0" w:beforeAutospacing="0" w:after="0" w:afterAutospacing="0"/>
              <w:ind w:left="-100" w:leftChars="-50" w:right="-100" w:rightChars="-50"/>
              <w:jc w:val="center"/>
              <w:rPr>
                <w:rFonts w:hint="eastAsia" w:ascii="宋体" w:hAnsi="宋体"/>
                <w:snapToGrid w:val="0"/>
                <w:color w:val="000000"/>
                <w:sz w:val="20"/>
                <w:szCs w:val="20"/>
              </w:rPr>
            </w:pPr>
            <w:r>
              <w:rPr>
                <w:rFonts w:hint="eastAsia" w:ascii="宋体" w:hAnsi="宋体"/>
                <w:snapToGrid w:val="0"/>
                <w:color w:val="000000"/>
                <w:sz w:val="20"/>
                <w:szCs w:val="20"/>
              </w:rPr>
              <w:t>成立时间</w:t>
            </w:r>
          </w:p>
        </w:tc>
        <w:tc>
          <w:tcPr>
            <w:tcW w:w="8113" w:type="dxa"/>
            <w:gridSpan w:val="9"/>
            <w:vAlign w:val="center"/>
          </w:tcPr>
          <w:p>
            <w:pPr>
              <w:keepNext w:val="0"/>
              <w:keepLines w:val="0"/>
              <w:suppressLineNumbers w:val="0"/>
              <w:spacing w:before="0" w:beforeAutospacing="0" w:after="0" w:afterAutospacing="0"/>
              <w:ind w:left="0" w:right="0"/>
              <w:rPr>
                <w:rFonts w:hint="eastAsia" w:ascii="宋体" w:hAnsi="宋体"/>
                <w:snapToGrid w:val="0"/>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2" w:type="dxa"/>
            <w:gridSpan w:val="2"/>
            <w:vAlign w:val="center"/>
          </w:tcPr>
          <w:p>
            <w:pPr>
              <w:keepNext w:val="0"/>
              <w:keepLines w:val="0"/>
              <w:suppressLineNumbers w:val="0"/>
              <w:spacing w:before="0" w:beforeAutospacing="0" w:after="0" w:afterAutospacing="0"/>
              <w:ind w:left="-100" w:leftChars="-50" w:right="-100" w:rightChars="-50"/>
              <w:jc w:val="center"/>
              <w:rPr>
                <w:rFonts w:hint="eastAsia" w:ascii="宋体" w:hAnsi="宋体"/>
                <w:snapToGrid w:val="0"/>
                <w:color w:val="000000"/>
                <w:sz w:val="20"/>
                <w:szCs w:val="20"/>
              </w:rPr>
            </w:pPr>
            <w:r>
              <w:rPr>
                <w:rFonts w:hint="eastAsia" w:ascii="宋体" w:hAnsi="宋体"/>
                <w:snapToGrid w:val="0"/>
                <w:color w:val="000000"/>
                <w:sz w:val="20"/>
                <w:szCs w:val="20"/>
              </w:rPr>
              <w:t>企业性质</w:t>
            </w:r>
          </w:p>
        </w:tc>
        <w:tc>
          <w:tcPr>
            <w:tcW w:w="2840" w:type="dxa"/>
            <w:gridSpan w:val="3"/>
            <w:vAlign w:val="center"/>
          </w:tcPr>
          <w:p>
            <w:pPr>
              <w:keepNext w:val="0"/>
              <w:keepLines w:val="0"/>
              <w:suppressLineNumbers w:val="0"/>
              <w:spacing w:before="0" w:beforeAutospacing="0" w:after="0" w:afterAutospacing="0"/>
              <w:ind w:left="0" w:right="0"/>
              <w:jc w:val="center"/>
              <w:rPr>
                <w:rFonts w:hint="eastAsia" w:ascii="宋体" w:hAnsi="宋体"/>
                <w:snapToGrid w:val="0"/>
                <w:color w:val="000000"/>
                <w:sz w:val="20"/>
                <w:szCs w:val="20"/>
              </w:rPr>
            </w:pPr>
          </w:p>
        </w:tc>
        <w:tc>
          <w:tcPr>
            <w:tcW w:w="2623" w:type="dxa"/>
            <w:gridSpan w:val="3"/>
            <w:vAlign w:val="center"/>
          </w:tcPr>
          <w:p>
            <w:pPr>
              <w:keepNext w:val="0"/>
              <w:keepLines w:val="0"/>
              <w:suppressLineNumbers w:val="0"/>
              <w:spacing w:before="0" w:beforeAutospacing="0" w:after="0" w:afterAutospacing="0"/>
              <w:ind w:left="0" w:right="0"/>
              <w:jc w:val="center"/>
              <w:rPr>
                <w:rFonts w:hint="eastAsia" w:ascii="宋体" w:hAnsi="宋体"/>
                <w:snapToGrid w:val="0"/>
                <w:color w:val="000000"/>
                <w:sz w:val="20"/>
                <w:szCs w:val="20"/>
              </w:rPr>
            </w:pPr>
            <w:r>
              <w:rPr>
                <w:rFonts w:hint="eastAsia" w:ascii="宋体" w:hAnsi="宋体"/>
                <w:snapToGrid w:val="0"/>
                <w:color w:val="000000"/>
                <w:sz w:val="20"/>
                <w:szCs w:val="20"/>
              </w:rPr>
              <w:t>上级主管单位</w:t>
            </w:r>
          </w:p>
        </w:tc>
        <w:tc>
          <w:tcPr>
            <w:tcW w:w="2650" w:type="dxa"/>
            <w:gridSpan w:val="3"/>
            <w:vAlign w:val="center"/>
          </w:tcPr>
          <w:p>
            <w:pPr>
              <w:keepNext w:val="0"/>
              <w:keepLines w:val="0"/>
              <w:suppressLineNumbers w:val="0"/>
              <w:spacing w:before="0" w:beforeAutospacing="0" w:after="0" w:afterAutospacing="0"/>
              <w:ind w:left="0" w:right="0"/>
              <w:rPr>
                <w:rFonts w:hint="eastAsia" w:ascii="宋体" w:hAnsi="宋体"/>
                <w:snapToGrid w:val="0"/>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pPr>
              <w:keepNext w:val="0"/>
              <w:keepLines w:val="0"/>
              <w:suppressLineNumbers w:val="0"/>
              <w:spacing w:before="0" w:beforeAutospacing="0" w:after="0" w:afterAutospacing="0"/>
              <w:ind w:left="-100" w:leftChars="-50" w:right="-100" w:rightChars="-50"/>
              <w:jc w:val="center"/>
              <w:rPr>
                <w:rFonts w:hint="eastAsia" w:ascii="宋体" w:hAnsi="宋体"/>
                <w:snapToGrid w:val="0"/>
                <w:color w:val="000000"/>
                <w:sz w:val="20"/>
                <w:szCs w:val="20"/>
              </w:rPr>
            </w:pPr>
            <w:r>
              <w:rPr>
                <w:rFonts w:hint="eastAsia" w:ascii="宋体" w:hAnsi="宋体"/>
                <w:snapToGrid w:val="0"/>
                <w:color w:val="000000"/>
                <w:sz w:val="20"/>
                <w:szCs w:val="20"/>
              </w:rPr>
              <w:t>行政负责人</w:t>
            </w:r>
          </w:p>
        </w:tc>
        <w:tc>
          <w:tcPr>
            <w:tcW w:w="1221" w:type="dxa"/>
            <w:vAlign w:val="center"/>
          </w:tcPr>
          <w:p>
            <w:pPr>
              <w:keepNext w:val="0"/>
              <w:keepLines w:val="0"/>
              <w:suppressLineNumbers w:val="0"/>
              <w:spacing w:before="0" w:beforeAutospacing="0" w:after="0" w:afterAutospacing="0"/>
              <w:ind w:left="0" w:right="0"/>
              <w:jc w:val="center"/>
              <w:rPr>
                <w:rFonts w:hint="eastAsia" w:ascii="宋体" w:hAnsi="宋体"/>
                <w:snapToGrid w:val="0"/>
                <w:color w:val="000000"/>
                <w:sz w:val="20"/>
                <w:szCs w:val="20"/>
              </w:rPr>
            </w:pPr>
            <w:r>
              <w:rPr>
                <w:rFonts w:hint="eastAsia" w:ascii="宋体" w:hAnsi="宋体"/>
                <w:snapToGrid w:val="0"/>
                <w:color w:val="000000"/>
                <w:sz w:val="20"/>
                <w:szCs w:val="20"/>
              </w:rPr>
              <w:t>姓  名</w:t>
            </w:r>
          </w:p>
        </w:tc>
        <w:tc>
          <w:tcPr>
            <w:tcW w:w="1619" w:type="dxa"/>
            <w:gridSpan w:val="2"/>
            <w:vAlign w:val="center"/>
          </w:tcPr>
          <w:p>
            <w:pPr>
              <w:keepNext w:val="0"/>
              <w:keepLines w:val="0"/>
              <w:suppressLineNumbers w:val="0"/>
              <w:spacing w:before="0" w:beforeAutospacing="0" w:after="0" w:afterAutospacing="0"/>
              <w:ind w:left="0" w:right="0"/>
              <w:jc w:val="center"/>
              <w:rPr>
                <w:rFonts w:hint="eastAsia" w:ascii="宋体" w:hAnsi="宋体"/>
                <w:snapToGrid w:val="0"/>
                <w:color w:val="000000"/>
                <w:sz w:val="20"/>
                <w:szCs w:val="20"/>
              </w:rPr>
            </w:pPr>
          </w:p>
        </w:tc>
        <w:tc>
          <w:tcPr>
            <w:tcW w:w="1004" w:type="dxa"/>
            <w:vAlign w:val="center"/>
          </w:tcPr>
          <w:p>
            <w:pPr>
              <w:keepNext w:val="0"/>
              <w:keepLines w:val="0"/>
              <w:suppressLineNumbers w:val="0"/>
              <w:spacing w:before="0" w:beforeAutospacing="0" w:after="0" w:afterAutospacing="0"/>
              <w:ind w:left="0" w:right="0"/>
              <w:jc w:val="center"/>
              <w:rPr>
                <w:rFonts w:hint="eastAsia" w:ascii="宋体" w:hAnsi="宋体"/>
                <w:snapToGrid w:val="0"/>
                <w:color w:val="000000"/>
                <w:sz w:val="20"/>
                <w:szCs w:val="20"/>
              </w:rPr>
            </w:pPr>
            <w:r>
              <w:rPr>
                <w:rFonts w:hint="eastAsia" w:ascii="宋体" w:hAnsi="宋体"/>
                <w:snapToGrid w:val="0"/>
                <w:color w:val="000000"/>
                <w:sz w:val="20"/>
                <w:szCs w:val="20"/>
              </w:rPr>
              <w:t>年  龄</w:t>
            </w:r>
          </w:p>
        </w:tc>
        <w:tc>
          <w:tcPr>
            <w:tcW w:w="1619" w:type="dxa"/>
            <w:gridSpan w:val="2"/>
            <w:vAlign w:val="center"/>
          </w:tcPr>
          <w:p>
            <w:pPr>
              <w:keepNext w:val="0"/>
              <w:keepLines w:val="0"/>
              <w:suppressLineNumbers w:val="0"/>
              <w:spacing w:before="0" w:beforeAutospacing="0" w:after="0" w:afterAutospacing="0"/>
              <w:ind w:left="0" w:right="0"/>
              <w:jc w:val="center"/>
              <w:rPr>
                <w:rFonts w:hint="eastAsia" w:ascii="宋体" w:hAnsi="宋体"/>
                <w:snapToGrid w:val="0"/>
                <w:color w:val="000000"/>
                <w:sz w:val="20"/>
                <w:szCs w:val="20"/>
              </w:rPr>
            </w:pPr>
          </w:p>
        </w:tc>
        <w:tc>
          <w:tcPr>
            <w:tcW w:w="812" w:type="dxa"/>
            <w:vAlign w:val="center"/>
          </w:tcPr>
          <w:p>
            <w:pPr>
              <w:keepNext w:val="0"/>
              <w:keepLines w:val="0"/>
              <w:suppressLineNumbers w:val="0"/>
              <w:spacing w:before="0" w:beforeAutospacing="0" w:after="0" w:afterAutospacing="0"/>
              <w:ind w:left="-100" w:leftChars="-50" w:right="-100" w:rightChars="-50"/>
              <w:jc w:val="center"/>
              <w:rPr>
                <w:rFonts w:hint="eastAsia" w:ascii="宋体" w:hAnsi="宋体"/>
                <w:snapToGrid w:val="0"/>
                <w:color w:val="000000"/>
                <w:sz w:val="20"/>
                <w:szCs w:val="20"/>
              </w:rPr>
            </w:pPr>
            <w:r>
              <w:rPr>
                <w:rFonts w:hint="eastAsia" w:ascii="宋体" w:hAnsi="宋体"/>
                <w:snapToGrid w:val="0"/>
                <w:color w:val="000000"/>
                <w:sz w:val="20"/>
                <w:szCs w:val="20"/>
              </w:rPr>
              <w:t>职 称</w:t>
            </w:r>
          </w:p>
        </w:tc>
        <w:tc>
          <w:tcPr>
            <w:tcW w:w="1838" w:type="dxa"/>
            <w:gridSpan w:val="2"/>
            <w:vAlign w:val="center"/>
          </w:tcPr>
          <w:p>
            <w:pPr>
              <w:keepNext w:val="0"/>
              <w:keepLines w:val="0"/>
              <w:suppressLineNumbers w:val="0"/>
              <w:spacing w:before="0" w:beforeAutospacing="0" w:after="0" w:afterAutospacing="0"/>
              <w:ind w:left="0" w:right="0"/>
              <w:rPr>
                <w:rFonts w:hint="eastAsia" w:ascii="宋体" w:hAnsi="宋体"/>
                <w:snapToGrid w:val="0"/>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2" w:type="dxa"/>
            <w:gridSpan w:val="2"/>
            <w:vAlign w:val="center"/>
          </w:tcPr>
          <w:p>
            <w:pPr>
              <w:keepNext w:val="0"/>
              <w:keepLines w:val="0"/>
              <w:suppressLineNumbers w:val="0"/>
              <w:spacing w:before="0" w:beforeAutospacing="0" w:after="0" w:afterAutospacing="0"/>
              <w:ind w:left="-100" w:leftChars="-50" w:right="-100" w:rightChars="-50"/>
              <w:jc w:val="center"/>
              <w:rPr>
                <w:rFonts w:hint="eastAsia" w:ascii="宋体" w:hAnsi="宋体"/>
                <w:snapToGrid w:val="0"/>
                <w:color w:val="000000"/>
                <w:sz w:val="20"/>
                <w:szCs w:val="20"/>
              </w:rPr>
            </w:pPr>
            <w:r>
              <w:rPr>
                <w:rFonts w:hint="eastAsia" w:ascii="宋体" w:hAnsi="宋体"/>
                <w:snapToGrid w:val="0"/>
                <w:color w:val="000000"/>
                <w:sz w:val="20"/>
                <w:szCs w:val="20"/>
              </w:rPr>
              <w:t>技术负责人</w:t>
            </w:r>
          </w:p>
        </w:tc>
        <w:tc>
          <w:tcPr>
            <w:tcW w:w="1221" w:type="dxa"/>
            <w:vAlign w:val="center"/>
          </w:tcPr>
          <w:p>
            <w:pPr>
              <w:keepNext w:val="0"/>
              <w:keepLines w:val="0"/>
              <w:suppressLineNumbers w:val="0"/>
              <w:spacing w:before="0" w:beforeAutospacing="0" w:after="0" w:afterAutospacing="0"/>
              <w:ind w:left="0" w:right="0"/>
              <w:jc w:val="center"/>
              <w:rPr>
                <w:rFonts w:hint="eastAsia" w:ascii="宋体" w:hAnsi="宋体"/>
                <w:snapToGrid w:val="0"/>
                <w:color w:val="000000"/>
                <w:sz w:val="20"/>
                <w:szCs w:val="20"/>
              </w:rPr>
            </w:pPr>
            <w:r>
              <w:rPr>
                <w:rFonts w:hint="eastAsia" w:ascii="宋体" w:hAnsi="宋体"/>
                <w:snapToGrid w:val="0"/>
                <w:color w:val="000000"/>
                <w:sz w:val="20"/>
                <w:szCs w:val="20"/>
              </w:rPr>
              <w:t>姓  名</w:t>
            </w:r>
          </w:p>
        </w:tc>
        <w:tc>
          <w:tcPr>
            <w:tcW w:w="1619" w:type="dxa"/>
            <w:gridSpan w:val="2"/>
            <w:vAlign w:val="center"/>
          </w:tcPr>
          <w:p>
            <w:pPr>
              <w:keepNext w:val="0"/>
              <w:keepLines w:val="0"/>
              <w:suppressLineNumbers w:val="0"/>
              <w:spacing w:before="0" w:beforeAutospacing="0" w:after="0" w:afterAutospacing="0"/>
              <w:ind w:left="0" w:right="0"/>
              <w:jc w:val="center"/>
              <w:rPr>
                <w:rFonts w:hint="eastAsia" w:ascii="宋体" w:hAnsi="宋体"/>
                <w:snapToGrid w:val="0"/>
                <w:color w:val="000000"/>
                <w:sz w:val="20"/>
                <w:szCs w:val="20"/>
              </w:rPr>
            </w:pPr>
          </w:p>
        </w:tc>
        <w:tc>
          <w:tcPr>
            <w:tcW w:w="1004" w:type="dxa"/>
            <w:vAlign w:val="center"/>
          </w:tcPr>
          <w:p>
            <w:pPr>
              <w:keepNext w:val="0"/>
              <w:keepLines w:val="0"/>
              <w:suppressLineNumbers w:val="0"/>
              <w:spacing w:before="0" w:beforeAutospacing="0" w:after="0" w:afterAutospacing="0"/>
              <w:ind w:left="0" w:right="0"/>
              <w:jc w:val="center"/>
              <w:rPr>
                <w:rFonts w:hint="eastAsia" w:ascii="宋体" w:hAnsi="宋体"/>
                <w:snapToGrid w:val="0"/>
                <w:color w:val="000000"/>
                <w:sz w:val="20"/>
                <w:szCs w:val="20"/>
              </w:rPr>
            </w:pPr>
            <w:r>
              <w:rPr>
                <w:rFonts w:hint="eastAsia" w:ascii="宋体" w:hAnsi="宋体"/>
                <w:snapToGrid w:val="0"/>
                <w:color w:val="000000"/>
                <w:sz w:val="20"/>
                <w:szCs w:val="20"/>
              </w:rPr>
              <w:t>年  龄</w:t>
            </w:r>
          </w:p>
        </w:tc>
        <w:tc>
          <w:tcPr>
            <w:tcW w:w="1619" w:type="dxa"/>
            <w:gridSpan w:val="2"/>
            <w:vAlign w:val="center"/>
          </w:tcPr>
          <w:p>
            <w:pPr>
              <w:keepNext w:val="0"/>
              <w:keepLines w:val="0"/>
              <w:suppressLineNumbers w:val="0"/>
              <w:spacing w:before="0" w:beforeAutospacing="0" w:after="0" w:afterAutospacing="0"/>
              <w:ind w:left="0" w:right="0"/>
              <w:jc w:val="center"/>
              <w:rPr>
                <w:rFonts w:hint="eastAsia" w:ascii="宋体" w:hAnsi="宋体"/>
                <w:snapToGrid w:val="0"/>
                <w:color w:val="000000"/>
                <w:sz w:val="20"/>
                <w:szCs w:val="20"/>
              </w:rPr>
            </w:pPr>
          </w:p>
        </w:tc>
        <w:tc>
          <w:tcPr>
            <w:tcW w:w="812" w:type="dxa"/>
            <w:vAlign w:val="center"/>
          </w:tcPr>
          <w:p>
            <w:pPr>
              <w:keepNext w:val="0"/>
              <w:keepLines w:val="0"/>
              <w:suppressLineNumbers w:val="0"/>
              <w:spacing w:before="0" w:beforeAutospacing="0" w:after="0" w:afterAutospacing="0"/>
              <w:ind w:left="-100" w:leftChars="-50" w:right="-100" w:rightChars="-50"/>
              <w:jc w:val="center"/>
              <w:rPr>
                <w:rFonts w:hint="eastAsia" w:ascii="宋体" w:hAnsi="宋体"/>
                <w:snapToGrid w:val="0"/>
                <w:color w:val="000000"/>
                <w:sz w:val="20"/>
                <w:szCs w:val="20"/>
              </w:rPr>
            </w:pPr>
            <w:r>
              <w:rPr>
                <w:rFonts w:hint="eastAsia" w:ascii="宋体" w:hAnsi="宋体"/>
                <w:snapToGrid w:val="0"/>
                <w:color w:val="000000"/>
                <w:sz w:val="20"/>
                <w:szCs w:val="20"/>
              </w:rPr>
              <w:t>职 称</w:t>
            </w:r>
          </w:p>
        </w:tc>
        <w:tc>
          <w:tcPr>
            <w:tcW w:w="1838" w:type="dxa"/>
            <w:gridSpan w:val="2"/>
            <w:vAlign w:val="center"/>
          </w:tcPr>
          <w:p>
            <w:pPr>
              <w:keepNext w:val="0"/>
              <w:keepLines w:val="0"/>
              <w:suppressLineNumbers w:val="0"/>
              <w:spacing w:before="0" w:beforeAutospacing="0" w:after="0" w:afterAutospacing="0"/>
              <w:ind w:left="0" w:right="0"/>
              <w:rPr>
                <w:rFonts w:hint="eastAsia" w:ascii="宋体" w:hAnsi="宋体"/>
                <w:snapToGrid w:val="0"/>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13" w:type="dxa"/>
            <w:gridSpan w:val="3"/>
            <w:vAlign w:val="center"/>
          </w:tcPr>
          <w:p>
            <w:pPr>
              <w:keepNext w:val="0"/>
              <w:keepLines w:val="0"/>
              <w:suppressLineNumbers w:val="0"/>
              <w:spacing w:before="0" w:beforeAutospacing="0" w:after="0" w:afterAutospacing="0"/>
              <w:ind w:left="0" w:right="0"/>
              <w:jc w:val="center"/>
              <w:rPr>
                <w:rFonts w:hint="eastAsia" w:ascii="宋体" w:hAnsi="宋体"/>
                <w:snapToGrid w:val="0"/>
                <w:color w:val="000000"/>
                <w:sz w:val="20"/>
                <w:szCs w:val="20"/>
              </w:rPr>
            </w:pPr>
            <w:r>
              <w:rPr>
                <w:rFonts w:hint="eastAsia" w:ascii="宋体" w:hAnsi="宋体"/>
                <w:snapToGrid w:val="0"/>
                <w:color w:val="000000"/>
                <w:sz w:val="20"/>
                <w:szCs w:val="20"/>
              </w:rPr>
              <w:t>企业资质等级及证号</w:t>
            </w:r>
          </w:p>
        </w:tc>
        <w:tc>
          <w:tcPr>
            <w:tcW w:w="1619" w:type="dxa"/>
            <w:gridSpan w:val="2"/>
            <w:vAlign w:val="center"/>
          </w:tcPr>
          <w:p>
            <w:pPr>
              <w:keepNext w:val="0"/>
              <w:keepLines w:val="0"/>
              <w:suppressLineNumbers w:val="0"/>
              <w:spacing w:before="0" w:beforeAutospacing="0" w:after="0" w:afterAutospacing="0"/>
              <w:ind w:left="0" w:right="0"/>
              <w:rPr>
                <w:rFonts w:hint="eastAsia" w:ascii="宋体" w:hAnsi="宋体"/>
                <w:snapToGrid w:val="0"/>
                <w:color w:val="000000"/>
                <w:sz w:val="20"/>
                <w:szCs w:val="20"/>
              </w:rPr>
            </w:pPr>
          </w:p>
        </w:tc>
        <w:tc>
          <w:tcPr>
            <w:tcW w:w="2623" w:type="dxa"/>
            <w:gridSpan w:val="3"/>
            <w:vAlign w:val="center"/>
          </w:tcPr>
          <w:p>
            <w:pPr>
              <w:keepNext w:val="0"/>
              <w:keepLines w:val="0"/>
              <w:suppressLineNumbers w:val="0"/>
              <w:spacing w:before="0" w:beforeAutospacing="0" w:after="0" w:afterAutospacing="0"/>
              <w:ind w:left="0" w:right="0"/>
              <w:rPr>
                <w:rFonts w:hint="eastAsia" w:ascii="宋体" w:hAnsi="宋体"/>
                <w:snapToGrid w:val="0"/>
                <w:color w:val="000000"/>
                <w:sz w:val="20"/>
                <w:szCs w:val="20"/>
              </w:rPr>
            </w:pPr>
            <w:r>
              <w:rPr>
                <w:rFonts w:hint="eastAsia" w:ascii="宋体" w:hAnsi="宋体"/>
                <w:snapToGrid w:val="0"/>
                <w:color w:val="000000"/>
                <w:sz w:val="20"/>
                <w:szCs w:val="20"/>
              </w:rPr>
              <w:t>职工总人数</w:t>
            </w:r>
            <w:r>
              <w:rPr>
                <w:rFonts w:hint="default" w:ascii="宋体" w:hAnsi="宋体"/>
                <w:snapToGrid w:val="0"/>
                <w:color w:val="000000"/>
                <w:sz w:val="20"/>
                <w:szCs w:val="20"/>
              </w:rPr>
              <w:t>(</w:t>
            </w:r>
            <w:r>
              <w:rPr>
                <w:rFonts w:hint="eastAsia" w:ascii="宋体" w:hAnsi="宋体"/>
                <w:snapToGrid w:val="0"/>
                <w:color w:val="000000"/>
                <w:sz w:val="20"/>
                <w:szCs w:val="20"/>
              </w:rPr>
              <w:t>人</w:t>
            </w:r>
            <w:r>
              <w:rPr>
                <w:rFonts w:hint="default" w:ascii="宋体" w:hAnsi="宋体"/>
                <w:snapToGrid w:val="0"/>
                <w:color w:val="000000"/>
                <w:sz w:val="20"/>
                <w:szCs w:val="20"/>
              </w:rPr>
              <w:t>)</w:t>
            </w:r>
          </w:p>
        </w:tc>
        <w:tc>
          <w:tcPr>
            <w:tcW w:w="2650" w:type="dxa"/>
            <w:gridSpan w:val="3"/>
            <w:vAlign w:val="center"/>
          </w:tcPr>
          <w:p>
            <w:pPr>
              <w:keepNext w:val="0"/>
              <w:keepLines w:val="0"/>
              <w:suppressLineNumbers w:val="0"/>
              <w:spacing w:before="0" w:beforeAutospacing="0" w:after="0" w:afterAutospacing="0"/>
              <w:ind w:left="0" w:right="0"/>
              <w:rPr>
                <w:rFonts w:hint="eastAsia" w:ascii="宋体" w:hAnsi="宋体"/>
                <w:snapToGrid w:val="0"/>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pPr>
              <w:keepNext w:val="0"/>
              <w:keepLines w:val="0"/>
              <w:suppressLineNumbers w:val="0"/>
              <w:spacing w:before="0" w:beforeAutospacing="0" w:after="0" w:afterAutospacing="0"/>
              <w:ind w:left="0" w:right="0"/>
              <w:rPr>
                <w:rFonts w:hint="eastAsia" w:ascii="宋体" w:hAnsi="宋体"/>
                <w:snapToGrid w:val="0"/>
                <w:color w:val="000000"/>
                <w:sz w:val="20"/>
                <w:szCs w:val="20"/>
              </w:rPr>
            </w:pPr>
            <w:r>
              <w:rPr>
                <w:rFonts w:hint="eastAsia" w:ascii="宋体" w:hAnsi="宋体"/>
                <w:snapToGrid w:val="0"/>
                <w:color w:val="000000"/>
                <w:sz w:val="20"/>
                <w:szCs w:val="20"/>
              </w:rPr>
              <w:t>营业执照证号</w:t>
            </w:r>
          </w:p>
        </w:tc>
        <w:tc>
          <w:tcPr>
            <w:tcW w:w="1619" w:type="dxa"/>
            <w:gridSpan w:val="2"/>
            <w:vAlign w:val="center"/>
          </w:tcPr>
          <w:p>
            <w:pPr>
              <w:keepNext w:val="0"/>
              <w:keepLines w:val="0"/>
              <w:suppressLineNumbers w:val="0"/>
              <w:spacing w:before="0" w:beforeAutospacing="0" w:after="0" w:afterAutospacing="0"/>
              <w:ind w:left="0" w:right="0"/>
              <w:rPr>
                <w:rFonts w:hint="eastAsia" w:ascii="宋体" w:hAnsi="宋体"/>
                <w:snapToGrid w:val="0"/>
                <w:color w:val="000000"/>
                <w:sz w:val="20"/>
                <w:szCs w:val="20"/>
              </w:rPr>
            </w:pPr>
          </w:p>
        </w:tc>
        <w:tc>
          <w:tcPr>
            <w:tcW w:w="2623" w:type="dxa"/>
            <w:gridSpan w:val="3"/>
            <w:vAlign w:val="center"/>
          </w:tcPr>
          <w:p>
            <w:pPr>
              <w:keepNext w:val="0"/>
              <w:keepLines w:val="0"/>
              <w:suppressLineNumbers w:val="0"/>
              <w:spacing w:before="0" w:beforeAutospacing="0" w:after="0" w:afterAutospacing="0"/>
              <w:ind w:left="0" w:right="0"/>
              <w:rPr>
                <w:rFonts w:hint="eastAsia" w:ascii="宋体" w:hAnsi="宋体"/>
                <w:snapToGrid w:val="0"/>
                <w:color w:val="000000"/>
                <w:sz w:val="20"/>
                <w:szCs w:val="20"/>
              </w:rPr>
            </w:pPr>
            <w:r>
              <w:rPr>
                <w:rFonts w:hint="eastAsia" w:ascii="宋体" w:hAnsi="宋体"/>
                <w:snapToGrid w:val="0"/>
                <w:color w:val="000000"/>
                <w:sz w:val="20"/>
                <w:szCs w:val="20"/>
              </w:rPr>
              <w:t>行政技术管理人员</w:t>
            </w:r>
            <w:r>
              <w:rPr>
                <w:rFonts w:hint="default" w:ascii="宋体" w:hAnsi="宋体"/>
                <w:snapToGrid w:val="0"/>
                <w:color w:val="000000"/>
                <w:sz w:val="20"/>
                <w:szCs w:val="20"/>
              </w:rPr>
              <w:t>(</w:t>
            </w:r>
            <w:r>
              <w:rPr>
                <w:rFonts w:hint="eastAsia" w:ascii="宋体" w:hAnsi="宋体"/>
                <w:snapToGrid w:val="0"/>
                <w:color w:val="000000"/>
                <w:sz w:val="20"/>
                <w:szCs w:val="20"/>
              </w:rPr>
              <w:t>人</w:t>
            </w:r>
            <w:r>
              <w:rPr>
                <w:rFonts w:hint="default" w:ascii="宋体" w:hAnsi="宋体"/>
                <w:snapToGrid w:val="0"/>
                <w:color w:val="000000"/>
                <w:sz w:val="20"/>
                <w:szCs w:val="20"/>
              </w:rPr>
              <w:t>)</w:t>
            </w:r>
          </w:p>
        </w:tc>
        <w:tc>
          <w:tcPr>
            <w:tcW w:w="2650" w:type="dxa"/>
            <w:gridSpan w:val="3"/>
            <w:vAlign w:val="center"/>
          </w:tcPr>
          <w:p>
            <w:pPr>
              <w:keepNext w:val="0"/>
              <w:keepLines w:val="0"/>
              <w:suppressLineNumbers w:val="0"/>
              <w:spacing w:before="0" w:beforeAutospacing="0" w:after="0" w:afterAutospacing="0"/>
              <w:ind w:left="0" w:right="0"/>
              <w:rPr>
                <w:rFonts w:hint="eastAsia" w:ascii="宋体" w:hAnsi="宋体"/>
                <w:snapToGrid w:val="0"/>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pPr>
              <w:keepNext w:val="0"/>
              <w:keepLines w:val="0"/>
              <w:suppressLineNumbers w:val="0"/>
              <w:spacing w:before="0" w:beforeAutospacing="0" w:after="0" w:afterAutospacing="0"/>
              <w:ind w:left="0" w:right="0"/>
              <w:rPr>
                <w:rFonts w:hint="eastAsia" w:ascii="宋体" w:hAnsi="宋体"/>
                <w:snapToGrid w:val="0"/>
                <w:color w:val="000000"/>
                <w:sz w:val="20"/>
                <w:szCs w:val="20"/>
              </w:rPr>
            </w:pPr>
            <w:r>
              <w:rPr>
                <w:rFonts w:hint="eastAsia" w:ascii="宋体" w:hAnsi="宋体"/>
                <w:snapToGrid w:val="0"/>
                <w:color w:val="000000"/>
                <w:sz w:val="20"/>
                <w:szCs w:val="20"/>
              </w:rPr>
              <w:t>固定资产</w:t>
            </w:r>
            <w:r>
              <w:rPr>
                <w:rFonts w:hint="default" w:ascii="宋体" w:hAnsi="宋体"/>
                <w:snapToGrid w:val="0"/>
                <w:color w:val="000000"/>
                <w:sz w:val="20"/>
                <w:szCs w:val="20"/>
              </w:rPr>
              <w:t>(</w:t>
            </w:r>
            <w:r>
              <w:rPr>
                <w:rFonts w:hint="eastAsia" w:ascii="宋体" w:hAnsi="宋体"/>
                <w:snapToGrid w:val="0"/>
                <w:color w:val="000000"/>
                <w:sz w:val="20"/>
                <w:szCs w:val="20"/>
              </w:rPr>
              <w:t>万元</w:t>
            </w:r>
            <w:r>
              <w:rPr>
                <w:rFonts w:hint="default" w:ascii="宋体" w:hAnsi="宋体"/>
                <w:snapToGrid w:val="0"/>
                <w:color w:val="000000"/>
                <w:sz w:val="20"/>
                <w:szCs w:val="20"/>
              </w:rPr>
              <w:t>)</w:t>
            </w:r>
          </w:p>
        </w:tc>
        <w:tc>
          <w:tcPr>
            <w:tcW w:w="1619" w:type="dxa"/>
            <w:gridSpan w:val="2"/>
            <w:vAlign w:val="center"/>
          </w:tcPr>
          <w:p>
            <w:pPr>
              <w:keepNext w:val="0"/>
              <w:keepLines w:val="0"/>
              <w:suppressLineNumbers w:val="0"/>
              <w:spacing w:before="0" w:beforeAutospacing="0" w:after="0" w:afterAutospacing="0"/>
              <w:ind w:left="0" w:right="0"/>
              <w:rPr>
                <w:rFonts w:hint="eastAsia" w:ascii="宋体" w:hAnsi="宋体"/>
                <w:snapToGrid w:val="0"/>
                <w:color w:val="000000"/>
                <w:sz w:val="20"/>
                <w:szCs w:val="20"/>
              </w:rPr>
            </w:pPr>
          </w:p>
        </w:tc>
        <w:tc>
          <w:tcPr>
            <w:tcW w:w="2623" w:type="dxa"/>
            <w:gridSpan w:val="3"/>
            <w:vAlign w:val="center"/>
          </w:tcPr>
          <w:p>
            <w:pPr>
              <w:keepNext w:val="0"/>
              <w:keepLines w:val="0"/>
              <w:suppressLineNumbers w:val="0"/>
              <w:spacing w:before="0" w:beforeAutospacing="0" w:after="0" w:afterAutospacing="0"/>
              <w:ind w:left="0" w:right="0"/>
              <w:rPr>
                <w:rFonts w:hint="eastAsia" w:ascii="宋体" w:hAnsi="宋体"/>
                <w:snapToGrid w:val="0"/>
                <w:color w:val="000000"/>
                <w:sz w:val="20"/>
                <w:szCs w:val="20"/>
              </w:rPr>
            </w:pPr>
            <w:r>
              <w:rPr>
                <w:rFonts w:hint="eastAsia" w:ascii="宋体" w:hAnsi="宋体"/>
                <w:snapToGrid w:val="0"/>
                <w:color w:val="000000"/>
                <w:sz w:val="20"/>
                <w:szCs w:val="20"/>
              </w:rPr>
              <w:t>高级职称</w:t>
            </w:r>
            <w:r>
              <w:rPr>
                <w:rFonts w:hint="default" w:ascii="宋体" w:hAnsi="宋体"/>
                <w:snapToGrid w:val="0"/>
                <w:color w:val="000000"/>
                <w:sz w:val="20"/>
                <w:szCs w:val="20"/>
              </w:rPr>
              <w:t>(</w:t>
            </w:r>
            <w:r>
              <w:rPr>
                <w:rFonts w:hint="eastAsia" w:ascii="宋体" w:hAnsi="宋体"/>
                <w:snapToGrid w:val="0"/>
                <w:color w:val="000000"/>
                <w:sz w:val="20"/>
                <w:szCs w:val="20"/>
              </w:rPr>
              <w:t>人</w:t>
            </w:r>
            <w:r>
              <w:rPr>
                <w:rFonts w:hint="default" w:ascii="宋体" w:hAnsi="宋体"/>
                <w:snapToGrid w:val="0"/>
                <w:color w:val="000000"/>
                <w:sz w:val="20"/>
                <w:szCs w:val="20"/>
              </w:rPr>
              <w:t>)</w:t>
            </w:r>
          </w:p>
        </w:tc>
        <w:tc>
          <w:tcPr>
            <w:tcW w:w="2650" w:type="dxa"/>
            <w:gridSpan w:val="3"/>
            <w:vAlign w:val="center"/>
          </w:tcPr>
          <w:p>
            <w:pPr>
              <w:keepNext w:val="0"/>
              <w:keepLines w:val="0"/>
              <w:suppressLineNumbers w:val="0"/>
              <w:spacing w:before="0" w:beforeAutospacing="0" w:after="0" w:afterAutospacing="0"/>
              <w:ind w:left="0" w:right="0"/>
              <w:rPr>
                <w:rFonts w:hint="eastAsia" w:ascii="宋体" w:hAnsi="宋体"/>
                <w:snapToGrid w:val="0"/>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13" w:type="dxa"/>
            <w:gridSpan w:val="3"/>
            <w:vAlign w:val="center"/>
          </w:tcPr>
          <w:p>
            <w:pPr>
              <w:keepNext w:val="0"/>
              <w:keepLines w:val="0"/>
              <w:suppressLineNumbers w:val="0"/>
              <w:spacing w:before="0" w:beforeAutospacing="0" w:after="0" w:afterAutospacing="0"/>
              <w:ind w:left="0" w:right="0"/>
              <w:rPr>
                <w:rFonts w:hint="eastAsia" w:ascii="宋体" w:hAnsi="宋体"/>
                <w:snapToGrid w:val="0"/>
                <w:color w:val="000000"/>
                <w:sz w:val="20"/>
                <w:szCs w:val="20"/>
              </w:rPr>
            </w:pPr>
            <w:r>
              <w:rPr>
                <w:rFonts w:hint="eastAsia" w:ascii="宋体" w:hAnsi="宋体"/>
                <w:snapToGrid w:val="0"/>
                <w:color w:val="000000"/>
                <w:sz w:val="20"/>
                <w:szCs w:val="20"/>
              </w:rPr>
              <w:t>自有流动资产</w:t>
            </w:r>
            <w:r>
              <w:rPr>
                <w:rFonts w:hint="default" w:ascii="宋体" w:hAnsi="宋体"/>
                <w:snapToGrid w:val="0"/>
                <w:color w:val="000000"/>
                <w:sz w:val="20"/>
                <w:szCs w:val="20"/>
              </w:rPr>
              <w:t>(</w:t>
            </w:r>
            <w:r>
              <w:rPr>
                <w:rFonts w:hint="eastAsia" w:ascii="宋体" w:hAnsi="宋体"/>
                <w:snapToGrid w:val="0"/>
                <w:color w:val="000000"/>
                <w:sz w:val="20"/>
                <w:szCs w:val="20"/>
              </w:rPr>
              <w:t>万元</w:t>
            </w:r>
            <w:r>
              <w:rPr>
                <w:rFonts w:hint="default" w:ascii="宋体" w:hAnsi="宋体"/>
                <w:snapToGrid w:val="0"/>
                <w:color w:val="000000"/>
                <w:sz w:val="20"/>
                <w:szCs w:val="20"/>
              </w:rPr>
              <w:t>)</w:t>
            </w:r>
          </w:p>
        </w:tc>
        <w:tc>
          <w:tcPr>
            <w:tcW w:w="1619" w:type="dxa"/>
            <w:gridSpan w:val="2"/>
            <w:vAlign w:val="center"/>
          </w:tcPr>
          <w:p>
            <w:pPr>
              <w:keepNext w:val="0"/>
              <w:keepLines w:val="0"/>
              <w:suppressLineNumbers w:val="0"/>
              <w:spacing w:before="0" w:beforeAutospacing="0" w:after="0" w:afterAutospacing="0"/>
              <w:ind w:left="0" w:right="0"/>
              <w:rPr>
                <w:rFonts w:hint="eastAsia" w:ascii="宋体" w:hAnsi="宋体"/>
                <w:snapToGrid w:val="0"/>
                <w:color w:val="000000"/>
                <w:sz w:val="20"/>
                <w:szCs w:val="20"/>
              </w:rPr>
            </w:pPr>
          </w:p>
        </w:tc>
        <w:tc>
          <w:tcPr>
            <w:tcW w:w="2623" w:type="dxa"/>
            <w:gridSpan w:val="3"/>
            <w:vAlign w:val="center"/>
          </w:tcPr>
          <w:p>
            <w:pPr>
              <w:keepNext w:val="0"/>
              <w:keepLines w:val="0"/>
              <w:suppressLineNumbers w:val="0"/>
              <w:spacing w:before="0" w:beforeAutospacing="0" w:after="0" w:afterAutospacing="0"/>
              <w:ind w:left="0" w:right="0"/>
              <w:rPr>
                <w:rFonts w:hint="eastAsia" w:ascii="宋体" w:hAnsi="宋体"/>
                <w:snapToGrid w:val="0"/>
                <w:color w:val="000000"/>
                <w:sz w:val="20"/>
                <w:szCs w:val="20"/>
              </w:rPr>
            </w:pPr>
            <w:r>
              <w:rPr>
                <w:rFonts w:hint="eastAsia" w:ascii="宋体" w:hAnsi="宋体"/>
                <w:snapToGrid w:val="0"/>
                <w:color w:val="000000"/>
                <w:sz w:val="20"/>
                <w:szCs w:val="20"/>
              </w:rPr>
              <w:t>中级职称</w:t>
            </w:r>
            <w:r>
              <w:rPr>
                <w:rFonts w:hint="default" w:ascii="宋体" w:hAnsi="宋体"/>
                <w:snapToGrid w:val="0"/>
                <w:color w:val="000000"/>
                <w:sz w:val="20"/>
                <w:szCs w:val="20"/>
              </w:rPr>
              <w:t>(</w:t>
            </w:r>
            <w:r>
              <w:rPr>
                <w:rFonts w:hint="eastAsia" w:ascii="宋体" w:hAnsi="宋体"/>
                <w:snapToGrid w:val="0"/>
                <w:color w:val="000000"/>
                <w:sz w:val="20"/>
                <w:szCs w:val="20"/>
              </w:rPr>
              <w:t>人</w:t>
            </w:r>
            <w:r>
              <w:rPr>
                <w:rFonts w:hint="default" w:ascii="宋体" w:hAnsi="宋体"/>
                <w:snapToGrid w:val="0"/>
                <w:color w:val="000000"/>
                <w:sz w:val="20"/>
                <w:szCs w:val="20"/>
              </w:rPr>
              <w:t>)</w:t>
            </w:r>
          </w:p>
        </w:tc>
        <w:tc>
          <w:tcPr>
            <w:tcW w:w="2650" w:type="dxa"/>
            <w:gridSpan w:val="3"/>
            <w:vAlign w:val="center"/>
          </w:tcPr>
          <w:p>
            <w:pPr>
              <w:keepNext w:val="0"/>
              <w:keepLines w:val="0"/>
              <w:suppressLineNumbers w:val="0"/>
              <w:spacing w:before="0" w:beforeAutospacing="0" w:after="0" w:afterAutospacing="0"/>
              <w:ind w:left="0" w:right="0"/>
              <w:rPr>
                <w:rFonts w:hint="eastAsia" w:ascii="宋体" w:hAnsi="宋体"/>
                <w:snapToGrid w:val="0"/>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305" w:type="dxa"/>
            <w:vMerge w:val="restart"/>
            <w:vAlign w:val="center"/>
          </w:tcPr>
          <w:p>
            <w:pPr>
              <w:keepNext w:val="0"/>
              <w:keepLines w:val="0"/>
              <w:suppressLineNumbers w:val="0"/>
              <w:spacing w:before="0" w:beforeAutospacing="0" w:after="0" w:afterAutospacing="0"/>
              <w:ind w:left="0" w:right="0"/>
              <w:jc w:val="center"/>
              <w:rPr>
                <w:rFonts w:hint="eastAsia" w:ascii="宋体" w:hAnsi="宋体"/>
                <w:snapToGrid w:val="0"/>
                <w:color w:val="000000"/>
                <w:sz w:val="20"/>
                <w:szCs w:val="20"/>
              </w:rPr>
            </w:pPr>
            <w:r>
              <w:rPr>
                <w:rFonts w:hint="eastAsia" w:ascii="宋体" w:hAnsi="宋体"/>
                <w:snapToGrid w:val="0"/>
                <w:color w:val="000000"/>
                <w:sz w:val="20"/>
                <w:szCs w:val="20"/>
              </w:rPr>
              <w:t>开户银行</w:t>
            </w:r>
          </w:p>
        </w:tc>
        <w:tc>
          <w:tcPr>
            <w:tcW w:w="1308" w:type="dxa"/>
            <w:gridSpan w:val="2"/>
            <w:vAlign w:val="center"/>
          </w:tcPr>
          <w:p>
            <w:pPr>
              <w:keepNext w:val="0"/>
              <w:keepLines w:val="0"/>
              <w:suppressLineNumbers w:val="0"/>
              <w:spacing w:before="0" w:beforeAutospacing="0" w:after="0" w:afterAutospacing="0"/>
              <w:ind w:left="0" w:right="0"/>
              <w:jc w:val="center"/>
              <w:rPr>
                <w:rFonts w:hint="eastAsia" w:ascii="宋体" w:hAnsi="宋体"/>
                <w:snapToGrid w:val="0"/>
                <w:color w:val="000000"/>
                <w:sz w:val="20"/>
                <w:szCs w:val="20"/>
              </w:rPr>
            </w:pPr>
            <w:r>
              <w:rPr>
                <w:rFonts w:hint="eastAsia" w:ascii="宋体" w:hAnsi="宋体"/>
                <w:snapToGrid w:val="0"/>
                <w:color w:val="000000"/>
                <w:sz w:val="20"/>
                <w:szCs w:val="20"/>
              </w:rPr>
              <w:t>名  称</w:t>
            </w:r>
          </w:p>
        </w:tc>
        <w:tc>
          <w:tcPr>
            <w:tcW w:w="1619" w:type="dxa"/>
            <w:gridSpan w:val="2"/>
            <w:vAlign w:val="center"/>
          </w:tcPr>
          <w:p>
            <w:pPr>
              <w:keepNext w:val="0"/>
              <w:keepLines w:val="0"/>
              <w:suppressLineNumbers w:val="0"/>
              <w:spacing w:before="0" w:beforeAutospacing="0" w:after="0" w:afterAutospacing="0"/>
              <w:ind w:left="0" w:right="0"/>
              <w:rPr>
                <w:rFonts w:hint="eastAsia" w:ascii="宋体" w:hAnsi="宋体"/>
                <w:snapToGrid w:val="0"/>
                <w:color w:val="000000"/>
                <w:sz w:val="20"/>
                <w:szCs w:val="20"/>
              </w:rPr>
            </w:pPr>
          </w:p>
        </w:tc>
        <w:tc>
          <w:tcPr>
            <w:tcW w:w="2623" w:type="dxa"/>
            <w:gridSpan w:val="3"/>
            <w:vAlign w:val="center"/>
          </w:tcPr>
          <w:p>
            <w:pPr>
              <w:keepNext w:val="0"/>
              <w:keepLines w:val="0"/>
              <w:suppressLineNumbers w:val="0"/>
              <w:spacing w:before="0" w:beforeAutospacing="0" w:after="0" w:afterAutospacing="0"/>
              <w:ind w:left="0" w:right="0"/>
              <w:rPr>
                <w:rFonts w:hint="eastAsia" w:ascii="宋体" w:hAnsi="宋体"/>
                <w:snapToGrid w:val="0"/>
                <w:color w:val="000000"/>
                <w:sz w:val="20"/>
                <w:szCs w:val="20"/>
              </w:rPr>
            </w:pPr>
            <w:r>
              <w:rPr>
                <w:rFonts w:hint="eastAsia" w:ascii="宋体" w:hAnsi="宋体"/>
                <w:snapToGrid w:val="0"/>
                <w:color w:val="000000"/>
                <w:sz w:val="20"/>
                <w:szCs w:val="20"/>
              </w:rPr>
              <w:t>初级职称</w:t>
            </w:r>
            <w:r>
              <w:rPr>
                <w:rFonts w:hint="default" w:ascii="宋体" w:hAnsi="宋体"/>
                <w:snapToGrid w:val="0"/>
                <w:color w:val="000000"/>
                <w:sz w:val="20"/>
                <w:szCs w:val="20"/>
              </w:rPr>
              <w:t>(</w:t>
            </w:r>
            <w:r>
              <w:rPr>
                <w:rFonts w:hint="eastAsia" w:ascii="宋体" w:hAnsi="宋体"/>
                <w:snapToGrid w:val="0"/>
                <w:color w:val="000000"/>
                <w:sz w:val="20"/>
                <w:szCs w:val="20"/>
              </w:rPr>
              <w:t>人</w:t>
            </w:r>
            <w:r>
              <w:rPr>
                <w:rFonts w:hint="default" w:ascii="宋体" w:hAnsi="宋体"/>
                <w:snapToGrid w:val="0"/>
                <w:color w:val="000000"/>
                <w:sz w:val="20"/>
                <w:szCs w:val="20"/>
              </w:rPr>
              <w:t>)</w:t>
            </w:r>
          </w:p>
        </w:tc>
        <w:tc>
          <w:tcPr>
            <w:tcW w:w="2650" w:type="dxa"/>
            <w:gridSpan w:val="3"/>
            <w:vAlign w:val="center"/>
          </w:tcPr>
          <w:p>
            <w:pPr>
              <w:keepNext w:val="0"/>
              <w:keepLines w:val="0"/>
              <w:suppressLineNumbers w:val="0"/>
              <w:spacing w:before="0" w:beforeAutospacing="0" w:after="0" w:afterAutospacing="0"/>
              <w:ind w:left="0" w:right="0"/>
              <w:rPr>
                <w:rFonts w:hint="eastAsia" w:ascii="宋体" w:hAnsi="宋体"/>
                <w:snapToGrid w:val="0"/>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305" w:type="dxa"/>
            <w:vMerge w:val="continue"/>
            <w:vAlign w:val="center"/>
          </w:tcPr>
          <w:p>
            <w:pPr>
              <w:keepNext w:val="0"/>
              <w:keepLines w:val="0"/>
              <w:suppressLineNumbers w:val="0"/>
              <w:spacing w:before="0" w:beforeAutospacing="0" w:after="0" w:afterAutospacing="0"/>
              <w:ind w:left="0" w:right="0"/>
              <w:jc w:val="center"/>
              <w:rPr>
                <w:rFonts w:hint="eastAsia" w:ascii="宋体" w:hAnsi="宋体"/>
                <w:snapToGrid w:val="0"/>
                <w:color w:val="000000"/>
                <w:sz w:val="20"/>
                <w:szCs w:val="20"/>
              </w:rPr>
            </w:pPr>
          </w:p>
        </w:tc>
        <w:tc>
          <w:tcPr>
            <w:tcW w:w="1308" w:type="dxa"/>
            <w:gridSpan w:val="2"/>
            <w:vAlign w:val="center"/>
          </w:tcPr>
          <w:p>
            <w:pPr>
              <w:keepNext w:val="0"/>
              <w:keepLines w:val="0"/>
              <w:suppressLineNumbers w:val="0"/>
              <w:spacing w:before="0" w:beforeAutospacing="0" w:after="0" w:afterAutospacing="0"/>
              <w:ind w:left="0" w:right="0"/>
              <w:jc w:val="center"/>
              <w:rPr>
                <w:rFonts w:hint="eastAsia" w:ascii="宋体" w:hAnsi="宋体"/>
                <w:snapToGrid w:val="0"/>
                <w:color w:val="000000"/>
                <w:sz w:val="20"/>
                <w:szCs w:val="20"/>
              </w:rPr>
            </w:pPr>
            <w:r>
              <w:rPr>
                <w:rFonts w:hint="eastAsia" w:ascii="宋体" w:hAnsi="宋体"/>
                <w:snapToGrid w:val="0"/>
                <w:color w:val="000000"/>
                <w:sz w:val="20"/>
                <w:szCs w:val="20"/>
              </w:rPr>
              <w:t>帐  号</w:t>
            </w:r>
          </w:p>
        </w:tc>
        <w:tc>
          <w:tcPr>
            <w:tcW w:w="1619" w:type="dxa"/>
            <w:gridSpan w:val="2"/>
            <w:vAlign w:val="center"/>
          </w:tcPr>
          <w:p>
            <w:pPr>
              <w:keepNext w:val="0"/>
              <w:keepLines w:val="0"/>
              <w:suppressLineNumbers w:val="0"/>
              <w:spacing w:before="0" w:beforeAutospacing="0" w:after="0" w:afterAutospacing="0"/>
              <w:ind w:left="0" w:right="0"/>
              <w:rPr>
                <w:rFonts w:hint="eastAsia" w:ascii="宋体" w:hAnsi="宋体"/>
                <w:snapToGrid w:val="0"/>
                <w:color w:val="000000"/>
                <w:sz w:val="20"/>
                <w:szCs w:val="20"/>
              </w:rPr>
            </w:pPr>
          </w:p>
        </w:tc>
        <w:tc>
          <w:tcPr>
            <w:tcW w:w="2623" w:type="dxa"/>
            <w:gridSpan w:val="3"/>
            <w:vAlign w:val="center"/>
          </w:tcPr>
          <w:p>
            <w:pPr>
              <w:keepNext w:val="0"/>
              <w:keepLines w:val="0"/>
              <w:suppressLineNumbers w:val="0"/>
              <w:spacing w:before="0" w:beforeAutospacing="0" w:after="0" w:afterAutospacing="0"/>
              <w:ind w:left="0" w:right="0"/>
              <w:rPr>
                <w:rFonts w:hint="eastAsia" w:ascii="宋体" w:hAnsi="宋体"/>
                <w:snapToGrid w:val="0"/>
                <w:color w:val="000000"/>
                <w:sz w:val="20"/>
                <w:szCs w:val="20"/>
              </w:rPr>
            </w:pPr>
            <w:r>
              <w:rPr>
                <w:rFonts w:hint="eastAsia" w:ascii="宋体" w:hAnsi="宋体"/>
                <w:snapToGrid w:val="0"/>
                <w:color w:val="000000"/>
                <w:sz w:val="20"/>
                <w:szCs w:val="20"/>
              </w:rPr>
              <w:t>技 术 员</w:t>
            </w:r>
            <w:r>
              <w:rPr>
                <w:rFonts w:hint="default" w:ascii="宋体" w:hAnsi="宋体"/>
                <w:snapToGrid w:val="0"/>
                <w:color w:val="000000"/>
                <w:sz w:val="20"/>
                <w:szCs w:val="20"/>
              </w:rPr>
              <w:t>(</w:t>
            </w:r>
            <w:r>
              <w:rPr>
                <w:rFonts w:hint="eastAsia" w:ascii="宋体" w:hAnsi="宋体"/>
                <w:snapToGrid w:val="0"/>
                <w:color w:val="000000"/>
                <w:sz w:val="20"/>
                <w:szCs w:val="20"/>
              </w:rPr>
              <w:t>人</w:t>
            </w:r>
            <w:r>
              <w:rPr>
                <w:rFonts w:hint="default" w:ascii="宋体" w:hAnsi="宋体"/>
                <w:snapToGrid w:val="0"/>
                <w:color w:val="000000"/>
                <w:sz w:val="20"/>
                <w:szCs w:val="20"/>
              </w:rPr>
              <w:t>)</w:t>
            </w:r>
          </w:p>
        </w:tc>
        <w:tc>
          <w:tcPr>
            <w:tcW w:w="2650" w:type="dxa"/>
            <w:gridSpan w:val="3"/>
            <w:vAlign w:val="center"/>
          </w:tcPr>
          <w:p>
            <w:pPr>
              <w:keepNext w:val="0"/>
              <w:keepLines w:val="0"/>
              <w:suppressLineNumbers w:val="0"/>
              <w:spacing w:before="0" w:beforeAutospacing="0" w:after="0" w:afterAutospacing="0"/>
              <w:ind w:left="0" w:right="0"/>
              <w:rPr>
                <w:rFonts w:hint="eastAsia" w:ascii="宋体" w:hAnsi="宋体"/>
                <w:snapToGrid w:val="0"/>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8" w:hRule="atLeast"/>
        </w:trPr>
        <w:tc>
          <w:tcPr>
            <w:tcW w:w="9505" w:type="dxa"/>
            <w:gridSpan w:val="11"/>
            <w:vAlign w:val="center"/>
          </w:tcPr>
          <w:p>
            <w:pPr>
              <w:keepNext w:val="0"/>
              <w:keepLines w:val="0"/>
              <w:suppressLineNumbers w:val="0"/>
              <w:spacing w:before="0" w:beforeAutospacing="0" w:after="0" w:afterAutospacing="0"/>
              <w:ind w:left="0" w:right="0"/>
              <w:rPr>
                <w:rFonts w:hint="eastAsia" w:ascii="宋体" w:hAnsi="宋体"/>
                <w:snapToGrid w:val="0"/>
                <w:color w:val="000000"/>
                <w:sz w:val="20"/>
                <w:szCs w:val="20"/>
              </w:rPr>
            </w:pPr>
            <w:r>
              <w:rPr>
                <w:rFonts w:hint="eastAsia" w:ascii="宋体" w:hAnsi="宋体"/>
                <w:snapToGrid w:val="0"/>
                <w:color w:val="000000"/>
                <w:sz w:val="20"/>
                <w:szCs w:val="20"/>
              </w:rPr>
              <w:t>单位概况：</w:t>
            </w:r>
          </w:p>
          <w:p>
            <w:pPr>
              <w:keepNext w:val="0"/>
              <w:keepLines w:val="0"/>
              <w:suppressLineNumbers w:val="0"/>
              <w:spacing w:before="0" w:beforeAutospacing="0" w:after="0" w:afterAutospacing="0"/>
              <w:ind w:left="0" w:right="0"/>
              <w:rPr>
                <w:rFonts w:hint="eastAsia" w:ascii="宋体" w:hAnsi="宋体"/>
                <w:snapToGrid w:val="0"/>
                <w:color w:val="000000"/>
                <w:sz w:val="20"/>
                <w:szCs w:val="20"/>
              </w:rPr>
            </w:pPr>
          </w:p>
          <w:p>
            <w:pPr>
              <w:keepNext w:val="0"/>
              <w:keepLines w:val="0"/>
              <w:suppressLineNumbers w:val="0"/>
              <w:spacing w:before="0" w:beforeAutospacing="0" w:after="0" w:afterAutospacing="0"/>
              <w:ind w:left="0" w:right="0"/>
              <w:rPr>
                <w:rFonts w:hint="eastAsia" w:ascii="宋体" w:hAnsi="宋体"/>
                <w:snapToGrid w:val="0"/>
                <w:color w:val="000000"/>
                <w:sz w:val="20"/>
                <w:szCs w:val="20"/>
              </w:rPr>
            </w:pPr>
          </w:p>
          <w:p>
            <w:pPr>
              <w:keepNext w:val="0"/>
              <w:keepLines w:val="0"/>
              <w:suppressLineNumbers w:val="0"/>
              <w:spacing w:before="0" w:beforeAutospacing="0" w:after="0" w:afterAutospacing="0"/>
              <w:ind w:left="0" w:right="0"/>
              <w:rPr>
                <w:rFonts w:hint="eastAsia" w:ascii="宋体" w:hAnsi="宋体"/>
                <w:snapToGrid w:val="0"/>
                <w:color w:val="000000"/>
                <w:sz w:val="20"/>
                <w:szCs w:val="20"/>
              </w:rPr>
            </w:pPr>
          </w:p>
          <w:p>
            <w:pPr>
              <w:keepNext w:val="0"/>
              <w:keepLines w:val="0"/>
              <w:suppressLineNumbers w:val="0"/>
              <w:spacing w:before="0" w:beforeAutospacing="0" w:after="0" w:afterAutospacing="0"/>
              <w:ind w:left="0" w:right="0"/>
              <w:rPr>
                <w:rFonts w:hint="eastAsia" w:ascii="宋体" w:hAnsi="宋体"/>
                <w:snapToGrid w:val="0"/>
                <w:color w:val="000000"/>
                <w:sz w:val="20"/>
                <w:szCs w:val="20"/>
              </w:rPr>
            </w:pPr>
          </w:p>
          <w:p>
            <w:pPr>
              <w:keepNext w:val="0"/>
              <w:keepLines w:val="0"/>
              <w:suppressLineNumbers w:val="0"/>
              <w:spacing w:before="0" w:beforeAutospacing="0" w:after="0" w:afterAutospacing="0"/>
              <w:ind w:left="0" w:right="0"/>
              <w:rPr>
                <w:rFonts w:hint="eastAsia" w:ascii="宋体" w:hAnsi="宋体"/>
                <w:snapToGrid w:val="0"/>
                <w:color w:val="000000"/>
                <w:sz w:val="20"/>
                <w:szCs w:val="20"/>
              </w:rPr>
            </w:pPr>
          </w:p>
          <w:p>
            <w:pPr>
              <w:keepNext w:val="0"/>
              <w:keepLines w:val="0"/>
              <w:suppressLineNumbers w:val="0"/>
              <w:spacing w:before="0" w:beforeAutospacing="0" w:after="0" w:afterAutospacing="0"/>
              <w:ind w:left="0" w:right="0"/>
              <w:rPr>
                <w:rFonts w:hint="eastAsia" w:ascii="宋体" w:hAnsi="宋体"/>
                <w:snapToGrid w:val="0"/>
                <w:color w:val="000000"/>
                <w:sz w:val="20"/>
                <w:szCs w:val="20"/>
              </w:rPr>
            </w:pPr>
          </w:p>
          <w:p>
            <w:pPr>
              <w:keepNext w:val="0"/>
              <w:keepLines w:val="0"/>
              <w:suppressLineNumbers w:val="0"/>
              <w:spacing w:before="0" w:beforeAutospacing="0" w:after="0" w:afterAutospacing="0"/>
              <w:ind w:left="0" w:right="0"/>
              <w:rPr>
                <w:rFonts w:hint="eastAsia" w:ascii="宋体" w:hAnsi="宋体"/>
                <w:snapToGrid w:val="0"/>
                <w:color w:val="000000"/>
                <w:sz w:val="20"/>
                <w:szCs w:val="20"/>
              </w:rPr>
            </w:pPr>
          </w:p>
          <w:p>
            <w:pPr>
              <w:keepNext w:val="0"/>
              <w:keepLines w:val="0"/>
              <w:suppressLineNumbers w:val="0"/>
              <w:spacing w:before="0" w:beforeAutospacing="0" w:after="0" w:afterAutospacing="0"/>
              <w:ind w:left="0" w:right="0"/>
              <w:rPr>
                <w:rFonts w:hint="eastAsia" w:ascii="宋体" w:hAnsi="宋体"/>
                <w:snapToGrid w:val="0"/>
                <w:color w:val="000000"/>
                <w:sz w:val="20"/>
                <w:szCs w:val="20"/>
              </w:rPr>
            </w:pPr>
          </w:p>
          <w:p>
            <w:pPr>
              <w:keepNext w:val="0"/>
              <w:keepLines w:val="0"/>
              <w:suppressLineNumbers w:val="0"/>
              <w:spacing w:before="0" w:beforeAutospacing="0" w:after="0" w:afterAutospacing="0"/>
              <w:ind w:left="0" w:right="0"/>
              <w:rPr>
                <w:rFonts w:hint="eastAsia" w:ascii="宋体" w:hAnsi="宋体"/>
                <w:snapToGrid w:val="0"/>
                <w:color w:val="000000"/>
                <w:sz w:val="20"/>
                <w:szCs w:val="20"/>
              </w:rPr>
            </w:pPr>
          </w:p>
          <w:p>
            <w:pPr>
              <w:keepNext w:val="0"/>
              <w:keepLines w:val="0"/>
              <w:suppressLineNumbers w:val="0"/>
              <w:spacing w:before="0" w:beforeAutospacing="0" w:after="0" w:afterAutospacing="0"/>
              <w:ind w:left="0" w:right="0"/>
              <w:rPr>
                <w:rFonts w:hint="eastAsia" w:ascii="宋体" w:hAnsi="宋体"/>
                <w:snapToGrid w:val="0"/>
                <w:color w:val="000000"/>
                <w:sz w:val="20"/>
                <w:szCs w:val="20"/>
              </w:rPr>
            </w:pPr>
          </w:p>
          <w:p>
            <w:pPr>
              <w:keepNext w:val="0"/>
              <w:keepLines w:val="0"/>
              <w:suppressLineNumbers w:val="0"/>
              <w:spacing w:before="0" w:beforeAutospacing="0" w:after="0" w:afterAutospacing="0"/>
              <w:ind w:left="0" w:right="0"/>
              <w:rPr>
                <w:rFonts w:hint="eastAsia" w:ascii="宋体" w:hAnsi="宋体"/>
                <w:snapToGrid w:val="0"/>
                <w:color w:val="000000"/>
                <w:sz w:val="20"/>
                <w:szCs w:val="20"/>
              </w:rPr>
            </w:pPr>
          </w:p>
          <w:p>
            <w:pPr>
              <w:keepNext w:val="0"/>
              <w:keepLines w:val="0"/>
              <w:suppressLineNumbers w:val="0"/>
              <w:spacing w:before="0" w:beforeAutospacing="0" w:after="0" w:afterAutospacing="0"/>
              <w:ind w:left="0" w:right="0"/>
              <w:rPr>
                <w:rFonts w:hint="eastAsia" w:ascii="宋体" w:hAnsi="宋体"/>
                <w:snapToGrid w:val="0"/>
                <w:color w:val="000000"/>
                <w:sz w:val="20"/>
                <w:szCs w:val="20"/>
              </w:rPr>
            </w:pPr>
          </w:p>
          <w:p>
            <w:pPr>
              <w:keepNext w:val="0"/>
              <w:keepLines w:val="0"/>
              <w:suppressLineNumbers w:val="0"/>
              <w:spacing w:before="0" w:beforeAutospacing="0" w:after="0" w:afterAutospacing="0"/>
              <w:ind w:left="0" w:right="0" w:firstLine="5280" w:firstLineChars="2200"/>
              <w:rPr>
                <w:rFonts w:hint="eastAsia" w:ascii="宋体" w:hAnsi="宋体"/>
                <w:snapToGrid w:val="0"/>
                <w:color w:val="000000"/>
                <w:sz w:val="24"/>
                <w:szCs w:val="24"/>
              </w:rPr>
            </w:pPr>
            <w:r>
              <w:rPr>
                <w:rFonts w:hint="eastAsia" w:ascii="宋体" w:hAnsi="宋体"/>
                <w:snapToGrid w:val="0"/>
                <w:color w:val="000000"/>
                <w:sz w:val="24"/>
                <w:szCs w:val="24"/>
              </w:rPr>
              <w:t>法定代表人（签字或签名章）：</w:t>
            </w:r>
          </w:p>
          <w:p>
            <w:pPr>
              <w:keepNext w:val="0"/>
              <w:keepLines w:val="0"/>
              <w:suppressLineNumbers w:val="0"/>
              <w:spacing w:before="0" w:beforeAutospacing="0" w:after="0" w:afterAutospacing="0"/>
              <w:ind w:left="0" w:right="0" w:firstLine="3600" w:firstLineChars="1500"/>
              <w:rPr>
                <w:rFonts w:hint="eastAsia" w:ascii="宋体" w:hAnsi="宋体"/>
                <w:snapToGrid w:val="0"/>
                <w:color w:val="000000"/>
                <w:sz w:val="24"/>
                <w:szCs w:val="24"/>
              </w:rPr>
            </w:pPr>
          </w:p>
          <w:p>
            <w:pPr>
              <w:keepNext w:val="0"/>
              <w:keepLines w:val="0"/>
              <w:suppressLineNumbers w:val="0"/>
              <w:spacing w:before="0" w:beforeAutospacing="0" w:after="0" w:afterAutospacing="0"/>
              <w:ind w:left="0" w:right="0" w:firstLine="5280" w:firstLineChars="2200"/>
              <w:rPr>
                <w:rFonts w:hint="eastAsia" w:ascii="宋体" w:hAnsi="宋体"/>
                <w:snapToGrid w:val="0"/>
                <w:color w:val="000000"/>
                <w:sz w:val="20"/>
                <w:szCs w:val="20"/>
              </w:rPr>
            </w:pPr>
            <w:r>
              <w:rPr>
                <w:rFonts w:hint="eastAsia" w:ascii="宋体" w:hAnsi="宋体"/>
                <w:snapToGrid w:val="0"/>
                <w:color w:val="000000"/>
                <w:sz w:val="24"/>
                <w:szCs w:val="24"/>
              </w:rPr>
              <w:t>投标单位：（盖章）</w:t>
            </w:r>
          </w:p>
        </w:tc>
      </w:tr>
    </w:tbl>
    <w:p>
      <w:pPr>
        <w:ind w:firstLine="360" w:firstLineChars="150"/>
        <w:rPr>
          <w:rFonts w:hint="eastAsia" w:ascii="宋体" w:hAnsi="宋体"/>
          <w:snapToGrid w:val="0"/>
          <w:color w:val="000000"/>
          <w:sz w:val="24"/>
        </w:rPr>
      </w:pPr>
    </w:p>
    <w:p>
      <w:pPr>
        <w:ind w:firstLine="360" w:firstLineChars="150"/>
        <w:rPr>
          <w:rFonts w:hint="eastAsia" w:ascii="宋体" w:hAnsi="宋体"/>
          <w:color w:val="000000"/>
          <w:sz w:val="24"/>
        </w:rPr>
      </w:pPr>
      <w:r>
        <w:rPr>
          <w:rFonts w:hint="eastAsia" w:ascii="宋体" w:hAnsi="宋体"/>
          <w:snapToGrid w:val="0"/>
          <w:color w:val="000000"/>
          <w:sz w:val="24"/>
        </w:rPr>
        <w:t>附：</w:t>
      </w:r>
      <w:r>
        <w:rPr>
          <w:rFonts w:hint="eastAsia" w:ascii="宋体" w:hAnsi="宋体"/>
          <w:color w:val="000000"/>
          <w:sz w:val="24"/>
        </w:rPr>
        <w:t>本表附企业营业执照复印件以及投标人认为需要的其他资料。</w:t>
      </w:r>
    </w:p>
    <w:p>
      <w:pPr>
        <w:ind w:firstLine="360" w:firstLineChars="150"/>
        <w:rPr>
          <w:rFonts w:hint="eastAsia" w:ascii="宋体" w:hAnsi="宋体"/>
          <w:color w:val="000000"/>
          <w:sz w:val="24"/>
        </w:rPr>
      </w:pPr>
    </w:p>
    <w:p>
      <w:pPr>
        <w:rPr>
          <w:rFonts w:hint="eastAsia" w:ascii="宋体" w:hAnsi="宋体"/>
          <w:b/>
          <w:bCs/>
          <w:sz w:val="24"/>
        </w:rPr>
      </w:pPr>
    </w:p>
    <w:p>
      <w:pPr>
        <w:snapToGrid w:val="0"/>
        <w:spacing w:before="50" w:after="120" w:afterLines="5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w:t>
      </w:r>
      <w:r>
        <w:rPr>
          <w:rFonts w:hint="eastAsia" w:ascii="宋体" w:hAnsi="宋体" w:cs="宋体"/>
          <w:b/>
          <w:bCs/>
          <w:sz w:val="24"/>
          <w:szCs w:val="24"/>
          <w:lang w:val="en-US" w:eastAsia="zh-CN"/>
        </w:rPr>
        <w:t>4.4 商务响应表</w:t>
      </w:r>
      <w:r>
        <w:rPr>
          <w:rFonts w:hint="eastAsia" w:ascii="宋体" w:hAnsi="宋体" w:eastAsia="宋体" w:cs="宋体"/>
          <w:b/>
          <w:bCs/>
          <w:sz w:val="24"/>
          <w:szCs w:val="24"/>
          <w:lang w:val="en-US" w:eastAsia="zh-CN"/>
        </w:rPr>
        <w:t>：</w:t>
      </w:r>
    </w:p>
    <w:p>
      <w:pPr>
        <w:snapToGrid w:val="0"/>
        <w:spacing w:before="50" w:after="120" w:afterLines="50"/>
        <w:ind w:firstLine="4216" w:firstLineChars="1400"/>
        <w:jc w:val="left"/>
        <w:rPr>
          <w:rFonts w:hint="eastAsia" w:ascii="宋体" w:hAnsi="宋体"/>
          <w:b/>
          <w:bCs/>
          <w:sz w:val="30"/>
          <w:szCs w:val="30"/>
          <w:lang w:val="en-US" w:eastAsia="zh-CN"/>
        </w:rPr>
      </w:pPr>
      <w:r>
        <w:rPr>
          <w:rFonts w:hint="eastAsia" w:ascii="宋体" w:hAnsi="宋体"/>
          <w:b/>
          <w:bCs/>
          <w:sz w:val="30"/>
          <w:szCs w:val="30"/>
          <w:lang w:val="en-US" w:eastAsia="zh-CN"/>
        </w:rPr>
        <w:t>商务响应表</w:t>
      </w:r>
    </w:p>
    <w:p>
      <w:pPr>
        <w:snapToGrid w:val="0"/>
        <w:spacing w:before="50" w:after="120" w:afterLines="50"/>
        <w:ind w:firstLine="241" w:firstLineChars="100"/>
        <w:jc w:val="left"/>
        <w:rPr>
          <w:rFonts w:ascii="宋体"/>
          <w:b/>
          <w:bCs/>
          <w:sz w:val="24"/>
          <w:szCs w:val="24"/>
        </w:rPr>
      </w:pPr>
      <w:r>
        <w:rPr>
          <w:rFonts w:hint="eastAsia" w:ascii="宋体" w:hAnsi="宋体"/>
          <w:b/>
          <w:bCs/>
          <w:sz w:val="24"/>
          <w:szCs w:val="24"/>
          <w:lang w:val="en-US" w:eastAsia="zh-CN"/>
        </w:rPr>
        <w:t>项目</w:t>
      </w:r>
      <w:r>
        <w:rPr>
          <w:rFonts w:hint="eastAsia" w:ascii="宋体" w:hAnsi="宋体"/>
          <w:b/>
          <w:bCs/>
          <w:sz w:val="24"/>
          <w:szCs w:val="24"/>
        </w:rPr>
        <w:t>编号：</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2013"/>
        <w:gridCol w:w="2525"/>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2190" w:type="dxa"/>
            <w:noWrap w:val="0"/>
            <w:vAlign w:val="center"/>
          </w:tcPr>
          <w:p>
            <w:pPr>
              <w:keepNext w:val="0"/>
              <w:keepLines w:val="0"/>
              <w:suppressLineNumbers w:val="0"/>
              <w:spacing w:before="0" w:beforeAutospacing="0" w:after="0" w:afterAutospacing="0"/>
              <w:ind w:left="0" w:right="0"/>
              <w:jc w:val="center"/>
              <w:rPr>
                <w:rFonts w:hint="eastAsia" w:ascii="宋体" w:eastAsia="宋体"/>
                <w:b w:val="0"/>
                <w:bCs w:val="0"/>
                <w:kern w:val="2"/>
                <w:sz w:val="24"/>
                <w:szCs w:val="22"/>
                <w:lang w:val="en-US" w:eastAsia="zh-CN"/>
              </w:rPr>
            </w:pPr>
            <w:r>
              <w:rPr>
                <w:rFonts w:hint="eastAsia" w:ascii="宋体" w:hAnsi="宋体" w:cs="宋体"/>
                <w:b w:val="0"/>
                <w:bCs w:val="0"/>
                <w:color w:val="auto"/>
                <w:kern w:val="2"/>
                <w:sz w:val="24"/>
                <w:szCs w:val="22"/>
                <w:highlight w:val="none"/>
              </w:rPr>
              <w:t>项目</w:t>
            </w:r>
            <w:r>
              <w:rPr>
                <w:rFonts w:hint="eastAsia" w:ascii="宋体" w:hAnsi="宋体" w:cs="宋体"/>
                <w:b w:val="0"/>
                <w:bCs w:val="0"/>
                <w:color w:val="auto"/>
                <w:kern w:val="2"/>
                <w:sz w:val="24"/>
                <w:szCs w:val="22"/>
                <w:highlight w:val="none"/>
                <w:lang w:val="en-US" w:eastAsia="zh-CN"/>
              </w:rPr>
              <w:t>内容</w:t>
            </w:r>
          </w:p>
        </w:tc>
        <w:tc>
          <w:tcPr>
            <w:tcW w:w="2013" w:type="dxa"/>
            <w:noWrap w:val="0"/>
            <w:vAlign w:val="center"/>
          </w:tcPr>
          <w:p>
            <w:pPr>
              <w:keepNext w:val="0"/>
              <w:keepLines w:val="0"/>
              <w:suppressLineNumbers w:val="0"/>
              <w:spacing w:before="0" w:beforeAutospacing="0" w:after="0" w:afterAutospacing="0"/>
              <w:ind w:left="0" w:right="0"/>
              <w:jc w:val="center"/>
              <w:rPr>
                <w:rFonts w:hint="default" w:ascii="宋体"/>
                <w:b w:val="0"/>
                <w:bCs w:val="0"/>
                <w:kern w:val="2"/>
                <w:sz w:val="24"/>
                <w:szCs w:val="22"/>
              </w:rPr>
            </w:pPr>
            <w:r>
              <w:rPr>
                <w:rFonts w:hint="eastAsia" w:ascii="宋体" w:hAnsi="宋体" w:cs="宋体"/>
                <w:b w:val="0"/>
                <w:bCs w:val="0"/>
                <w:color w:val="auto"/>
                <w:kern w:val="2"/>
                <w:sz w:val="24"/>
                <w:szCs w:val="22"/>
                <w:highlight w:val="none"/>
                <w:lang w:val="en-US" w:eastAsia="zh-CN"/>
              </w:rPr>
              <w:t>招标</w:t>
            </w:r>
            <w:r>
              <w:rPr>
                <w:rFonts w:hint="eastAsia" w:ascii="宋体" w:hAnsi="宋体" w:cs="宋体"/>
                <w:b w:val="0"/>
                <w:bCs w:val="0"/>
                <w:color w:val="auto"/>
                <w:kern w:val="2"/>
                <w:sz w:val="24"/>
                <w:szCs w:val="22"/>
                <w:highlight w:val="none"/>
              </w:rPr>
              <w:t>文件要求</w:t>
            </w:r>
          </w:p>
        </w:tc>
        <w:tc>
          <w:tcPr>
            <w:tcW w:w="2525" w:type="dxa"/>
            <w:noWrap w:val="0"/>
            <w:vAlign w:val="center"/>
          </w:tcPr>
          <w:p>
            <w:pPr>
              <w:keepNext w:val="0"/>
              <w:keepLines w:val="0"/>
              <w:suppressLineNumbers w:val="0"/>
              <w:spacing w:before="0" w:beforeAutospacing="0" w:after="0" w:afterAutospacing="0"/>
              <w:ind w:left="0" w:right="0"/>
              <w:jc w:val="center"/>
              <w:rPr>
                <w:rFonts w:hint="default" w:ascii="宋体"/>
                <w:b w:val="0"/>
                <w:bCs w:val="0"/>
                <w:kern w:val="2"/>
                <w:sz w:val="24"/>
                <w:szCs w:val="22"/>
              </w:rPr>
            </w:pPr>
            <w:r>
              <w:rPr>
                <w:rFonts w:hint="eastAsia" w:ascii="宋体" w:hAnsi="宋体" w:cs="宋体"/>
                <w:b w:val="0"/>
                <w:bCs w:val="0"/>
                <w:color w:val="auto"/>
                <w:kern w:val="2"/>
                <w:sz w:val="24"/>
                <w:szCs w:val="22"/>
                <w:highlight w:val="none"/>
              </w:rPr>
              <w:t>响应及偏离情况</w:t>
            </w:r>
          </w:p>
        </w:tc>
        <w:tc>
          <w:tcPr>
            <w:tcW w:w="2602" w:type="dxa"/>
            <w:noWrap w:val="0"/>
            <w:vAlign w:val="center"/>
          </w:tcPr>
          <w:p>
            <w:pPr>
              <w:keepNext w:val="0"/>
              <w:keepLines w:val="0"/>
              <w:suppressLineNumbers w:val="0"/>
              <w:spacing w:before="0" w:beforeAutospacing="0" w:after="0" w:afterAutospacing="0"/>
              <w:ind w:left="0" w:right="0"/>
              <w:jc w:val="center"/>
              <w:rPr>
                <w:rFonts w:hint="default" w:ascii="宋体"/>
                <w:kern w:val="2"/>
                <w:sz w:val="24"/>
                <w:szCs w:val="22"/>
              </w:rPr>
            </w:pPr>
            <w:r>
              <w:rPr>
                <w:rFonts w:hint="eastAsia" w:ascii="宋体" w:hAnsi="宋体" w:cs="宋体"/>
                <w:b w:val="0"/>
                <w:bCs w:val="0"/>
                <w:color w:val="auto"/>
                <w:kern w:val="2"/>
                <w:sz w:val="24"/>
                <w:szCs w:val="22"/>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2190" w:type="dxa"/>
            <w:noWrap w:val="0"/>
            <w:vAlign w:val="center"/>
          </w:tcPr>
          <w:p>
            <w:pPr>
              <w:keepNext w:val="0"/>
              <w:keepLines w:val="0"/>
              <w:suppressLineNumbers w:val="0"/>
              <w:spacing w:before="0" w:beforeAutospacing="0" w:after="0" w:afterAutospacing="0"/>
              <w:ind w:left="0" w:right="0"/>
              <w:jc w:val="both"/>
              <w:rPr>
                <w:rFonts w:hint="default" w:ascii="宋体"/>
                <w:kern w:val="2"/>
                <w:sz w:val="24"/>
                <w:szCs w:val="22"/>
              </w:rPr>
            </w:pPr>
            <w:r>
              <w:rPr>
                <w:rFonts w:hint="eastAsia" w:ascii="宋体"/>
                <w:kern w:val="2"/>
                <w:sz w:val="24"/>
                <w:szCs w:val="22"/>
              </w:rPr>
              <w:t>1、服务期限</w:t>
            </w:r>
          </w:p>
        </w:tc>
        <w:tc>
          <w:tcPr>
            <w:tcW w:w="2013" w:type="dxa"/>
            <w:noWrap w:val="0"/>
            <w:vAlign w:val="top"/>
          </w:tcPr>
          <w:p>
            <w:pPr>
              <w:keepNext w:val="0"/>
              <w:keepLines w:val="0"/>
              <w:suppressLineNumbers w:val="0"/>
              <w:spacing w:before="0" w:beforeAutospacing="0" w:after="0" w:afterAutospacing="0"/>
              <w:ind w:left="0" w:right="0"/>
              <w:rPr>
                <w:rFonts w:hint="default" w:ascii="宋体"/>
                <w:kern w:val="2"/>
                <w:sz w:val="24"/>
                <w:szCs w:val="22"/>
              </w:rPr>
            </w:pPr>
          </w:p>
        </w:tc>
        <w:tc>
          <w:tcPr>
            <w:tcW w:w="2525" w:type="dxa"/>
            <w:noWrap w:val="0"/>
            <w:vAlign w:val="top"/>
          </w:tcPr>
          <w:p>
            <w:pPr>
              <w:keepNext w:val="0"/>
              <w:keepLines w:val="0"/>
              <w:suppressLineNumbers w:val="0"/>
              <w:spacing w:before="0" w:beforeAutospacing="0" w:after="0" w:afterAutospacing="0"/>
              <w:ind w:left="0" w:right="0"/>
              <w:rPr>
                <w:rFonts w:hint="default" w:ascii="宋体"/>
                <w:kern w:val="2"/>
                <w:sz w:val="24"/>
                <w:szCs w:val="22"/>
              </w:rPr>
            </w:pPr>
          </w:p>
        </w:tc>
        <w:tc>
          <w:tcPr>
            <w:tcW w:w="2602" w:type="dxa"/>
            <w:noWrap w:val="0"/>
            <w:vAlign w:val="top"/>
          </w:tcPr>
          <w:p>
            <w:pPr>
              <w:keepNext w:val="0"/>
              <w:keepLines w:val="0"/>
              <w:suppressLineNumbers w:val="0"/>
              <w:spacing w:before="0" w:beforeAutospacing="0" w:after="0" w:afterAutospacing="0"/>
              <w:ind w:left="0" w:right="0"/>
              <w:rPr>
                <w:rFonts w:hint="default" w:asci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2190" w:type="dxa"/>
            <w:noWrap w:val="0"/>
            <w:vAlign w:val="center"/>
          </w:tcPr>
          <w:p>
            <w:pPr>
              <w:keepNext w:val="0"/>
              <w:keepLines w:val="0"/>
              <w:suppressLineNumbers w:val="0"/>
              <w:spacing w:before="0" w:beforeAutospacing="0" w:after="0" w:afterAutospacing="0"/>
              <w:ind w:left="0" w:right="0"/>
              <w:jc w:val="both"/>
              <w:rPr>
                <w:rFonts w:hint="default" w:ascii="宋体" w:eastAsia="宋体"/>
                <w:kern w:val="2"/>
                <w:sz w:val="24"/>
                <w:szCs w:val="22"/>
                <w:lang w:val="en-US" w:eastAsia="zh-CN"/>
              </w:rPr>
            </w:pPr>
            <w:r>
              <w:rPr>
                <w:rFonts w:hint="eastAsia" w:ascii="宋体"/>
                <w:kern w:val="2"/>
                <w:sz w:val="24"/>
                <w:szCs w:val="22"/>
                <w:lang w:val="en-US" w:eastAsia="zh-CN"/>
              </w:rPr>
              <w:t>2、技术标准及要求承诺</w:t>
            </w:r>
          </w:p>
        </w:tc>
        <w:tc>
          <w:tcPr>
            <w:tcW w:w="2013" w:type="dxa"/>
            <w:noWrap w:val="0"/>
            <w:vAlign w:val="top"/>
          </w:tcPr>
          <w:p>
            <w:pPr>
              <w:keepNext w:val="0"/>
              <w:keepLines w:val="0"/>
              <w:suppressLineNumbers w:val="0"/>
              <w:spacing w:before="0" w:beforeAutospacing="0" w:after="0" w:afterAutospacing="0"/>
              <w:ind w:left="0" w:right="0"/>
              <w:rPr>
                <w:rFonts w:hint="default" w:ascii="宋体"/>
                <w:kern w:val="2"/>
                <w:sz w:val="24"/>
                <w:szCs w:val="22"/>
              </w:rPr>
            </w:pPr>
          </w:p>
        </w:tc>
        <w:tc>
          <w:tcPr>
            <w:tcW w:w="2525" w:type="dxa"/>
            <w:noWrap w:val="0"/>
            <w:vAlign w:val="top"/>
          </w:tcPr>
          <w:p>
            <w:pPr>
              <w:keepNext w:val="0"/>
              <w:keepLines w:val="0"/>
              <w:suppressLineNumbers w:val="0"/>
              <w:spacing w:before="0" w:beforeAutospacing="0" w:after="0" w:afterAutospacing="0"/>
              <w:ind w:left="0" w:right="0"/>
              <w:rPr>
                <w:rFonts w:hint="default" w:ascii="宋体"/>
                <w:kern w:val="2"/>
                <w:sz w:val="24"/>
                <w:szCs w:val="22"/>
              </w:rPr>
            </w:pPr>
          </w:p>
        </w:tc>
        <w:tc>
          <w:tcPr>
            <w:tcW w:w="2602" w:type="dxa"/>
            <w:noWrap w:val="0"/>
            <w:vAlign w:val="top"/>
          </w:tcPr>
          <w:p>
            <w:pPr>
              <w:keepNext w:val="0"/>
              <w:keepLines w:val="0"/>
              <w:suppressLineNumbers w:val="0"/>
              <w:spacing w:before="0" w:beforeAutospacing="0" w:after="0" w:afterAutospacing="0"/>
              <w:ind w:left="0" w:right="0"/>
              <w:rPr>
                <w:rFonts w:hint="default" w:asci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2190" w:type="dxa"/>
            <w:noWrap w:val="0"/>
            <w:vAlign w:val="center"/>
          </w:tcPr>
          <w:p>
            <w:pPr>
              <w:keepNext w:val="0"/>
              <w:keepLines w:val="0"/>
              <w:suppressLineNumbers w:val="0"/>
              <w:spacing w:before="0" w:beforeAutospacing="0" w:after="0" w:afterAutospacing="0"/>
              <w:ind w:left="0" w:right="0"/>
              <w:jc w:val="both"/>
              <w:rPr>
                <w:rFonts w:hint="default" w:ascii="宋体" w:eastAsia="宋体"/>
                <w:kern w:val="2"/>
                <w:sz w:val="24"/>
                <w:szCs w:val="22"/>
                <w:lang w:val="en-US" w:eastAsia="zh-CN"/>
              </w:rPr>
            </w:pPr>
            <w:r>
              <w:rPr>
                <w:rFonts w:hint="eastAsia" w:ascii="宋体"/>
                <w:kern w:val="2"/>
                <w:sz w:val="24"/>
                <w:szCs w:val="22"/>
                <w:lang w:val="en-US" w:eastAsia="zh-CN"/>
              </w:rPr>
              <w:t>3、质量承诺</w:t>
            </w:r>
          </w:p>
        </w:tc>
        <w:tc>
          <w:tcPr>
            <w:tcW w:w="2013" w:type="dxa"/>
            <w:noWrap w:val="0"/>
            <w:vAlign w:val="top"/>
          </w:tcPr>
          <w:p>
            <w:pPr>
              <w:keepNext w:val="0"/>
              <w:keepLines w:val="0"/>
              <w:suppressLineNumbers w:val="0"/>
              <w:spacing w:before="0" w:beforeAutospacing="0" w:after="0" w:afterAutospacing="0"/>
              <w:ind w:left="0" w:right="0"/>
              <w:rPr>
                <w:rFonts w:hint="default" w:ascii="宋体"/>
                <w:kern w:val="2"/>
                <w:sz w:val="24"/>
                <w:szCs w:val="22"/>
              </w:rPr>
            </w:pPr>
          </w:p>
        </w:tc>
        <w:tc>
          <w:tcPr>
            <w:tcW w:w="2525" w:type="dxa"/>
            <w:noWrap w:val="0"/>
            <w:vAlign w:val="top"/>
          </w:tcPr>
          <w:p>
            <w:pPr>
              <w:keepNext w:val="0"/>
              <w:keepLines w:val="0"/>
              <w:suppressLineNumbers w:val="0"/>
              <w:spacing w:before="0" w:beforeAutospacing="0" w:after="0" w:afterAutospacing="0"/>
              <w:ind w:left="0" w:right="0"/>
              <w:rPr>
                <w:rFonts w:hint="default" w:ascii="宋体"/>
                <w:kern w:val="2"/>
                <w:sz w:val="24"/>
                <w:szCs w:val="22"/>
              </w:rPr>
            </w:pPr>
          </w:p>
        </w:tc>
        <w:tc>
          <w:tcPr>
            <w:tcW w:w="2602" w:type="dxa"/>
            <w:noWrap w:val="0"/>
            <w:vAlign w:val="top"/>
          </w:tcPr>
          <w:p>
            <w:pPr>
              <w:keepNext w:val="0"/>
              <w:keepLines w:val="0"/>
              <w:suppressLineNumbers w:val="0"/>
              <w:spacing w:before="0" w:beforeAutospacing="0" w:after="0" w:afterAutospacing="0"/>
              <w:ind w:left="0" w:right="0"/>
              <w:rPr>
                <w:rFonts w:hint="default" w:asci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190" w:type="dxa"/>
            <w:noWrap w:val="0"/>
            <w:vAlign w:val="center"/>
          </w:tcPr>
          <w:p>
            <w:pPr>
              <w:keepNext w:val="0"/>
              <w:keepLines w:val="0"/>
              <w:suppressLineNumbers w:val="0"/>
              <w:spacing w:before="0" w:beforeAutospacing="0" w:after="0" w:afterAutospacing="0"/>
              <w:ind w:left="0" w:right="0"/>
              <w:jc w:val="both"/>
              <w:rPr>
                <w:rFonts w:hint="default" w:ascii="宋体"/>
                <w:kern w:val="2"/>
                <w:sz w:val="24"/>
                <w:szCs w:val="22"/>
              </w:rPr>
            </w:pPr>
            <w:r>
              <w:rPr>
                <w:rFonts w:hint="eastAsia" w:ascii="宋体" w:hAnsi="宋体" w:eastAsia="宋体" w:cs="宋体"/>
                <w:color w:val="auto"/>
                <w:kern w:val="2"/>
                <w:sz w:val="24"/>
                <w:szCs w:val="22"/>
                <w:highlight w:val="none"/>
                <w:lang w:val="en-US" w:eastAsia="zh-CN"/>
              </w:rPr>
              <w:t>4、付款方式</w:t>
            </w:r>
          </w:p>
        </w:tc>
        <w:tc>
          <w:tcPr>
            <w:tcW w:w="2013" w:type="dxa"/>
            <w:noWrap w:val="0"/>
            <w:vAlign w:val="top"/>
          </w:tcPr>
          <w:p>
            <w:pPr>
              <w:keepNext w:val="0"/>
              <w:keepLines w:val="0"/>
              <w:suppressLineNumbers w:val="0"/>
              <w:spacing w:before="0" w:beforeAutospacing="0" w:after="0" w:afterAutospacing="0"/>
              <w:ind w:left="0" w:right="0"/>
              <w:rPr>
                <w:rFonts w:hint="default" w:ascii="宋体"/>
                <w:kern w:val="2"/>
                <w:sz w:val="24"/>
                <w:szCs w:val="22"/>
              </w:rPr>
            </w:pPr>
          </w:p>
        </w:tc>
        <w:tc>
          <w:tcPr>
            <w:tcW w:w="2525" w:type="dxa"/>
            <w:noWrap w:val="0"/>
            <w:vAlign w:val="top"/>
          </w:tcPr>
          <w:p>
            <w:pPr>
              <w:keepNext w:val="0"/>
              <w:keepLines w:val="0"/>
              <w:suppressLineNumbers w:val="0"/>
              <w:spacing w:before="0" w:beforeAutospacing="0" w:after="0" w:afterAutospacing="0"/>
              <w:ind w:left="0" w:right="0"/>
              <w:rPr>
                <w:rFonts w:hint="default" w:ascii="宋体"/>
                <w:kern w:val="2"/>
                <w:sz w:val="24"/>
                <w:szCs w:val="22"/>
              </w:rPr>
            </w:pPr>
          </w:p>
        </w:tc>
        <w:tc>
          <w:tcPr>
            <w:tcW w:w="2602" w:type="dxa"/>
            <w:noWrap w:val="0"/>
            <w:vAlign w:val="top"/>
          </w:tcPr>
          <w:p>
            <w:pPr>
              <w:keepNext w:val="0"/>
              <w:keepLines w:val="0"/>
              <w:suppressLineNumbers w:val="0"/>
              <w:spacing w:before="0" w:beforeAutospacing="0" w:after="0" w:afterAutospacing="0"/>
              <w:ind w:left="0" w:right="0"/>
              <w:rPr>
                <w:rFonts w:hint="default" w:asci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190" w:type="dxa"/>
            <w:noWrap w:val="0"/>
            <w:vAlign w:val="center"/>
          </w:tcPr>
          <w:p>
            <w:pPr>
              <w:keepNext w:val="0"/>
              <w:keepLines w:val="0"/>
              <w:suppressLineNumbers w:val="0"/>
              <w:spacing w:before="0" w:beforeAutospacing="0" w:after="0" w:afterAutospacing="0"/>
              <w:ind w:left="0" w:right="0"/>
              <w:jc w:val="both"/>
              <w:rPr>
                <w:rFonts w:hint="default" w:ascii="宋体"/>
                <w:kern w:val="2"/>
                <w:sz w:val="24"/>
                <w:szCs w:val="22"/>
              </w:rPr>
            </w:pPr>
            <w:r>
              <w:rPr>
                <w:rFonts w:hint="eastAsia" w:ascii="宋体" w:hAnsi="宋体" w:cs="宋体"/>
                <w:color w:val="auto"/>
                <w:kern w:val="2"/>
                <w:sz w:val="24"/>
                <w:szCs w:val="22"/>
                <w:highlight w:val="none"/>
                <w:lang w:val="en-US" w:eastAsia="zh-CN"/>
              </w:rPr>
              <w:t>5</w:t>
            </w:r>
            <w:r>
              <w:rPr>
                <w:rFonts w:hint="eastAsia" w:ascii="宋体" w:hAnsi="宋体" w:eastAsia="宋体" w:cs="宋体"/>
                <w:color w:val="auto"/>
                <w:kern w:val="2"/>
                <w:sz w:val="24"/>
                <w:szCs w:val="22"/>
                <w:highlight w:val="none"/>
                <w:lang w:val="en-US" w:eastAsia="zh-CN"/>
              </w:rPr>
              <w:t>、服务</w:t>
            </w:r>
            <w:r>
              <w:rPr>
                <w:rFonts w:hint="eastAsia" w:ascii="宋体" w:hAnsi="宋体" w:cs="宋体"/>
                <w:color w:val="auto"/>
                <w:kern w:val="2"/>
                <w:sz w:val="24"/>
                <w:szCs w:val="22"/>
                <w:highlight w:val="none"/>
                <w:lang w:val="en-US" w:eastAsia="zh-CN"/>
              </w:rPr>
              <w:t>响应</w:t>
            </w:r>
            <w:r>
              <w:rPr>
                <w:rFonts w:hint="eastAsia" w:ascii="宋体" w:hAnsi="宋体" w:eastAsia="宋体" w:cs="宋体"/>
                <w:color w:val="auto"/>
                <w:kern w:val="2"/>
                <w:sz w:val="24"/>
                <w:szCs w:val="22"/>
                <w:highlight w:val="none"/>
                <w:lang w:val="en-US" w:eastAsia="zh-CN"/>
              </w:rPr>
              <w:t>保证期</w:t>
            </w:r>
          </w:p>
        </w:tc>
        <w:tc>
          <w:tcPr>
            <w:tcW w:w="2013" w:type="dxa"/>
            <w:noWrap w:val="0"/>
            <w:vAlign w:val="top"/>
          </w:tcPr>
          <w:p>
            <w:pPr>
              <w:keepNext w:val="0"/>
              <w:keepLines w:val="0"/>
              <w:suppressLineNumbers w:val="0"/>
              <w:spacing w:before="0" w:beforeAutospacing="0" w:after="0" w:afterAutospacing="0"/>
              <w:ind w:left="0" w:right="0"/>
              <w:rPr>
                <w:rFonts w:hint="default" w:ascii="宋体"/>
                <w:kern w:val="2"/>
                <w:sz w:val="24"/>
                <w:szCs w:val="22"/>
              </w:rPr>
            </w:pPr>
          </w:p>
        </w:tc>
        <w:tc>
          <w:tcPr>
            <w:tcW w:w="2525" w:type="dxa"/>
            <w:noWrap w:val="0"/>
            <w:vAlign w:val="top"/>
          </w:tcPr>
          <w:p>
            <w:pPr>
              <w:keepNext w:val="0"/>
              <w:keepLines w:val="0"/>
              <w:suppressLineNumbers w:val="0"/>
              <w:spacing w:before="0" w:beforeAutospacing="0" w:after="0" w:afterAutospacing="0"/>
              <w:ind w:left="0" w:right="0"/>
              <w:rPr>
                <w:rFonts w:hint="default" w:ascii="宋体"/>
                <w:kern w:val="2"/>
                <w:sz w:val="24"/>
                <w:szCs w:val="22"/>
              </w:rPr>
            </w:pPr>
          </w:p>
        </w:tc>
        <w:tc>
          <w:tcPr>
            <w:tcW w:w="2602" w:type="dxa"/>
            <w:noWrap w:val="0"/>
            <w:vAlign w:val="top"/>
          </w:tcPr>
          <w:p>
            <w:pPr>
              <w:keepNext w:val="0"/>
              <w:keepLines w:val="0"/>
              <w:suppressLineNumbers w:val="0"/>
              <w:spacing w:before="0" w:beforeAutospacing="0" w:after="0" w:afterAutospacing="0"/>
              <w:ind w:left="0" w:right="0"/>
              <w:rPr>
                <w:rFonts w:hint="default" w:asci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2190" w:type="dxa"/>
            <w:noWrap w:val="0"/>
            <w:vAlign w:val="center"/>
          </w:tcPr>
          <w:p>
            <w:pPr>
              <w:keepNext w:val="0"/>
              <w:keepLines w:val="0"/>
              <w:suppressLineNumbers w:val="0"/>
              <w:spacing w:before="0" w:beforeAutospacing="0" w:after="0" w:afterAutospacing="0"/>
              <w:ind w:left="0" w:right="0"/>
              <w:jc w:val="both"/>
              <w:rPr>
                <w:rFonts w:hint="default" w:ascii="宋体"/>
                <w:kern w:val="2"/>
                <w:sz w:val="24"/>
                <w:szCs w:val="22"/>
              </w:rPr>
            </w:pPr>
            <w:r>
              <w:rPr>
                <w:rFonts w:hint="eastAsia" w:ascii="宋体"/>
                <w:kern w:val="2"/>
                <w:sz w:val="24"/>
                <w:szCs w:val="22"/>
                <w:lang w:val="en-US" w:eastAsia="zh-CN"/>
              </w:rPr>
              <w:t>6、其他相关承诺</w:t>
            </w:r>
          </w:p>
        </w:tc>
        <w:tc>
          <w:tcPr>
            <w:tcW w:w="2013" w:type="dxa"/>
            <w:noWrap w:val="0"/>
            <w:vAlign w:val="top"/>
          </w:tcPr>
          <w:p>
            <w:pPr>
              <w:keepNext w:val="0"/>
              <w:keepLines w:val="0"/>
              <w:suppressLineNumbers w:val="0"/>
              <w:spacing w:before="0" w:beforeAutospacing="0" w:after="0" w:afterAutospacing="0"/>
              <w:ind w:left="0" w:right="0"/>
              <w:rPr>
                <w:rFonts w:hint="default" w:ascii="宋体"/>
                <w:kern w:val="2"/>
                <w:sz w:val="24"/>
                <w:szCs w:val="22"/>
              </w:rPr>
            </w:pPr>
          </w:p>
        </w:tc>
        <w:tc>
          <w:tcPr>
            <w:tcW w:w="2525" w:type="dxa"/>
            <w:noWrap w:val="0"/>
            <w:vAlign w:val="top"/>
          </w:tcPr>
          <w:p>
            <w:pPr>
              <w:keepNext w:val="0"/>
              <w:keepLines w:val="0"/>
              <w:suppressLineNumbers w:val="0"/>
              <w:spacing w:before="0" w:beforeAutospacing="0" w:after="0" w:afterAutospacing="0"/>
              <w:ind w:left="0" w:right="0"/>
              <w:rPr>
                <w:rFonts w:hint="default" w:ascii="宋体"/>
                <w:kern w:val="2"/>
                <w:sz w:val="24"/>
                <w:szCs w:val="22"/>
              </w:rPr>
            </w:pPr>
          </w:p>
        </w:tc>
        <w:tc>
          <w:tcPr>
            <w:tcW w:w="2602" w:type="dxa"/>
            <w:noWrap w:val="0"/>
            <w:vAlign w:val="top"/>
          </w:tcPr>
          <w:p>
            <w:pPr>
              <w:keepNext w:val="0"/>
              <w:keepLines w:val="0"/>
              <w:suppressLineNumbers w:val="0"/>
              <w:spacing w:before="0" w:beforeAutospacing="0" w:after="0" w:afterAutospacing="0"/>
              <w:ind w:left="0" w:right="0"/>
              <w:rPr>
                <w:rFonts w:hint="default" w:asci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190" w:type="dxa"/>
            <w:noWrap w:val="0"/>
            <w:vAlign w:val="top"/>
          </w:tcPr>
          <w:p>
            <w:pPr>
              <w:keepNext w:val="0"/>
              <w:keepLines w:val="0"/>
              <w:suppressLineNumbers w:val="0"/>
              <w:spacing w:before="0" w:beforeAutospacing="0" w:after="0" w:afterAutospacing="0"/>
              <w:ind w:left="0" w:right="0"/>
              <w:rPr>
                <w:rFonts w:hint="default" w:ascii="宋体" w:eastAsia="宋体"/>
                <w:kern w:val="2"/>
                <w:sz w:val="24"/>
                <w:szCs w:val="22"/>
                <w:lang w:val="en-US" w:eastAsia="zh-CN"/>
              </w:rPr>
            </w:pPr>
          </w:p>
        </w:tc>
        <w:tc>
          <w:tcPr>
            <w:tcW w:w="2013" w:type="dxa"/>
            <w:noWrap w:val="0"/>
            <w:vAlign w:val="top"/>
          </w:tcPr>
          <w:p>
            <w:pPr>
              <w:keepNext w:val="0"/>
              <w:keepLines w:val="0"/>
              <w:suppressLineNumbers w:val="0"/>
              <w:spacing w:before="0" w:beforeAutospacing="0" w:after="0" w:afterAutospacing="0"/>
              <w:ind w:left="0" w:right="0"/>
              <w:rPr>
                <w:rFonts w:hint="default" w:ascii="宋体"/>
                <w:kern w:val="2"/>
                <w:sz w:val="24"/>
                <w:szCs w:val="22"/>
              </w:rPr>
            </w:pPr>
          </w:p>
        </w:tc>
        <w:tc>
          <w:tcPr>
            <w:tcW w:w="2525" w:type="dxa"/>
            <w:noWrap w:val="0"/>
            <w:vAlign w:val="top"/>
          </w:tcPr>
          <w:p>
            <w:pPr>
              <w:keepNext w:val="0"/>
              <w:keepLines w:val="0"/>
              <w:suppressLineNumbers w:val="0"/>
              <w:spacing w:before="0" w:beforeAutospacing="0" w:after="0" w:afterAutospacing="0"/>
              <w:ind w:left="0" w:right="0"/>
              <w:rPr>
                <w:rFonts w:hint="default" w:ascii="宋体"/>
                <w:kern w:val="2"/>
                <w:sz w:val="24"/>
                <w:szCs w:val="22"/>
              </w:rPr>
            </w:pPr>
          </w:p>
        </w:tc>
        <w:tc>
          <w:tcPr>
            <w:tcW w:w="2602" w:type="dxa"/>
            <w:noWrap w:val="0"/>
            <w:vAlign w:val="top"/>
          </w:tcPr>
          <w:p>
            <w:pPr>
              <w:keepNext w:val="0"/>
              <w:keepLines w:val="0"/>
              <w:suppressLineNumbers w:val="0"/>
              <w:spacing w:before="0" w:beforeAutospacing="0" w:after="0" w:afterAutospacing="0"/>
              <w:ind w:left="0" w:right="0"/>
              <w:rPr>
                <w:rFonts w:hint="default" w:asci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190" w:type="dxa"/>
            <w:noWrap w:val="0"/>
            <w:vAlign w:val="top"/>
          </w:tcPr>
          <w:p>
            <w:pPr>
              <w:keepNext w:val="0"/>
              <w:keepLines w:val="0"/>
              <w:suppressLineNumbers w:val="0"/>
              <w:spacing w:before="0" w:beforeAutospacing="0" w:after="0" w:afterAutospacing="0"/>
              <w:ind w:left="0" w:right="0"/>
              <w:rPr>
                <w:rFonts w:hint="default" w:ascii="宋体"/>
                <w:kern w:val="2"/>
                <w:sz w:val="24"/>
                <w:szCs w:val="22"/>
              </w:rPr>
            </w:pPr>
          </w:p>
        </w:tc>
        <w:tc>
          <w:tcPr>
            <w:tcW w:w="2013" w:type="dxa"/>
            <w:noWrap w:val="0"/>
            <w:vAlign w:val="top"/>
          </w:tcPr>
          <w:p>
            <w:pPr>
              <w:keepNext w:val="0"/>
              <w:keepLines w:val="0"/>
              <w:suppressLineNumbers w:val="0"/>
              <w:spacing w:before="0" w:beforeAutospacing="0" w:after="0" w:afterAutospacing="0"/>
              <w:ind w:left="0" w:right="0"/>
              <w:rPr>
                <w:rFonts w:hint="default" w:ascii="宋体"/>
                <w:kern w:val="2"/>
                <w:sz w:val="24"/>
                <w:szCs w:val="22"/>
              </w:rPr>
            </w:pPr>
          </w:p>
        </w:tc>
        <w:tc>
          <w:tcPr>
            <w:tcW w:w="2525" w:type="dxa"/>
            <w:noWrap w:val="0"/>
            <w:vAlign w:val="top"/>
          </w:tcPr>
          <w:p>
            <w:pPr>
              <w:keepNext w:val="0"/>
              <w:keepLines w:val="0"/>
              <w:suppressLineNumbers w:val="0"/>
              <w:spacing w:before="0" w:beforeAutospacing="0" w:after="0" w:afterAutospacing="0"/>
              <w:ind w:left="0" w:right="0"/>
              <w:rPr>
                <w:rFonts w:hint="default" w:ascii="宋体"/>
                <w:kern w:val="2"/>
                <w:sz w:val="24"/>
                <w:szCs w:val="22"/>
              </w:rPr>
            </w:pPr>
          </w:p>
        </w:tc>
        <w:tc>
          <w:tcPr>
            <w:tcW w:w="2602" w:type="dxa"/>
            <w:noWrap w:val="0"/>
            <w:vAlign w:val="top"/>
          </w:tcPr>
          <w:p>
            <w:pPr>
              <w:keepNext w:val="0"/>
              <w:keepLines w:val="0"/>
              <w:suppressLineNumbers w:val="0"/>
              <w:spacing w:before="0" w:beforeAutospacing="0" w:after="0" w:afterAutospacing="0"/>
              <w:ind w:left="0" w:right="0"/>
              <w:rPr>
                <w:rFonts w:hint="default" w:asci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190" w:type="dxa"/>
            <w:noWrap w:val="0"/>
            <w:vAlign w:val="top"/>
          </w:tcPr>
          <w:p>
            <w:pPr>
              <w:keepNext w:val="0"/>
              <w:keepLines w:val="0"/>
              <w:suppressLineNumbers w:val="0"/>
              <w:spacing w:before="0" w:beforeAutospacing="0" w:after="0" w:afterAutospacing="0"/>
              <w:ind w:left="0" w:right="0"/>
              <w:rPr>
                <w:rFonts w:hint="default" w:ascii="宋体"/>
                <w:kern w:val="2"/>
                <w:sz w:val="24"/>
                <w:szCs w:val="22"/>
              </w:rPr>
            </w:pPr>
          </w:p>
        </w:tc>
        <w:tc>
          <w:tcPr>
            <w:tcW w:w="2013" w:type="dxa"/>
            <w:noWrap w:val="0"/>
            <w:vAlign w:val="top"/>
          </w:tcPr>
          <w:p>
            <w:pPr>
              <w:keepNext w:val="0"/>
              <w:keepLines w:val="0"/>
              <w:suppressLineNumbers w:val="0"/>
              <w:spacing w:before="0" w:beforeAutospacing="0" w:after="0" w:afterAutospacing="0"/>
              <w:ind w:left="0" w:right="0"/>
              <w:rPr>
                <w:rFonts w:hint="default" w:ascii="宋体"/>
                <w:kern w:val="2"/>
                <w:sz w:val="24"/>
                <w:szCs w:val="22"/>
              </w:rPr>
            </w:pPr>
          </w:p>
        </w:tc>
        <w:tc>
          <w:tcPr>
            <w:tcW w:w="2525" w:type="dxa"/>
            <w:noWrap w:val="0"/>
            <w:vAlign w:val="top"/>
          </w:tcPr>
          <w:p>
            <w:pPr>
              <w:keepNext w:val="0"/>
              <w:keepLines w:val="0"/>
              <w:suppressLineNumbers w:val="0"/>
              <w:spacing w:before="0" w:beforeAutospacing="0" w:after="0" w:afterAutospacing="0"/>
              <w:ind w:left="0" w:right="0"/>
              <w:rPr>
                <w:rFonts w:hint="default" w:ascii="宋体"/>
                <w:kern w:val="2"/>
                <w:sz w:val="24"/>
                <w:szCs w:val="22"/>
              </w:rPr>
            </w:pPr>
          </w:p>
        </w:tc>
        <w:tc>
          <w:tcPr>
            <w:tcW w:w="2602" w:type="dxa"/>
            <w:noWrap w:val="0"/>
            <w:vAlign w:val="top"/>
          </w:tcPr>
          <w:p>
            <w:pPr>
              <w:keepNext w:val="0"/>
              <w:keepLines w:val="0"/>
              <w:suppressLineNumbers w:val="0"/>
              <w:spacing w:before="0" w:beforeAutospacing="0" w:after="0" w:afterAutospacing="0"/>
              <w:ind w:left="0" w:right="0"/>
              <w:rPr>
                <w:rFonts w:hint="default" w:asci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190" w:type="dxa"/>
            <w:noWrap w:val="0"/>
            <w:vAlign w:val="top"/>
          </w:tcPr>
          <w:p>
            <w:pPr>
              <w:keepNext w:val="0"/>
              <w:keepLines w:val="0"/>
              <w:suppressLineNumbers w:val="0"/>
              <w:spacing w:before="0" w:beforeAutospacing="0" w:after="0" w:afterAutospacing="0"/>
              <w:ind w:left="0" w:right="0"/>
              <w:rPr>
                <w:rFonts w:hint="default" w:ascii="宋体"/>
                <w:kern w:val="2"/>
                <w:sz w:val="24"/>
                <w:szCs w:val="22"/>
              </w:rPr>
            </w:pPr>
          </w:p>
        </w:tc>
        <w:tc>
          <w:tcPr>
            <w:tcW w:w="2013" w:type="dxa"/>
            <w:noWrap w:val="0"/>
            <w:vAlign w:val="top"/>
          </w:tcPr>
          <w:p>
            <w:pPr>
              <w:keepNext w:val="0"/>
              <w:keepLines w:val="0"/>
              <w:suppressLineNumbers w:val="0"/>
              <w:spacing w:before="0" w:beforeAutospacing="0" w:after="0" w:afterAutospacing="0"/>
              <w:ind w:left="0" w:right="0"/>
              <w:rPr>
                <w:rFonts w:hint="default" w:ascii="宋体"/>
                <w:kern w:val="2"/>
                <w:sz w:val="24"/>
                <w:szCs w:val="22"/>
              </w:rPr>
            </w:pPr>
          </w:p>
        </w:tc>
        <w:tc>
          <w:tcPr>
            <w:tcW w:w="2525" w:type="dxa"/>
            <w:noWrap w:val="0"/>
            <w:vAlign w:val="top"/>
          </w:tcPr>
          <w:p>
            <w:pPr>
              <w:keepNext w:val="0"/>
              <w:keepLines w:val="0"/>
              <w:suppressLineNumbers w:val="0"/>
              <w:spacing w:before="0" w:beforeAutospacing="0" w:after="0" w:afterAutospacing="0"/>
              <w:ind w:left="0" w:right="0"/>
              <w:rPr>
                <w:rFonts w:hint="default" w:ascii="宋体"/>
                <w:kern w:val="2"/>
                <w:sz w:val="24"/>
                <w:szCs w:val="22"/>
              </w:rPr>
            </w:pPr>
          </w:p>
        </w:tc>
        <w:tc>
          <w:tcPr>
            <w:tcW w:w="2602" w:type="dxa"/>
            <w:noWrap w:val="0"/>
            <w:vAlign w:val="top"/>
          </w:tcPr>
          <w:p>
            <w:pPr>
              <w:keepNext w:val="0"/>
              <w:keepLines w:val="0"/>
              <w:suppressLineNumbers w:val="0"/>
              <w:spacing w:before="0" w:beforeAutospacing="0" w:after="0" w:afterAutospacing="0"/>
              <w:ind w:left="0" w:right="0"/>
              <w:rPr>
                <w:rFonts w:hint="default" w:asci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190" w:type="dxa"/>
            <w:noWrap w:val="0"/>
            <w:vAlign w:val="top"/>
          </w:tcPr>
          <w:p>
            <w:pPr>
              <w:keepNext w:val="0"/>
              <w:keepLines w:val="0"/>
              <w:suppressLineNumbers w:val="0"/>
              <w:spacing w:before="0" w:beforeAutospacing="0" w:after="0" w:afterAutospacing="0"/>
              <w:ind w:left="0" w:right="0"/>
              <w:rPr>
                <w:rFonts w:hint="default" w:ascii="宋体"/>
                <w:kern w:val="2"/>
                <w:sz w:val="24"/>
                <w:szCs w:val="22"/>
              </w:rPr>
            </w:pPr>
          </w:p>
        </w:tc>
        <w:tc>
          <w:tcPr>
            <w:tcW w:w="2013" w:type="dxa"/>
            <w:noWrap w:val="0"/>
            <w:vAlign w:val="top"/>
          </w:tcPr>
          <w:p>
            <w:pPr>
              <w:keepNext w:val="0"/>
              <w:keepLines w:val="0"/>
              <w:suppressLineNumbers w:val="0"/>
              <w:spacing w:before="0" w:beforeAutospacing="0" w:after="0" w:afterAutospacing="0"/>
              <w:ind w:left="0" w:right="0"/>
              <w:rPr>
                <w:rFonts w:hint="default" w:ascii="宋体"/>
                <w:kern w:val="2"/>
                <w:sz w:val="24"/>
                <w:szCs w:val="22"/>
              </w:rPr>
            </w:pPr>
          </w:p>
        </w:tc>
        <w:tc>
          <w:tcPr>
            <w:tcW w:w="2525" w:type="dxa"/>
            <w:noWrap w:val="0"/>
            <w:vAlign w:val="top"/>
          </w:tcPr>
          <w:p>
            <w:pPr>
              <w:keepNext w:val="0"/>
              <w:keepLines w:val="0"/>
              <w:suppressLineNumbers w:val="0"/>
              <w:spacing w:before="0" w:beforeAutospacing="0" w:after="0" w:afterAutospacing="0"/>
              <w:ind w:left="0" w:right="0"/>
              <w:rPr>
                <w:rFonts w:hint="default" w:ascii="宋体"/>
                <w:kern w:val="2"/>
                <w:sz w:val="24"/>
                <w:szCs w:val="22"/>
              </w:rPr>
            </w:pPr>
          </w:p>
        </w:tc>
        <w:tc>
          <w:tcPr>
            <w:tcW w:w="2602" w:type="dxa"/>
            <w:noWrap w:val="0"/>
            <w:vAlign w:val="top"/>
          </w:tcPr>
          <w:p>
            <w:pPr>
              <w:keepNext w:val="0"/>
              <w:keepLines w:val="0"/>
              <w:suppressLineNumbers w:val="0"/>
              <w:spacing w:before="0" w:beforeAutospacing="0" w:after="0" w:afterAutospacing="0"/>
              <w:ind w:left="0" w:right="0"/>
              <w:rPr>
                <w:rFonts w:hint="default" w:ascii="宋体"/>
                <w:kern w:val="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190" w:type="dxa"/>
            <w:noWrap w:val="0"/>
            <w:vAlign w:val="top"/>
          </w:tcPr>
          <w:p>
            <w:pPr>
              <w:keepNext w:val="0"/>
              <w:keepLines w:val="0"/>
              <w:suppressLineNumbers w:val="0"/>
              <w:spacing w:before="0" w:beforeAutospacing="0" w:after="0" w:afterAutospacing="0"/>
              <w:ind w:left="0" w:right="0"/>
              <w:rPr>
                <w:rFonts w:hint="default" w:ascii="宋体"/>
                <w:kern w:val="2"/>
                <w:sz w:val="24"/>
                <w:szCs w:val="22"/>
              </w:rPr>
            </w:pPr>
          </w:p>
        </w:tc>
        <w:tc>
          <w:tcPr>
            <w:tcW w:w="2013" w:type="dxa"/>
            <w:noWrap w:val="0"/>
            <w:vAlign w:val="top"/>
          </w:tcPr>
          <w:p>
            <w:pPr>
              <w:keepNext w:val="0"/>
              <w:keepLines w:val="0"/>
              <w:suppressLineNumbers w:val="0"/>
              <w:spacing w:before="0" w:beforeAutospacing="0" w:after="0" w:afterAutospacing="0"/>
              <w:ind w:left="0" w:right="0"/>
              <w:rPr>
                <w:rFonts w:hint="default" w:ascii="宋体"/>
                <w:kern w:val="2"/>
                <w:sz w:val="24"/>
                <w:szCs w:val="22"/>
              </w:rPr>
            </w:pPr>
          </w:p>
        </w:tc>
        <w:tc>
          <w:tcPr>
            <w:tcW w:w="2525" w:type="dxa"/>
            <w:noWrap w:val="0"/>
            <w:vAlign w:val="top"/>
          </w:tcPr>
          <w:p>
            <w:pPr>
              <w:keepNext w:val="0"/>
              <w:keepLines w:val="0"/>
              <w:suppressLineNumbers w:val="0"/>
              <w:spacing w:before="0" w:beforeAutospacing="0" w:after="0" w:afterAutospacing="0"/>
              <w:ind w:left="0" w:right="0"/>
              <w:rPr>
                <w:rFonts w:hint="default" w:ascii="宋体"/>
                <w:kern w:val="2"/>
                <w:sz w:val="24"/>
                <w:szCs w:val="22"/>
              </w:rPr>
            </w:pPr>
          </w:p>
        </w:tc>
        <w:tc>
          <w:tcPr>
            <w:tcW w:w="2602" w:type="dxa"/>
            <w:noWrap w:val="0"/>
            <w:vAlign w:val="top"/>
          </w:tcPr>
          <w:p>
            <w:pPr>
              <w:keepNext w:val="0"/>
              <w:keepLines w:val="0"/>
              <w:suppressLineNumbers w:val="0"/>
              <w:spacing w:before="0" w:beforeAutospacing="0" w:after="0" w:afterAutospacing="0"/>
              <w:ind w:left="0" w:right="0"/>
              <w:rPr>
                <w:rFonts w:hint="default" w:ascii="宋体"/>
                <w:kern w:val="2"/>
                <w:sz w:val="24"/>
                <w:szCs w:val="22"/>
              </w:rPr>
            </w:pPr>
          </w:p>
        </w:tc>
      </w:tr>
    </w:tbl>
    <w:p>
      <w:pPr>
        <w:snapToGrid w:val="0"/>
        <w:spacing w:before="50" w:after="50"/>
        <w:rPr>
          <w:rFonts w:ascii="宋体"/>
          <w:spacing w:val="20"/>
          <w:sz w:val="24"/>
        </w:rPr>
      </w:pPr>
    </w:p>
    <w:p>
      <w:pPr>
        <w:snapToGrid w:val="0"/>
        <w:spacing w:before="50" w:after="50" w:line="360" w:lineRule="auto"/>
        <w:rPr>
          <w:rFonts w:ascii="宋体"/>
          <w:spacing w:val="20"/>
          <w:sz w:val="24"/>
          <w:u w:val="single"/>
        </w:rPr>
      </w:pPr>
      <w:r>
        <w:rPr>
          <w:rFonts w:hint="eastAsia" w:ascii="宋体" w:hAnsi="宋体"/>
          <w:sz w:val="24"/>
        </w:rPr>
        <w:t>法定代表人或委托代理人</w:t>
      </w:r>
      <w:r>
        <w:rPr>
          <w:rFonts w:hint="eastAsia" w:ascii="宋体" w:hAnsi="宋体"/>
          <w:sz w:val="24"/>
          <w:lang w:eastAsia="zh-CN"/>
        </w:rPr>
        <w:t>（</w:t>
      </w:r>
      <w:r>
        <w:rPr>
          <w:rFonts w:hint="eastAsia" w:ascii="宋体" w:hAnsi="宋体"/>
          <w:sz w:val="24"/>
        </w:rPr>
        <w:t>签字</w:t>
      </w:r>
      <w:r>
        <w:rPr>
          <w:rFonts w:hint="eastAsia" w:ascii="宋体" w:hAnsi="宋体"/>
          <w:sz w:val="24"/>
          <w:lang w:val="en-US" w:eastAsia="zh-CN"/>
        </w:rPr>
        <w:t>或签名章</w:t>
      </w:r>
      <w:r>
        <w:rPr>
          <w:rFonts w:hint="eastAsia" w:ascii="宋体" w:hAnsi="宋体"/>
          <w:sz w:val="24"/>
          <w:lang w:eastAsia="zh-CN"/>
        </w:rPr>
        <w:t>）</w:t>
      </w:r>
      <w:r>
        <w:rPr>
          <w:rFonts w:hint="eastAsia" w:ascii="宋体" w:hAnsi="宋体"/>
          <w:spacing w:val="20"/>
          <w:sz w:val="24"/>
        </w:rPr>
        <w:t>：</w:t>
      </w:r>
      <w:r>
        <w:rPr>
          <w:rFonts w:ascii="宋体" w:hAnsi="宋体"/>
          <w:spacing w:val="20"/>
          <w:sz w:val="24"/>
          <w:u w:val="single"/>
        </w:rPr>
        <w:t xml:space="preserve">        </w:t>
      </w:r>
    </w:p>
    <w:p>
      <w:pPr>
        <w:snapToGrid w:val="0"/>
        <w:spacing w:before="50" w:after="50" w:line="360" w:lineRule="auto"/>
        <w:rPr>
          <w:rFonts w:ascii="宋体" w:hAnsi="宋体"/>
          <w:spacing w:val="20"/>
          <w:sz w:val="24"/>
        </w:rPr>
      </w:pPr>
      <w:r>
        <w:rPr>
          <w:rFonts w:hint="eastAsia" w:ascii="宋体" w:hAnsi="宋体"/>
          <w:spacing w:val="20"/>
          <w:sz w:val="24"/>
        </w:rPr>
        <w:t>投标人</w:t>
      </w:r>
      <w:r>
        <w:rPr>
          <w:rFonts w:hint="eastAsia" w:ascii="宋体" w:hAnsi="宋体"/>
          <w:spacing w:val="20"/>
          <w:sz w:val="24"/>
          <w:lang w:eastAsia="zh-CN"/>
        </w:rPr>
        <w:t>（</w:t>
      </w:r>
      <w:r>
        <w:rPr>
          <w:rFonts w:hint="eastAsia" w:ascii="宋体" w:hAnsi="宋体"/>
          <w:spacing w:val="20"/>
          <w:sz w:val="24"/>
        </w:rPr>
        <w:t>盖章</w:t>
      </w:r>
      <w:r>
        <w:rPr>
          <w:rFonts w:hint="eastAsia" w:ascii="宋体" w:hAnsi="宋体"/>
          <w:spacing w:val="20"/>
          <w:sz w:val="24"/>
          <w:lang w:eastAsia="zh-CN"/>
        </w:rPr>
        <w:t>）</w:t>
      </w:r>
      <w:r>
        <w:rPr>
          <w:rFonts w:hint="eastAsia" w:ascii="宋体" w:hAnsi="宋体"/>
          <w:spacing w:val="20"/>
          <w:sz w:val="24"/>
        </w:rPr>
        <w:t>：</w:t>
      </w:r>
      <w:r>
        <w:rPr>
          <w:rFonts w:ascii="宋体" w:hAnsi="宋体"/>
          <w:spacing w:val="20"/>
          <w:sz w:val="24"/>
          <w:u w:val="single"/>
        </w:rPr>
        <w:t xml:space="preserve">            </w:t>
      </w:r>
      <w:r>
        <w:rPr>
          <w:rFonts w:ascii="宋体" w:hAnsi="宋体"/>
          <w:spacing w:val="20"/>
          <w:sz w:val="24"/>
        </w:rPr>
        <w:t xml:space="preserve">              </w:t>
      </w:r>
    </w:p>
    <w:p>
      <w:pPr>
        <w:snapToGrid w:val="0"/>
        <w:spacing w:before="50" w:after="50" w:line="360" w:lineRule="auto"/>
        <w:rPr>
          <w:rFonts w:ascii="宋体"/>
          <w:sz w:val="24"/>
        </w:rPr>
      </w:pP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pPr>
        <w:rPr>
          <w:rFonts w:hint="eastAsia" w:ascii="宋体" w:hAnsi="宋体"/>
          <w:b/>
          <w:bCs/>
          <w:sz w:val="24"/>
        </w:rPr>
      </w:pPr>
    </w:p>
    <w:p>
      <w:pPr>
        <w:rPr>
          <w:rFonts w:hint="eastAsia" w:ascii="宋体" w:hAnsi="宋体"/>
          <w:b/>
          <w:bCs/>
          <w:sz w:val="24"/>
        </w:rPr>
      </w:pPr>
    </w:p>
    <w:p>
      <w:pPr>
        <w:rPr>
          <w:rFonts w:hint="eastAsia" w:ascii="宋体" w:hAnsi="宋体"/>
          <w:b/>
          <w:bCs/>
          <w:sz w:val="24"/>
        </w:rPr>
      </w:pPr>
    </w:p>
    <w:p>
      <w:pPr>
        <w:rPr>
          <w:rFonts w:hint="eastAsia" w:ascii="宋体" w:hAnsi="宋体"/>
          <w:b/>
          <w:bCs/>
          <w:sz w:val="24"/>
        </w:rPr>
      </w:pPr>
    </w:p>
    <w:p>
      <w:pPr>
        <w:rPr>
          <w:rFonts w:hint="eastAsia" w:ascii="宋体" w:hAnsi="宋体"/>
          <w:b/>
          <w:bCs/>
          <w:sz w:val="24"/>
        </w:rPr>
      </w:pPr>
    </w:p>
    <w:p>
      <w:pPr>
        <w:rPr>
          <w:rFonts w:hint="eastAsia" w:ascii="宋体" w:hAnsi="宋体"/>
          <w:b/>
          <w:bCs/>
          <w:sz w:val="24"/>
        </w:rPr>
      </w:pPr>
    </w:p>
    <w:p>
      <w:pPr>
        <w:rPr>
          <w:rFonts w:hint="eastAsia" w:ascii="宋体" w:hAnsi="宋体"/>
          <w:b/>
          <w:bCs/>
          <w:sz w:val="24"/>
        </w:rPr>
      </w:pPr>
    </w:p>
    <w:p>
      <w:pPr>
        <w:rPr>
          <w:rFonts w:hint="eastAsia" w:ascii="宋体" w:hAnsi="宋体"/>
          <w:b/>
          <w:bCs/>
          <w:sz w:val="24"/>
        </w:rPr>
      </w:pPr>
    </w:p>
    <w:p>
      <w:pPr>
        <w:rPr>
          <w:rFonts w:hint="eastAsia" w:ascii="宋体" w:hAnsi="宋体"/>
          <w:b/>
          <w:bCs/>
          <w:sz w:val="24"/>
        </w:rPr>
      </w:pPr>
    </w:p>
    <w:p>
      <w:pPr>
        <w:rPr>
          <w:rFonts w:hint="eastAsia" w:ascii="宋体" w:hAnsi="宋体"/>
          <w:b/>
          <w:bCs/>
          <w:sz w:val="24"/>
        </w:rPr>
      </w:pPr>
    </w:p>
    <w:p>
      <w:pPr>
        <w:rPr>
          <w:rFonts w:hint="eastAsia" w:ascii="宋体" w:hAnsi="宋体"/>
          <w:b/>
          <w:bCs/>
          <w:sz w:val="24"/>
        </w:rPr>
      </w:pPr>
    </w:p>
    <w:p>
      <w:pPr>
        <w:rPr>
          <w:rFonts w:hint="eastAsia" w:ascii="宋体" w:hAnsi="宋体"/>
          <w:b/>
          <w:bCs/>
          <w:sz w:val="24"/>
        </w:rPr>
      </w:pPr>
      <w:r>
        <w:rPr>
          <w:rFonts w:hint="eastAsia" w:ascii="宋体" w:hAnsi="宋体"/>
          <w:b/>
          <w:bCs/>
          <w:sz w:val="24"/>
        </w:rPr>
        <w:t>附件4.</w:t>
      </w:r>
      <w:r>
        <w:rPr>
          <w:rFonts w:hint="eastAsia" w:ascii="宋体" w:hAnsi="宋体"/>
          <w:b/>
          <w:bCs/>
          <w:sz w:val="24"/>
          <w:lang w:val="en-US" w:eastAsia="zh-CN"/>
        </w:rPr>
        <w:t>5</w:t>
      </w:r>
      <w:r>
        <w:rPr>
          <w:rFonts w:hint="eastAsia" w:ascii="宋体" w:hAnsi="宋体"/>
          <w:b/>
          <w:bCs/>
          <w:sz w:val="24"/>
        </w:rPr>
        <w:t>技术响应表</w:t>
      </w:r>
    </w:p>
    <w:p>
      <w:pPr>
        <w:snapToGrid w:val="0"/>
        <w:spacing w:before="50" w:after="156" w:afterLines="50"/>
        <w:jc w:val="center"/>
        <w:rPr>
          <w:rFonts w:hint="eastAsia" w:ascii="宋体" w:hAnsi="宋体"/>
          <w:b/>
          <w:sz w:val="28"/>
          <w:szCs w:val="28"/>
        </w:rPr>
      </w:pPr>
      <w:r>
        <w:rPr>
          <w:rFonts w:hint="eastAsia" w:ascii="宋体" w:hAnsi="宋体"/>
          <w:b/>
          <w:sz w:val="28"/>
          <w:szCs w:val="28"/>
        </w:rPr>
        <w:t>技术响应表</w:t>
      </w:r>
    </w:p>
    <w:p>
      <w:pPr>
        <w:snapToGrid w:val="0"/>
        <w:spacing w:before="50" w:after="156" w:afterLines="50"/>
        <w:ind w:firstLine="241" w:firstLineChars="100"/>
        <w:jc w:val="left"/>
        <w:rPr>
          <w:rFonts w:hint="eastAsia" w:ascii="宋体" w:hAnsi="宋体"/>
          <w:b/>
          <w:bCs/>
          <w:sz w:val="24"/>
          <w:szCs w:val="24"/>
        </w:rPr>
      </w:pPr>
      <w:r>
        <w:rPr>
          <w:rFonts w:hint="eastAsia" w:ascii="宋体" w:hAnsi="宋体"/>
          <w:b/>
          <w:bCs/>
          <w:sz w:val="24"/>
          <w:szCs w:val="24"/>
        </w:rPr>
        <w:t>招标编号：</w:t>
      </w:r>
    </w:p>
    <w:tbl>
      <w:tblPr>
        <w:tblStyle w:val="34"/>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04"/>
        <w:gridCol w:w="2113"/>
        <w:gridCol w:w="1750"/>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序号</w:t>
            </w:r>
          </w:p>
        </w:tc>
        <w:tc>
          <w:tcPr>
            <w:tcW w:w="20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内  容</w:t>
            </w:r>
          </w:p>
        </w:tc>
        <w:tc>
          <w:tcPr>
            <w:tcW w:w="21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招标文件</w:t>
            </w:r>
          </w:p>
          <w:p>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规范要求</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投标文件</w:t>
            </w:r>
          </w:p>
          <w:p>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对应规范</w:t>
            </w:r>
          </w:p>
        </w:tc>
        <w:tc>
          <w:tcPr>
            <w:tcW w:w="25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偏离情况</w:t>
            </w:r>
          </w:p>
          <w:p>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（注明正偏离、负偏离或无偏离）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eastAsia" w:ascii="宋体" w:hAnsi="宋体"/>
                <w:sz w:val="24"/>
                <w:szCs w:val="20"/>
              </w:rPr>
            </w:pPr>
          </w:p>
        </w:tc>
        <w:tc>
          <w:tcPr>
            <w:tcW w:w="200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211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175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251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200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211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175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251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200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211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175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251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200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211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175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251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200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211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175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251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200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211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175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251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200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211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175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251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200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211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175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251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200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211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175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251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200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211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175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251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200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211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175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251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4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200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211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175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c>
          <w:tcPr>
            <w:tcW w:w="251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sz w:val="24"/>
                <w:szCs w:val="20"/>
              </w:rPr>
            </w:pPr>
          </w:p>
        </w:tc>
      </w:tr>
    </w:tbl>
    <w:p>
      <w:pPr>
        <w:snapToGrid w:val="0"/>
        <w:spacing w:before="50" w:after="50"/>
        <w:ind w:firstLine="241" w:firstLineChars="100"/>
        <w:rPr>
          <w:rFonts w:hint="eastAsia" w:ascii="宋体" w:hAnsi="宋体"/>
          <w:b/>
          <w:bCs/>
          <w:sz w:val="24"/>
        </w:rPr>
      </w:pPr>
      <w:r>
        <w:rPr>
          <w:rFonts w:hint="eastAsia" w:ascii="宋体" w:hAnsi="宋体"/>
          <w:b/>
          <w:bCs/>
          <w:sz w:val="24"/>
        </w:rPr>
        <w:t>注：投标人应根据投标货物的性能指标、对照招标文件要求在“偏离情况”栏注明“正偏</w:t>
      </w:r>
    </w:p>
    <w:p>
      <w:pPr>
        <w:snapToGrid w:val="0"/>
        <w:spacing w:before="50" w:after="50"/>
        <w:rPr>
          <w:rFonts w:hint="eastAsia" w:ascii="宋体" w:hAnsi="宋体" w:eastAsia="宋体"/>
          <w:b/>
          <w:bCs/>
          <w:spacing w:val="20"/>
          <w:sz w:val="24"/>
          <w:lang w:eastAsia="zh-CN"/>
        </w:rPr>
      </w:pPr>
      <w:r>
        <w:rPr>
          <w:rFonts w:hint="eastAsia" w:ascii="宋体" w:hAnsi="宋体"/>
          <w:b/>
          <w:bCs/>
          <w:sz w:val="24"/>
        </w:rPr>
        <w:t>离”、“负偏离”或“无偏离”</w:t>
      </w:r>
      <w:r>
        <w:rPr>
          <w:rFonts w:hint="eastAsia" w:ascii="宋体" w:hAnsi="宋体"/>
          <w:b/>
          <w:bCs/>
          <w:sz w:val="24"/>
          <w:lang w:eastAsia="zh-CN"/>
        </w:rPr>
        <w:t>，</w:t>
      </w:r>
      <w:r>
        <w:rPr>
          <w:rFonts w:hint="eastAsia" w:ascii="宋体" w:hAnsi="宋体" w:cs="宋体"/>
          <w:b/>
          <w:bCs/>
          <w:sz w:val="24"/>
        </w:rPr>
        <w:t>带“▲</w:t>
      </w:r>
      <w:r>
        <w:rPr>
          <w:rFonts w:hint="eastAsia" w:ascii="宋体" w:hAnsi="宋体" w:cs="宋体"/>
          <w:b/>
          <w:bCs/>
          <w:sz w:val="24"/>
          <w:szCs w:val="24"/>
        </w:rPr>
        <w:t>”“</w:t>
      </w:r>
      <w:r>
        <w:rPr>
          <w:rFonts w:hint="eastAsia" w:ascii="宋体" w:hAnsi="宋体" w:cs="宋体"/>
          <w:b/>
          <w:bCs/>
          <w:color w:val="000000"/>
          <w:sz w:val="24"/>
        </w:rPr>
        <w:t>★</w:t>
      </w:r>
      <w:r>
        <w:rPr>
          <w:rFonts w:hint="eastAsia" w:ascii="宋体" w:hAnsi="宋体" w:cs="宋体"/>
          <w:b/>
          <w:bCs/>
          <w:sz w:val="24"/>
          <w:szCs w:val="24"/>
        </w:rPr>
        <w:t>”须在此表格中明确标注</w:t>
      </w:r>
      <w:r>
        <w:rPr>
          <w:rFonts w:hint="eastAsia" w:ascii="宋体" w:hAnsi="宋体" w:cs="宋体"/>
          <w:b/>
          <w:bCs/>
          <w:sz w:val="24"/>
        </w:rPr>
        <w:t>。</w:t>
      </w:r>
    </w:p>
    <w:p>
      <w:pPr>
        <w:snapToGrid w:val="0"/>
        <w:spacing w:before="50" w:after="50"/>
        <w:rPr>
          <w:rFonts w:hint="eastAsia" w:ascii="宋体" w:hAnsi="宋体"/>
          <w:spacing w:val="20"/>
          <w:sz w:val="24"/>
        </w:rPr>
      </w:pPr>
    </w:p>
    <w:p>
      <w:pPr>
        <w:snapToGrid w:val="0"/>
        <w:spacing w:before="156" w:beforeLines="50"/>
        <w:rPr>
          <w:rFonts w:hint="eastAsia" w:ascii="宋体" w:hAnsi="宋体"/>
          <w:sz w:val="24"/>
          <w:u w:val="single"/>
        </w:rPr>
      </w:pPr>
      <w:r>
        <w:rPr>
          <w:rFonts w:hint="eastAsia" w:ascii="宋体" w:hAnsi="宋体"/>
          <w:sz w:val="24"/>
        </w:rPr>
        <w:t>法定代表人或授权代表</w:t>
      </w:r>
      <w:r>
        <w:rPr>
          <w:rFonts w:hint="eastAsia" w:ascii="宋体" w:cs="Courier New"/>
          <w:sz w:val="24"/>
        </w:rPr>
        <w:t>（签字或签名章）</w:t>
      </w:r>
      <w:r>
        <w:rPr>
          <w:rFonts w:hint="eastAsia" w:ascii="宋体" w:hAnsi="宋体"/>
          <w:sz w:val="24"/>
        </w:rPr>
        <w:t>：</w:t>
      </w:r>
    </w:p>
    <w:p>
      <w:pPr>
        <w:snapToGrid w:val="0"/>
        <w:spacing w:before="156" w:beforeLines="50" w:after="50"/>
        <w:rPr>
          <w:rFonts w:hint="eastAsia" w:ascii="宋体" w:hAnsi="宋体"/>
          <w:sz w:val="24"/>
        </w:rPr>
      </w:pPr>
      <w:r>
        <w:rPr>
          <w:rFonts w:hint="eastAsia" w:ascii="宋体" w:hAnsi="宋体"/>
          <w:sz w:val="24"/>
        </w:rPr>
        <w:t>投标人</w:t>
      </w:r>
      <w:r>
        <w:rPr>
          <w:rFonts w:hint="eastAsia" w:ascii="宋体" w:hAnsi="宋体"/>
          <w:sz w:val="24"/>
          <w:lang w:eastAsia="zh-CN"/>
        </w:rPr>
        <w:t>（</w:t>
      </w:r>
      <w:r>
        <w:rPr>
          <w:rFonts w:hint="eastAsia" w:ascii="宋体" w:hAnsi="宋体"/>
          <w:sz w:val="24"/>
          <w:lang w:val="en-US" w:eastAsia="zh-CN"/>
        </w:rPr>
        <w:t>盖章</w:t>
      </w:r>
      <w:r>
        <w:rPr>
          <w:rFonts w:hint="eastAsia" w:ascii="宋体" w:hAnsi="宋体"/>
          <w:sz w:val="24"/>
          <w:lang w:eastAsia="zh-CN"/>
        </w:rPr>
        <w:t>）</w:t>
      </w:r>
      <w:r>
        <w:rPr>
          <w:rFonts w:hint="eastAsia" w:ascii="宋体" w:hAnsi="宋体"/>
          <w:sz w:val="24"/>
        </w:rPr>
        <w:t>：</w:t>
      </w:r>
    </w:p>
    <w:p>
      <w:pPr>
        <w:snapToGrid w:val="0"/>
        <w:spacing w:before="156" w:beforeLines="50" w:after="50"/>
        <w:ind w:firstLine="6240" w:firstLineChars="2600"/>
        <w:rPr>
          <w:rFonts w:hint="eastAsia" w:ascii="宋体" w:hAnsi="宋体"/>
          <w:sz w:val="24"/>
        </w:rPr>
      </w:pPr>
      <w:r>
        <w:rPr>
          <w:rFonts w:ascii="宋体" w:hAnsi="宋体"/>
          <w:sz w:val="24"/>
        </w:rPr>
        <w:t>年    月    日</w:t>
      </w:r>
    </w:p>
    <w:p>
      <w:pPr>
        <w:snapToGrid w:val="0"/>
        <w:spacing w:before="50" w:after="156" w:afterLines="50"/>
        <w:jc w:val="left"/>
        <w:rPr>
          <w:rFonts w:hint="eastAsia" w:ascii="宋体" w:hAnsi="宋体"/>
          <w:sz w:val="24"/>
        </w:rPr>
      </w:pPr>
    </w:p>
    <w:p>
      <w:pPr>
        <w:pStyle w:val="32"/>
        <w:spacing w:line="240" w:lineRule="auto"/>
        <w:ind w:firstLine="0" w:firstLineChars="0"/>
        <w:rPr>
          <w:rFonts w:hint="eastAsia" w:ascii="新宋体" w:hAnsi="新宋体" w:eastAsia="新宋体"/>
          <w:b/>
          <w:bCs/>
          <w:sz w:val="24"/>
          <w:szCs w:val="24"/>
        </w:rPr>
      </w:pPr>
    </w:p>
    <w:p>
      <w:pPr>
        <w:pStyle w:val="32"/>
        <w:spacing w:line="240" w:lineRule="auto"/>
        <w:ind w:firstLine="0" w:firstLineChars="0"/>
        <w:rPr>
          <w:rFonts w:hint="eastAsia" w:ascii="新宋体" w:hAnsi="新宋体" w:eastAsia="新宋体"/>
          <w:b/>
          <w:bCs/>
          <w:sz w:val="24"/>
          <w:szCs w:val="24"/>
        </w:rPr>
      </w:pPr>
    </w:p>
    <w:p>
      <w:pPr>
        <w:pStyle w:val="32"/>
        <w:spacing w:line="240" w:lineRule="auto"/>
        <w:ind w:firstLine="0" w:firstLineChars="0"/>
        <w:rPr>
          <w:rFonts w:hint="eastAsia" w:ascii="新宋体" w:hAnsi="新宋体" w:eastAsia="新宋体"/>
          <w:b/>
          <w:bCs/>
          <w:sz w:val="24"/>
          <w:szCs w:val="24"/>
        </w:rPr>
      </w:pPr>
    </w:p>
    <w:p>
      <w:pPr>
        <w:pStyle w:val="32"/>
        <w:spacing w:line="240" w:lineRule="auto"/>
        <w:ind w:firstLine="0" w:firstLineChars="0"/>
        <w:rPr>
          <w:rFonts w:hint="eastAsia" w:ascii="新宋体" w:hAnsi="新宋体" w:eastAsia="新宋体"/>
          <w:b/>
          <w:bCs/>
          <w:sz w:val="24"/>
          <w:szCs w:val="24"/>
        </w:rPr>
      </w:pPr>
    </w:p>
    <w:p>
      <w:pPr>
        <w:pStyle w:val="32"/>
        <w:spacing w:line="240" w:lineRule="auto"/>
        <w:ind w:firstLine="0" w:firstLineChars="0"/>
        <w:rPr>
          <w:rFonts w:hint="eastAsia" w:ascii="新宋体" w:hAnsi="新宋体" w:eastAsia="新宋体"/>
          <w:b/>
          <w:bCs/>
          <w:sz w:val="24"/>
          <w:szCs w:val="24"/>
        </w:rPr>
      </w:pPr>
    </w:p>
    <w:p>
      <w:pPr>
        <w:pStyle w:val="32"/>
        <w:spacing w:line="240" w:lineRule="auto"/>
        <w:ind w:firstLine="0" w:firstLineChars="0"/>
        <w:rPr>
          <w:rFonts w:hint="eastAsia" w:ascii="新宋体" w:hAnsi="新宋体" w:eastAsia="新宋体"/>
          <w:b/>
          <w:bCs/>
          <w:sz w:val="24"/>
          <w:szCs w:val="24"/>
        </w:rPr>
      </w:pPr>
    </w:p>
    <w:p>
      <w:pPr>
        <w:pStyle w:val="32"/>
        <w:spacing w:line="240" w:lineRule="auto"/>
        <w:ind w:firstLine="0" w:firstLineChars="0"/>
        <w:rPr>
          <w:rFonts w:hint="eastAsia" w:ascii="新宋体" w:hAnsi="新宋体" w:eastAsia="新宋体"/>
          <w:b/>
          <w:bCs/>
          <w:sz w:val="24"/>
          <w:szCs w:val="24"/>
        </w:rPr>
      </w:pPr>
    </w:p>
    <w:p>
      <w:pPr>
        <w:pStyle w:val="32"/>
        <w:spacing w:line="240" w:lineRule="auto"/>
        <w:ind w:firstLine="0" w:firstLineChars="0"/>
        <w:rPr>
          <w:rFonts w:hint="eastAsia" w:ascii="新宋体" w:hAnsi="新宋体" w:eastAsia="新宋体"/>
          <w:b/>
          <w:bCs/>
          <w:sz w:val="24"/>
          <w:szCs w:val="24"/>
        </w:rPr>
      </w:pPr>
    </w:p>
    <w:p>
      <w:pPr>
        <w:spacing w:line="360" w:lineRule="auto"/>
        <w:rPr>
          <w:rFonts w:hint="eastAsia" w:ascii="宋体" w:hAnsi="宋体"/>
          <w:b/>
          <w:sz w:val="24"/>
        </w:rPr>
      </w:pPr>
      <w:r>
        <w:rPr>
          <w:rFonts w:hint="eastAsia" w:ascii="宋体" w:hAnsi="宋体" w:cs="宋体"/>
          <w:b/>
          <w:bCs/>
          <w:sz w:val="24"/>
          <w:szCs w:val="24"/>
        </w:rPr>
        <w:t>附件4.</w:t>
      </w:r>
      <w:r>
        <w:rPr>
          <w:rFonts w:hint="eastAsia" w:ascii="宋体" w:hAnsi="宋体" w:cs="宋体"/>
          <w:b/>
          <w:bCs/>
          <w:sz w:val="24"/>
          <w:szCs w:val="24"/>
          <w:lang w:val="en-US" w:eastAsia="zh-CN"/>
        </w:rPr>
        <w:t>6</w:t>
      </w:r>
      <w:r>
        <w:rPr>
          <w:rFonts w:hint="eastAsia" w:ascii="宋体" w:hAnsi="宋体"/>
          <w:b/>
          <w:sz w:val="24"/>
        </w:rPr>
        <w:t>货物具体配置表：</w:t>
      </w:r>
    </w:p>
    <w:p>
      <w:pPr>
        <w:snapToGrid w:val="0"/>
        <w:spacing w:before="156" w:beforeLines="50" w:after="50"/>
        <w:jc w:val="center"/>
        <w:rPr>
          <w:rFonts w:hint="eastAsia" w:ascii="宋体" w:hAnsi="宋体"/>
          <w:b/>
          <w:sz w:val="28"/>
          <w:szCs w:val="28"/>
        </w:rPr>
      </w:pPr>
      <w:r>
        <w:rPr>
          <w:rFonts w:ascii="宋体" w:hAnsi="宋体"/>
          <w:b/>
          <w:sz w:val="28"/>
          <w:szCs w:val="28"/>
        </w:rPr>
        <w:t>货物</w:t>
      </w:r>
      <w:r>
        <w:rPr>
          <w:rFonts w:hint="eastAsia" w:ascii="宋体" w:hAnsi="宋体"/>
          <w:b/>
          <w:sz w:val="28"/>
          <w:szCs w:val="28"/>
        </w:rPr>
        <w:t>具体配置表</w:t>
      </w:r>
      <w:r>
        <w:rPr>
          <w:rFonts w:ascii="宋体" w:hAnsi="宋体"/>
          <w:b/>
          <w:sz w:val="28"/>
          <w:szCs w:val="28"/>
        </w:rPr>
        <w:t xml:space="preserve"> </w:t>
      </w:r>
    </w:p>
    <w:p>
      <w:pPr>
        <w:spacing w:before="120" w:after="120" w:line="360" w:lineRule="auto"/>
        <w:ind w:right="904" w:firstLine="240" w:firstLineChars="100"/>
        <w:rPr>
          <w:sz w:val="24"/>
        </w:rPr>
      </w:pPr>
      <w:r>
        <w:rPr>
          <w:rFonts w:hint="eastAsia"/>
          <w:sz w:val="24"/>
        </w:rPr>
        <w:t xml:space="preserve">项目名称：                                        </w:t>
      </w:r>
      <w:r>
        <w:rPr>
          <w:sz w:val="24"/>
        </w:rPr>
        <w:t>招标编号：</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596"/>
        <w:gridCol w:w="596"/>
        <w:gridCol w:w="1260"/>
        <w:gridCol w:w="1260"/>
        <w:gridCol w:w="3348"/>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95" w:hRule="exact"/>
          <w:jc w:val="center"/>
        </w:trPr>
        <w:tc>
          <w:tcPr>
            <w:tcW w:w="596" w:type="dxa"/>
            <w:tcBorders>
              <w:bottom w:val="nil"/>
            </w:tcBorders>
            <w:vAlign w:val="center"/>
          </w:tcPr>
          <w:p>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品牌型号</w:t>
            </w:r>
          </w:p>
        </w:tc>
        <w:tc>
          <w:tcPr>
            <w:tcW w:w="596" w:type="dxa"/>
            <w:tcBorders>
              <w:bottom w:val="nil"/>
            </w:tcBorders>
            <w:vAlign w:val="center"/>
          </w:tcPr>
          <w:p>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序号</w:t>
            </w:r>
          </w:p>
        </w:tc>
        <w:tc>
          <w:tcPr>
            <w:tcW w:w="1260" w:type="dxa"/>
            <w:tcBorders>
              <w:bottom w:val="nil"/>
            </w:tcBorders>
            <w:vAlign w:val="center"/>
          </w:tcPr>
          <w:p>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配件名称型号</w:t>
            </w:r>
          </w:p>
        </w:tc>
        <w:tc>
          <w:tcPr>
            <w:tcW w:w="1260" w:type="dxa"/>
            <w:vAlign w:val="center"/>
          </w:tcPr>
          <w:p>
            <w:pPr>
              <w:keepNext w:val="0"/>
              <w:keepLines w:val="0"/>
              <w:suppressLineNumbers w:val="0"/>
              <w:spacing w:before="0" w:beforeAutospacing="0" w:after="0" w:afterAutospacing="0"/>
              <w:ind w:left="0" w:right="0"/>
              <w:jc w:val="center"/>
              <w:rPr>
                <w:rFonts w:hint="eastAsia" w:ascii="宋体" w:hAnsi="宋体"/>
                <w:sz w:val="24"/>
                <w:szCs w:val="20"/>
              </w:rPr>
            </w:pPr>
            <w:r>
              <w:rPr>
                <w:rFonts w:hint="eastAsia" w:ascii="宋体" w:hAnsi="宋体"/>
                <w:sz w:val="24"/>
                <w:szCs w:val="20"/>
              </w:rPr>
              <w:t>配件品牌</w:t>
            </w:r>
          </w:p>
        </w:tc>
        <w:tc>
          <w:tcPr>
            <w:tcW w:w="3348" w:type="dxa"/>
            <w:vAlign w:val="center"/>
          </w:tcPr>
          <w:p>
            <w:pPr>
              <w:keepNext w:val="0"/>
              <w:keepLines w:val="0"/>
              <w:suppressLineNumbers w:val="0"/>
              <w:spacing w:before="0" w:beforeAutospacing="0" w:after="0" w:afterAutospacing="0"/>
              <w:ind w:left="0" w:right="54"/>
              <w:jc w:val="center"/>
              <w:rPr>
                <w:rFonts w:hint="eastAsia" w:ascii="宋体" w:hAnsi="宋体"/>
                <w:sz w:val="24"/>
                <w:szCs w:val="20"/>
              </w:rPr>
            </w:pPr>
            <w:r>
              <w:rPr>
                <w:rFonts w:hint="eastAsia" w:ascii="宋体" w:hAnsi="宋体"/>
                <w:sz w:val="24"/>
                <w:szCs w:val="20"/>
              </w:rPr>
              <w:t>技术指标、功能及配置描述</w:t>
            </w:r>
          </w:p>
        </w:tc>
        <w:tc>
          <w:tcPr>
            <w:tcW w:w="1080" w:type="dxa"/>
            <w:vAlign w:val="center"/>
          </w:tcPr>
          <w:p>
            <w:pPr>
              <w:keepNext w:val="0"/>
              <w:keepLines w:val="0"/>
              <w:suppressLineNumbers w:val="0"/>
              <w:spacing w:before="0" w:beforeAutospacing="0" w:after="0" w:afterAutospacing="0"/>
              <w:ind w:left="0" w:right="54"/>
              <w:jc w:val="center"/>
              <w:rPr>
                <w:rFonts w:hint="eastAsia" w:ascii="宋体" w:hAnsi="宋体"/>
                <w:sz w:val="24"/>
                <w:szCs w:val="20"/>
              </w:rPr>
            </w:pPr>
            <w:r>
              <w:rPr>
                <w:rFonts w:hint="eastAsia" w:ascii="宋体" w:hAnsi="宋体"/>
                <w:sz w:val="24"/>
                <w:szCs w:val="20"/>
              </w:rPr>
              <w:t>产地</w:t>
            </w:r>
          </w:p>
        </w:tc>
        <w:tc>
          <w:tcPr>
            <w:tcW w:w="1080" w:type="dxa"/>
            <w:vAlign w:val="center"/>
          </w:tcPr>
          <w:p>
            <w:pPr>
              <w:keepNext w:val="0"/>
              <w:keepLines w:val="0"/>
              <w:suppressLineNumbers w:val="0"/>
              <w:spacing w:before="0" w:beforeAutospacing="0" w:after="0" w:afterAutospacing="0"/>
              <w:ind w:left="0" w:right="54"/>
              <w:jc w:val="center"/>
              <w:rPr>
                <w:rFonts w:hint="eastAsia" w:ascii="宋体" w:hAnsi="宋体"/>
                <w:sz w:val="24"/>
                <w:szCs w:val="20"/>
              </w:rPr>
            </w:pPr>
            <w:r>
              <w:rPr>
                <w:rFonts w:hint="eastAsia" w:ascii="宋体" w:hAnsi="宋体"/>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restart"/>
            <w:vAlign w:val="center"/>
          </w:tcPr>
          <w:p>
            <w:pPr>
              <w:keepNext w:val="0"/>
              <w:keepLines w:val="0"/>
              <w:suppressLineNumbers w:val="0"/>
              <w:spacing w:before="0" w:beforeAutospacing="0" w:after="0" w:afterAutospacing="0"/>
              <w:ind w:left="0" w:right="0"/>
              <w:jc w:val="center"/>
              <w:rPr>
                <w:rFonts w:hint="eastAsia" w:ascii="宋体" w:hAnsi="宋体"/>
                <w:sz w:val="24"/>
                <w:szCs w:val="20"/>
              </w:rPr>
            </w:pPr>
          </w:p>
        </w:tc>
        <w:tc>
          <w:tcPr>
            <w:tcW w:w="596" w:type="dxa"/>
            <w:vAlign w:val="center"/>
          </w:tcPr>
          <w:p>
            <w:pPr>
              <w:keepNext w:val="0"/>
              <w:keepLines w:val="0"/>
              <w:suppressLineNumbers w:val="0"/>
              <w:spacing w:before="0" w:beforeAutospacing="0" w:after="0" w:afterAutospacing="0"/>
              <w:ind w:left="0" w:right="0"/>
              <w:jc w:val="center"/>
              <w:rPr>
                <w:rFonts w:hint="eastAsia" w:ascii="宋体" w:hAnsi="宋体"/>
                <w:sz w:val="24"/>
                <w:szCs w:val="20"/>
              </w:rPr>
            </w:pPr>
          </w:p>
        </w:tc>
        <w:tc>
          <w:tcPr>
            <w:tcW w:w="1260" w:type="dxa"/>
            <w:vAlign w:val="center"/>
          </w:tcPr>
          <w:p>
            <w:pPr>
              <w:keepNext w:val="0"/>
              <w:keepLines w:val="0"/>
              <w:suppressLineNumbers w:val="0"/>
              <w:spacing w:before="0" w:beforeAutospacing="0" w:after="0" w:afterAutospacing="0"/>
              <w:ind w:left="0" w:right="0"/>
              <w:jc w:val="center"/>
              <w:rPr>
                <w:rFonts w:hint="eastAsia" w:ascii="宋体" w:hAnsi="宋体"/>
                <w:sz w:val="24"/>
                <w:szCs w:val="20"/>
              </w:rPr>
            </w:pPr>
          </w:p>
        </w:tc>
        <w:tc>
          <w:tcPr>
            <w:tcW w:w="1260" w:type="dxa"/>
            <w:vAlign w:val="center"/>
          </w:tcPr>
          <w:p>
            <w:pPr>
              <w:keepNext w:val="0"/>
              <w:keepLines w:val="0"/>
              <w:suppressLineNumbers w:val="0"/>
              <w:spacing w:before="0" w:beforeAutospacing="0" w:after="0" w:afterAutospacing="0"/>
              <w:ind w:left="0" w:right="0"/>
              <w:jc w:val="center"/>
              <w:rPr>
                <w:rFonts w:hint="eastAsia" w:ascii="宋体" w:hAnsi="宋体"/>
                <w:sz w:val="24"/>
                <w:szCs w:val="20"/>
              </w:rPr>
            </w:pPr>
          </w:p>
        </w:tc>
        <w:tc>
          <w:tcPr>
            <w:tcW w:w="3348" w:type="dxa"/>
            <w:vAlign w:val="center"/>
          </w:tcPr>
          <w:p>
            <w:pPr>
              <w:keepNext w:val="0"/>
              <w:keepLines w:val="0"/>
              <w:suppressLineNumbers w:val="0"/>
              <w:spacing w:before="0" w:beforeAutospacing="0" w:after="0" w:afterAutospacing="0"/>
              <w:ind w:left="0" w:right="54"/>
              <w:jc w:val="center"/>
              <w:rPr>
                <w:rFonts w:hint="eastAsia" w:ascii="宋体" w:hAnsi="宋体"/>
                <w:sz w:val="24"/>
                <w:szCs w:val="20"/>
              </w:rPr>
            </w:pPr>
          </w:p>
        </w:tc>
        <w:tc>
          <w:tcPr>
            <w:tcW w:w="1080" w:type="dxa"/>
            <w:vAlign w:val="center"/>
          </w:tcPr>
          <w:p>
            <w:pPr>
              <w:keepNext w:val="0"/>
              <w:keepLines w:val="0"/>
              <w:suppressLineNumbers w:val="0"/>
              <w:spacing w:before="0" w:beforeAutospacing="0" w:after="0" w:afterAutospacing="0"/>
              <w:ind w:left="0" w:right="54"/>
              <w:jc w:val="center"/>
              <w:rPr>
                <w:rFonts w:hint="eastAsia" w:ascii="宋体" w:hAnsi="宋体"/>
                <w:sz w:val="24"/>
                <w:szCs w:val="20"/>
              </w:rPr>
            </w:pPr>
          </w:p>
        </w:tc>
        <w:tc>
          <w:tcPr>
            <w:tcW w:w="1080" w:type="dxa"/>
            <w:vAlign w:val="center"/>
          </w:tcPr>
          <w:p>
            <w:pPr>
              <w:keepNext w:val="0"/>
              <w:keepLines w:val="0"/>
              <w:suppressLineNumbers w:val="0"/>
              <w:spacing w:before="0" w:beforeAutospacing="0" w:after="0" w:afterAutospacing="0"/>
              <w:ind w:left="0" w:right="54"/>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keepNext w:val="0"/>
              <w:keepLines w:val="0"/>
              <w:suppressLineNumbers w:val="0"/>
              <w:spacing w:before="0" w:beforeAutospacing="0" w:after="0" w:afterAutospacing="0"/>
              <w:ind w:left="0" w:right="0"/>
              <w:jc w:val="center"/>
              <w:rPr>
                <w:rFonts w:hint="eastAsia" w:ascii="宋体" w:hAnsi="宋体"/>
                <w:sz w:val="24"/>
                <w:szCs w:val="20"/>
              </w:rPr>
            </w:pPr>
          </w:p>
        </w:tc>
        <w:tc>
          <w:tcPr>
            <w:tcW w:w="596" w:type="dxa"/>
            <w:vAlign w:val="center"/>
          </w:tcPr>
          <w:p>
            <w:pPr>
              <w:keepNext w:val="0"/>
              <w:keepLines w:val="0"/>
              <w:suppressLineNumbers w:val="0"/>
              <w:spacing w:before="0" w:beforeAutospacing="0" w:after="0" w:afterAutospacing="0"/>
              <w:ind w:left="0" w:right="0"/>
              <w:jc w:val="center"/>
              <w:rPr>
                <w:rFonts w:hint="eastAsia" w:ascii="宋体" w:hAnsi="宋体"/>
                <w:sz w:val="24"/>
                <w:szCs w:val="20"/>
              </w:rPr>
            </w:pPr>
          </w:p>
        </w:tc>
        <w:tc>
          <w:tcPr>
            <w:tcW w:w="1260" w:type="dxa"/>
            <w:vAlign w:val="center"/>
          </w:tcPr>
          <w:p>
            <w:pPr>
              <w:keepNext w:val="0"/>
              <w:keepLines w:val="0"/>
              <w:suppressLineNumbers w:val="0"/>
              <w:spacing w:before="0" w:beforeAutospacing="0" w:after="0" w:afterAutospacing="0"/>
              <w:ind w:left="0" w:right="0"/>
              <w:jc w:val="center"/>
              <w:rPr>
                <w:rFonts w:hint="eastAsia" w:ascii="宋体" w:hAnsi="宋体"/>
                <w:sz w:val="24"/>
                <w:szCs w:val="20"/>
              </w:rPr>
            </w:pPr>
          </w:p>
        </w:tc>
        <w:tc>
          <w:tcPr>
            <w:tcW w:w="1260" w:type="dxa"/>
            <w:vAlign w:val="center"/>
          </w:tcPr>
          <w:p>
            <w:pPr>
              <w:keepNext w:val="0"/>
              <w:keepLines w:val="0"/>
              <w:suppressLineNumbers w:val="0"/>
              <w:spacing w:before="0" w:beforeAutospacing="0" w:after="0" w:afterAutospacing="0"/>
              <w:ind w:left="0" w:right="0"/>
              <w:jc w:val="center"/>
              <w:rPr>
                <w:rFonts w:hint="eastAsia" w:ascii="宋体" w:hAnsi="宋体"/>
                <w:sz w:val="24"/>
                <w:szCs w:val="20"/>
              </w:rPr>
            </w:pPr>
          </w:p>
        </w:tc>
        <w:tc>
          <w:tcPr>
            <w:tcW w:w="3348" w:type="dxa"/>
            <w:vAlign w:val="center"/>
          </w:tcPr>
          <w:p>
            <w:pPr>
              <w:keepNext w:val="0"/>
              <w:keepLines w:val="0"/>
              <w:suppressLineNumbers w:val="0"/>
              <w:spacing w:before="0" w:beforeAutospacing="0" w:after="0" w:afterAutospacing="0"/>
              <w:ind w:left="0" w:right="54"/>
              <w:jc w:val="center"/>
              <w:rPr>
                <w:rFonts w:hint="eastAsia" w:ascii="宋体" w:hAnsi="宋体"/>
                <w:sz w:val="24"/>
                <w:szCs w:val="20"/>
              </w:rPr>
            </w:pPr>
          </w:p>
        </w:tc>
        <w:tc>
          <w:tcPr>
            <w:tcW w:w="1080" w:type="dxa"/>
            <w:vAlign w:val="center"/>
          </w:tcPr>
          <w:p>
            <w:pPr>
              <w:keepNext w:val="0"/>
              <w:keepLines w:val="0"/>
              <w:suppressLineNumbers w:val="0"/>
              <w:spacing w:before="0" w:beforeAutospacing="0" w:after="0" w:afterAutospacing="0"/>
              <w:ind w:left="0" w:right="54"/>
              <w:jc w:val="center"/>
              <w:rPr>
                <w:rFonts w:hint="eastAsia" w:ascii="宋体" w:hAnsi="宋体"/>
                <w:sz w:val="24"/>
                <w:szCs w:val="20"/>
              </w:rPr>
            </w:pPr>
          </w:p>
        </w:tc>
        <w:tc>
          <w:tcPr>
            <w:tcW w:w="1080" w:type="dxa"/>
            <w:vAlign w:val="center"/>
          </w:tcPr>
          <w:p>
            <w:pPr>
              <w:keepNext w:val="0"/>
              <w:keepLines w:val="0"/>
              <w:suppressLineNumbers w:val="0"/>
              <w:spacing w:before="0" w:beforeAutospacing="0" w:after="0" w:afterAutospacing="0"/>
              <w:ind w:left="0" w:right="54"/>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keepNext w:val="0"/>
              <w:keepLines w:val="0"/>
              <w:suppressLineNumbers w:val="0"/>
              <w:spacing w:before="0" w:beforeAutospacing="0" w:after="0" w:afterAutospacing="0"/>
              <w:ind w:left="0" w:right="0"/>
              <w:jc w:val="center"/>
              <w:rPr>
                <w:rFonts w:hint="eastAsia" w:ascii="宋体" w:hAnsi="宋体"/>
                <w:sz w:val="24"/>
                <w:szCs w:val="20"/>
              </w:rPr>
            </w:pPr>
          </w:p>
        </w:tc>
        <w:tc>
          <w:tcPr>
            <w:tcW w:w="596" w:type="dxa"/>
            <w:vAlign w:val="center"/>
          </w:tcPr>
          <w:p>
            <w:pPr>
              <w:keepNext w:val="0"/>
              <w:keepLines w:val="0"/>
              <w:suppressLineNumbers w:val="0"/>
              <w:spacing w:before="0" w:beforeAutospacing="0" w:after="0" w:afterAutospacing="0"/>
              <w:ind w:left="0" w:right="0"/>
              <w:jc w:val="center"/>
              <w:rPr>
                <w:rFonts w:hint="eastAsia" w:ascii="宋体" w:hAnsi="宋体"/>
                <w:sz w:val="24"/>
                <w:szCs w:val="20"/>
              </w:rPr>
            </w:pPr>
          </w:p>
        </w:tc>
        <w:tc>
          <w:tcPr>
            <w:tcW w:w="1260" w:type="dxa"/>
            <w:vAlign w:val="center"/>
          </w:tcPr>
          <w:p>
            <w:pPr>
              <w:keepNext w:val="0"/>
              <w:keepLines w:val="0"/>
              <w:suppressLineNumbers w:val="0"/>
              <w:spacing w:before="0" w:beforeAutospacing="0" w:after="0" w:afterAutospacing="0"/>
              <w:ind w:left="0" w:right="0"/>
              <w:jc w:val="center"/>
              <w:rPr>
                <w:rFonts w:hint="eastAsia" w:ascii="宋体" w:hAnsi="宋体"/>
                <w:sz w:val="24"/>
                <w:szCs w:val="20"/>
              </w:rPr>
            </w:pPr>
          </w:p>
        </w:tc>
        <w:tc>
          <w:tcPr>
            <w:tcW w:w="1260" w:type="dxa"/>
            <w:vAlign w:val="center"/>
          </w:tcPr>
          <w:p>
            <w:pPr>
              <w:keepNext w:val="0"/>
              <w:keepLines w:val="0"/>
              <w:suppressLineNumbers w:val="0"/>
              <w:spacing w:before="0" w:beforeAutospacing="0" w:after="0" w:afterAutospacing="0"/>
              <w:ind w:left="0" w:right="0"/>
              <w:jc w:val="center"/>
              <w:rPr>
                <w:rFonts w:hint="eastAsia" w:ascii="宋体" w:hAnsi="宋体"/>
                <w:sz w:val="24"/>
                <w:szCs w:val="20"/>
              </w:rPr>
            </w:pPr>
          </w:p>
        </w:tc>
        <w:tc>
          <w:tcPr>
            <w:tcW w:w="3348" w:type="dxa"/>
            <w:vAlign w:val="center"/>
          </w:tcPr>
          <w:p>
            <w:pPr>
              <w:keepNext w:val="0"/>
              <w:keepLines w:val="0"/>
              <w:suppressLineNumbers w:val="0"/>
              <w:spacing w:before="0" w:beforeAutospacing="0" w:after="0" w:afterAutospacing="0"/>
              <w:ind w:left="0" w:right="54"/>
              <w:jc w:val="center"/>
              <w:rPr>
                <w:rFonts w:hint="eastAsia" w:ascii="宋体" w:hAnsi="宋体"/>
                <w:sz w:val="24"/>
                <w:szCs w:val="20"/>
              </w:rPr>
            </w:pPr>
          </w:p>
        </w:tc>
        <w:tc>
          <w:tcPr>
            <w:tcW w:w="1080" w:type="dxa"/>
            <w:vAlign w:val="center"/>
          </w:tcPr>
          <w:p>
            <w:pPr>
              <w:keepNext w:val="0"/>
              <w:keepLines w:val="0"/>
              <w:suppressLineNumbers w:val="0"/>
              <w:spacing w:before="0" w:beforeAutospacing="0" w:after="0" w:afterAutospacing="0"/>
              <w:ind w:left="0" w:right="54"/>
              <w:jc w:val="center"/>
              <w:rPr>
                <w:rFonts w:hint="eastAsia" w:ascii="宋体" w:hAnsi="宋体"/>
                <w:sz w:val="24"/>
                <w:szCs w:val="20"/>
              </w:rPr>
            </w:pPr>
          </w:p>
        </w:tc>
        <w:tc>
          <w:tcPr>
            <w:tcW w:w="1080" w:type="dxa"/>
            <w:vAlign w:val="center"/>
          </w:tcPr>
          <w:p>
            <w:pPr>
              <w:keepNext w:val="0"/>
              <w:keepLines w:val="0"/>
              <w:suppressLineNumbers w:val="0"/>
              <w:spacing w:before="0" w:beforeAutospacing="0" w:after="0" w:afterAutospacing="0"/>
              <w:ind w:left="0" w:right="54"/>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keepNext w:val="0"/>
              <w:keepLines w:val="0"/>
              <w:suppressLineNumbers w:val="0"/>
              <w:spacing w:before="0" w:beforeAutospacing="0" w:after="0" w:afterAutospacing="0"/>
              <w:ind w:left="0" w:right="0"/>
              <w:jc w:val="center"/>
              <w:rPr>
                <w:rFonts w:hint="eastAsia" w:ascii="宋体" w:hAnsi="宋体"/>
                <w:sz w:val="24"/>
                <w:szCs w:val="20"/>
              </w:rPr>
            </w:pPr>
          </w:p>
        </w:tc>
        <w:tc>
          <w:tcPr>
            <w:tcW w:w="596" w:type="dxa"/>
            <w:vAlign w:val="center"/>
          </w:tcPr>
          <w:p>
            <w:pPr>
              <w:keepNext w:val="0"/>
              <w:keepLines w:val="0"/>
              <w:suppressLineNumbers w:val="0"/>
              <w:spacing w:before="0" w:beforeAutospacing="0" w:after="0" w:afterAutospacing="0"/>
              <w:ind w:left="0" w:right="0"/>
              <w:jc w:val="center"/>
              <w:rPr>
                <w:rFonts w:hint="eastAsia" w:ascii="宋体" w:hAnsi="宋体"/>
                <w:sz w:val="24"/>
                <w:szCs w:val="20"/>
              </w:rPr>
            </w:pPr>
          </w:p>
        </w:tc>
        <w:tc>
          <w:tcPr>
            <w:tcW w:w="1260" w:type="dxa"/>
            <w:vAlign w:val="center"/>
          </w:tcPr>
          <w:p>
            <w:pPr>
              <w:keepNext w:val="0"/>
              <w:keepLines w:val="0"/>
              <w:suppressLineNumbers w:val="0"/>
              <w:spacing w:before="0" w:beforeAutospacing="0" w:after="0" w:afterAutospacing="0"/>
              <w:ind w:left="0" w:right="0"/>
              <w:jc w:val="center"/>
              <w:rPr>
                <w:rFonts w:hint="eastAsia" w:ascii="宋体" w:hAnsi="宋体"/>
                <w:sz w:val="24"/>
                <w:szCs w:val="20"/>
              </w:rPr>
            </w:pPr>
          </w:p>
        </w:tc>
        <w:tc>
          <w:tcPr>
            <w:tcW w:w="1260" w:type="dxa"/>
            <w:vAlign w:val="center"/>
          </w:tcPr>
          <w:p>
            <w:pPr>
              <w:keepNext w:val="0"/>
              <w:keepLines w:val="0"/>
              <w:suppressLineNumbers w:val="0"/>
              <w:spacing w:before="0" w:beforeAutospacing="0" w:after="0" w:afterAutospacing="0"/>
              <w:ind w:left="0" w:right="0"/>
              <w:jc w:val="center"/>
              <w:rPr>
                <w:rFonts w:hint="eastAsia" w:ascii="宋体" w:hAnsi="宋体"/>
                <w:sz w:val="24"/>
                <w:szCs w:val="20"/>
              </w:rPr>
            </w:pPr>
          </w:p>
        </w:tc>
        <w:tc>
          <w:tcPr>
            <w:tcW w:w="3348" w:type="dxa"/>
            <w:vAlign w:val="center"/>
          </w:tcPr>
          <w:p>
            <w:pPr>
              <w:keepNext w:val="0"/>
              <w:keepLines w:val="0"/>
              <w:suppressLineNumbers w:val="0"/>
              <w:spacing w:before="0" w:beforeAutospacing="0" w:after="0" w:afterAutospacing="0"/>
              <w:ind w:left="0" w:right="54"/>
              <w:jc w:val="center"/>
              <w:rPr>
                <w:rFonts w:hint="eastAsia" w:ascii="宋体" w:hAnsi="宋体"/>
                <w:sz w:val="24"/>
                <w:szCs w:val="20"/>
              </w:rPr>
            </w:pPr>
          </w:p>
        </w:tc>
        <w:tc>
          <w:tcPr>
            <w:tcW w:w="1080" w:type="dxa"/>
            <w:vAlign w:val="center"/>
          </w:tcPr>
          <w:p>
            <w:pPr>
              <w:keepNext w:val="0"/>
              <w:keepLines w:val="0"/>
              <w:suppressLineNumbers w:val="0"/>
              <w:spacing w:before="0" w:beforeAutospacing="0" w:after="0" w:afterAutospacing="0"/>
              <w:ind w:left="0" w:right="54"/>
              <w:jc w:val="center"/>
              <w:rPr>
                <w:rFonts w:hint="eastAsia" w:ascii="宋体" w:hAnsi="宋体"/>
                <w:sz w:val="24"/>
                <w:szCs w:val="20"/>
              </w:rPr>
            </w:pPr>
          </w:p>
        </w:tc>
        <w:tc>
          <w:tcPr>
            <w:tcW w:w="1080" w:type="dxa"/>
            <w:vAlign w:val="center"/>
          </w:tcPr>
          <w:p>
            <w:pPr>
              <w:keepNext w:val="0"/>
              <w:keepLines w:val="0"/>
              <w:suppressLineNumbers w:val="0"/>
              <w:spacing w:before="0" w:beforeAutospacing="0" w:after="0" w:afterAutospacing="0"/>
              <w:ind w:left="0" w:right="54"/>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keepNext w:val="0"/>
              <w:keepLines w:val="0"/>
              <w:suppressLineNumbers w:val="0"/>
              <w:spacing w:before="0" w:beforeAutospacing="0" w:after="0" w:afterAutospacing="0"/>
              <w:ind w:left="0" w:right="0"/>
              <w:jc w:val="center"/>
              <w:rPr>
                <w:rFonts w:hint="eastAsia" w:ascii="宋体" w:hAnsi="宋体"/>
                <w:sz w:val="24"/>
                <w:szCs w:val="20"/>
              </w:rPr>
            </w:pPr>
          </w:p>
        </w:tc>
        <w:tc>
          <w:tcPr>
            <w:tcW w:w="596" w:type="dxa"/>
            <w:vAlign w:val="center"/>
          </w:tcPr>
          <w:p>
            <w:pPr>
              <w:keepNext w:val="0"/>
              <w:keepLines w:val="0"/>
              <w:suppressLineNumbers w:val="0"/>
              <w:spacing w:before="0" w:beforeAutospacing="0" w:after="0" w:afterAutospacing="0"/>
              <w:ind w:left="0" w:right="0"/>
              <w:jc w:val="center"/>
              <w:rPr>
                <w:rFonts w:hint="eastAsia" w:ascii="宋体" w:hAnsi="宋体"/>
                <w:sz w:val="24"/>
                <w:szCs w:val="20"/>
              </w:rPr>
            </w:pPr>
          </w:p>
        </w:tc>
        <w:tc>
          <w:tcPr>
            <w:tcW w:w="1260" w:type="dxa"/>
            <w:vAlign w:val="center"/>
          </w:tcPr>
          <w:p>
            <w:pPr>
              <w:keepNext w:val="0"/>
              <w:keepLines w:val="0"/>
              <w:suppressLineNumbers w:val="0"/>
              <w:spacing w:before="0" w:beforeAutospacing="0" w:after="0" w:afterAutospacing="0"/>
              <w:ind w:left="0" w:right="0"/>
              <w:jc w:val="center"/>
              <w:rPr>
                <w:rFonts w:hint="eastAsia" w:ascii="宋体" w:hAnsi="宋体"/>
                <w:sz w:val="24"/>
                <w:szCs w:val="20"/>
              </w:rPr>
            </w:pPr>
          </w:p>
        </w:tc>
        <w:tc>
          <w:tcPr>
            <w:tcW w:w="1260" w:type="dxa"/>
            <w:vAlign w:val="center"/>
          </w:tcPr>
          <w:p>
            <w:pPr>
              <w:keepNext w:val="0"/>
              <w:keepLines w:val="0"/>
              <w:suppressLineNumbers w:val="0"/>
              <w:spacing w:before="0" w:beforeAutospacing="0" w:after="0" w:afterAutospacing="0"/>
              <w:ind w:left="0" w:right="0"/>
              <w:jc w:val="center"/>
              <w:rPr>
                <w:rFonts w:hint="eastAsia" w:ascii="宋体" w:hAnsi="宋体"/>
                <w:sz w:val="24"/>
                <w:szCs w:val="20"/>
              </w:rPr>
            </w:pPr>
          </w:p>
        </w:tc>
        <w:tc>
          <w:tcPr>
            <w:tcW w:w="3348" w:type="dxa"/>
            <w:vAlign w:val="center"/>
          </w:tcPr>
          <w:p>
            <w:pPr>
              <w:keepNext w:val="0"/>
              <w:keepLines w:val="0"/>
              <w:suppressLineNumbers w:val="0"/>
              <w:spacing w:before="0" w:beforeAutospacing="0" w:after="0" w:afterAutospacing="0"/>
              <w:ind w:left="0" w:right="54"/>
              <w:jc w:val="center"/>
              <w:rPr>
                <w:rFonts w:hint="eastAsia" w:ascii="宋体" w:hAnsi="宋体"/>
                <w:sz w:val="24"/>
                <w:szCs w:val="20"/>
              </w:rPr>
            </w:pPr>
          </w:p>
        </w:tc>
        <w:tc>
          <w:tcPr>
            <w:tcW w:w="1080" w:type="dxa"/>
            <w:vAlign w:val="center"/>
          </w:tcPr>
          <w:p>
            <w:pPr>
              <w:keepNext w:val="0"/>
              <w:keepLines w:val="0"/>
              <w:suppressLineNumbers w:val="0"/>
              <w:spacing w:before="0" w:beforeAutospacing="0" w:after="0" w:afterAutospacing="0"/>
              <w:ind w:left="0" w:right="54"/>
              <w:jc w:val="center"/>
              <w:rPr>
                <w:rFonts w:hint="eastAsia" w:ascii="宋体" w:hAnsi="宋体"/>
                <w:sz w:val="24"/>
                <w:szCs w:val="20"/>
              </w:rPr>
            </w:pPr>
          </w:p>
        </w:tc>
        <w:tc>
          <w:tcPr>
            <w:tcW w:w="1080" w:type="dxa"/>
            <w:vAlign w:val="center"/>
          </w:tcPr>
          <w:p>
            <w:pPr>
              <w:keepNext w:val="0"/>
              <w:keepLines w:val="0"/>
              <w:suppressLineNumbers w:val="0"/>
              <w:spacing w:before="0" w:beforeAutospacing="0" w:after="0" w:afterAutospacing="0"/>
              <w:ind w:left="0" w:right="54"/>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keepNext w:val="0"/>
              <w:keepLines w:val="0"/>
              <w:suppressLineNumbers w:val="0"/>
              <w:spacing w:before="0" w:beforeAutospacing="0" w:after="0" w:afterAutospacing="0"/>
              <w:ind w:left="0" w:right="0"/>
              <w:jc w:val="center"/>
              <w:rPr>
                <w:rFonts w:hint="eastAsia" w:ascii="宋体" w:hAnsi="宋体"/>
                <w:sz w:val="24"/>
                <w:szCs w:val="20"/>
              </w:rPr>
            </w:pPr>
          </w:p>
        </w:tc>
        <w:tc>
          <w:tcPr>
            <w:tcW w:w="596" w:type="dxa"/>
            <w:vAlign w:val="center"/>
          </w:tcPr>
          <w:p>
            <w:pPr>
              <w:keepNext w:val="0"/>
              <w:keepLines w:val="0"/>
              <w:suppressLineNumbers w:val="0"/>
              <w:spacing w:before="0" w:beforeAutospacing="0" w:after="0" w:afterAutospacing="0"/>
              <w:ind w:left="0" w:right="0"/>
              <w:jc w:val="center"/>
              <w:rPr>
                <w:rFonts w:hint="eastAsia" w:ascii="宋体" w:hAnsi="宋体"/>
                <w:sz w:val="24"/>
                <w:szCs w:val="20"/>
              </w:rPr>
            </w:pPr>
          </w:p>
        </w:tc>
        <w:tc>
          <w:tcPr>
            <w:tcW w:w="1260" w:type="dxa"/>
            <w:vAlign w:val="center"/>
          </w:tcPr>
          <w:p>
            <w:pPr>
              <w:keepNext w:val="0"/>
              <w:keepLines w:val="0"/>
              <w:suppressLineNumbers w:val="0"/>
              <w:spacing w:before="0" w:beforeAutospacing="0" w:after="0" w:afterAutospacing="0"/>
              <w:ind w:left="0" w:right="0"/>
              <w:jc w:val="center"/>
              <w:rPr>
                <w:rFonts w:hint="eastAsia" w:ascii="宋体" w:hAnsi="宋体"/>
                <w:sz w:val="24"/>
                <w:szCs w:val="20"/>
              </w:rPr>
            </w:pPr>
          </w:p>
        </w:tc>
        <w:tc>
          <w:tcPr>
            <w:tcW w:w="1260" w:type="dxa"/>
            <w:vAlign w:val="center"/>
          </w:tcPr>
          <w:p>
            <w:pPr>
              <w:keepNext w:val="0"/>
              <w:keepLines w:val="0"/>
              <w:suppressLineNumbers w:val="0"/>
              <w:spacing w:before="0" w:beforeAutospacing="0" w:after="0" w:afterAutospacing="0"/>
              <w:ind w:left="0" w:right="0"/>
              <w:jc w:val="center"/>
              <w:rPr>
                <w:rFonts w:hint="eastAsia" w:ascii="宋体" w:hAnsi="宋体"/>
                <w:sz w:val="24"/>
                <w:szCs w:val="20"/>
              </w:rPr>
            </w:pPr>
          </w:p>
        </w:tc>
        <w:tc>
          <w:tcPr>
            <w:tcW w:w="3348" w:type="dxa"/>
            <w:vAlign w:val="center"/>
          </w:tcPr>
          <w:p>
            <w:pPr>
              <w:keepNext w:val="0"/>
              <w:keepLines w:val="0"/>
              <w:suppressLineNumbers w:val="0"/>
              <w:spacing w:before="0" w:beforeAutospacing="0" w:after="0" w:afterAutospacing="0"/>
              <w:ind w:left="0" w:right="54"/>
              <w:jc w:val="center"/>
              <w:rPr>
                <w:rFonts w:hint="eastAsia" w:ascii="宋体" w:hAnsi="宋体"/>
                <w:sz w:val="24"/>
                <w:szCs w:val="20"/>
              </w:rPr>
            </w:pPr>
          </w:p>
        </w:tc>
        <w:tc>
          <w:tcPr>
            <w:tcW w:w="1080" w:type="dxa"/>
            <w:vAlign w:val="center"/>
          </w:tcPr>
          <w:p>
            <w:pPr>
              <w:keepNext w:val="0"/>
              <w:keepLines w:val="0"/>
              <w:suppressLineNumbers w:val="0"/>
              <w:spacing w:before="0" w:beforeAutospacing="0" w:after="0" w:afterAutospacing="0"/>
              <w:ind w:left="0" w:right="54"/>
              <w:jc w:val="center"/>
              <w:rPr>
                <w:rFonts w:hint="eastAsia" w:ascii="宋体" w:hAnsi="宋体"/>
                <w:sz w:val="24"/>
                <w:szCs w:val="20"/>
              </w:rPr>
            </w:pPr>
          </w:p>
        </w:tc>
        <w:tc>
          <w:tcPr>
            <w:tcW w:w="1080" w:type="dxa"/>
            <w:vAlign w:val="center"/>
          </w:tcPr>
          <w:p>
            <w:pPr>
              <w:keepNext w:val="0"/>
              <w:keepLines w:val="0"/>
              <w:suppressLineNumbers w:val="0"/>
              <w:spacing w:before="0" w:beforeAutospacing="0" w:after="0" w:afterAutospacing="0"/>
              <w:ind w:left="0" w:right="54"/>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keepNext w:val="0"/>
              <w:keepLines w:val="0"/>
              <w:suppressLineNumbers w:val="0"/>
              <w:spacing w:before="0" w:beforeAutospacing="0" w:after="0" w:afterAutospacing="0"/>
              <w:ind w:left="0" w:right="0"/>
              <w:jc w:val="center"/>
              <w:rPr>
                <w:rFonts w:hint="eastAsia" w:ascii="宋体" w:hAnsi="宋体"/>
                <w:sz w:val="24"/>
                <w:szCs w:val="20"/>
              </w:rPr>
            </w:pPr>
          </w:p>
        </w:tc>
        <w:tc>
          <w:tcPr>
            <w:tcW w:w="596" w:type="dxa"/>
            <w:vAlign w:val="center"/>
          </w:tcPr>
          <w:p>
            <w:pPr>
              <w:keepNext w:val="0"/>
              <w:keepLines w:val="0"/>
              <w:suppressLineNumbers w:val="0"/>
              <w:spacing w:before="0" w:beforeAutospacing="0" w:after="0" w:afterAutospacing="0"/>
              <w:ind w:left="0" w:right="0"/>
              <w:jc w:val="center"/>
              <w:rPr>
                <w:rFonts w:hint="eastAsia" w:ascii="宋体" w:hAnsi="宋体"/>
                <w:sz w:val="24"/>
                <w:szCs w:val="20"/>
              </w:rPr>
            </w:pPr>
          </w:p>
        </w:tc>
        <w:tc>
          <w:tcPr>
            <w:tcW w:w="1260" w:type="dxa"/>
            <w:vAlign w:val="center"/>
          </w:tcPr>
          <w:p>
            <w:pPr>
              <w:keepNext w:val="0"/>
              <w:keepLines w:val="0"/>
              <w:suppressLineNumbers w:val="0"/>
              <w:spacing w:before="0" w:beforeAutospacing="0" w:after="0" w:afterAutospacing="0"/>
              <w:ind w:left="0" w:right="0"/>
              <w:jc w:val="center"/>
              <w:rPr>
                <w:rFonts w:hint="eastAsia" w:ascii="宋体" w:hAnsi="宋体"/>
                <w:sz w:val="24"/>
                <w:szCs w:val="20"/>
              </w:rPr>
            </w:pPr>
          </w:p>
        </w:tc>
        <w:tc>
          <w:tcPr>
            <w:tcW w:w="1260" w:type="dxa"/>
            <w:vAlign w:val="center"/>
          </w:tcPr>
          <w:p>
            <w:pPr>
              <w:keepNext w:val="0"/>
              <w:keepLines w:val="0"/>
              <w:suppressLineNumbers w:val="0"/>
              <w:spacing w:before="0" w:beforeAutospacing="0" w:after="0" w:afterAutospacing="0"/>
              <w:ind w:left="0" w:right="0"/>
              <w:jc w:val="center"/>
              <w:rPr>
                <w:rFonts w:hint="eastAsia" w:ascii="宋体" w:hAnsi="宋体"/>
                <w:sz w:val="24"/>
                <w:szCs w:val="20"/>
              </w:rPr>
            </w:pPr>
          </w:p>
        </w:tc>
        <w:tc>
          <w:tcPr>
            <w:tcW w:w="3348" w:type="dxa"/>
            <w:vAlign w:val="center"/>
          </w:tcPr>
          <w:p>
            <w:pPr>
              <w:keepNext w:val="0"/>
              <w:keepLines w:val="0"/>
              <w:suppressLineNumbers w:val="0"/>
              <w:spacing w:before="0" w:beforeAutospacing="0" w:after="0" w:afterAutospacing="0"/>
              <w:ind w:left="0" w:right="54"/>
              <w:jc w:val="center"/>
              <w:rPr>
                <w:rFonts w:hint="eastAsia" w:ascii="宋体" w:hAnsi="宋体"/>
                <w:sz w:val="24"/>
                <w:szCs w:val="20"/>
              </w:rPr>
            </w:pPr>
          </w:p>
        </w:tc>
        <w:tc>
          <w:tcPr>
            <w:tcW w:w="1080" w:type="dxa"/>
            <w:vAlign w:val="center"/>
          </w:tcPr>
          <w:p>
            <w:pPr>
              <w:keepNext w:val="0"/>
              <w:keepLines w:val="0"/>
              <w:suppressLineNumbers w:val="0"/>
              <w:spacing w:before="0" w:beforeAutospacing="0" w:after="0" w:afterAutospacing="0"/>
              <w:ind w:left="0" w:right="54"/>
              <w:jc w:val="center"/>
              <w:rPr>
                <w:rFonts w:hint="eastAsia" w:ascii="宋体" w:hAnsi="宋体"/>
                <w:sz w:val="24"/>
                <w:szCs w:val="20"/>
              </w:rPr>
            </w:pPr>
          </w:p>
        </w:tc>
        <w:tc>
          <w:tcPr>
            <w:tcW w:w="1080" w:type="dxa"/>
            <w:vAlign w:val="center"/>
          </w:tcPr>
          <w:p>
            <w:pPr>
              <w:keepNext w:val="0"/>
              <w:keepLines w:val="0"/>
              <w:suppressLineNumbers w:val="0"/>
              <w:spacing w:before="0" w:beforeAutospacing="0" w:after="0" w:afterAutospacing="0"/>
              <w:ind w:left="0" w:right="54"/>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keepNext w:val="0"/>
              <w:keepLines w:val="0"/>
              <w:suppressLineNumbers w:val="0"/>
              <w:spacing w:before="0" w:beforeAutospacing="0" w:after="0" w:afterAutospacing="0"/>
              <w:ind w:left="0" w:right="0"/>
              <w:jc w:val="center"/>
              <w:rPr>
                <w:rFonts w:hint="eastAsia" w:ascii="宋体" w:hAnsi="宋体"/>
                <w:sz w:val="24"/>
                <w:szCs w:val="20"/>
              </w:rPr>
            </w:pPr>
          </w:p>
        </w:tc>
        <w:tc>
          <w:tcPr>
            <w:tcW w:w="596" w:type="dxa"/>
            <w:vAlign w:val="center"/>
          </w:tcPr>
          <w:p>
            <w:pPr>
              <w:keepNext w:val="0"/>
              <w:keepLines w:val="0"/>
              <w:suppressLineNumbers w:val="0"/>
              <w:spacing w:before="0" w:beforeAutospacing="0" w:after="0" w:afterAutospacing="0"/>
              <w:ind w:left="0" w:right="0"/>
              <w:jc w:val="center"/>
              <w:rPr>
                <w:rFonts w:hint="eastAsia" w:ascii="宋体" w:hAnsi="宋体"/>
                <w:sz w:val="24"/>
                <w:szCs w:val="20"/>
              </w:rPr>
            </w:pPr>
          </w:p>
        </w:tc>
        <w:tc>
          <w:tcPr>
            <w:tcW w:w="1260" w:type="dxa"/>
            <w:vAlign w:val="center"/>
          </w:tcPr>
          <w:p>
            <w:pPr>
              <w:keepNext w:val="0"/>
              <w:keepLines w:val="0"/>
              <w:suppressLineNumbers w:val="0"/>
              <w:spacing w:before="0" w:beforeAutospacing="0" w:after="0" w:afterAutospacing="0"/>
              <w:ind w:left="0" w:right="0"/>
              <w:jc w:val="center"/>
              <w:rPr>
                <w:rFonts w:hint="eastAsia" w:ascii="宋体" w:hAnsi="宋体"/>
                <w:sz w:val="24"/>
                <w:szCs w:val="20"/>
              </w:rPr>
            </w:pPr>
          </w:p>
        </w:tc>
        <w:tc>
          <w:tcPr>
            <w:tcW w:w="1260" w:type="dxa"/>
            <w:vAlign w:val="center"/>
          </w:tcPr>
          <w:p>
            <w:pPr>
              <w:keepNext w:val="0"/>
              <w:keepLines w:val="0"/>
              <w:suppressLineNumbers w:val="0"/>
              <w:spacing w:before="0" w:beforeAutospacing="0" w:after="0" w:afterAutospacing="0"/>
              <w:ind w:left="0" w:right="0"/>
              <w:jc w:val="center"/>
              <w:rPr>
                <w:rFonts w:hint="eastAsia" w:ascii="宋体" w:hAnsi="宋体"/>
                <w:sz w:val="24"/>
                <w:szCs w:val="20"/>
              </w:rPr>
            </w:pPr>
          </w:p>
        </w:tc>
        <w:tc>
          <w:tcPr>
            <w:tcW w:w="3348" w:type="dxa"/>
            <w:vAlign w:val="center"/>
          </w:tcPr>
          <w:p>
            <w:pPr>
              <w:keepNext w:val="0"/>
              <w:keepLines w:val="0"/>
              <w:suppressLineNumbers w:val="0"/>
              <w:spacing w:before="0" w:beforeAutospacing="0" w:after="0" w:afterAutospacing="0"/>
              <w:ind w:left="0" w:right="54"/>
              <w:jc w:val="center"/>
              <w:rPr>
                <w:rFonts w:hint="eastAsia" w:ascii="宋体" w:hAnsi="宋体"/>
                <w:sz w:val="24"/>
                <w:szCs w:val="20"/>
              </w:rPr>
            </w:pPr>
          </w:p>
        </w:tc>
        <w:tc>
          <w:tcPr>
            <w:tcW w:w="1080" w:type="dxa"/>
            <w:vAlign w:val="center"/>
          </w:tcPr>
          <w:p>
            <w:pPr>
              <w:keepNext w:val="0"/>
              <w:keepLines w:val="0"/>
              <w:suppressLineNumbers w:val="0"/>
              <w:spacing w:before="0" w:beforeAutospacing="0" w:after="0" w:afterAutospacing="0"/>
              <w:ind w:left="0" w:right="54"/>
              <w:jc w:val="center"/>
              <w:rPr>
                <w:rFonts w:hint="eastAsia" w:ascii="宋体" w:hAnsi="宋体"/>
                <w:sz w:val="24"/>
                <w:szCs w:val="20"/>
              </w:rPr>
            </w:pPr>
          </w:p>
        </w:tc>
        <w:tc>
          <w:tcPr>
            <w:tcW w:w="1080" w:type="dxa"/>
            <w:vAlign w:val="center"/>
          </w:tcPr>
          <w:p>
            <w:pPr>
              <w:keepNext w:val="0"/>
              <w:keepLines w:val="0"/>
              <w:suppressLineNumbers w:val="0"/>
              <w:spacing w:before="0" w:beforeAutospacing="0" w:after="0" w:afterAutospacing="0"/>
              <w:ind w:left="0" w:right="54"/>
              <w:jc w:val="center"/>
              <w:rPr>
                <w:rFonts w:hint="eastAsia"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596" w:type="dxa"/>
            <w:vMerge w:val="continue"/>
            <w:vAlign w:val="center"/>
          </w:tcPr>
          <w:p>
            <w:pPr>
              <w:keepNext w:val="0"/>
              <w:keepLines w:val="0"/>
              <w:suppressLineNumbers w:val="0"/>
              <w:spacing w:before="0" w:beforeAutospacing="0" w:after="0" w:afterAutospacing="0"/>
              <w:ind w:left="0" w:right="0"/>
              <w:jc w:val="center"/>
              <w:rPr>
                <w:rFonts w:hint="eastAsia" w:ascii="宋体" w:hAnsi="宋体"/>
                <w:sz w:val="24"/>
                <w:szCs w:val="20"/>
              </w:rPr>
            </w:pPr>
          </w:p>
        </w:tc>
        <w:tc>
          <w:tcPr>
            <w:tcW w:w="596" w:type="dxa"/>
            <w:vAlign w:val="center"/>
          </w:tcPr>
          <w:p>
            <w:pPr>
              <w:keepNext w:val="0"/>
              <w:keepLines w:val="0"/>
              <w:suppressLineNumbers w:val="0"/>
              <w:spacing w:before="0" w:beforeAutospacing="0" w:after="0" w:afterAutospacing="0"/>
              <w:ind w:left="0" w:right="0"/>
              <w:jc w:val="center"/>
              <w:rPr>
                <w:rFonts w:hint="eastAsia" w:ascii="宋体" w:hAnsi="宋体"/>
                <w:sz w:val="24"/>
                <w:szCs w:val="20"/>
              </w:rPr>
            </w:pPr>
          </w:p>
        </w:tc>
        <w:tc>
          <w:tcPr>
            <w:tcW w:w="1260" w:type="dxa"/>
            <w:vAlign w:val="center"/>
          </w:tcPr>
          <w:p>
            <w:pPr>
              <w:keepNext w:val="0"/>
              <w:keepLines w:val="0"/>
              <w:suppressLineNumbers w:val="0"/>
              <w:spacing w:before="0" w:beforeAutospacing="0" w:after="0" w:afterAutospacing="0"/>
              <w:ind w:left="0" w:right="0"/>
              <w:jc w:val="center"/>
              <w:rPr>
                <w:rFonts w:hint="eastAsia" w:ascii="宋体" w:hAnsi="宋体"/>
                <w:sz w:val="24"/>
                <w:szCs w:val="20"/>
              </w:rPr>
            </w:pPr>
          </w:p>
        </w:tc>
        <w:tc>
          <w:tcPr>
            <w:tcW w:w="1260" w:type="dxa"/>
            <w:vAlign w:val="center"/>
          </w:tcPr>
          <w:p>
            <w:pPr>
              <w:keepNext w:val="0"/>
              <w:keepLines w:val="0"/>
              <w:suppressLineNumbers w:val="0"/>
              <w:spacing w:before="0" w:beforeAutospacing="0" w:after="0" w:afterAutospacing="0"/>
              <w:ind w:left="0" w:right="0"/>
              <w:jc w:val="center"/>
              <w:rPr>
                <w:rFonts w:hint="eastAsia" w:ascii="宋体" w:hAnsi="宋体"/>
                <w:sz w:val="24"/>
                <w:szCs w:val="20"/>
              </w:rPr>
            </w:pPr>
          </w:p>
        </w:tc>
        <w:tc>
          <w:tcPr>
            <w:tcW w:w="3348" w:type="dxa"/>
            <w:vAlign w:val="center"/>
          </w:tcPr>
          <w:p>
            <w:pPr>
              <w:keepNext w:val="0"/>
              <w:keepLines w:val="0"/>
              <w:suppressLineNumbers w:val="0"/>
              <w:spacing w:before="0" w:beforeAutospacing="0" w:after="0" w:afterAutospacing="0"/>
              <w:ind w:left="0" w:right="54"/>
              <w:jc w:val="center"/>
              <w:rPr>
                <w:rFonts w:hint="eastAsia" w:ascii="宋体" w:hAnsi="宋体"/>
                <w:sz w:val="24"/>
                <w:szCs w:val="20"/>
              </w:rPr>
            </w:pPr>
          </w:p>
        </w:tc>
        <w:tc>
          <w:tcPr>
            <w:tcW w:w="1080" w:type="dxa"/>
            <w:vAlign w:val="center"/>
          </w:tcPr>
          <w:p>
            <w:pPr>
              <w:keepNext w:val="0"/>
              <w:keepLines w:val="0"/>
              <w:suppressLineNumbers w:val="0"/>
              <w:spacing w:before="0" w:beforeAutospacing="0" w:after="0" w:afterAutospacing="0"/>
              <w:ind w:left="0" w:right="54"/>
              <w:jc w:val="center"/>
              <w:rPr>
                <w:rFonts w:hint="eastAsia" w:ascii="宋体" w:hAnsi="宋体"/>
                <w:sz w:val="24"/>
                <w:szCs w:val="20"/>
              </w:rPr>
            </w:pPr>
          </w:p>
        </w:tc>
        <w:tc>
          <w:tcPr>
            <w:tcW w:w="1080" w:type="dxa"/>
            <w:vAlign w:val="center"/>
          </w:tcPr>
          <w:p>
            <w:pPr>
              <w:keepNext w:val="0"/>
              <w:keepLines w:val="0"/>
              <w:suppressLineNumbers w:val="0"/>
              <w:spacing w:before="0" w:beforeAutospacing="0" w:after="0" w:afterAutospacing="0"/>
              <w:ind w:left="0" w:right="54"/>
              <w:jc w:val="center"/>
              <w:rPr>
                <w:rFonts w:hint="eastAsia" w:ascii="宋体" w:hAnsi="宋体"/>
                <w:sz w:val="24"/>
                <w:szCs w:val="20"/>
              </w:rPr>
            </w:pPr>
          </w:p>
        </w:tc>
      </w:tr>
    </w:tbl>
    <w:p>
      <w:pPr>
        <w:tabs>
          <w:tab w:val="left" w:pos="4312"/>
        </w:tabs>
        <w:spacing w:before="120" w:after="120"/>
        <w:rPr>
          <w:sz w:val="24"/>
        </w:rPr>
      </w:pPr>
      <w:r>
        <w:t xml:space="preserve"> </w:t>
      </w:r>
    </w:p>
    <w:p>
      <w:pPr>
        <w:snapToGrid w:val="0"/>
        <w:spacing w:before="156" w:beforeLines="50"/>
        <w:ind w:firstLine="319" w:firstLineChars="133"/>
        <w:rPr>
          <w:snapToGrid w:val="0"/>
          <w:sz w:val="24"/>
          <w:szCs w:val="24"/>
        </w:rPr>
      </w:pPr>
      <w:r>
        <w:rPr>
          <w:rFonts w:hint="eastAsia"/>
          <w:snapToGrid w:val="0"/>
          <w:sz w:val="24"/>
          <w:szCs w:val="24"/>
        </w:rPr>
        <w:t xml:space="preserve">投标人（盖章）：                  </w:t>
      </w:r>
    </w:p>
    <w:p>
      <w:pPr>
        <w:snapToGrid w:val="0"/>
        <w:spacing w:before="156" w:beforeLines="50"/>
        <w:ind w:firstLine="319" w:firstLineChars="133"/>
        <w:rPr>
          <w:rFonts w:hint="eastAsia" w:ascii="宋体" w:hAnsi="宋体"/>
          <w:sz w:val="24"/>
          <w:u w:val="single"/>
        </w:rPr>
      </w:pPr>
      <w:r>
        <w:rPr>
          <w:rFonts w:hint="eastAsia" w:ascii="宋体" w:hAnsi="宋体"/>
          <w:sz w:val="24"/>
        </w:rPr>
        <w:t>法定代表人或授权代表</w:t>
      </w:r>
      <w:r>
        <w:rPr>
          <w:rFonts w:hint="eastAsia" w:ascii="宋体" w:cs="Courier New"/>
          <w:sz w:val="24"/>
        </w:rPr>
        <w:t>（签字或签名章）</w:t>
      </w:r>
      <w:r>
        <w:rPr>
          <w:rFonts w:hint="eastAsia" w:ascii="宋体" w:hAnsi="宋体"/>
          <w:sz w:val="24"/>
        </w:rPr>
        <w:t>：</w:t>
      </w:r>
    </w:p>
    <w:p>
      <w:pPr>
        <w:tabs>
          <w:tab w:val="left" w:pos="4312"/>
        </w:tabs>
        <w:spacing w:before="120" w:after="120" w:line="360" w:lineRule="auto"/>
        <w:ind w:firstLine="240" w:firstLineChars="100"/>
        <w:rPr>
          <w:sz w:val="24"/>
        </w:rPr>
      </w:pPr>
    </w:p>
    <w:p>
      <w:pPr>
        <w:tabs>
          <w:tab w:val="left" w:pos="4312"/>
        </w:tabs>
        <w:spacing w:before="120" w:after="120" w:line="360" w:lineRule="auto"/>
        <w:ind w:firstLine="240" w:firstLineChars="100"/>
        <w:rPr>
          <w:sz w:val="24"/>
          <w:szCs w:val="24"/>
        </w:rPr>
      </w:pPr>
      <w:r>
        <w:rPr>
          <w:rFonts w:hint="eastAsia"/>
          <w:sz w:val="24"/>
          <w:szCs w:val="24"/>
        </w:rPr>
        <w:t>日 期：   年   月   日</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rFonts w:hint="eastAsia"/>
          <w:sz w:val="24"/>
        </w:rPr>
        <w:t>注：此表在不改变投标内容的情况下可自行制作</w:t>
      </w:r>
    </w:p>
    <w:p>
      <w:pPr>
        <w:spacing w:before="120" w:after="120" w:line="360" w:lineRule="auto"/>
      </w:pPr>
    </w:p>
    <w:p>
      <w:pPr>
        <w:spacing w:line="360" w:lineRule="auto"/>
        <w:rPr>
          <w:rFonts w:hint="eastAsia" w:ascii="宋体" w:hAnsi="宋体" w:cs="宋体"/>
          <w:b/>
          <w:bCs/>
          <w:sz w:val="24"/>
          <w:szCs w:val="24"/>
        </w:rPr>
      </w:pPr>
    </w:p>
    <w:p>
      <w:pPr>
        <w:pStyle w:val="32"/>
        <w:spacing w:line="240" w:lineRule="auto"/>
        <w:ind w:firstLine="0" w:firstLineChars="0"/>
        <w:rPr>
          <w:rFonts w:hint="eastAsia" w:ascii="宋体" w:hAnsi="宋体" w:eastAsia="宋体" w:cs="Times New Roman"/>
          <w:b/>
          <w:sz w:val="24"/>
          <w:szCs w:val="24"/>
        </w:rPr>
      </w:pPr>
      <w:r>
        <w:rPr>
          <w:rFonts w:hint="eastAsia" w:ascii="新宋体" w:hAnsi="新宋体" w:eastAsia="新宋体"/>
          <w:b/>
          <w:bCs/>
          <w:sz w:val="24"/>
          <w:szCs w:val="24"/>
        </w:rPr>
        <w:t>附件4.</w:t>
      </w:r>
      <w:r>
        <w:rPr>
          <w:rFonts w:hint="eastAsia" w:ascii="新宋体" w:hAnsi="新宋体" w:eastAsia="新宋体"/>
          <w:b/>
          <w:bCs/>
          <w:sz w:val="24"/>
          <w:szCs w:val="24"/>
          <w:lang w:val="en-US" w:eastAsia="zh-CN"/>
        </w:rPr>
        <w:t>7</w:t>
      </w:r>
      <w:r>
        <w:rPr>
          <w:rFonts w:hint="eastAsia" w:ascii="新宋体" w:hAnsi="新宋体" w:eastAsia="新宋体"/>
          <w:b/>
          <w:bCs/>
          <w:sz w:val="24"/>
          <w:szCs w:val="24"/>
        </w:rPr>
        <w:t>相关业绩一览表</w:t>
      </w:r>
    </w:p>
    <w:p>
      <w:pPr>
        <w:snapToGrid w:val="0"/>
        <w:spacing w:before="156" w:beforeLines="50"/>
        <w:ind w:firstLine="3012" w:firstLineChars="1000"/>
        <w:outlineLvl w:val="1"/>
        <w:rPr>
          <w:rFonts w:hint="eastAsia" w:ascii="宋体" w:hAnsi="宋体"/>
          <w:b/>
          <w:sz w:val="24"/>
          <w:lang w:val="zh-CN"/>
        </w:rPr>
      </w:pPr>
      <w:r>
        <w:rPr>
          <w:rFonts w:hint="eastAsia" w:ascii="新宋体" w:hAnsi="新宋体" w:eastAsia="新宋体"/>
          <w:b/>
          <w:bCs/>
          <w:sz w:val="30"/>
          <w:szCs w:val="30"/>
        </w:rPr>
        <w:t>投标人相关业绩一览表</w:t>
      </w:r>
    </w:p>
    <w:tbl>
      <w:tblPr>
        <w:tblStyle w:val="34"/>
        <w:tblW w:w="9689" w:type="dxa"/>
        <w:tblInd w:w="-22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29"/>
        <w:gridCol w:w="2616"/>
        <w:gridCol w:w="2050"/>
        <w:gridCol w:w="1984"/>
        <w:gridCol w:w="2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r>
              <w:rPr>
                <w:rFonts w:hint="eastAsia"/>
                <w:snapToGrid w:val="0"/>
                <w:sz w:val="20"/>
                <w:szCs w:val="20"/>
              </w:rPr>
              <w:t>序号</w:t>
            </w:r>
          </w:p>
        </w:tc>
        <w:tc>
          <w:tcPr>
            <w:tcW w:w="2616"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r>
              <w:rPr>
                <w:rFonts w:hint="eastAsia"/>
                <w:snapToGrid w:val="0"/>
                <w:sz w:val="20"/>
                <w:szCs w:val="20"/>
              </w:rPr>
              <w:t>项目名称</w:t>
            </w:r>
          </w:p>
        </w:tc>
        <w:tc>
          <w:tcPr>
            <w:tcW w:w="2050"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r>
              <w:rPr>
                <w:rFonts w:hint="eastAsia"/>
                <w:snapToGrid w:val="0"/>
                <w:sz w:val="20"/>
                <w:szCs w:val="20"/>
              </w:rPr>
              <w:t>项目委托单位</w:t>
            </w:r>
          </w:p>
        </w:tc>
        <w:tc>
          <w:tcPr>
            <w:tcW w:w="1984"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r>
              <w:rPr>
                <w:rFonts w:hint="eastAsia"/>
                <w:snapToGrid w:val="0"/>
                <w:sz w:val="20"/>
                <w:szCs w:val="20"/>
              </w:rPr>
              <w:t>合同签订时间</w:t>
            </w:r>
          </w:p>
        </w:tc>
        <w:tc>
          <w:tcPr>
            <w:tcW w:w="2410"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r>
              <w:rPr>
                <w:rFonts w:hint="eastAsia"/>
                <w:snapToGrid w:val="0"/>
                <w:sz w:val="20"/>
                <w:szCs w:val="20"/>
              </w:rPr>
              <w:t>证明材料类型</w:t>
            </w:r>
          </w:p>
          <w:p>
            <w:pPr>
              <w:keepNext w:val="0"/>
              <w:keepLines w:val="0"/>
              <w:suppressLineNumbers w:val="0"/>
              <w:spacing w:before="0" w:beforeAutospacing="0" w:after="0" w:afterAutospacing="0"/>
              <w:ind w:left="0" w:right="0"/>
              <w:jc w:val="center"/>
              <w:rPr>
                <w:rFonts w:hint="default"/>
                <w:snapToGrid w:val="0"/>
                <w:sz w:val="20"/>
                <w:szCs w:val="20"/>
              </w:rPr>
            </w:pPr>
            <w:r>
              <w:rPr>
                <w:rFonts w:hint="eastAsia"/>
                <w:snapToGrid w:val="0"/>
                <w:sz w:val="20"/>
                <w:szCs w:val="20"/>
              </w:rPr>
              <w:t>（合同或验收证明等）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616"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050"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1984"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410"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616"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050"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1984"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410"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616"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050"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1984"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410"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616"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050"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1984"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410"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616"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050"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1984"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410"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616"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050"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1984"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410"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616"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050"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1984"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410"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616"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050"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1984"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410"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616"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050"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1984"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410"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616"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050"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1984"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410"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616"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050"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1984"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410"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616"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050"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1984"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410"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616"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050"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1984"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410"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616"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050"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1984"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410"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616"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050"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1984"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410"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616"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050"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1984"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410"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616"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050"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1984"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410"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9"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616"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050"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1984"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c>
          <w:tcPr>
            <w:tcW w:w="2410" w:type="dxa"/>
            <w:vAlign w:val="center"/>
          </w:tcPr>
          <w:p>
            <w:pPr>
              <w:keepNext w:val="0"/>
              <w:keepLines w:val="0"/>
              <w:suppressLineNumbers w:val="0"/>
              <w:spacing w:before="0" w:beforeAutospacing="0" w:after="0" w:afterAutospacing="0"/>
              <w:ind w:left="0" w:right="0"/>
              <w:jc w:val="center"/>
              <w:rPr>
                <w:rFonts w:hint="default"/>
                <w:snapToGrid w:val="0"/>
                <w:sz w:val="20"/>
                <w:szCs w:val="20"/>
              </w:rPr>
            </w:pPr>
          </w:p>
        </w:tc>
      </w:tr>
    </w:tbl>
    <w:p>
      <w:pPr>
        <w:pStyle w:val="32"/>
        <w:spacing w:line="240" w:lineRule="auto"/>
        <w:ind w:firstLine="466"/>
        <w:rPr>
          <w:rFonts w:hint="eastAsia" w:ascii="宋体" w:hAnsi="宋体" w:eastAsia="宋体" w:cs="Times New Roman"/>
          <w:b/>
          <w:sz w:val="24"/>
          <w:szCs w:val="24"/>
        </w:rPr>
      </w:pPr>
    </w:p>
    <w:p>
      <w:pPr>
        <w:adjustRightInd w:val="0"/>
        <w:snapToGrid w:val="0"/>
        <w:spacing w:line="360" w:lineRule="auto"/>
        <w:ind w:firstLine="480" w:firstLineChars="200"/>
        <w:rPr>
          <w:rFonts w:hint="eastAsia" w:ascii="宋体" w:hAnsi="宋体"/>
          <w:snapToGrid w:val="0"/>
          <w:sz w:val="24"/>
        </w:rPr>
      </w:pPr>
      <w:r>
        <w:rPr>
          <w:rFonts w:hint="eastAsia" w:ascii="宋体" w:hAnsi="宋体"/>
          <w:snapToGrid w:val="0"/>
          <w:sz w:val="24"/>
        </w:rPr>
        <w:t>上述证明材料中的单位名称与投标单位的名称必须一致，业主单位与委托方的名称也必须一致，单位发生合法变更的，需提供合法变更的材料。否则，业绩不予认可。</w:t>
      </w:r>
    </w:p>
    <w:p/>
    <w:p>
      <w:pPr>
        <w:snapToGrid w:val="0"/>
        <w:spacing w:before="156" w:beforeLines="50"/>
        <w:ind w:firstLine="319" w:firstLineChars="133"/>
        <w:rPr>
          <w:rFonts w:hint="eastAsia" w:ascii="宋体" w:hAnsi="宋体"/>
          <w:sz w:val="24"/>
          <w:u w:val="single"/>
        </w:rPr>
      </w:pPr>
      <w:r>
        <w:rPr>
          <w:rFonts w:hint="eastAsia"/>
          <w:snapToGrid w:val="0"/>
          <w:sz w:val="24"/>
          <w:szCs w:val="24"/>
        </w:rPr>
        <w:t xml:space="preserve"> 投标人（盖章）：                  </w:t>
      </w:r>
      <w:r>
        <w:rPr>
          <w:rFonts w:hint="eastAsia" w:ascii="宋体" w:hAnsi="宋体"/>
          <w:sz w:val="24"/>
        </w:rPr>
        <w:t>法定代表人或授权代表</w:t>
      </w:r>
      <w:r>
        <w:rPr>
          <w:rFonts w:hint="eastAsia" w:ascii="宋体" w:cs="Courier New"/>
          <w:sz w:val="24"/>
        </w:rPr>
        <w:t>（签字或签名章）</w:t>
      </w:r>
      <w:r>
        <w:rPr>
          <w:rFonts w:hint="eastAsia" w:ascii="宋体" w:hAnsi="宋体"/>
          <w:sz w:val="24"/>
        </w:rPr>
        <w:t>：</w:t>
      </w:r>
    </w:p>
    <w:p>
      <w:pPr>
        <w:snapToGrid w:val="0"/>
        <w:spacing w:before="156" w:beforeLines="50" w:after="50"/>
        <w:ind w:firstLine="360" w:firstLineChars="150"/>
        <w:rPr>
          <w:rFonts w:hint="eastAsia" w:ascii="宋体" w:hAnsi="宋体"/>
          <w:sz w:val="24"/>
        </w:rPr>
      </w:pPr>
    </w:p>
    <w:p>
      <w:pPr>
        <w:snapToGrid w:val="0"/>
        <w:spacing w:before="156" w:beforeLines="50" w:after="50"/>
        <w:ind w:firstLine="6240" w:firstLineChars="2600"/>
        <w:rPr>
          <w:rFonts w:ascii="宋体" w:hAnsi="宋体"/>
          <w:sz w:val="24"/>
        </w:rPr>
      </w:pPr>
      <w:r>
        <w:rPr>
          <w:rFonts w:ascii="宋体" w:hAnsi="宋体"/>
          <w:sz w:val="24"/>
        </w:rPr>
        <w:t>年    月    日</w:t>
      </w:r>
    </w:p>
    <w:p>
      <w:pPr>
        <w:snapToGrid w:val="0"/>
        <w:spacing w:before="156" w:beforeLines="50" w:after="50"/>
        <w:ind w:firstLine="6240" w:firstLineChars="2600"/>
        <w:rPr>
          <w:rFonts w:ascii="宋体" w:hAnsi="宋体"/>
          <w:sz w:val="24"/>
        </w:rPr>
      </w:pPr>
    </w:p>
    <w:p>
      <w:pPr>
        <w:snapToGrid w:val="0"/>
        <w:spacing w:before="156" w:beforeLines="50" w:after="50"/>
        <w:ind w:firstLine="6240" w:firstLineChars="2600"/>
        <w:rPr>
          <w:rFonts w:ascii="宋体" w:hAnsi="宋体"/>
          <w:sz w:val="24"/>
        </w:rPr>
      </w:pPr>
    </w:p>
    <w:p>
      <w:pPr>
        <w:snapToGrid w:val="0"/>
        <w:spacing w:before="156" w:beforeLines="50" w:after="50"/>
        <w:rPr>
          <w:rFonts w:hint="eastAsia" w:ascii="宋体" w:hAnsi="宋体" w:eastAsia="宋体" w:cs="宋体"/>
          <w:b/>
          <w:bCs/>
          <w:sz w:val="24"/>
        </w:rPr>
      </w:pP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8</w:t>
      </w:r>
      <w:r>
        <w:rPr>
          <w:rFonts w:hint="eastAsia" w:ascii="宋体" w:hAnsi="宋体" w:eastAsia="宋体" w:cs="宋体"/>
          <w:b/>
          <w:bCs/>
          <w:snapToGrid w:val="0"/>
          <w:sz w:val="24"/>
        </w:rPr>
        <w:t>拟投入项目人员概况一览表</w:t>
      </w:r>
    </w:p>
    <w:p>
      <w:pPr>
        <w:ind w:firstLine="3092" w:firstLineChars="1100"/>
        <w:rPr>
          <w:rFonts w:hint="eastAsia" w:ascii="宋体" w:hAnsi="宋体" w:eastAsia="宋体" w:cs="宋体"/>
          <w:b/>
          <w:bCs/>
          <w:snapToGrid w:val="0"/>
          <w:sz w:val="28"/>
          <w:szCs w:val="28"/>
        </w:rPr>
      </w:pPr>
      <w:r>
        <w:rPr>
          <w:rFonts w:hint="eastAsia" w:ascii="宋体" w:hAnsi="宋体" w:eastAsia="宋体" w:cs="宋体"/>
          <w:b/>
          <w:bCs/>
          <w:snapToGrid w:val="0"/>
          <w:sz w:val="28"/>
          <w:szCs w:val="28"/>
        </w:rPr>
        <w:t>拟投入项目人员概况一览表</w:t>
      </w:r>
    </w:p>
    <w:tbl>
      <w:tblPr>
        <w:tblStyle w:val="34"/>
        <w:tblW w:w="90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165"/>
        <w:gridCol w:w="1653"/>
        <w:gridCol w:w="1240"/>
        <w:gridCol w:w="1033"/>
        <w:gridCol w:w="1343"/>
        <w:gridCol w:w="2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r>
              <w:rPr>
                <w:rFonts w:hint="eastAsia" w:ascii="宋体" w:hAnsi="宋体" w:eastAsia="宋体" w:cs="宋体"/>
                <w:snapToGrid w:val="0"/>
                <w:sz w:val="20"/>
                <w:szCs w:val="20"/>
              </w:rPr>
              <w:t>姓名</w:t>
            </w:r>
          </w:p>
        </w:tc>
        <w:tc>
          <w:tcPr>
            <w:tcW w:w="16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r>
              <w:rPr>
                <w:rFonts w:hint="eastAsia" w:ascii="宋体" w:hAnsi="宋体" w:eastAsia="宋体" w:cs="宋体"/>
                <w:snapToGrid w:val="0"/>
                <w:sz w:val="20"/>
                <w:szCs w:val="20"/>
              </w:rPr>
              <w:t>职务及职称</w:t>
            </w:r>
          </w:p>
        </w:tc>
        <w:tc>
          <w:tcPr>
            <w:tcW w:w="12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r>
              <w:rPr>
                <w:rFonts w:hint="eastAsia" w:ascii="宋体" w:hAnsi="宋体" w:eastAsia="宋体" w:cs="宋体"/>
                <w:snapToGrid w:val="0"/>
                <w:sz w:val="20"/>
                <w:szCs w:val="20"/>
              </w:rPr>
              <w:t>年  龄</w:t>
            </w:r>
          </w:p>
        </w:tc>
        <w:tc>
          <w:tcPr>
            <w:tcW w:w="10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r>
              <w:rPr>
                <w:rFonts w:hint="eastAsia" w:ascii="宋体" w:hAnsi="宋体" w:eastAsia="宋体" w:cs="宋体"/>
                <w:snapToGrid w:val="0"/>
                <w:sz w:val="20"/>
                <w:szCs w:val="20"/>
              </w:rPr>
              <w:t>专  业</w:t>
            </w:r>
          </w:p>
        </w:tc>
        <w:tc>
          <w:tcPr>
            <w:tcW w:w="13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r>
              <w:rPr>
                <w:rFonts w:hint="eastAsia" w:ascii="宋体" w:hAnsi="宋体" w:eastAsia="宋体" w:cs="宋体"/>
                <w:snapToGrid w:val="0"/>
                <w:sz w:val="20"/>
                <w:szCs w:val="20"/>
              </w:rPr>
              <w:t>专业工作</w:t>
            </w:r>
          </w:p>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r>
              <w:rPr>
                <w:rFonts w:hint="eastAsia" w:ascii="宋体" w:hAnsi="宋体" w:eastAsia="宋体" w:cs="宋体"/>
                <w:snapToGrid w:val="0"/>
                <w:sz w:val="20"/>
                <w:szCs w:val="20"/>
              </w:rPr>
              <w:t>年  限</w:t>
            </w:r>
          </w:p>
        </w:tc>
        <w:tc>
          <w:tcPr>
            <w:tcW w:w="25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r>
              <w:rPr>
                <w:rFonts w:hint="eastAsia" w:ascii="宋体" w:hAnsi="宋体" w:eastAsia="宋体" w:cs="宋体"/>
                <w:snapToGrid w:val="0"/>
                <w:sz w:val="20"/>
                <w:szCs w:val="20"/>
              </w:rPr>
              <w:t>承担过的主要项目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6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0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3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5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6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0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3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5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6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0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3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5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6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0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3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5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6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0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3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5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6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0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3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5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6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0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3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5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6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0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3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5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6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0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3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5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6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0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3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5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6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0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3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5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6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0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3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5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6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0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3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5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6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0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3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5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6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0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3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5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6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0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3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5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6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0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3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5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6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0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3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5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6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0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3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5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6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2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0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13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c>
          <w:tcPr>
            <w:tcW w:w="258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sz w:val="20"/>
                <w:szCs w:val="20"/>
              </w:rPr>
            </w:pPr>
          </w:p>
        </w:tc>
      </w:tr>
    </w:tbl>
    <w:p>
      <w:pPr>
        <w:pStyle w:val="32"/>
        <w:ind w:firstLine="0" w:firstLineChars="0"/>
        <w:rPr>
          <w:rFonts w:hint="eastAsia" w:ascii="宋体" w:hAnsi="宋体" w:eastAsia="宋体" w:cs="宋体"/>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注：投入人员须提</w:t>
      </w:r>
      <w:r>
        <w:rPr>
          <w:rFonts w:hint="eastAsia" w:ascii="宋体" w:hAnsi="宋体" w:eastAsia="宋体" w:cs="宋体"/>
          <w:sz w:val="24"/>
          <w:szCs w:val="24"/>
          <w:highlight w:val="none"/>
        </w:rPr>
        <w:t>供相应的职称证书证明、</w:t>
      </w:r>
      <w:r>
        <w:rPr>
          <w:rFonts w:hint="eastAsia" w:ascii="宋体" w:hAnsi="宋体" w:eastAsia="宋体" w:cs="宋体"/>
          <w:sz w:val="24"/>
          <w:szCs w:val="24"/>
          <w:highlight w:val="none"/>
          <w:lang w:val="en-US" w:eastAsia="zh-CN"/>
        </w:rPr>
        <w:t>社保证明材料、</w:t>
      </w:r>
      <w:r>
        <w:rPr>
          <w:rFonts w:hint="eastAsia" w:ascii="宋体" w:hAnsi="宋体" w:eastAsia="宋体" w:cs="宋体"/>
          <w:sz w:val="24"/>
          <w:szCs w:val="24"/>
          <w:highlight w:val="none"/>
        </w:rPr>
        <w:t>身</w:t>
      </w:r>
      <w:r>
        <w:rPr>
          <w:rFonts w:hint="eastAsia" w:ascii="宋体" w:hAnsi="宋体" w:eastAsia="宋体" w:cs="宋体"/>
          <w:sz w:val="24"/>
          <w:szCs w:val="24"/>
        </w:rPr>
        <w:t>份证等其他相关的复印件。</w:t>
      </w:r>
    </w:p>
    <w:p>
      <w:pPr>
        <w:rPr>
          <w:rFonts w:hint="eastAsia" w:ascii="宋体" w:hAnsi="宋体" w:eastAsia="宋体" w:cs="宋体"/>
          <w:sz w:val="24"/>
          <w:szCs w:val="24"/>
        </w:rPr>
      </w:pPr>
    </w:p>
    <w:p>
      <w:pPr>
        <w:pStyle w:val="9"/>
        <w:rPr>
          <w:rFonts w:hint="eastAsia" w:ascii="宋体" w:hAnsi="宋体" w:eastAsia="宋体" w:cs="宋体"/>
          <w:snapToGrid w:val="0"/>
          <w:sz w:val="24"/>
          <w:szCs w:val="24"/>
        </w:rPr>
      </w:pPr>
      <w:r>
        <w:rPr>
          <w:rFonts w:hint="eastAsia" w:ascii="宋体" w:hAnsi="宋体" w:eastAsia="宋体" w:cs="宋体"/>
          <w:sz w:val="24"/>
          <w:szCs w:val="24"/>
        </w:rPr>
        <w:t xml:space="preserve">投标人（公章）：               </w:t>
      </w:r>
      <w:r>
        <w:rPr>
          <w:rFonts w:hint="eastAsia" w:ascii="宋体" w:hAnsi="宋体" w:cs="宋体"/>
          <w:sz w:val="24"/>
          <w:szCs w:val="24"/>
          <w:lang w:val="en-US" w:eastAsia="zh-CN"/>
        </w:rPr>
        <w:t xml:space="preserve"> </w:t>
      </w:r>
      <w:r>
        <w:rPr>
          <w:rFonts w:hint="eastAsia" w:ascii="宋体" w:hAnsi="宋体" w:eastAsia="宋体" w:cs="宋体"/>
          <w:snapToGrid w:val="0"/>
          <w:sz w:val="24"/>
          <w:szCs w:val="24"/>
        </w:rPr>
        <w:t xml:space="preserve"> 法定代表人或委托代理人</w:t>
      </w:r>
      <w:r>
        <w:rPr>
          <w:rFonts w:hint="eastAsia" w:ascii="宋体" w:hAnsi="宋体" w:eastAsia="宋体" w:cs="宋体"/>
          <w:sz w:val="24"/>
        </w:rPr>
        <w:t>（签字或签名章）</w:t>
      </w:r>
      <w:r>
        <w:rPr>
          <w:rFonts w:hint="eastAsia" w:ascii="宋体" w:hAnsi="宋体" w:eastAsia="宋体" w:cs="宋体"/>
          <w:snapToGrid w:val="0"/>
          <w:sz w:val="24"/>
          <w:szCs w:val="24"/>
        </w:rPr>
        <w:t>：</w:t>
      </w:r>
    </w:p>
    <w:p>
      <w:pPr>
        <w:pStyle w:val="9"/>
        <w:rPr>
          <w:rFonts w:hint="eastAsia" w:ascii="宋体" w:hAnsi="宋体" w:eastAsia="宋体" w:cs="宋体"/>
          <w:snapToGrid w:val="0"/>
          <w:sz w:val="24"/>
          <w:szCs w:val="24"/>
        </w:rPr>
      </w:pPr>
    </w:p>
    <w:p>
      <w:pPr>
        <w:pStyle w:val="9"/>
        <w:ind w:firstLine="6480" w:firstLineChars="2700"/>
        <w:rPr>
          <w:rFonts w:hint="eastAsia" w:ascii="宋体" w:hAnsi="宋体" w:eastAsia="宋体" w:cs="宋体"/>
          <w:b/>
          <w:sz w:val="24"/>
          <w:szCs w:val="24"/>
        </w:rPr>
      </w:pPr>
      <w:r>
        <w:rPr>
          <w:rFonts w:hint="eastAsia" w:ascii="宋体" w:hAnsi="宋体" w:eastAsia="宋体" w:cs="宋体"/>
          <w:snapToGrid w:val="0"/>
          <w:sz w:val="24"/>
          <w:szCs w:val="24"/>
        </w:rPr>
        <w:t>年</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月</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 xml:space="preserve">日  </w:t>
      </w:r>
    </w:p>
    <w:p>
      <w:pPr>
        <w:spacing w:line="360" w:lineRule="auto"/>
        <w:rPr>
          <w:rFonts w:hint="eastAsia" w:ascii="宋体" w:hAnsi="宋体" w:cs="宋体"/>
          <w:b/>
          <w:bCs/>
          <w:sz w:val="24"/>
          <w:szCs w:val="24"/>
        </w:rPr>
      </w:pPr>
    </w:p>
    <w:p>
      <w:pPr>
        <w:spacing w:line="360" w:lineRule="auto"/>
        <w:rPr>
          <w:rFonts w:hint="eastAsia" w:ascii="宋体" w:hAnsi="宋体" w:cs="宋体"/>
          <w:b/>
          <w:bCs/>
          <w:sz w:val="24"/>
          <w:szCs w:val="24"/>
        </w:rPr>
      </w:pPr>
    </w:p>
    <w:p>
      <w:pPr>
        <w:spacing w:line="360" w:lineRule="auto"/>
        <w:rPr>
          <w:rFonts w:hint="eastAsia" w:ascii="宋体" w:hAnsi="宋体" w:cs="宋体"/>
          <w:b/>
          <w:bCs/>
          <w:sz w:val="24"/>
          <w:szCs w:val="24"/>
        </w:rPr>
      </w:pPr>
      <w:r>
        <w:rPr>
          <w:rFonts w:hint="eastAsia" w:ascii="宋体" w:hAnsi="宋体" w:cs="宋体"/>
          <w:b/>
          <w:bCs/>
          <w:sz w:val="24"/>
          <w:szCs w:val="24"/>
        </w:rPr>
        <w:t>附件4.</w:t>
      </w:r>
      <w:r>
        <w:rPr>
          <w:rFonts w:hint="eastAsia" w:ascii="宋体" w:hAnsi="宋体" w:cs="宋体"/>
          <w:b/>
          <w:bCs/>
          <w:sz w:val="24"/>
          <w:szCs w:val="24"/>
          <w:lang w:val="en-US" w:eastAsia="zh-CN"/>
        </w:rPr>
        <w:t>9</w:t>
      </w:r>
      <w:r>
        <w:rPr>
          <w:rFonts w:hint="eastAsia" w:ascii="宋体" w:hAnsi="宋体" w:cs="宋体"/>
          <w:b/>
          <w:bCs/>
          <w:sz w:val="24"/>
          <w:szCs w:val="24"/>
        </w:rPr>
        <w:t>：政府采购投标人诚信承诺书</w:t>
      </w:r>
    </w:p>
    <w:p>
      <w:pPr>
        <w:spacing w:line="360" w:lineRule="auto"/>
        <w:ind w:firstLine="3092" w:firstLineChars="1100"/>
        <w:rPr>
          <w:rFonts w:hint="eastAsia" w:ascii="宋体" w:hAnsi="宋体" w:cs="宋体"/>
          <w:b/>
          <w:sz w:val="28"/>
          <w:szCs w:val="28"/>
        </w:rPr>
      </w:pPr>
      <w:r>
        <w:rPr>
          <w:rFonts w:hint="eastAsia" w:ascii="宋体" w:hAnsi="宋体" w:cs="宋体"/>
          <w:b/>
          <w:sz w:val="28"/>
          <w:szCs w:val="28"/>
        </w:rPr>
        <w:t>政府采购投标人诚信承诺书</w:t>
      </w:r>
    </w:p>
    <w:p>
      <w:pPr>
        <w:widowControl/>
        <w:spacing w:before="100" w:beforeAutospacing="1" w:after="190"/>
        <w:jc w:val="left"/>
        <w:rPr>
          <w:rFonts w:hint="eastAsia" w:ascii="宋体" w:hAnsi="宋体" w:cs="宋体"/>
          <w:b/>
          <w:sz w:val="24"/>
          <w:u w:val="single"/>
        </w:rPr>
      </w:pPr>
      <w:r>
        <w:rPr>
          <w:rFonts w:hint="eastAsia" w:ascii="宋体" w:hAnsi="宋体" w:cs="宋体"/>
          <w:b/>
          <w:sz w:val="24"/>
          <w:u w:val="single"/>
          <w:lang w:eastAsia="zh-CN"/>
        </w:rPr>
        <w:t>浙江华杰工程咨询有限公司</w:t>
      </w:r>
      <w:r>
        <w:rPr>
          <w:rFonts w:hint="eastAsia" w:ascii="宋体" w:hAnsi="宋体" w:cs="宋体"/>
          <w:b/>
          <w:sz w:val="24"/>
          <w:u w:val="single"/>
        </w:rPr>
        <w:t>：</w:t>
      </w:r>
    </w:p>
    <w:p>
      <w:pPr>
        <w:ind w:firstLine="480" w:firstLineChars="200"/>
        <w:rPr>
          <w:rFonts w:hint="eastAsia" w:ascii="宋体" w:hAnsi="宋体" w:cs="宋体"/>
          <w:sz w:val="24"/>
        </w:rPr>
      </w:pPr>
      <w:r>
        <w:rPr>
          <w:rFonts w:hint="eastAsia" w:ascii="宋体" w:hAnsi="宋体" w:cs="宋体"/>
          <w:sz w:val="24"/>
        </w:rPr>
        <w:t>我公司自愿参与贵单位组织的</w:t>
      </w:r>
      <w:r>
        <w:rPr>
          <w:rFonts w:hint="eastAsia" w:ascii="宋体" w:hAnsi="宋体" w:cs="宋体"/>
          <w:b/>
          <w:sz w:val="24"/>
          <w:u w:val="single"/>
        </w:rPr>
        <w:t xml:space="preserve">                   项目（招标编号：</w:t>
      </w:r>
      <w:r>
        <w:rPr>
          <w:rFonts w:hint="eastAsia" w:ascii="宋体" w:hAnsi="宋体" w:cs="宋体"/>
          <w:b/>
          <w:sz w:val="24"/>
          <w:u w:val="single"/>
          <w:lang w:eastAsia="zh-CN"/>
        </w:rPr>
        <w:t>ZJHJZFCG2025-009</w:t>
      </w:r>
      <w:r>
        <w:rPr>
          <w:rFonts w:hint="eastAsia" w:ascii="宋体" w:hAnsi="宋体" w:cs="宋体"/>
          <w:b/>
          <w:sz w:val="24"/>
          <w:u w:val="single"/>
        </w:rPr>
        <w:t>）</w:t>
      </w:r>
      <w:r>
        <w:rPr>
          <w:rFonts w:hint="eastAsia" w:ascii="宋体" w:hAnsi="宋体" w:cs="宋体"/>
          <w:sz w:val="24"/>
        </w:rPr>
        <w:t>采购活动，严格遵守《中华人民共和国政府采购法》等相关法律法规的规定，坚守公平竞争，并无条件地遵守本次采购活动各项规定。我们郑重承诺：如果在本次招标活动中有以下情形的，愿接受政府采购监管等部门给予相关处罚并承担法律责任。</w:t>
      </w:r>
    </w:p>
    <w:p>
      <w:pPr>
        <w:spacing w:line="312" w:lineRule="auto"/>
        <w:ind w:firstLine="480" w:firstLineChars="200"/>
        <w:rPr>
          <w:rFonts w:hint="eastAsia" w:ascii="宋体" w:hAnsi="宋体" w:cs="宋体"/>
          <w:sz w:val="24"/>
        </w:rPr>
      </w:pPr>
      <w:r>
        <w:rPr>
          <w:rFonts w:hint="eastAsia" w:ascii="宋体" w:hAnsi="宋体" w:cs="宋体"/>
          <w:sz w:val="24"/>
        </w:rPr>
        <w:t>（一）提供虚假材料谋取中标的；</w:t>
      </w:r>
    </w:p>
    <w:p>
      <w:pPr>
        <w:spacing w:line="312" w:lineRule="auto"/>
        <w:ind w:firstLine="480" w:firstLineChars="200"/>
        <w:rPr>
          <w:rFonts w:hint="eastAsia" w:ascii="宋体" w:hAnsi="宋体" w:cs="宋体"/>
          <w:sz w:val="24"/>
        </w:rPr>
      </w:pPr>
      <w:r>
        <w:rPr>
          <w:rFonts w:hint="eastAsia" w:ascii="宋体" w:hAnsi="宋体" w:cs="宋体"/>
          <w:sz w:val="24"/>
        </w:rPr>
        <w:t>（二）采取不正当手段诋毁、排挤</w:t>
      </w:r>
      <w:r>
        <w:fldChar w:fldCharType="begin"/>
      </w:r>
      <w:r>
        <w:instrText xml:space="preserve"> HYPERLINK "http://www.oh100.com/qita/" \t "_blank" </w:instrText>
      </w:r>
      <w:r>
        <w:fldChar w:fldCharType="separate"/>
      </w:r>
      <w:r>
        <w:rPr>
          <w:rStyle w:val="39"/>
          <w:rFonts w:hint="eastAsia" w:ascii="宋体" w:hAnsi="宋体" w:cs="宋体"/>
          <w:color w:val="auto"/>
          <w:sz w:val="24"/>
        </w:rPr>
        <w:t>其他</w:t>
      </w:r>
      <w:r>
        <w:rPr>
          <w:rStyle w:val="39"/>
          <w:rFonts w:hint="eastAsia" w:ascii="宋体" w:hAnsi="宋体" w:cs="宋体"/>
          <w:color w:val="auto"/>
          <w:sz w:val="24"/>
        </w:rPr>
        <w:fldChar w:fldCharType="end"/>
      </w:r>
      <w:r>
        <w:rPr>
          <w:rFonts w:hint="eastAsia" w:ascii="宋体" w:hAnsi="宋体" w:cs="宋体"/>
          <w:sz w:val="24"/>
        </w:rPr>
        <w:t>投标人的；</w:t>
      </w:r>
    </w:p>
    <w:p>
      <w:pPr>
        <w:spacing w:line="312" w:lineRule="auto"/>
        <w:ind w:firstLine="480" w:firstLineChars="200"/>
        <w:rPr>
          <w:rFonts w:hint="eastAsia" w:ascii="宋体" w:hAnsi="宋体" w:cs="宋体"/>
          <w:sz w:val="24"/>
        </w:rPr>
      </w:pPr>
      <w:r>
        <w:rPr>
          <w:rFonts w:hint="eastAsia" w:ascii="宋体" w:hAnsi="宋体" w:cs="宋体"/>
          <w:sz w:val="24"/>
        </w:rPr>
        <w:t>（三）与招标采购单位、其他投标人恶意串通的；</w:t>
      </w:r>
    </w:p>
    <w:p>
      <w:pPr>
        <w:spacing w:line="312" w:lineRule="auto"/>
        <w:ind w:firstLine="480" w:firstLineChars="200"/>
        <w:rPr>
          <w:rFonts w:hint="eastAsia" w:ascii="宋体" w:hAnsi="宋体" w:cs="宋体"/>
          <w:sz w:val="24"/>
        </w:rPr>
      </w:pPr>
      <w:r>
        <w:rPr>
          <w:rFonts w:hint="eastAsia" w:ascii="宋体" w:hAnsi="宋体" w:cs="宋体"/>
          <w:sz w:val="24"/>
        </w:rPr>
        <w:t>（四）向招标采购单位行贿或提供其他不正当利益的；</w:t>
      </w:r>
    </w:p>
    <w:p>
      <w:pPr>
        <w:spacing w:line="312" w:lineRule="auto"/>
        <w:ind w:firstLine="480" w:firstLineChars="200"/>
        <w:rPr>
          <w:rFonts w:hint="eastAsia" w:ascii="宋体" w:hAnsi="宋体" w:cs="宋体"/>
          <w:sz w:val="24"/>
        </w:rPr>
      </w:pPr>
      <w:r>
        <w:rPr>
          <w:rFonts w:hint="eastAsia" w:ascii="宋体" w:hAnsi="宋体" w:cs="宋体"/>
          <w:sz w:val="24"/>
        </w:rPr>
        <w:t>（五）在招标过程中与招标采购单位进行协商谈判、不按照招标文件和投标文件订立合同，或者与采购人另立背离合同实质性内容协议的；</w:t>
      </w:r>
    </w:p>
    <w:p>
      <w:pPr>
        <w:spacing w:line="312" w:lineRule="auto"/>
        <w:ind w:firstLine="480" w:firstLineChars="200"/>
        <w:rPr>
          <w:rFonts w:hint="eastAsia" w:ascii="宋体" w:hAnsi="宋体" w:cs="宋体"/>
          <w:sz w:val="24"/>
        </w:rPr>
      </w:pPr>
      <w:r>
        <w:rPr>
          <w:rFonts w:hint="eastAsia" w:ascii="宋体" w:hAnsi="宋体" w:cs="宋体"/>
          <w:sz w:val="24"/>
        </w:rPr>
        <w:t>（六）开标后擅自撤销投标，影响招标继续进行的或领取招标文件后不投标导致废标的；</w:t>
      </w:r>
    </w:p>
    <w:p>
      <w:pPr>
        <w:spacing w:line="312" w:lineRule="auto"/>
        <w:ind w:firstLine="600" w:firstLineChars="250"/>
        <w:rPr>
          <w:rFonts w:hint="eastAsia" w:ascii="宋体" w:hAnsi="宋体" w:cs="宋体"/>
          <w:sz w:val="24"/>
        </w:rPr>
      </w:pPr>
      <w:r>
        <w:rPr>
          <w:rFonts w:hint="eastAsia" w:ascii="宋体" w:hAnsi="宋体" w:cs="宋体"/>
          <w:sz w:val="24"/>
        </w:rPr>
        <w:t>（七）中标后无正当理由，在规定时间内不与采购单位签订合同的；</w:t>
      </w:r>
    </w:p>
    <w:p>
      <w:pPr>
        <w:spacing w:line="312" w:lineRule="auto"/>
        <w:ind w:firstLine="600" w:firstLineChars="250"/>
        <w:rPr>
          <w:rFonts w:hint="eastAsia" w:ascii="宋体" w:hAnsi="宋体" w:cs="宋体"/>
          <w:sz w:val="24"/>
        </w:rPr>
      </w:pPr>
      <w:r>
        <w:rPr>
          <w:rFonts w:hint="eastAsia" w:ascii="宋体" w:hAnsi="宋体" w:cs="宋体"/>
          <w:sz w:val="24"/>
        </w:rPr>
        <w:t>（八）将中标项目转让给他人或非法分包他人的；</w:t>
      </w:r>
    </w:p>
    <w:p>
      <w:pPr>
        <w:spacing w:line="312" w:lineRule="auto"/>
        <w:ind w:firstLine="600" w:firstLineChars="250"/>
        <w:rPr>
          <w:rFonts w:hint="eastAsia" w:ascii="宋体" w:hAnsi="宋体" w:cs="宋体"/>
          <w:sz w:val="24"/>
        </w:rPr>
      </w:pPr>
      <w:r>
        <w:rPr>
          <w:rFonts w:hint="eastAsia" w:ascii="宋体" w:hAnsi="宋体" w:cs="宋体"/>
          <w:sz w:val="24"/>
        </w:rPr>
        <w:t>（九）无正当理由，拒绝履行合同义务的；</w:t>
      </w:r>
    </w:p>
    <w:p>
      <w:pPr>
        <w:spacing w:line="312" w:lineRule="auto"/>
        <w:ind w:firstLine="600" w:firstLineChars="250"/>
        <w:rPr>
          <w:rFonts w:hint="eastAsia" w:ascii="宋体" w:hAnsi="宋体" w:cs="宋体"/>
          <w:sz w:val="24"/>
        </w:rPr>
      </w:pPr>
      <w:r>
        <w:rPr>
          <w:rFonts w:hint="eastAsia" w:ascii="宋体" w:hAnsi="宋体" w:cs="宋体"/>
          <w:sz w:val="24"/>
        </w:rPr>
        <w:t>（十）无正当理由放弃中标（成交）项目的；</w:t>
      </w:r>
    </w:p>
    <w:p>
      <w:pPr>
        <w:spacing w:line="312" w:lineRule="auto"/>
        <w:ind w:firstLine="600" w:firstLineChars="250"/>
        <w:rPr>
          <w:rFonts w:hint="eastAsia" w:ascii="宋体" w:hAnsi="宋体" w:cs="宋体"/>
          <w:sz w:val="24"/>
        </w:rPr>
      </w:pPr>
      <w:r>
        <w:rPr>
          <w:rFonts w:hint="eastAsia" w:ascii="宋体" w:hAnsi="宋体" w:cs="宋体"/>
          <w:sz w:val="24"/>
        </w:rPr>
        <w:t>（十一）擅自或与采购人串通或接受采购人要求，在履约合同中通过减少货物数量，更换品牌、降低配置、技术要求、质量和服务标准等，却仍按原合同进行虚假验收或终止政府采购合同的；</w:t>
      </w:r>
    </w:p>
    <w:p>
      <w:pPr>
        <w:spacing w:line="312" w:lineRule="auto"/>
        <w:ind w:firstLine="480" w:firstLineChars="200"/>
        <w:rPr>
          <w:rFonts w:hint="eastAsia" w:ascii="宋体" w:hAnsi="宋体" w:cs="宋体"/>
          <w:sz w:val="24"/>
        </w:rPr>
      </w:pPr>
      <w:r>
        <w:rPr>
          <w:rFonts w:hint="eastAsia" w:ascii="宋体" w:hAnsi="宋体" w:cs="宋体"/>
          <w:sz w:val="24"/>
        </w:rPr>
        <w:t>（十二）与采购人串通，对尚未履约完毕的采购项目出具虚假验收报告的；</w:t>
      </w:r>
    </w:p>
    <w:p>
      <w:pPr>
        <w:spacing w:line="312" w:lineRule="auto"/>
        <w:ind w:firstLine="480" w:firstLineChars="200"/>
        <w:rPr>
          <w:rFonts w:hint="eastAsia" w:ascii="宋体" w:hAnsi="宋体" w:cs="宋体"/>
          <w:sz w:val="24"/>
        </w:rPr>
      </w:pPr>
      <w:r>
        <w:rPr>
          <w:rFonts w:hint="eastAsia" w:ascii="宋体" w:hAnsi="宋体" w:cs="宋体"/>
          <w:sz w:val="24"/>
        </w:rPr>
        <w:t>（十三）无不可抗力因素，拒绝提供售后服务、售后服务态度恶劣、故意提高维修配件价格（高于市场平均价）的；</w:t>
      </w:r>
    </w:p>
    <w:p>
      <w:pPr>
        <w:ind w:firstLine="480" w:firstLineChars="200"/>
        <w:rPr>
          <w:rFonts w:hint="eastAsia" w:ascii="宋体" w:hAnsi="宋体" w:cs="宋体"/>
          <w:sz w:val="24"/>
        </w:rPr>
      </w:pPr>
      <w:r>
        <w:rPr>
          <w:rFonts w:hint="eastAsia" w:ascii="宋体" w:hAnsi="宋体" w:cs="宋体"/>
          <w:sz w:val="24"/>
        </w:rPr>
        <w:t>（十四）开标后对招标文件的相关内容再进行质疑的；</w:t>
      </w:r>
    </w:p>
    <w:p>
      <w:pPr>
        <w:ind w:firstLine="480" w:firstLineChars="200"/>
        <w:rPr>
          <w:rFonts w:hint="eastAsia" w:ascii="宋体" w:hAnsi="宋体" w:cs="宋体"/>
          <w:sz w:val="24"/>
        </w:rPr>
      </w:pPr>
      <w:r>
        <w:rPr>
          <w:rFonts w:hint="eastAsia" w:ascii="宋体" w:hAnsi="宋体" w:cs="宋体"/>
          <w:sz w:val="24"/>
        </w:rPr>
        <w:t>（十五）恶意投诉的行为：投诉经查无实据的、捏造事实或者提供虚假投诉材料的；</w:t>
      </w:r>
    </w:p>
    <w:p>
      <w:pPr>
        <w:ind w:firstLine="480" w:firstLineChars="200"/>
        <w:rPr>
          <w:rFonts w:hint="eastAsia" w:ascii="宋体" w:hAnsi="宋体" w:cs="宋体"/>
          <w:sz w:val="24"/>
        </w:rPr>
      </w:pPr>
      <w:r>
        <w:rPr>
          <w:rFonts w:hint="eastAsia" w:ascii="宋体" w:hAnsi="宋体" w:cs="宋体"/>
          <w:sz w:val="24"/>
        </w:rPr>
        <w:t>（十六）拒绝有关部门监督检查或者提供虚假情况的；</w:t>
      </w:r>
    </w:p>
    <w:p>
      <w:pPr>
        <w:ind w:firstLine="480" w:firstLineChars="200"/>
        <w:rPr>
          <w:rFonts w:hint="eastAsia" w:ascii="宋体" w:hAnsi="宋体" w:cs="宋体"/>
          <w:sz w:val="24"/>
        </w:rPr>
      </w:pPr>
      <w:r>
        <w:rPr>
          <w:rFonts w:hint="eastAsia" w:ascii="宋体" w:hAnsi="宋体" w:cs="宋体"/>
          <w:sz w:val="24"/>
        </w:rPr>
        <w:t>（十七）财政、监察部门鉴定的其他不诚信行为。</w:t>
      </w:r>
    </w:p>
    <w:p>
      <w:pPr>
        <w:ind w:firstLine="480" w:firstLineChars="200"/>
        <w:rPr>
          <w:rFonts w:hint="eastAsia" w:ascii="宋体" w:hAnsi="宋体" w:cs="宋体"/>
          <w:sz w:val="24"/>
        </w:rPr>
      </w:pPr>
      <w:r>
        <w:rPr>
          <w:rFonts w:hint="eastAsia" w:ascii="宋体" w:hAnsi="宋体" w:cs="宋体"/>
          <w:sz w:val="24"/>
        </w:rPr>
        <w:t>（十八）招标文件规定的其他不诚信行为。</w:t>
      </w:r>
    </w:p>
    <w:p>
      <w:pPr>
        <w:spacing w:line="312" w:lineRule="auto"/>
        <w:ind w:firstLine="5760" w:firstLineChars="2400"/>
        <w:rPr>
          <w:rFonts w:hint="eastAsia" w:ascii="宋体" w:hAnsi="宋体" w:cs="宋体"/>
          <w:sz w:val="24"/>
        </w:rPr>
      </w:pPr>
    </w:p>
    <w:p>
      <w:pPr>
        <w:spacing w:line="312" w:lineRule="auto"/>
        <w:ind w:firstLine="5280" w:firstLineChars="2200"/>
        <w:rPr>
          <w:rFonts w:hint="eastAsia" w:ascii="宋体" w:hAnsi="宋体" w:cs="宋体"/>
          <w:sz w:val="24"/>
        </w:rPr>
      </w:pPr>
      <w:r>
        <w:rPr>
          <w:rFonts w:hint="eastAsia" w:ascii="宋体" w:hAnsi="宋体" w:cs="宋体"/>
          <w:sz w:val="24"/>
        </w:rPr>
        <w:t>公司名称：（盖章）</w:t>
      </w:r>
    </w:p>
    <w:p>
      <w:pPr>
        <w:spacing w:line="312" w:lineRule="auto"/>
        <w:jc w:val="center"/>
        <w:rPr>
          <w:rFonts w:hint="eastAsia" w:ascii="宋体" w:hAnsi="宋体" w:cs="宋体"/>
          <w:sz w:val="24"/>
        </w:rPr>
      </w:pPr>
      <w:r>
        <w:rPr>
          <w:rFonts w:hint="eastAsia" w:ascii="宋体" w:hAnsi="宋体" w:cs="宋体"/>
          <w:sz w:val="24"/>
        </w:rPr>
        <w:t xml:space="preserve">                              法人代表或授权委托人（</w:t>
      </w:r>
      <w:r>
        <w:rPr>
          <w:rFonts w:hint="eastAsia" w:ascii="宋体" w:cs="Courier New"/>
          <w:sz w:val="24"/>
        </w:rPr>
        <w:t>签字或签名章）</w:t>
      </w:r>
      <w:r>
        <w:rPr>
          <w:rFonts w:hint="eastAsia" w:ascii="宋体" w:hAnsi="宋体" w:cs="宋体"/>
          <w:sz w:val="24"/>
        </w:rPr>
        <w:t>：</w:t>
      </w:r>
    </w:p>
    <w:p>
      <w:pPr>
        <w:ind w:firstLine="5280" w:firstLineChars="2200"/>
        <w:rPr>
          <w:rFonts w:hint="eastAsia" w:ascii="宋体" w:hAnsi="宋体" w:cs="宋体"/>
          <w:sz w:val="24"/>
          <w:szCs w:val="22"/>
        </w:rPr>
      </w:pPr>
      <w:r>
        <w:rPr>
          <w:rFonts w:hint="eastAsia" w:ascii="宋体" w:hAnsi="宋体" w:cs="宋体"/>
          <w:sz w:val="24"/>
          <w:szCs w:val="22"/>
        </w:rPr>
        <w:t>年     月    日</w:t>
      </w:r>
    </w:p>
    <w:p>
      <w:pPr>
        <w:rPr>
          <w:rFonts w:hint="eastAsia" w:ascii="宋体" w:hAnsi="宋体" w:cs="宋体"/>
          <w:color w:val="000000"/>
          <w:sz w:val="24"/>
          <w:szCs w:val="24"/>
        </w:rPr>
      </w:pPr>
    </w:p>
    <w:p>
      <w:pPr>
        <w:rPr>
          <w:rFonts w:hint="eastAsia" w:ascii="宋体" w:hAnsi="宋体" w:cs="宋体"/>
          <w:b/>
          <w:bCs/>
          <w:color w:val="000000"/>
          <w:sz w:val="24"/>
          <w:szCs w:val="24"/>
        </w:rPr>
      </w:pPr>
    </w:p>
    <w:p>
      <w:pPr>
        <w:rPr>
          <w:rFonts w:hint="eastAsia" w:ascii="宋体" w:hAnsi="宋体" w:cs="宋体"/>
          <w:color w:val="000000"/>
          <w:sz w:val="24"/>
          <w:szCs w:val="24"/>
        </w:rPr>
      </w:pPr>
      <w:r>
        <w:rPr>
          <w:rFonts w:hint="eastAsia" w:ascii="宋体" w:hAnsi="宋体" w:cs="宋体"/>
          <w:b/>
          <w:bCs/>
          <w:color w:val="000000"/>
          <w:sz w:val="24"/>
          <w:szCs w:val="24"/>
        </w:rPr>
        <w:t>附件4.</w:t>
      </w:r>
      <w:r>
        <w:rPr>
          <w:rFonts w:hint="eastAsia" w:ascii="宋体" w:hAnsi="宋体" w:cs="宋体"/>
          <w:b/>
          <w:bCs/>
          <w:color w:val="000000"/>
          <w:sz w:val="24"/>
          <w:szCs w:val="24"/>
          <w:lang w:val="en-US" w:eastAsia="zh-CN"/>
        </w:rPr>
        <w:t>10</w:t>
      </w:r>
      <w:r>
        <w:rPr>
          <w:rFonts w:hint="eastAsia" w:ascii="宋体" w:hAnsi="宋体" w:cs="宋体"/>
          <w:b/>
          <w:bCs/>
          <w:color w:val="000000"/>
          <w:sz w:val="24"/>
          <w:szCs w:val="24"/>
        </w:rPr>
        <w:t>：</w:t>
      </w:r>
    </w:p>
    <w:p>
      <w:pPr>
        <w:ind w:firstLine="3915" w:firstLineChars="1300"/>
        <w:rPr>
          <w:rFonts w:hint="eastAsia" w:ascii="宋体" w:hAnsi="宋体" w:cs="宋体"/>
          <w:b/>
          <w:bCs/>
          <w:sz w:val="30"/>
          <w:szCs w:val="30"/>
        </w:rPr>
      </w:pPr>
      <w:r>
        <w:rPr>
          <w:rFonts w:hint="eastAsia" w:ascii="宋体" w:hAnsi="宋体" w:cs="宋体"/>
          <w:b/>
          <w:bCs/>
          <w:sz w:val="30"/>
          <w:szCs w:val="30"/>
        </w:rPr>
        <w:t>服务费承诺书</w:t>
      </w:r>
    </w:p>
    <w:p>
      <w:pPr>
        <w:widowControl/>
        <w:spacing w:line="360" w:lineRule="auto"/>
        <w:jc w:val="left"/>
        <w:rPr>
          <w:rFonts w:hint="eastAsia" w:ascii="宋体" w:hAnsi="宋体" w:cs="宋体"/>
          <w:b/>
          <w:bCs/>
          <w:sz w:val="28"/>
          <w:szCs w:val="28"/>
        </w:rPr>
      </w:pPr>
    </w:p>
    <w:p>
      <w:pPr>
        <w:widowControl/>
        <w:spacing w:line="360" w:lineRule="auto"/>
        <w:jc w:val="left"/>
        <w:rPr>
          <w:rFonts w:hint="eastAsia" w:ascii="宋体" w:hAnsi="宋体" w:cs="宋体"/>
          <w:sz w:val="24"/>
          <w:szCs w:val="24"/>
        </w:rPr>
      </w:pPr>
      <w:r>
        <w:rPr>
          <w:rFonts w:hint="eastAsia" w:ascii="宋体" w:hAnsi="宋体" w:cs="宋体"/>
          <w:sz w:val="24"/>
          <w:szCs w:val="24"/>
          <w:u w:val="single"/>
        </w:rPr>
        <w:t>致：</w:t>
      </w:r>
      <w:r>
        <w:rPr>
          <w:rFonts w:hint="eastAsia" w:ascii="宋体" w:hAnsi="宋体" w:cs="宋体"/>
          <w:sz w:val="24"/>
          <w:szCs w:val="24"/>
          <w:u w:val="single"/>
          <w:lang w:eastAsia="zh-CN"/>
        </w:rPr>
        <w:t>浙江华杰工程咨询有限公司</w:t>
      </w:r>
      <w:r>
        <w:rPr>
          <w:rFonts w:hint="eastAsia" w:ascii="宋体" w:hAnsi="宋体" w:cs="宋体"/>
          <w:sz w:val="24"/>
          <w:szCs w:val="24"/>
        </w:rPr>
        <w:t>：</w:t>
      </w:r>
    </w:p>
    <w:p>
      <w:pPr>
        <w:widowControl/>
        <w:spacing w:line="360" w:lineRule="auto"/>
        <w:ind w:firstLine="600" w:firstLineChars="250"/>
        <w:jc w:val="left"/>
        <w:rPr>
          <w:rFonts w:hint="eastAsia" w:ascii="宋体" w:hAnsi="宋体" w:cs="宋体"/>
          <w:sz w:val="24"/>
          <w:szCs w:val="24"/>
        </w:rPr>
      </w:pPr>
    </w:p>
    <w:p>
      <w:pPr>
        <w:spacing w:line="360" w:lineRule="auto"/>
        <w:ind w:firstLine="480" w:firstLineChars="200"/>
        <w:rPr>
          <w:rFonts w:hint="eastAsia" w:ascii="宋体" w:hAnsi="宋体" w:cs="宋体"/>
          <w:sz w:val="24"/>
          <w:szCs w:val="24"/>
        </w:rPr>
      </w:pPr>
      <w:r>
        <w:rPr>
          <w:rFonts w:hint="eastAsia" w:ascii="宋体" w:hAnsi="宋体" w:cs="宋体"/>
          <w:sz w:val="24"/>
          <w:szCs w:val="24"/>
        </w:rPr>
        <w:t>______________（投标人名称）如中标，在中标结果公示结束后3天内，愿按招标文件中的计费标准向</w:t>
      </w:r>
      <w:r>
        <w:rPr>
          <w:rFonts w:hint="eastAsia" w:ascii="宋体" w:hAnsi="宋体" w:cs="宋体"/>
          <w:sz w:val="24"/>
          <w:szCs w:val="24"/>
          <w:lang w:eastAsia="zh-CN"/>
        </w:rPr>
        <w:t>浙江华杰工程咨询有限公司</w:t>
      </w:r>
      <w:r>
        <w:rPr>
          <w:rFonts w:hint="eastAsia" w:ascii="宋体" w:hAnsi="宋体" w:cs="宋体"/>
          <w:sz w:val="24"/>
          <w:szCs w:val="24"/>
          <w:lang w:val="en-US" w:eastAsia="zh-CN"/>
        </w:rPr>
        <w:t>东阳分公司</w:t>
      </w:r>
      <w:r>
        <w:rPr>
          <w:rFonts w:hint="eastAsia" w:ascii="宋体" w:hAnsi="宋体" w:cs="宋体"/>
          <w:sz w:val="24"/>
          <w:szCs w:val="24"/>
        </w:rPr>
        <w:t>支付中标服务费。</w:t>
      </w:r>
    </w:p>
    <w:p>
      <w:pPr>
        <w:spacing w:line="360" w:lineRule="auto"/>
        <w:ind w:firstLine="480" w:firstLineChars="200"/>
        <w:rPr>
          <w:rFonts w:hint="eastAsia" w:ascii="宋体" w:hAnsi="宋体" w:cs="宋体"/>
          <w:sz w:val="24"/>
          <w:szCs w:val="24"/>
        </w:rPr>
      </w:pPr>
    </w:p>
    <w:p>
      <w:pPr>
        <w:spacing w:line="360" w:lineRule="auto"/>
        <w:ind w:firstLine="480" w:firstLineChars="200"/>
        <w:rPr>
          <w:rFonts w:hint="eastAsia" w:ascii="宋体" w:hAnsi="宋体" w:cs="宋体"/>
          <w:sz w:val="24"/>
          <w:szCs w:val="24"/>
        </w:rPr>
      </w:pPr>
    </w:p>
    <w:p>
      <w:pPr>
        <w:spacing w:line="360" w:lineRule="auto"/>
        <w:rPr>
          <w:rFonts w:hint="eastAsia" w:ascii="宋体" w:hAnsi="宋体" w:cs="宋体"/>
          <w:sz w:val="28"/>
          <w:szCs w:val="28"/>
        </w:rPr>
      </w:pPr>
    </w:p>
    <w:p>
      <w:pPr>
        <w:spacing w:line="360" w:lineRule="auto"/>
        <w:ind w:firstLine="1560" w:firstLineChars="650"/>
        <w:rPr>
          <w:rFonts w:hint="eastAsia" w:ascii="宋体" w:hAnsi="宋体" w:cs="宋体"/>
          <w:sz w:val="24"/>
          <w:szCs w:val="24"/>
        </w:rPr>
      </w:pPr>
      <w:r>
        <w:rPr>
          <w:rFonts w:hint="eastAsia" w:ascii="宋体" w:hAnsi="宋体" w:cs="宋体"/>
          <w:sz w:val="24"/>
          <w:szCs w:val="24"/>
        </w:rPr>
        <w:t>特此承诺！</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公司名称（盖章）：</w:t>
      </w:r>
    </w:p>
    <w:p>
      <w:pPr>
        <w:spacing w:line="360" w:lineRule="auto"/>
        <w:rPr>
          <w:rFonts w:hint="eastAsia" w:ascii="宋体" w:hAnsi="宋体" w:cs="宋体"/>
          <w:sz w:val="24"/>
          <w:szCs w:val="24"/>
        </w:rPr>
      </w:pPr>
      <w:r>
        <w:rPr>
          <w:rFonts w:hint="eastAsia" w:ascii="宋体" w:hAnsi="宋体" w:cs="宋体"/>
          <w:sz w:val="24"/>
          <w:szCs w:val="24"/>
        </w:rPr>
        <w:t>法人代表或授权委托人（签字或签名章）：</w:t>
      </w:r>
    </w:p>
    <w:p>
      <w:pPr>
        <w:spacing w:line="360" w:lineRule="auto"/>
        <w:ind w:firstLine="960" w:firstLineChars="400"/>
        <w:rPr>
          <w:rFonts w:hint="eastAsia" w:ascii="宋体" w:hAnsi="宋体" w:cs="宋体"/>
          <w:sz w:val="24"/>
          <w:szCs w:val="24"/>
        </w:rPr>
      </w:pPr>
    </w:p>
    <w:p>
      <w:pPr>
        <w:rPr>
          <w:rFonts w:hint="eastAsia" w:ascii="宋体" w:hAnsi="宋体" w:cs="宋体"/>
          <w:sz w:val="28"/>
          <w:szCs w:val="28"/>
        </w:rPr>
      </w:pPr>
    </w:p>
    <w:p>
      <w:pPr>
        <w:ind w:firstLine="4480" w:firstLineChars="1600"/>
        <w:rPr>
          <w:rFonts w:hint="eastAsia" w:ascii="宋体" w:hAnsi="宋体" w:cs="宋体"/>
          <w:sz w:val="28"/>
          <w:szCs w:val="28"/>
        </w:rPr>
      </w:pPr>
    </w:p>
    <w:p>
      <w:pPr>
        <w:ind w:firstLine="6720" w:firstLineChars="2800"/>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2025年 月 日</w:t>
      </w: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b/>
          <w:bCs/>
          <w:color w:val="000000"/>
          <w:sz w:val="24"/>
          <w:szCs w:val="24"/>
        </w:rPr>
      </w:pPr>
    </w:p>
    <w:p>
      <w:pPr>
        <w:snapToGrid w:val="0"/>
        <w:jc w:val="left"/>
        <w:rPr>
          <w:rFonts w:hint="eastAsia" w:ascii="宋体" w:hAnsi="宋体" w:cs="宋体"/>
          <w:b/>
          <w:bCs/>
          <w:color w:val="000000"/>
          <w:sz w:val="24"/>
          <w:szCs w:val="24"/>
        </w:rPr>
      </w:pPr>
    </w:p>
    <w:p>
      <w:pPr>
        <w:snapToGrid w:val="0"/>
        <w:jc w:val="left"/>
        <w:rPr>
          <w:rFonts w:hint="eastAsia" w:ascii="宋体" w:hAnsi="宋体" w:cs="宋体"/>
          <w:b/>
          <w:bCs/>
          <w:color w:val="000000"/>
          <w:sz w:val="24"/>
          <w:szCs w:val="24"/>
        </w:rPr>
      </w:pPr>
    </w:p>
    <w:p>
      <w:pPr>
        <w:snapToGrid w:val="0"/>
        <w:jc w:val="left"/>
        <w:rPr>
          <w:rFonts w:hint="eastAsia" w:ascii="宋体" w:hAnsi="宋体" w:cs="宋体"/>
          <w:b/>
          <w:bCs/>
          <w:color w:val="000000"/>
          <w:sz w:val="24"/>
          <w:szCs w:val="24"/>
        </w:rPr>
      </w:pPr>
    </w:p>
    <w:p>
      <w:pPr>
        <w:snapToGrid w:val="0"/>
        <w:jc w:val="left"/>
        <w:rPr>
          <w:rFonts w:hint="eastAsia" w:ascii="宋体" w:hAnsi="宋体" w:cs="宋体"/>
          <w:b/>
          <w:bCs/>
          <w:color w:val="000000"/>
          <w:sz w:val="24"/>
          <w:szCs w:val="24"/>
        </w:rPr>
      </w:pPr>
    </w:p>
    <w:p>
      <w:pPr>
        <w:snapToGrid w:val="0"/>
        <w:jc w:val="left"/>
        <w:rPr>
          <w:rFonts w:hint="eastAsia" w:ascii="宋体" w:hAnsi="宋体" w:cs="宋体"/>
          <w:b/>
          <w:bCs/>
          <w:color w:val="000000"/>
          <w:sz w:val="24"/>
          <w:szCs w:val="24"/>
        </w:rPr>
      </w:pPr>
    </w:p>
    <w:p>
      <w:pPr>
        <w:snapToGrid w:val="0"/>
        <w:jc w:val="left"/>
        <w:rPr>
          <w:rFonts w:hint="eastAsia" w:ascii="宋体" w:hAnsi="宋体" w:cs="宋体"/>
          <w:b/>
          <w:bCs/>
          <w:color w:val="000000"/>
          <w:sz w:val="24"/>
          <w:szCs w:val="24"/>
        </w:rPr>
      </w:pPr>
    </w:p>
    <w:p>
      <w:pPr>
        <w:snapToGrid w:val="0"/>
        <w:jc w:val="left"/>
        <w:rPr>
          <w:rFonts w:hint="eastAsia" w:ascii="宋体" w:hAnsi="宋体" w:cs="宋体"/>
          <w:b/>
          <w:bCs/>
          <w:color w:val="000000"/>
          <w:sz w:val="24"/>
          <w:szCs w:val="24"/>
        </w:rPr>
      </w:pPr>
    </w:p>
    <w:p>
      <w:pPr>
        <w:snapToGrid w:val="0"/>
        <w:jc w:val="left"/>
        <w:rPr>
          <w:rFonts w:hint="eastAsia" w:ascii="宋体" w:hAnsi="宋体" w:cs="宋体"/>
          <w:b/>
          <w:bCs/>
          <w:color w:val="000000"/>
          <w:sz w:val="24"/>
          <w:szCs w:val="24"/>
        </w:rPr>
      </w:pPr>
    </w:p>
    <w:p>
      <w:pPr>
        <w:snapToGrid w:val="0"/>
        <w:jc w:val="left"/>
        <w:rPr>
          <w:rFonts w:hint="eastAsia" w:ascii="宋体" w:hAnsi="宋体" w:cs="宋体"/>
          <w:b/>
          <w:bCs/>
          <w:color w:val="000000"/>
          <w:sz w:val="24"/>
          <w:szCs w:val="24"/>
        </w:rPr>
      </w:pPr>
    </w:p>
    <w:p>
      <w:pPr>
        <w:snapToGrid w:val="0"/>
        <w:jc w:val="left"/>
        <w:rPr>
          <w:rFonts w:hint="eastAsia" w:ascii="宋体" w:hAnsi="宋体" w:cs="宋体"/>
          <w:b/>
          <w:bCs/>
          <w:color w:val="000000"/>
          <w:sz w:val="24"/>
          <w:szCs w:val="24"/>
        </w:rPr>
      </w:pPr>
    </w:p>
    <w:p>
      <w:pPr>
        <w:snapToGrid w:val="0"/>
        <w:jc w:val="left"/>
        <w:rPr>
          <w:rFonts w:hint="eastAsia" w:ascii="宋体" w:hAnsi="宋体" w:cs="宋体"/>
          <w:b/>
          <w:bCs/>
          <w:color w:val="000000"/>
          <w:sz w:val="24"/>
          <w:szCs w:val="24"/>
        </w:rPr>
      </w:pPr>
      <w:r>
        <w:rPr>
          <w:rFonts w:hint="eastAsia" w:ascii="宋体" w:hAnsi="宋体" w:cs="宋体"/>
          <w:b/>
          <w:bCs/>
          <w:color w:val="000000"/>
          <w:sz w:val="24"/>
          <w:szCs w:val="24"/>
        </w:rPr>
        <w:t>5.报价文件</w:t>
      </w:r>
    </w:p>
    <w:p>
      <w:pPr>
        <w:pStyle w:val="17"/>
        <w:snapToGrid w:val="0"/>
        <w:spacing w:beforeLines="0" w:afterLines="0" w:line="440" w:lineRule="exact"/>
        <w:rPr>
          <w:rFonts w:hint="eastAsia" w:hAnsi="宋体"/>
          <w:color w:val="000000"/>
        </w:rPr>
      </w:pPr>
      <w:r>
        <w:rPr>
          <w:rFonts w:hint="eastAsia" w:hAnsi="宋体"/>
          <w:color w:val="000000"/>
        </w:rPr>
        <w:t xml:space="preserve">（1）投标函（格式见附件）； </w:t>
      </w:r>
    </w:p>
    <w:p>
      <w:pPr>
        <w:pStyle w:val="17"/>
        <w:snapToGrid w:val="0"/>
        <w:spacing w:beforeLines="0" w:afterLines="0" w:line="440" w:lineRule="exact"/>
        <w:rPr>
          <w:rFonts w:hint="eastAsia" w:hAnsi="宋体"/>
          <w:color w:val="000000"/>
        </w:rPr>
      </w:pPr>
      <w:r>
        <w:rPr>
          <w:rFonts w:hint="eastAsia" w:hAnsi="宋体"/>
          <w:color w:val="000000"/>
        </w:rPr>
        <w:t>（2）开标一览表（格式见附件）；</w:t>
      </w:r>
    </w:p>
    <w:p>
      <w:pPr>
        <w:pStyle w:val="17"/>
        <w:snapToGrid w:val="0"/>
        <w:spacing w:beforeLines="0" w:afterLines="0" w:line="440" w:lineRule="exact"/>
        <w:rPr>
          <w:rFonts w:hint="eastAsia" w:hAnsi="宋体"/>
          <w:color w:val="000000"/>
        </w:rPr>
      </w:pPr>
      <w:r>
        <w:rPr>
          <w:rFonts w:hint="eastAsia" w:hAnsi="宋体"/>
          <w:color w:val="000000"/>
        </w:rPr>
        <w:t>（3）投标人针对报价需要说明的其他文件和说明。</w:t>
      </w:r>
    </w:p>
    <w:p>
      <w:pPr>
        <w:snapToGrid w:val="0"/>
        <w:ind w:firstLine="360" w:firstLineChars="1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color w:val="000000"/>
          <w:sz w:val="24"/>
          <w:szCs w:val="24"/>
        </w:rPr>
      </w:pPr>
    </w:p>
    <w:p>
      <w:pPr>
        <w:snapToGrid w:val="0"/>
        <w:spacing w:before="50" w:after="156" w:afterLines="50"/>
        <w:jc w:val="left"/>
        <w:rPr>
          <w:rFonts w:hint="eastAsia" w:ascii="宋体" w:hAnsi="宋体" w:cs="宋体"/>
          <w:b/>
          <w:bCs/>
          <w:color w:val="000000"/>
          <w:sz w:val="24"/>
          <w:szCs w:val="24"/>
        </w:rPr>
      </w:pPr>
    </w:p>
    <w:p>
      <w:pPr>
        <w:snapToGrid w:val="0"/>
        <w:spacing w:before="50" w:after="156" w:afterLines="50"/>
        <w:jc w:val="left"/>
        <w:rPr>
          <w:rFonts w:hint="eastAsia" w:ascii="宋体" w:hAnsi="宋体" w:cs="宋体"/>
          <w:b/>
          <w:bCs/>
          <w:color w:val="000000"/>
          <w:sz w:val="24"/>
          <w:szCs w:val="24"/>
        </w:rPr>
      </w:pPr>
    </w:p>
    <w:p>
      <w:pPr>
        <w:pStyle w:val="3"/>
      </w:pPr>
    </w:p>
    <w:p>
      <w:pPr>
        <w:snapToGrid w:val="0"/>
        <w:spacing w:before="50" w:after="156" w:afterLines="50"/>
        <w:jc w:val="left"/>
        <w:rPr>
          <w:rFonts w:hint="eastAsia" w:ascii="宋体" w:hAnsi="宋体" w:cs="宋体"/>
          <w:b/>
          <w:bCs/>
          <w:color w:val="000000"/>
          <w:sz w:val="24"/>
          <w:szCs w:val="24"/>
        </w:rPr>
      </w:pPr>
    </w:p>
    <w:p>
      <w:pPr>
        <w:snapToGrid w:val="0"/>
        <w:spacing w:before="50" w:after="156" w:afterLines="50"/>
        <w:jc w:val="left"/>
        <w:rPr>
          <w:rFonts w:hint="eastAsia" w:ascii="宋体" w:hAnsi="宋体" w:cs="宋体"/>
          <w:b/>
          <w:bCs/>
          <w:color w:val="000000"/>
          <w:sz w:val="30"/>
          <w:szCs w:val="30"/>
        </w:rPr>
      </w:pPr>
      <w:r>
        <w:rPr>
          <w:rFonts w:hint="eastAsia" w:ascii="宋体" w:hAnsi="宋体" w:cs="宋体"/>
          <w:b/>
          <w:bCs/>
          <w:color w:val="000000"/>
          <w:sz w:val="24"/>
          <w:szCs w:val="24"/>
        </w:rPr>
        <w:t>附件5.1：投标函</w:t>
      </w:r>
    </w:p>
    <w:p>
      <w:pPr>
        <w:snapToGrid w:val="0"/>
        <w:spacing w:before="156" w:beforeLines="50" w:after="50"/>
        <w:jc w:val="center"/>
        <w:rPr>
          <w:rFonts w:hint="eastAsia" w:ascii="宋体" w:hAnsi="宋体" w:cs="宋体"/>
          <w:b/>
          <w:sz w:val="30"/>
          <w:szCs w:val="30"/>
        </w:rPr>
      </w:pPr>
      <w:r>
        <w:rPr>
          <w:rFonts w:hint="eastAsia" w:ascii="宋体" w:hAnsi="宋体" w:cs="宋体"/>
          <w:b/>
          <w:sz w:val="30"/>
          <w:szCs w:val="30"/>
        </w:rPr>
        <w:t>投 标 函</w:t>
      </w:r>
    </w:p>
    <w:p>
      <w:pPr>
        <w:snapToGrid w:val="0"/>
        <w:spacing w:before="156" w:beforeLines="50" w:after="50"/>
        <w:rPr>
          <w:rFonts w:hint="eastAsia" w:ascii="宋体" w:hAnsi="宋体" w:cs="宋体"/>
          <w:sz w:val="24"/>
        </w:rPr>
      </w:pPr>
      <w:r>
        <w:rPr>
          <w:rFonts w:hint="eastAsia" w:ascii="宋体" w:hAnsi="宋体" w:cs="宋体"/>
          <w:sz w:val="24"/>
        </w:rPr>
        <w:t>致：</w:t>
      </w:r>
      <w:r>
        <w:rPr>
          <w:rFonts w:hint="eastAsia" w:ascii="宋体" w:hAnsi="宋体" w:cs="宋体"/>
          <w:sz w:val="24"/>
          <w:u w:val="single"/>
          <w:lang w:eastAsia="zh-CN"/>
        </w:rPr>
        <w:t>浙江华杰工程咨询有限公司</w:t>
      </w:r>
      <w:r>
        <w:rPr>
          <w:rFonts w:hint="eastAsia" w:ascii="宋体" w:hAnsi="宋体" w:cs="宋体"/>
          <w:sz w:val="24"/>
          <w:u w:val="single"/>
        </w:rPr>
        <w:t>：</w:t>
      </w:r>
    </w:p>
    <w:p>
      <w:pPr>
        <w:snapToGrid w:val="0"/>
        <w:spacing w:line="360" w:lineRule="auto"/>
        <w:ind w:firstLine="480"/>
        <w:rPr>
          <w:rFonts w:hint="eastAsia" w:ascii="宋体" w:hAnsi="宋体" w:cs="宋体"/>
          <w:sz w:val="24"/>
        </w:rPr>
      </w:pPr>
      <w:r>
        <w:rPr>
          <w:rFonts w:hint="eastAsia" w:ascii="宋体" w:hAnsi="宋体" w:cs="宋体"/>
          <w:sz w:val="24"/>
        </w:rPr>
        <w:t>根据贵方为</w:t>
      </w:r>
      <w:r>
        <w:rPr>
          <w:rFonts w:hint="eastAsia" w:ascii="宋体" w:hAnsi="宋体" w:cs="宋体"/>
          <w:sz w:val="24"/>
          <w:u w:val="single"/>
          <w:lang w:val="en-US" w:eastAsia="zh-CN"/>
        </w:rPr>
        <w:t xml:space="preserve">               </w:t>
      </w:r>
      <w:r>
        <w:rPr>
          <w:rFonts w:hint="eastAsia" w:ascii="宋体" w:hAnsi="宋体" w:cs="宋体"/>
          <w:sz w:val="24"/>
          <w:u w:val="single"/>
        </w:rPr>
        <w:t>项目</w:t>
      </w:r>
      <w:r>
        <w:rPr>
          <w:rFonts w:hint="eastAsia" w:ascii="宋体" w:hAnsi="宋体" w:cs="宋体"/>
          <w:sz w:val="24"/>
        </w:rPr>
        <w:t>的招标公告/投标邀请书</w:t>
      </w:r>
    </w:p>
    <w:p>
      <w:pPr>
        <w:snapToGrid w:val="0"/>
        <w:spacing w:line="360" w:lineRule="auto"/>
        <w:rPr>
          <w:rFonts w:hint="eastAsia" w:ascii="宋体" w:hAnsi="宋体" w:cs="宋体"/>
          <w:sz w:val="24"/>
        </w:rPr>
      </w:pPr>
      <w:r>
        <w:rPr>
          <w:rFonts w:hint="eastAsia" w:ascii="宋体" w:hAnsi="宋体" w:cs="宋体"/>
          <w:sz w:val="24"/>
        </w:rPr>
        <w:t>（项目编号：____</w:t>
      </w:r>
      <w:r>
        <w:rPr>
          <w:rFonts w:hint="eastAsia" w:ascii="宋体" w:hAnsi="宋体" w:cs="宋体"/>
          <w:sz w:val="24"/>
          <w:u w:val="single"/>
        </w:rPr>
        <w:t>_     _</w:t>
      </w:r>
      <w:r>
        <w:rPr>
          <w:rFonts w:hint="eastAsia" w:ascii="宋体" w:hAnsi="宋体" w:cs="宋体"/>
          <w:sz w:val="24"/>
        </w:rPr>
        <w:t>_），签字代表______</w:t>
      </w:r>
      <w:r>
        <w:rPr>
          <w:rFonts w:hint="eastAsia" w:ascii="宋体" w:hAnsi="宋体" w:cs="宋体"/>
          <w:sz w:val="24"/>
          <w:u w:val="single"/>
        </w:rPr>
        <w:t xml:space="preserve">_     </w:t>
      </w:r>
      <w:r>
        <w:rPr>
          <w:rFonts w:hint="eastAsia" w:ascii="宋体" w:hAnsi="宋体" w:cs="宋体"/>
          <w:sz w:val="24"/>
        </w:rPr>
        <w:t>（全名）经正式授权并代表投标人_____</w:t>
      </w:r>
      <w:r>
        <w:rPr>
          <w:rFonts w:hint="eastAsia" w:ascii="宋体" w:hAnsi="宋体" w:cs="宋体"/>
          <w:sz w:val="24"/>
          <w:u w:val="single"/>
        </w:rPr>
        <w:t>__                    __</w:t>
      </w:r>
      <w:r>
        <w:rPr>
          <w:rFonts w:hint="eastAsia" w:ascii="宋体" w:hAnsi="宋体" w:cs="宋体"/>
          <w:sz w:val="24"/>
        </w:rPr>
        <w:t>（投标人名称）提交资格审查文件、资信/商务文件、技术文件、报价文件。</w:t>
      </w:r>
    </w:p>
    <w:p>
      <w:pPr>
        <w:snapToGrid w:val="0"/>
        <w:spacing w:line="360" w:lineRule="auto"/>
        <w:ind w:firstLine="480" w:firstLineChars="200"/>
        <w:rPr>
          <w:rFonts w:hint="eastAsia" w:ascii="宋体" w:hAnsi="宋体" w:cs="宋体"/>
          <w:sz w:val="24"/>
        </w:rPr>
      </w:pPr>
      <w:r>
        <w:rPr>
          <w:rFonts w:hint="eastAsia" w:ascii="宋体" w:hAnsi="宋体" w:cs="宋体"/>
          <w:sz w:val="24"/>
        </w:rPr>
        <w:t>据此函，签字代表宣布同意如下：</w:t>
      </w:r>
    </w:p>
    <w:p>
      <w:pPr>
        <w:snapToGrid w:val="0"/>
        <w:spacing w:line="360" w:lineRule="auto"/>
        <w:ind w:firstLine="480" w:firstLineChars="200"/>
        <w:rPr>
          <w:rFonts w:hint="eastAsia" w:ascii="宋体" w:hAnsi="宋体" w:cs="宋体"/>
          <w:sz w:val="24"/>
        </w:rPr>
      </w:pPr>
      <w:r>
        <w:rPr>
          <w:rFonts w:hint="eastAsia" w:ascii="宋体" w:hAnsi="宋体" w:cs="宋体"/>
          <w:sz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hint="eastAsia" w:ascii="宋体" w:hAnsi="宋体" w:cs="宋体"/>
          <w:sz w:val="24"/>
        </w:rPr>
      </w:pPr>
      <w:r>
        <w:rPr>
          <w:rFonts w:hint="eastAsia" w:ascii="宋体" w:hAnsi="宋体" w:cs="宋体"/>
          <w:sz w:val="24"/>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hint="eastAsia" w:ascii="宋体" w:hAnsi="宋体" w:cs="宋体"/>
          <w:sz w:val="24"/>
        </w:rPr>
      </w:pPr>
      <w:r>
        <w:rPr>
          <w:rFonts w:hint="eastAsia" w:ascii="宋体" w:hAnsi="宋体" w:cs="宋体"/>
          <w:sz w:val="24"/>
        </w:rPr>
        <w:t>3.本投标有效期自开标日起 ______天。</w:t>
      </w:r>
    </w:p>
    <w:p>
      <w:pPr>
        <w:snapToGrid w:val="0"/>
        <w:spacing w:line="360" w:lineRule="auto"/>
        <w:ind w:firstLine="480" w:firstLineChars="200"/>
        <w:rPr>
          <w:rFonts w:hint="eastAsia" w:ascii="宋体" w:hAnsi="宋体" w:cs="宋体"/>
          <w:sz w:val="24"/>
        </w:rPr>
      </w:pPr>
      <w:r>
        <w:rPr>
          <w:rFonts w:hint="eastAsia" w:ascii="宋体" w:hAnsi="宋体" w:cs="宋体"/>
          <w:sz w:val="24"/>
        </w:rPr>
        <w:t>4.如中标，本投标文件至本项目合同履行完毕止均保持有效，本投标人将按“招标文件”及政府采购法律、法规的规定履行合同责任和义务。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hint="eastAsia" w:ascii="宋体" w:hAnsi="宋体" w:cs="宋体"/>
          <w:sz w:val="24"/>
        </w:rPr>
      </w:pPr>
      <w:r>
        <w:rPr>
          <w:rFonts w:hint="eastAsia" w:ascii="宋体" w:hAnsi="宋体" w:cs="宋体"/>
          <w:sz w:val="24"/>
        </w:rPr>
        <w:t>5.投标人同意按照贵方要求提供与投标有关的一切数据或资料。</w:t>
      </w:r>
    </w:p>
    <w:p>
      <w:pPr>
        <w:snapToGrid w:val="0"/>
        <w:spacing w:line="360" w:lineRule="auto"/>
        <w:ind w:firstLine="480" w:firstLineChars="200"/>
        <w:rPr>
          <w:rFonts w:hint="eastAsia" w:ascii="宋体" w:hAnsi="宋体" w:cs="宋体"/>
          <w:sz w:val="24"/>
        </w:rPr>
      </w:pPr>
      <w:r>
        <w:rPr>
          <w:rFonts w:hint="eastAsia" w:ascii="宋体" w:hAnsi="宋体" w:cs="宋体"/>
          <w:sz w:val="24"/>
        </w:rPr>
        <w:t>6.与本投标有关的一切正式往来信函请寄：</w:t>
      </w:r>
    </w:p>
    <w:p>
      <w:pPr>
        <w:snapToGrid w:val="0"/>
        <w:spacing w:line="360" w:lineRule="auto"/>
        <w:rPr>
          <w:rFonts w:hint="eastAsia" w:ascii="宋体" w:hAnsi="宋体" w:cs="宋体"/>
          <w:sz w:val="24"/>
        </w:rPr>
      </w:pPr>
      <w:r>
        <w:rPr>
          <w:rFonts w:hint="eastAsia" w:ascii="宋体" w:hAnsi="宋体" w:cs="宋体"/>
          <w:sz w:val="24"/>
        </w:rPr>
        <w:t>地址：__________</w:t>
      </w:r>
      <w:r>
        <w:rPr>
          <w:rFonts w:hint="eastAsia" w:ascii="宋体" w:hAnsi="宋体" w:cs="宋体"/>
          <w:sz w:val="24"/>
          <w:u w:val="single"/>
        </w:rPr>
        <w:t xml:space="preserve">        _</w:t>
      </w:r>
      <w:r>
        <w:rPr>
          <w:rFonts w:hint="eastAsia" w:ascii="宋体" w:hAnsi="宋体" w:cs="宋体"/>
          <w:sz w:val="24"/>
        </w:rPr>
        <w:t>____邮编：__________   电话：______________</w:t>
      </w:r>
    </w:p>
    <w:p>
      <w:pPr>
        <w:snapToGrid w:val="0"/>
        <w:spacing w:line="360" w:lineRule="auto"/>
        <w:rPr>
          <w:rFonts w:hint="eastAsia" w:ascii="宋体" w:hAnsi="宋体" w:cs="宋体"/>
          <w:sz w:val="24"/>
        </w:rPr>
      </w:pPr>
      <w:r>
        <w:rPr>
          <w:rFonts w:hint="eastAsia" w:ascii="宋体" w:hAnsi="宋体" w:cs="宋体"/>
          <w:sz w:val="24"/>
        </w:rPr>
        <w:t>传真：______________投标人代表姓名 ___________  职务：_____________</w:t>
      </w:r>
    </w:p>
    <w:p>
      <w:pPr>
        <w:snapToGrid w:val="0"/>
        <w:spacing w:line="360" w:lineRule="auto"/>
        <w:rPr>
          <w:rFonts w:hint="eastAsia" w:ascii="宋体" w:hAnsi="宋体" w:cs="宋体"/>
          <w:sz w:val="24"/>
        </w:rPr>
      </w:pPr>
      <w:r>
        <w:rPr>
          <w:rFonts w:hint="eastAsia" w:ascii="宋体" w:hAnsi="宋体" w:cs="宋体"/>
          <w:sz w:val="24"/>
        </w:rPr>
        <w:t>投标人名称(公章):___________________</w:t>
      </w:r>
    </w:p>
    <w:p>
      <w:pPr>
        <w:snapToGrid w:val="0"/>
        <w:spacing w:line="360" w:lineRule="auto"/>
        <w:rPr>
          <w:rFonts w:hint="eastAsia" w:ascii="宋体" w:hAnsi="宋体" w:cs="宋体"/>
          <w:sz w:val="24"/>
        </w:rPr>
      </w:pPr>
      <w:r>
        <w:rPr>
          <w:rFonts w:hint="eastAsia" w:ascii="宋体" w:hAnsi="宋体" w:cs="宋体"/>
          <w:sz w:val="24"/>
        </w:rPr>
        <w:t>法定代表人或授权代表</w:t>
      </w:r>
      <w:r>
        <w:rPr>
          <w:rFonts w:hint="eastAsia" w:ascii="宋体" w:cs="Courier New"/>
          <w:sz w:val="24"/>
        </w:rPr>
        <w:t>（签字或签名章）</w:t>
      </w:r>
      <w:r>
        <w:rPr>
          <w:rFonts w:hint="eastAsia" w:ascii="宋体" w:hAnsi="宋体" w:cs="宋体"/>
          <w:sz w:val="24"/>
        </w:rPr>
        <w:t xml:space="preserve">:___________ </w:t>
      </w:r>
    </w:p>
    <w:p>
      <w:pPr>
        <w:snapToGrid w:val="0"/>
        <w:spacing w:line="360" w:lineRule="auto"/>
        <w:rPr>
          <w:rFonts w:hint="eastAsia" w:ascii="宋体" w:hAnsi="宋体" w:cs="宋体"/>
          <w:b/>
          <w:sz w:val="24"/>
        </w:rPr>
      </w:pPr>
      <w:r>
        <w:rPr>
          <w:rFonts w:hint="eastAsia" w:ascii="宋体" w:hAnsi="宋体" w:cs="宋体"/>
          <w:sz w:val="24"/>
        </w:rPr>
        <w:t>日期:_____年___月___日</w:t>
      </w:r>
    </w:p>
    <w:p>
      <w:pPr>
        <w:snapToGrid w:val="0"/>
        <w:spacing w:before="50" w:after="156" w:afterLines="50"/>
        <w:jc w:val="left"/>
        <w:rPr>
          <w:rFonts w:hint="eastAsia" w:ascii="宋体" w:hAnsi="宋体" w:cs="宋体"/>
          <w:b/>
          <w:sz w:val="24"/>
        </w:rPr>
      </w:pPr>
    </w:p>
    <w:p>
      <w:pPr>
        <w:snapToGrid w:val="0"/>
        <w:spacing w:before="50" w:after="156" w:afterLines="50"/>
        <w:jc w:val="left"/>
        <w:rPr>
          <w:rFonts w:hint="eastAsia" w:ascii="宋体" w:hAnsi="宋体" w:cs="宋体"/>
          <w:b/>
          <w:sz w:val="24"/>
        </w:rPr>
      </w:pPr>
    </w:p>
    <w:p>
      <w:pPr>
        <w:snapToGrid w:val="0"/>
        <w:spacing w:before="50" w:after="156" w:afterLines="50"/>
        <w:jc w:val="left"/>
        <w:rPr>
          <w:rFonts w:hint="eastAsia" w:ascii="宋体" w:hAnsi="宋体" w:cs="宋体"/>
          <w:b/>
          <w:sz w:val="24"/>
        </w:rPr>
      </w:pPr>
    </w:p>
    <w:p>
      <w:pPr>
        <w:snapToGrid w:val="0"/>
        <w:spacing w:before="50" w:after="156" w:afterLines="50"/>
        <w:jc w:val="left"/>
        <w:rPr>
          <w:rFonts w:hint="eastAsia" w:ascii="宋体" w:hAnsi="宋体" w:cs="宋体"/>
          <w:b/>
          <w:sz w:val="24"/>
        </w:rPr>
      </w:pPr>
    </w:p>
    <w:p>
      <w:pPr>
        <w:snapToGrid w:val="0"/>
        <w:spacing w:before="50" w:after="156" w:afterLines="50"/>
        <w:jc w:val="left"/>
        <w:rPr>
          <w:rFonts w:hint="eastAsia" w:ascii="宋体" w:hAnsi="宋体" w:cs="宋体"/>
          <w:b/>
          <w:sz w:val="24"/>
        </w:rPr>
      </w:pPr>
    </w:p>
    <w:p>
      <w:pPr>
        <w:snapToGrid w:val="0"/>
        <w:spacing w:before="50" w:after="156" w:afterLines="50"/>
        <w:jc w:val="left"/>
        <w:rPr>
          <w:rFonts w:hint="eastAsia" w:ascii="宋体" w:hAnsi="宋体" w:cs="宋体"/>
          <w:b/>
          <w:sz w:val="24"/>
        </w:rPr>
      </w:pPr>
    </w:p>
    <w:p>
      <w:pPr>
        <w:snapToGrid w:val="0"/>
        <w:spacing w:before="50" w:after="156" w:afterLines="50"/>
        <w:jc w:val="left"/>
        <w:rPr>
          <w:rFonts w:hint="eastAsia" w:ascii="宋体" w:hAnsi="宋体" w:cs="宋体"/>
          <w:b/>
          <w:sz w:val="24"/>
        </w:rPr>
      </w:pPr>
    </w:p>
    <w:p>
      <w:pPr>
        <w:snapToGrid w:val="0"/>
        <w:spacing w:before="50" w:after="156" w:afterLines="50"/>
        <w:jc w:val="left"/>
        <w:rPr>
          <w:rFonts w:hint="eastAsia" w:ascii="宋体" w:hAnsi="宋体" w:cs="宋体"/>
          <w:b/>
          <w:sz w:val="24"/>
        </w:rPr>
      </w:pPr>
    </w:p>
    <w:p>
      <w:pPr>
        <w:snapToGrid w:val="0"/>
        <w:spacing w:before="50" w:after="156" w:afterLines="50"/>
        <w:jc w:val="left"/>
        <w:rPr>
          <w:rFonts w:hint="eastAsia" w:ascii="宋体" w:hAnsi="宋体" w:cs="宋体"/>
          <w:b/>
          <w:sz w:val="24"/>
        </w:rPr>
      </w:pPr>
      <w:r>
        <w:rPr>
          <w:rFonts w:hint="eastAsia" w:ascii="宋体" w:hAnsi="宋体" w:cs="宋体"/>
          <w:b/>
          <w:sz w:val="24"/>
        </w:rPr>
        <w:t>附件5.2：开标一览表</w:t>
      </w:r>
    </w:p>
    <w:p>
      <w:pPr>
        <w:snapToGrid w:val="0"/>
        <w:spacing w:before="50" w:after="50"/>
        <w:ind w:firstLine="3301" w:firstLineChars="1096"/>
        <w:rPr>
          <w:rFonts w:hint="eastAsia" w:ascii="宋体" w:hAnsi="宋体" w:cs="宋体"/>
          <w:b/>
          <w:sz w:val="30"/>
        </w:rPr>
      </w:pPr>
      <w:r>
        <w:rPr>
          <w:rFonts w:hint="eastAsia" w:ascii="宋体" w:hAnsi="宋体" w:cs="宋体"/>
          <w:b/>
          <w:sz w:val="30"/>
        </w:rPr>
        <w:t xml:space="preserve">    开标一览表</w:t>
      </w:r>
    </w:p>
    <w:p>
      <w:pPr>
        <w:snapToGrid w:val="0"/>
        <w:spacing w:before="50" w:after="50" w:line="360" w:lineRule="auto"/>
        <w:rPr>
          <w:rFonts w:hint="eastAsia" w:ascii="宋体" w:hAnsi="宋体"/>
          <w:sz w:val="24"/>
        </w:rPr>
      </w:pPr>
      <w:r>
        <w:rPr>
          <w:rFonts w:hint="eastAsia" w:ascii="宋体" w:hAnsi="宋体"/>
          <w:sz w:val="24"/>
        </w:rPr>
        <w:t>项目名称：</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单位：元</w:t>
      </w:r>
    </w:p>
    <w:p>
      <w:pPr>
        <w:snapToGrid w:val="0"/>
        <w:spacing w:before="50" w:after="50" w:line="360" w:lineRule="auto"/>
        <w:rPr>
          <w:rFonts w:hint="eastAsia" w:ascii="宋体" w:hAnsi="宋体"/>
          <w:sz w:val="24"/>
          <w:u w:val="single"/>
        </w:rPr>
      </w:pPr>
      <w:r>
        <w:rPr>
          <w:rFonts w:hint="eastAsia" w:ascii="宋体" w:hAnsi="宋体"/>
          <w:sz w:val="24"/>
        </w:rPr>
        <w:t>招标编号：</w:t>
      </w:r>
      <w:r>
        <w:rPr>
          <w:rFonts w:hint="eastAsia" w:ascii="宋体" w:hAnsi="宋体"/>
          <w:sz w:val="24"/>
          <w:u w:val="single"/>
        </w:rPr>
        <w:t xml:space="preserve">                           </w:t>
      </w:r>
    </w:p>
    <w:tbl>
      <w:tblPr>
        <w:tblStyle w:val="3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1"/>
        <w:gridCol w:w="4224"/>
        <w:gridCol w:w="40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exact"/>
          <w:jc w:val="center"/>
        </w:trPr>
        <w:tc>
          <w:tcPr>
            <w:tcW w:w="1131"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31" w:lineRule="auto"/>
              <w:ind w:left="0" w:right="0"/>
              <w:jc w:val="center"/>
              <w:rPr>
                <w:rFonts w:hint="default" w:ascii="宋体"/>
                <w:b/>
                <w:bCs/>
                <w:color w:val="000000"/>
                <w:sz w:val="24"/>
                <w:szCs w:val="20"/>
              </w:rPr>
            </w:pPr>
            <w:r>
              <w:rPr>
                <w:rFonts w:hint="eastAsia" w:ascii="宋体" w:hAnsi="宋体" w:cs="宋体"/>
                <w:b/>
                <w:bCs/>
                <w:color w:val="000000"/>
                <w:sz w:val="24"/>
                <w:szCs w:val="20"/>
              </w:rPr>
              <w:t>序号</w:t>
            </w:r>
          </w:p>
        </w:tc>
        <w:tc>
          <w:tcPr>
            <w:tcW w:w="42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31" w:lineRule="auto"/>
              <w:ind w:left="0" w:right="0"/>
              <w:jc w:val="center"/>
              <w:rPr>
                <w:rFonts w:hint="default" w:ascii="宋体"/>
                <w:b/>
                <w:bCs/>
                <w:color w:val="000000"/>
                <w:sz w:val="24"/>
                <w:szCs w:val="20"/>
              </w:rPr>
            </w:pPr>
            <w:r>
              <w:rPr>
                <w:rFonts w:hint="eastAsia" w:ascii="宋体" w:hAnsi="宋体" w:cs="宋体"/>
                <w:b/>
                <w:bCs/>
                <w:color w:val="000000"/>
                <w:sz w:val="24"/>
                <w:szCs w:val="20"/>
              </w:rPr>
              <w:t>项目内容</w:t>
            </w:r>
          </w:p>
        </w:tc>
        <w:tc>
          <w:tcPr>
            <w:tcW w:w="40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cs="宋体"/>
                <w:b/>
                <w:bCs/>
                <w:color w:val="000000"/>
                <w:sz w:val="24"/>
                <w:szCs w:val="20"/>
              </w:rPr>
            </w:pPr>
            <w:r>
              <w:rPr>
                <w:rFonts w:hint="eastAsia" w:ascii="宋体"/>
                <w:b/>
                <w:bCs/>
                <w:color w:val="000000"/>
                <w:sz w:val="24"/>
                <w:szCs w:val="20"/>
              </w:rPr>
              <w:t>投标报价（元）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131" w:type="dxa"/>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31" w:lineRule="auto"/>
              <w:ind w:left="0" w:right="0" w:firstLine="241" w:firstLineChars="100"/>
              <w:rPr>
                <w:rFonts w:hint="default" w:ascii="宋体"/>
                <w:b/>
                <w:bCs/>
                <w:color w:val="0D0D0D"/>
                <w:sz w:val="24"/>
                <w:szCs w:val="20"/>
              </w:rPr>
            </w:pPr>
          </w:p>
        </w:tc>
        <w:tc>
          <w:tcPr>
            <w:tcW w:w="42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color w:val="0D0D0D"/>
                <w:sz w:val="24"/>
                <w:szCs w:val="20"/>
              </w:rPr>
            </w:pPr>
          </w:p>
        </w:tc>
        <w:tc>
          <w:tcPr>
            <w:tcW w:w="40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宋体"/>
                <w:color w:val="0D0D0D"/>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9429" w:type="dxa"/>
            <w:gridSpan w:val="3"/>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color w:val="0D0D0D"/>
                <w:sz w:val="24"/>
                <w:szCs w:val="20"/>
              </w:rPr>
            </w:pPr>
            <w:r>
              <w:rPr>
                <w:rFonts w:hint="eastAsia" w:ascii="宋体"/>
                <w:color w:val="0D0D0D"/>
                <w:sz w:val="24"/>
                <w:szCs w:val="20"/>
              </w:rPr>
              <w:t xml:space="preserve">合计金额（大写）：                        </w:t>
            </w:r>
            <w:r>
              <w:rPr>
                <w:rFonts w:hint="eastAsia" w:ascii="宋体" w:hAnsi="宋体"/>
                <w:sz w:val="24"/>
                <w:szCs w:val="21"/>
              </w:rPr>
              <w:t xml:space="preserve">    小写：￥</w:t>
            </w:r>
            <w:r>
              <w:rPr>
                <w:rFonts w:hint="default" w:ascii="宋体" w:hAnsi="宋体"/>
                <w:sz w:val="24"/>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9429" w:type="dxa"/>
            <w:gridSpan w:val="3"/>
            <w:tcBorders>
              <w:top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color w:val="0D0D0D"/>
                <w:sz w:val="24"/>
                <w:szCs w:val="20"/>
              </w:rPr>
            </w:pPr>
            <w:r>
              <w:rPr>
                <w:rFonts w:hint="eastAsia" w:ascii="宋体"/>
                <w:color w:val="0D0D0D"/>
                <w:sz w:val="24"/>
                <w:szCs w:val="20"/>
              </w:rPr>
              <w:t>项目工期：</w:t>
            </w:r>
          </w:p>
        </w:tc>
      </w:tr>
    </w:tbl>
    <w:p>
      <w:pPr>
        <w:snapToGrid w:val="0"/>
        <w:spacing w:before="50" w:after="50"/>
        <w:ind w:right="-778" w:rightChars="-389" w:firstLine="480" w:firstLineChars="200"/>
        <w:rPr>
          <w:rFonts w:hint="eastAsia" w:ascii="宋体" w:hAnsi="宋体"/>
          <w:sz w:val="24"/>
          <w:szCs w:val="22"/>
        </w:rPr>
      </w:pPr>
      <w:r>
        <w:rPr>
          <w:rFonts w:hint="eastAsia" w:ascii="宋体" w:hAnsi="宋体"/>
          <w:sz w:val="24"/>
          <w:szCs w:val="22"/>
        </w:rPr>
        <w:t>注: 1.报价一经涂改，应在涂改处加盖单位公章或者由法定代表人或授权委托人签字</w:t>
      </w:r>
    </w:p>
    <w:p>
      <w:pPr>
        <w:snapToGrid w:val="0"/>
        <w:spacing w:before="50" w:after="50"/>
        <w:ind w:right="-778" w:rightChars="-389"/>
        <w:rPr>
          <w:rFonts w:hint="eastAsia" w:ascii="宋体" w:hAnsi="宋体"/>
          <w:sz w:val="24"/>
          <w:szCs w:val="22"/>
        </w:rPr>
      </w:pPr>
      <w:r>
        <w:rPr>
          <w:rFonts w:hint="eastAsia" w:ascii="宋体" w:hAnsi="宋体"/>
          <w:sz w:val="24"/>
          <w:szCs w:val="22"/>
        </w:rPr>
        <w:t>并盖章，否则其投标作无效标处理。</w:t>
      </w:r>
    </w:p>
    <w:p>
      <w:pPr>
        <w:pStyle w:val="17"/>
        <w:spacing w:beforeLines="0" w:afterLines="0" w:line="440" w:lineRule="atLeast"/>
        <w:ind w:firstLine="480" w:firstLineChars="200"/>
        <w:rPr>
          <w:rFonts w:hint="eastAsia" w:hAnsi="宋体"/>
        </w:rPr>
      </w:pPr>
      <w:r>
        <w:rPr>
          <w:rFonts w:hint="eastAsia" w:hAnsi="宋体"/>
          <w:szCs w:val="22"/>
        </w:rPr>
        <w:t>2.投标人所报的价格应包括产品设计、制作（含标准附件、备品配件、专用工器具等）、材料产品购买、运杂费、保险费、安装费、调试费、检测验收、利润、税金、质保期费用以及为完成本项目招标文件规定的所有工作所涉及到的一切相关费用。投标人所投报的投标报价为投标人所能承受的整个项目的一次性最终最低报价</w:t>
      </w:r>
      <w:r>
        <w:rPr>
          <w:rFonts w:hint="eastAsia" w:hAnsi="宋体"/>
          <w:kern w:val="0"/>
        </w:rPr>
        <w:t>，如有漏项，视同已包含在合同价款中，合同单价不做调整，具体数量按实结算。</w:t>
      </w:r>
    </w:p>
    <w:p>
      <w:pPr>
        <w:snapToGrid w:val="0"/>
        <w:spacing w:before="50" w:after="50"/>
        <w:ind w:left="720" w:right="-778" w:rightChars="-389"/>
        <w:rPr>
          <w:rFonts w:hint="eastAsia" w:ascii="宋体" w:hAnsi="宋体"/>
          <w:sz w:val="24"/>
          <w:szCs w:val="22"/>
        </w:rPr>
      </w:pPr>
    </w:p>
    <w:p>
      <w:pPr>
        <w:pStyle w:val="3"/>
      </w:pPr>
    </w:p>
    <w:p>
      <w:pPr>
        <w:snapToGrid w:val="0"/>
        <w:spacing w:before="50" w:after="50"/>
        <w:ind w:right="-778" w:rightChars="-389"/>
        <w:rPr>
          <w:rFonts w:hint="eastAsia" w:ascii="宋体" w:hAnsi="宋体"/>
          <w:sz w:val="24"/>
          <w:szCs w:val="22"/>
        </w:rPr>
      </w:pPr>
    </w:p>
    <w:p>
      <w:pPr>
        <w:snapToGrid w:val="0"/>
        <w:spacing w:before="50" w:after="50" w:line="360" w:lineRule="auto"/>
        <w:ind w:left="96" w:leftChars="48" w:right="-778" w:rightChars="-389" w:firstLine="88" w:firstLineChars="37"/>
        <w:rPr>
          <w:rFonts w:hint="eastAsia" w:ascii="宋体" w:hAnsi="宋体" w:cs="宋体"/>
          <w:sz w:val="24"/>
        </w:rPr>
      </w:pPr>
      <w:r>
        <w:rPr>
          <w:rFonts w:hint="eastAsia" w:ascii="宋体" w:hAnsi="宋体" w:cs="宋体"/>
          <w:sz w:val="24"/>
        </w:rPr>
        <w:t>法定代表人或授权代表</w:t>
      </w:r>
      <w:r>
        <w:rPr>
          <w:rFonts w:hint="eastAsia" w:ascii="宋体" w:cs="Courier New"/>
          <w:sz w:val="24"/>
        </w:rPr>
        <w:t>（签字或签名章）</w:t>
      </w:r>
      <w:r>
        <w:rPr>
          <w:rFonts w:hint="eastAsia" w:ascii="宋体" w:hAnsi="宋体" w:cs="宋体"/>
          <w:sz w:val="24"/>
        </w:rPr>
        <w:t xml:space="preserve">:___________ </w:t>
      </w:r>
    </w:p>
    <w:p>
      <w:pPr>
        <w:snapToGrid w:val="0"/>
        <w:spacing w:before="50" w:after="50" w:line="360" w:lineRule="auto"/>
        <w:ind w:left="96" w:leftChars="48" w:right="-778" w:rightChars="-389" w:firstLine="88" w:firstLineChars="37"/>
        <w:rPr>
          <w:rFonts w:hint="eastAsia" w:ascii="宋体" w:hAnsi="宋体" w:cs="宋体"/>
          <w:sz w:val="24"/>
        </w:rPr>
      </w:pPr>
      <w:r>
        <w:rPr>
          <w:rFonts w:hint="eastAsia" w:ascii="宋体" w:hAnsi="宋体" w:cs="宋体"/>
          <w:sz w:val="24"/>
        </w:rPr>
        <w:t xml:space="preserve">投标人名称（盖章）： </w:t>
      </w:r>
    </w:p>
    <w:p>
      <w:pPr>
        <w:snapToGrid w:val="0"/>
        <w:spacing w:before="50" w:after="50" w:line="360" w:lineRule="auto"/>
        <w:ind w:left="96" w:leftChars="48" w:right="-778" w:rightChars="-389" w:firstLine="88" w:firstLineChars="37"/>
        <w:rPr>
          <w:rFonts w:hint="eastAsia" w:ascii="宋体" w:hAnsi="宋体" w:cs="宋体"/>
          <w:sz w:val="24"/>
        </w:rPr>
      </w:pPr>
      <w:r>
        <w:rPr>
          <w:rFonts w:hint="eastAsia" w:ascii="宋体" w:hAnsi="宋体" w:cs="宋体"/>
          <w:sz w:val="24"/>
        </w:rPr>
        <w:t>日期：    年   月   日</w:t>
      </w:r>
    </w:p>
    <w:p>
      <w:pPr>
        <w:snapToGrid w:val="0"/>
        <w:spacing w:before="50" w:after="50"/>
        <w:ind w:left="4" w:leftChars="-72" w:right="-778" w:rightChars="-389" w:hanging="148" w:hangingChars="62"/>
        <w:rPr>
          <w:rFonts w:hint="eastAsia" w:ascii="宋体" w:hAnsi="宋体" w:cs="宋体"/>
          <w:sz w:val="24"/>
        </w:rPr>
      </w:pPr>
    </w:p>
    <w:p>
      <w:pPr>
        <w:snapToGrid w:val="0"/>
        <w:spacing w:line="360" w:lineRule="auto"/>
        <w:rPr>
          <w:rFonts w:hint="eastAsia" w:ascii="宋体" w:hAnsi="宋体" w:cs="宋体"/>
          <w:sz w:val="24"/>
        </w:rPr>
      </w:pPr>
    </w:p>
    <w:p>
      <w:pPr>
        <w:rPr>
          <w:rFonts w:hint="eastAsia" w:ascii="宋体" w:hAnsi="宋体" w:cs="宋体"/>
          <w:b/>
          <w:bCs/>
          <w:sz w:val="24"/>
        </w:rPr>
      </w:pPr>
    </w:p>
    <w:p>
      <w:pPr>
        <w:pStyle w:val="3"/>
      </w:pPr>
    </w:p>
    <w:p>
      <w:pPr>
        <w:pStyle w:val="32"/>
        <w:ind w:firstLine="546"/>
        <w:rPr>
          <w:b/>
          <w:bCs/>
          <w:sz w:val="28"/>
          <w:szCs w:val="28"/>
        </w:rPr>
      </w:pPr>
    </w:p>
    <w:p>
      <w:pPr>
        <w:pStyle w:val="32"/>
        <w:ind w:firstLine="0" w:firstLineChars="0"/>
        <w:rPr>
          <w:b/>
          <w:bCs/>
          <w:sz w:val="28"/>
          <w:szCs w:val="28"/>
        </w:rPr>
      </w:pPr>
    </w:p>
    <w:p>
      <w:pPr>
        <w:snapToGrid w:val="0"/>
        <w:spacing w:line="360" w:lineRule="auto"/>
        <w:ind w:firstLine="3654" w:firstLineChars="1300"/>
        <w:rPr>
          <w:b/>
          <w:bCs/>
          <w:sz w:val="28"/>
          <w:szCs w:val="28"/>
        </w:rPr>
      </w:pPr>
    </w:p>
    <w:p>
      <w:pPr>
        <w:snapToGrid w:val="0"/>
        <w:spacing w:line="360" w:lineRule="auto"/>
        <w:ind w:firstLine="3654" w:firstLineChars="1300"/>
        <w:rPr>
          <w:b/>
          <w:bCs/>
          <w:sz w:val="28"/>
          <w:szCs w:val="28"/>
        </w:rPr>
      </w:pPr>
      <w:r>
        <w:rPr>
          <w:rFonts w:hint="eastAsia"/>
          <w:b/>
          <w:bCs/>
          <w:sz w:val="28"/>
          <w:szCs w:val="28"/>
        </w:rPr>
        <w:t>报 价 明 细 表</w:t>
      </w:r>
    </w:p>
    <w:tbl>
      <w:tblPr>
        <w:tblStyle w:val="3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1"/>
        <w:gridCol w:w="1837"/>
        <w:gridCol w:w="751"/>
        <w:gridCol w:w="819"/>
        <w:gridCol w:w="1463"/>
        <w:gridCol w:w="1164"/>
        <w:gridCol w:w="733"/>
        <w:gridCol w:w="14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eastAsia" w:ascii="宋体" w:hAnsi="宋体"/>
                <w:b/>
                <w:sz w:val="20"/>
                <w:szCs w:val="30"/>
              </w:rPr>
            </w:pPr>
            <w:r>
              <w:rPr>
                <w:rFonts w:hint="eastAsia" w:ascii="宋体" w:hAnsi="宋体"/>
                <w:b/>
                <w:sz w:val="20"/>
                <w:szCs w:val="30"/>
              </w:rPr>
              <w:t>序号</w:t>
            </w:r>
          </w:p>
        </w:tc>
        <w:tc>
          <w:tcPr>
            <w:tcW w:w="18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eastAsia" w:ascii="宋体" w:hAnsi="宋体"/>
                <w:b/>
                <w:sz w:val="20"/>
                <w:szCs w:val="30"/>
              </w:rPr>
            </w:pPr>
            <w:r>
              <w:rPr>
                <w:rFonts w:hint="eastAsia" w:ascii="宋体" w:hAnsi="宋体"/>
                <w:b/>
                <w:sz w:val="20"/>
                <w:szCs w:val="30"/>
              </w:rPr>
              <w:t>货物名称</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eastAsia" w:ascii="宋体" w:hAnsi="宋体"/>
                <w:b/>
                <w:sz w:val="20"/>
                <w:szCs w:val="30"/>
              </w:rPr>
            </w:pPr>
            <w:r>
              <w:rPr>
                <w:rFonts w:hint="eastAsia" w:ascii="宋体" w:hAnsi="宋体"/>
                <w:b/>
                <w:sz w:val="20"/>
                <w:szCs w:val="30"/>
              </w:rPr>
              <w:t>数量</w:t>
            </w:r>
          </w:p>
        </w:tc>
        <w:tc>
          <w:tcPr>
            <w:tcW w:w="8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eastAsia" w:ascii="宋体" w:hAnsi="宋体"/>
                <w:b/>
                <w:sz w:val="20"/>
                <w:szCs w:val="30"/>
              </w:rPr>
            </w:pPr>
            <w:r>
              <w:rPr>
                <w:rFonts w:hint="eastAsia" w:ascii="宋体" w:hAnsi="宋体"/>
                <w:b/>
                <w:sz w:val="20"/>
                <w:szCs w:val="30"/>
              </w:rPr>
              <w:t>产地</w:t>
            </w:r>
          </w:p>
        </w:tc>
        <w:tc>
          <w:tcPr>
            <w:tcW w:w="14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eastAsia" w:ascii="宋体" w:hAnsi="宋体"/>
                <w:b/>
                <w:sz w:val="20"/>
                <w:szCs w:val="30"/>
              </w:rPr>
            </w:pPr>
            <w:r>
              <w:rPr>
                <w:rFonts w:hint="eastAsia" w:ascii="宋体" w:hAnsi="宋体"/>
                <w:b/>
                <w:sz w:val="20"/>
                <w:szCs w:val="30"/>
              </w:rPr>
              <w:t>品牌及厂家</w:t>
            </w:r>
          </w:p>
        </w:tc>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eastAsia" w:ascii="宋体" w:hAnsi="宋体"/>
                <w:b/>
                <w:sz w:val="20"/>
                <w:szCs w:val="30"/>
              </w:rPr>
            </w:pPr>
            <w:r>
              <w:rPr>
                <w:rFonts w:hint="eastAsia" w:ascii="宋体" w:hAnsi="宋体"/>
                <w:b/>
                <w:sz w:val="20"/>
                <w:szCs w:val="30"/>
              </w:rPr>
              <w:t>规格型号</w:t>
            </w: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eastAsia" w:ascii="宋体" w:hAnsi="宋体"/>
                <w:b/>
                <w:sz w:val="20"/>
                <w:szCs w:val="30"/>
              </w:rPr>
            </w:pPr>
            <w:r>
              <w:rPr>
                <w:rFonts w:hint="eastAsia" w:ascii="宋体" w:hAnsi="宋体"/>
                <w:b/>
                <w:sz w:val="20"/>
                <w:szCs w:val="30"/>
              </w:rPr>
              <w:t>单价（元）</w:t>
            </w: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eastAsia" w:ascii="宋体" w:hAnsi="宋体"/>
                <w:b/>
                <w:sz w:val="20"/>
                <w:szCs w:val="30"/>
              </w:rPr>
            </w:pPr>
            <w:r>
              <w:rPr>
                <w:rFonts w:hint="eastAsia" w:ascii="宋体" w:hAnsi="宋体"/>
                <w:b/>
                <w:sz w:val="20"/>
                <w:szCs w:val="30"/>
              </w:rPr>
              <w:t>投标报价（元）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eastAsia" w:ascii="宋体" w:hAnsi="宋体"/>
                <w:b/>
                <w:sz w:val="20"/>
                <w:szCs w:val="30"/>
              </w:rPr>
            </w:pPr>
          </w:p>
        </w:tc>
        <w:tc>
          <w:tcPr>
            <w:tcW w:w="18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eastAsia" w:ascii="宋体" w:hAnsi="宋体"/>
                <w:b/>
                <w:sz w:val="20"/>
                <w:szCs w:val="30"/>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eastAsia" w:ascii="宋体" w:hAnsi="宋体"/>
                <w:b/>
                <w:sz w:val="20"/>
                <w:szCs w:val="30"/>
              </w:rPr>
            </w:pPr>
          </w:p>
        </w:tc>
        <w:tc>
          <w:tcPr>
            <w:tcW w:w="8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eastAsia" w:ascii="宋体" w:hAnsi="宋体"/>
                <w:b/>
                <w:sz w:val="20"/>
                <w:szCs w:val="30"/>
              </w:rPr>
            </w:pPr>
          </w:p>
        </w:tc>
        <w:tc>
          <w:tcPr>
            <w:tcW w:w="14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eastAsia" w:ascii="宋体" w:hAnsi="宋体"/>
                <w:b/>
                <w:sz w:val="20"/>
                <w:szCs w:val="30"/>
              </w:rPr>
            </w:pPr>
          </w:p>
        </w:tc>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eastAsia" w:ascii="宋体" w:hAnsi="宋体"/>
                <w:b/>
                <w:sz w:val="20"/>
                <w:szCs w:val="30"/>
              </w:rPr>
            </w:pP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eastAsia" w:ascii="宋体" w:hAnsi="宋体"/>
                <w:b/>
                <w:sz w:val="20"/>
                <w:szCs w:val="30"/>
              </w:rPr>
            </w:pP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eastAsia" w:ascii="宋体" w:hAnsi="宋体"/>
                <w:b/>
                <w:sz w:val="2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eastAsia" w:ascii="宋体" w:hAnsi="宋体"/>
                <w:b/>
                <w:sz w:val="20"/>
                <w:szCs w:val="30"/>
              </w:rPr>
            </w:pPr>
          </w:p>
        </w:tc>
        <w:tc>
          <w:tcPr>
            <w:tcW w:w="18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eastAsia" w:ascii="宋体" w:hAnsi="宋体"/>
                <w:b/>
                <w:sz w:val="20"/>
                <w:szCs w:val="30"/>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eastAsia" w:ascii="宋体" w:hAnsi="宋体"/>
                <w:b/>
                <w:sz w:val="20"/>
                <w:szCs w:val="30"/>
              </w:rPr>
            </w:pPr>
          </w:p>
        </w:tc>
        <w:tc>
          <w:tcPr>
            <w:tcW w:w="8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eastAsia" w:ascii="宋体" w:hAnsi="宋体"/>
                <w:b/>
                <w:sz w:val="20"/>
                <w:szCs w:val="30"/>
              </w:rPr>
            </w:pPr>
          </w:p>
        </w:tc>
        <w:tc>
          <w:tcPr>
            <w:tcW w:w="14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eastAsia" w:ascii="宋体" w:hAnsi="宋体"/>
                <w:b/>
                <w:sz w:val="20"/>
                <w:szCs w:val="30"/>
              </w:rPr>
            </w:pPr>
          </w:p>
        </w:tc>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eastAsia" w:ascii="宋体" w:hAnsi="宋体"/>
                <w:b/>
                <w:sz w:val="20"/>
                <w:szCs w:val="30"/>
              </w:rPr>
            </w:pP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eastAsia" w:ascii="宋体" w:hAnsi="宋体"/>
                <w:b/>
                <w:sz w:val="20"/>
                <w:szCs w:val="30"/>
              </w:rPr>
            </w:pP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eastAsia" w:ascii="宋体" w:hAnsi="宋体"/>
                <w:b/>
                <w:sz w:val="2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eastAsia" w:ascii="宋体" w:hAnsi="宋体"/>
                <w:b/>
                <w:sz w:val="20"/>
                <w:szCs w:val="30"/>
              </w:rPr>
            </w:pPr>
          </w:p>
        </w:tc>
        <w:tc>
          <w:tcPr>
            <w:tcW w:w="18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eastAsia" w:ascii="宋体" w:hAnsi="宋体"/>
                <w:b/>
                <w:sz w:val="20"/>
                <w:szCs w:val="30"/>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eastAsia" w:ascii="宋体" w:hAnsi="宋体"/>
                <w:b/>
                <w:sz w:val="20"/>
                <w:szCs w:val="30"/>
              </w:rPr>
            </w:pPr>
          </w:p>
        </w:tc>
        <w:tc>
          <w:tcPr>
            <w:tcW w:w="81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eastAsia" w:ascii="宋体" w:hAnsi="宋体"/>
                <w:b/>
                <w:sz w:val="20"/>
                <w:szCs w:val="30"/>
              </w:rPr>
            </w:pPr>
          </w:p>
        </w:tc>
        <w:tc>
          <w:tcPr>
            <w:tcW w:w="14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eastAsia" w:ascii="宋体" w:hAnsi="宋体"/>
                <w:b/>
                <w:sz w:val="20"/>
                <w:szCs w:val="30"/>
              </w:rPr>
            </w:pPr>
          </w:p>
        </w:tc>
        <w:tc>
          <w:tcPr>
            <w:tcW w:w="1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eastAsia" w:ascii="宋体" w:hAnsi="宋体"/>
                <w:b/>
                <w:sz w:val="20"/>
                <w:szCs w:val="30"/>
              </w:rPr>
            </w:pP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eastAsia" w:ascii="宋体" w:hAnsi="宋体"/>
                <w:b/>
                <w:sz w:val="20"/>
                <w:szCs w:val="30"/>
              </w:rPr>
            </w:pP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eastAsia" w:ascii="宋体" w:hAnsi="宋体"/>
                <w:b/>
                <w:sz w:val="2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1" w:hRule="atLeast"/>
          <w:jc w:val="center"/>
        </w:trPr>
        <w:tc>
          <w:tcPr>
            <w:tcW w:w="8985"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rPr>
                <w:rFonts w:hint="eastAsia" w:ascii="宋体" w:hAnsi="宋体"/>
                <w:sz w:val="24"/>
                <w:szCs w:val="21"/>
              </w:rPr>
            </w:pPr>
            <w:r>
              <w:rPr>
                <w:rFonts w:hint="eastAsia" w:ascii="宋体" w:hAnsi="宋体"/>
                <w:sz w:val="24"/>
                <w:szCs w:val="21"/>
              </w:rPr>
              <w:t>合计金额大写（人民币）：                              小写：￥</w:t>
            </w:r>
            <w:r>
              <w:rPr>
                <w:rFonts w:hint="default" w:ascii="宋体" w:hAnsi="宋体"/>
                <w:sz w:val="24"/>
                <w:szCs w:val="21"/>
                <w:u w:val="single"/>
              </w:rPr>
              <w:t xml:space="preserve">            </w:t>
            </w:r>
          </w:p>
        </w:tc>
      </w:tr>
    </w:tbl>
    <w:p>
      <w:pPr>
        <w:tabs>
          <w:tab w:val="left" w:pos="2472"/>
        </w:tabs>
        <w:snapToGrid w:val="0"/>
      </w:pPr>
    </w:p>
    <w:p>
      <w:pPr>
        <w:autoSpaceDE w:val="0"/>
        <w:autoSpaceDN w:val="0"/>
        <w:snapToGrid w:val="0"/>
        <w:spacing w:line="360" w:lineRule="auto"/>
        <w:ind w:firstLine="480" w:firstLineChars="200"/>
        <w:jc w:val="left"/>
        <w:rPr>
          <w:rFonts w:hint="eastAsia" w:ascii="宋体" w:hAnsi="宋体" w:cs="宋体"/>
          <w:sz w:val="24"/>
        </w:rPr>
      </w:pPr>
      <w:r>
        <w:rPr>
          <w:rFonts w:hint="eastAsia"/>
          <w:sz w:val="24"/>
        </w:rPr>
        <w:t>注：</w:t>
      </w:r>
      <w:r>
        <w:rPr>
          <w:rFonts w:hint="eastAsia" w:ascii="宋体" w:hAnsi="宋体" w:cs="宋体"/>
          <w:sz w:val="24"/>
        </w:rPr>
        <w:t>1、报价明细表总价必须与开标一览表投标总价一致；</w:t>
      </w:r>
    </w:p>
    <w:p>
      <w:pPr>
        <w:autoSpaceDE w:val="0"/>
        <w:autoSpaceDN w:val="0"/>
        <w:snapToGrid w:val="0"/>
        <w:spacing w:line="360" w:lineRule="auto"/>
        <w:ind w:firstLine="960" w:firstLineChars="400"/>
        <w:jc w:val="left"/>
        <w:rPr>
          <w:sz w:val="24"/>
        </w:rPr>
      </w:pPr>
      <w:r>
        <w:rPr>
          <w:rFonts w:hint="eastAsia" w:ascii="宋体" w:hAnsi="宋体" w:cs="宋体"/>
          <w:sz w:val="24"/>
        </w:rPr>
        <w:t>2、投标报价清单应与招标</w:t>
      </w:r>
      <w:r>
        <w:rPr>
          <w:rFonts w:hint="eastAsia"/>
          <w:sz w:val="24"/>
        </w:rPr>
        <w:t>需求中项目采购清单一致。</w:t>
      </w:r>
    </w:p>
    <w:p>
      <w:pPr>
        <w:autoSpaceDE w:val="0"/>
        <w:autoSpaceDN w:val="0"/>
        <w:snapToGrid w:val="0"/>
        <w:spacing w:line="360" w:lineRule="auto"/>
        <w:jc w:val="left"/>
        <w:rPr>
          <w:sz w:val="24"/>
        </w:rPr>
      </w:pPr>
    </w:p>
    <w:p>
      <w:pPr>
        <w:autoSpaceDE w:val="0"/>
        <w:autoSpaceDN w:val="0"/>
        <w:snapToGrid w:val="0"/>
        <w:spacing w:line="360" w:lineRule="auto"/>
        <w:ind w:firstLine="720" w:firstLineChars="300"/>
        <w:jc w:val="left"/>
        <w:rPr>
          <w:sz w:val="24"/>
        </w:rPr>
      </w:pPr>
      <w:r>
        <w:rPr>
          <w:rFonts w:hint="eastAsia" w:ascii="宋体" w:hAnsi="宋体" w:cs="宋体"/>
          <w:sz w:val="24"/>
        </w:rPr>
        <w:t>法定代表人或授权代表</w:t>
      </w:r>
      <w:r>
        <w:rPr>
          <w:rFonts w:hint="eastAsia" w:ascii="宋体" w:cs="Courier New"/>
          <w:sz w:val="24"/>
        </w:rPr>
        <w:t>（签字或签名章）</w:t>
      </w:r>
      <w:r>
        <w:rPr>
          <w:rFonts w:hint="eastAsia" w:ascii="宋体" w:hAnsi="宋体" w:cs="宋体"/>
          <w:sz w:val="24"/>
        </w:rPr>
        <w:t>:</w:t>
      </w:r>
      <w:r>
        <w:rPr>
          <w:rFonts w:hint="eastAsia"/>
          <w:sz w:val="24"/>
        </w:rPr>
        <w:t xml:space="preserve"> </w:t>
      </w:r>
    </w:p>
    <w:p>
      <w:pPr>
        <w:autoSpaceDE w:val="0"/>
        <w:autoSpaceDN w:val="0"/>
        <w:snapToGrid w:val="0"/>
        <w:spacing w:line="360" w:lineRule="auto"/>
        <w:jc w:val="left"/>
        <w:rPr>
          <w:sz w:val="24"/>
        </w:rPr>
      </w:pPr>
      <w:r>
        <w:rPr>
          <w:rFonts w:hint="eastAsia"/>
          <w:sz w:val="24"/>
        </w:rPr>
        <w:t xml:space="preserve">                   </w:t>
      </w:r>
    </w:p>
    <w:p>
      <w:pPr>
        <w:autoSpaceDE w:val="0"/>
        <w:autoSpaceDN w:val="0"/>
        <w:snapToGrid w:val="0"/>
        <w:spacing w:line="360" w:lineRule="auto"/>
        <w:ind w:firstLine="720" w:firstLineChars="300"/>
        <w:jc w:val="left"/>
        <w:rPr>
          <w:sz w:val="24"/>
        </w:rPr>
      </w:pPr>
      <w:r>
        <w:rPr>
          <w:rFonts w:hint="eastAsia"/>
          <w:sz w:val="24"/>
        </w:rPr>
        <w:t xml:space="preserve">投标人名称（盖章）：                               </w:t>
      </w:r>
    </w:p>
    <w:p>
      <w:pPr>
        <w:autoSpaceDE w:val="0"/>
        <w:autoSpaceDN w:val="0"/>
        <w:snapToGrid w:val="0"/>
        <w:spacing w:line="360" w:lineRule="auto"/>
        <w:jc w:val="left"/>
        <w:rPr>
          <w:sz w:val="24"/>
        </w:rPr>
      </w:pPr>
    </w:p>
    <w:p>
      <w:pPr>
        <w:autoSpaceDE w:val="0"/>
        <w:autoSpaceDN w:val="0"/>
        <w:snapToGrid w:val="0"/>
        <w:spacing w:line="360" w:lineRule="auto"/>
        <w:ind w:firstLine="720" w:firstLineChars="300"/>
        <w:jc w:val="left"/>
        <w:rPr>
          <w:sz w:val="24"/>
        </w:rPr>
      </w:pPr>
      <w:r>
        <w:rPr>
          <w:rFonts w:hint="eastAsia"/>
          <w:sz w:val="24"/>
        </w:rPr>
        <w:t>日期：    年   月   日</w:t>
      </w: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pStyle w:val="32"/>
        <w:ind w:firstLine="546"/>
        <w:rPr>
          <w:b/>
          <w:bCs/>
          <w:sz w:val="28"/>
          <w:szCs w:val="28"/>
        </w:rPr>
      </w:pPr>
    </w:p>
    <w:p>
      <w:pPr>
        <w:rPr>
          <w:rFonts w:hint="eastAsia" w:ascii="宋体" w:hAnsi="宋体" w:cs="宋体"/>
          <w:b/>
          <w:bCs/>
          <w:sz w:val="24"/>
        </w:rPr>
        <w:sectPr>
          <w:headerReference r:id="rId3" w:type="default"/>
          <w:footerReference r:id="rId4" w:type="default"/>
          <w:pgSz w:w="11906" w:h="16838"/>
          <w:pgMar w:top="1440" w:right="1080" w:bottom="1440" w:left="1080" w:header="851" w:footer="992" w:gutter="0"/>
          <w:cols w:space="425" w:num="1"/>
          <w:docGrid w:type="lines" w:linePitch="312" w:charSpace="0"/>
        </w:sectPr>
      </w:pPr>
    </w:p>
    <w:p>
      <w:pPr>
        <w:rPr>
          <w:rFonts w:hint="eastAsia" w:ascii="宋体" w:hAnsi="宋体" w:cs="宋体"/>
          <w:b/>
          <w:bCs/>
          <w:sz w:val="24"/>
          <w:szCs w:val="24"/>
        </w:rPr>
      </w:pPr>
      <w:r>
        <w:rPr>
          <w:rFonts w:hint="eastAsia" w:ascii="宋体" w:hAnsi="宋体" w:cs="宋体"/>
          <w:b/>
          <w:bCs/>
          <w:sz w:val="24"/>
          <w:szCs w:val="24"/>
        </w:rPr>
        <w:t>附件5.3：</w:t>
      </w:r>
    </w:p>
    <w:p>
      <w:pPr>
        <w:ind w:firstLine="2249" w:firstLineChars="800"/>
        <w:rPr>
          <w:rFonts w:hint="eastAsia" w:ascii="宋体" w:hAnsi="宋体" w:cs="宋体"/>
          <w:b/>
          <w:sz w:val="28"/>
          <w:szCs w:val="28"/>
        </w:rPr>
      </w:pPr>
      <w:r>
        <w:rPr>
          <w:rFonts w:hint="eastAsia" w:ascii="宋体" w:hAnsi="宋体" w:cs="宋体"/>
          <w:b/>
          <w:sz w:val="28"/>
          <w:szCs w:val="28"/>
        </w:rPr>
        <w:t>政府采购支持中小企业信用融资相关事项通知</w:t>
      </w:r>
    </w:p>
    <w:p>
      <w:pPr>
        <w:ind w:firstLine="560" w:firstLineChars="200"/>
        <w:rPr>
          <w:rFonts w:hint="eastAsia" w:ascii="宋体" w:hAnsi="宋体" w:cs="宋体"/>
          <w:sz w:val="28"/>
          <w:szCs w:val="28"/>
        </w:rPr>
      </w:pPr>
      <w:r>
        <w:rPr>
          <w:rFonts w:hint="eastAsia" w:ascii="宋体" w:hAnsi="宋体" w:cs="宋体"/>
          <w:sz w:val="28"/>
          <w:szCs w:val="28"/>
        </w:rPr>
        <w:t>为支持和促进中小企业发展，进一步发挥政府采购政策功能，现将相关事项通知如下：</w:t>
      </w:r>
    </w:p>
    <w:p>
      <w:pPr>
        <w:ind w:firstLine="562" w:firstLineChars="200"/>
        <w:rPr>
          <w:rFonts w:hint="eastAsia" w:ascii="宋体" w:hAnsi="宋体" w:cs="宋体"/>
          <w:b/>
          <w:sz w:val="28"/>
          <w:szCs w:val="28"/>
        </w:rPr>
      </w:pPr>
      <w:r>
        <w:rPr>
          <w:rFonts w:hint="eastAsia" w:ascii="宋体" w:hAnsi="宋体" w:cs="宋体"/>
          <w:b/>
          <w:sz w:val="28"/>
          <w:szCs w:val="28"/>
        </w:rPr>
        <w:t>一、适用对象</w:t>
      </w:r>
    </w:p>
    <w:p>
      <w:pPr>
        <w:ind w:firstLine="560" w:firstLineChars="200"/>
        <w:rPr>
          <w:rFonts w:hint="eastAsia" w:ascii="宋体" w:hAnsi="宋体" w:cs="宋体"/>
          <w:sz w:val="28"/>
          <w:szCs w:val="28"/>
        </w:rPr>
      </w:pPr>
      <w:r>
        <w:rPr>
          <w:rFonts w:hint="eastAsia" w:ascii="宋体" w:hAnsi="宋体" w:cs="宋体"/>
          <w:sz w:val="28"/>
          <w:szCs w:val="28"/>
        </w:rPr>
        <w:t>在浙江政府采购网注册入库，并取得东阳市政府采购合同的中小企业供应商。</w:t>
      </w:r>
    </w:p>
    <w:p>
      <w:pPr>
        <w:ind w:firstLine="562" w:firstLineChars="200"/>
        <w:rPr>
          <w:rFonts w:hint="eastAsia" w:ascii="宋体" w:hAnsi="宋体" w:cs="宋体"/>
          <w:b/>
          <w:sz w:val="28"/>
          <w:szCs w:val="28"/>
        </w:rPr>
      </w:pPr>
      <w:r>
        <w:rPr>
          <w:rFonts w:hint="eastAsia" w:ascii="宋体" w:hAnsi="宋体" w:cs="宋体"/>
          <w:b/>
          <w:sz w:val="28"/>
          <w:szCs w:val="28"/>
        </w:rPr>
        <w:t>二、相关信息获取方式</w:t>
      </w:r>
    </w:p>
    <w:p>
      <w:pPr>
        <w:ind w:firstLine="560" w:firstLineChars="200"/>
        <w:rPr>
          <w:rFonts w:hint="eastAsia" w:ascii="宋体" w:hAnsi="宋体" w:cs="宋体"/>
          <w:sz w:val="28"/>
          <w:szCs w:val="28"/>
        </w:rPr>
      </w:pPr>
      <w:r>
        <w:rPr>
          <w:rFonts w:hint="eastAsia" w:ascii="宋体" w:hAnsi="宋体" w:cs="宋体"/>
          <w:sz w:val="28"/>
          <w:szCs w:val="28"/>
        </w:rPr>
        <w:t>请登陆浙江省政府采购网“融资贷款”模块，查看信用融资政策文件及各相关银行服务方案。</w:t>
      </w:r>
    </w:p>
    <w:p>
      <w:pPr>
        <w:ind w:firstLine="562" w:firstLineChars="200"/>
        <w:rPr>
          <w:rFonts w:hint="eastAsia" w:ascii="宋体" w:hAnsi="宋体" w:cs="宋体"/>
          <w:b/>
          <w:sz w:val="28"/>
          <w:szCs w:val="28"/>
        </w:rPr>
      </w:pPr>
      <w:r>
        <w:rPr>
          <w:rFonts w:hint="eastAsia" w:ascii="宋体" w:hAnsi="宋体" w:cs="宋体"/>
          <w:b/>
          <w:sz w:val="28"/>
          <w:szCs w:val="28"/>
        </w:rPr>
        <w:t>三、申请方式和步骤</w:t>
      </w:r>
    </w:p>
    <w:p>
      <w:pPr>
        <w:ind w:firstLine="560" w:firstLineChars="200"/>
        <w:rPr>
          <w:rFonts w:hint="eastAsia" w:ascii="宋体" w:hAnsi="宋体" w:cs="宋体"/>
          <w:sz w:val="28"/>
          <w:szCs w:val="28"/>
        </w:rPr>
      </w:pPr>
      <w:r>
        <w:rPr>
          <w:rFonts w:hint="eastAsia" w:ascii="宋体" w:hAnsi="宋体" w:cs="宋体"/>
          <w:sz w:val="28"/>
          <w:szCs w:val="28"/>
        </w:rPr>
        <w:t>（一）采购合同贷</w:t>
      </w:r>
    </w:p>
    <w:p>
      <w:pPr>
        <w:ind w:firstLine="560" w:firstLineChars="200"/>
        <w:jc w:val="left"/>
        <w:rPr>
          <w:rFonts w:hint="eastAsia" w:ascii="宋体" w:hAnsi="宋体" w:cs="宋体"/>
          <w:sz w:val="28"/>
          <w:szCs w:val="28"/>
        </w:rPr>
      </w:pPr>
      <w:r>
        <w:rPr>
          <w:rFonts w:hint="eastAsia" w:ascii="宋体" w:hAnsi="宋体" w:cs="宋体"/>
          <w:sz w:val="28"/>
          <w:szCs w:val="28"/>
        </w:rPr>
        <w:t>1、采购单位在政采云完成中标通知书及公告发布后，政采云根据该供应商资信向供应商发送推介合适的融资产品方案(展示多家银行---满足贷款银行条件的银行产品,对供应商进行展示)；</w:t>
      </w:r>
    </w:p>
    <w:p>
      <w:pPr>
        <w:ind w:firstLine="560" w:firstLineChars="200"/>
        <w:jc w:val="left"/>
        <w:rPr>
          <w:rFonts w:hint="eastAsia" w:ascii="宋体" w:hAnsi="宋体" w:cs="宋体"/>
          <w:sz w:val="28"/>
          <w:szCs w:val="28"/>
        </w:rPr>
      </w:pPr>
      <w:r>
        <w:rPr>
          <w:rFonts w:hint="eastAsia" w:ascii="宋体" w:hAnsi="宋体" w:cs="宋体"/>
          <w:sz w:val="28"/>
          <w:szCs w:val="28"/>
        </w:rPr>
        <w:t>2、供应商在收到中标通知的同时会收到可申请融资服务邀请，有意向的供应商选择满足条件的银行产品,并补充填写相关资料,向满足条件的融资产品发起申请；</w:t>
      </w:r>
    </w:p>
    <w:p>
      <w:pPr>
        <w:ind w:firstLine="560" w:firstLineChars="200"/>
        <w:jc w:val="left"/>
        <w:rPr>
          <w:rFonts w:hint="eastAsia" w:ascii="宋体" w:hAnsi="宋体" w:cs="宋体"/>
          <w:sz w:val="28"/>
          <w:szCs w:val="28"/>
        </w:rPr>
      </w:pPr>
      <w:r>
        <w:rPr>
          <w:rFonts w:hint="eastAsia" w:ascii="宋体" w:hAnsi="宋体" w:cs="宋体"/>
          <w:sz w:val="28"/>
          <w:szCs w:val="28"/>
        </w:rPr>
        <w:t>3、政采云将供应商的申请传递给银行,并将供应商相关信息给银行:供应商信息、订单(合同)信息、融资申请等数据用于贷款审批；</w:t>
      </w:r>
    </w:p>
    <w:p>
      <w:pPr>
        <w:ind w:firstLine="560" w:firstLineChars="200"/>
        <w:jc w:val="left"/>
        <w:rPr>
          <w:rFonts w:hint="eastAsia" w:ascii="宋体" w:hAnsi="宋体" w:cs="宋体"/>
          <w:sz w:val="28"/>
          <w:szCs w:val="28"/>
        </w:rPr>
      </w:pPr>
      <w:r>
        <w:rPr>
          <w:rFonts w:hint="eastAsia" w:ascii="宋体" w:hAnsi="宋体" w:cs="宋体"/>
          <w:sz w:val="28"/>
          <w:szCs w:val="28"/>
        </w:rPr>
        <w:t>4、银行进行融资审批并返回审批结果至政采云（审批通过的等待政采云放款通知，订单合同签署生效后通知）,政采云将银行反馈信息同步展示给对应供应商；</w:t>
      </w:r>
    </w:p>
    <w:p>
      <w:pPr>
        <w:ind w:firstLine="560" w:firstLineChars="200"/>
        <w:jc w:val="left"/>
        <w:rPr>
          <w:rFonts w:hint="eastAsia" w:ascii="宋体" w:hAnsi="宋体" w:cs="宋体"/>
          <w:sz w:val="28"/>
          <w:szCs w:val="28"/>
        </w:rPr>
      </w:pPr>
      <w:r>
        <w:rPr>
          <w:rFonts w:hint="eastAsia" w:ascii="宋体" w:hAnsi="宋体" w:cs="宋体"/>
          <w:sz w:val="28"/>
          <w:szCs w:val="28"/>
        </w:rPr>
        <w:t>5、采购单位与供应商在线下签订完成合同签署后（将贷款银行的帐号协调采购合同中去,贷款帐号作为采购合同的收款账户），政采云向银行发送确认指令；</w:t>
      </w:r>
    </w:p>
    <w:p>
      <w:pPr>
        <w:ind w:firstLine="560" w:firstLineChars="200"/>
        <w:jc w:val="left"/>
        <w:rPr>
          <w:rFonts w:hint="eastAsia" w:ascii="宋体" w:hAnsi="宋体" w:cs="宋体"/>
          <w:sz w:val="28"/>
          <w:szCs w:val="28"/>
        </w:rPr>
      </w:pPr>
      <w:r>
        <w:rPr>
          <w:rFonts w:hint="eastAsia" w:ascii="宋体" w:hAnsi="宋体" w:cs="宋体"/>
          <w:sz w:val="28"/>
          <w:szCs w:val="28"/>
        </w:rPr>
        <w:t>6、项目履约完成，采购单位完成验收后发起结算，国库完成支付；</w:t>
      </w:r>
    </w:p>
    <w:p>
      <w:pPr>
        <w:ind w:firstLine="560" w:firstLineChars="200"/>
        <w:jc w:val="left"/>
        <w:rPr>
          <w:rFonts w:hint="eastAsia" w:ascii="宋体" w:hAnsi="宋体" w:cs="宋体"/>
          <w:sz w:val="28"/>
          <w:szCs w:val="28"/>
        </w:rPr>
      </w:pPr>
      <w:r>
        <w:rPr>
          <w:rFonts w:hint="eastAsia" w:ascii="宋体" w:hAnsi="宋体" w:cs="宋体"/>
          <w:sz w:val="28"/>
          <w:szCs w:val="28"/>
        </w:rPr>
        <w:t>7、银行对其本行借款账户进行资金监控，有入账即可进行本金提前还款操作，银行返回还款信息“提前还款本金、更新还款计划”。</w:t>
      </w:r>
    </w:p>
    <w:p>
      <w:pPr>
        <w:ind w:firstLine="560" w:firstLineChars="200"/>
        <w:rPr>
          <w:rFonts w:hint="eastAsia" w:ascii="宋体" w:hAnsi="宋体" w:cs="宋体"/>
          <w:sz w:val="28"/>
          <w:szCs w:val="28"/>
        </w:rPr>
      </w:pPr>
      <w:r>
        <w:rPr>
          <w:rFonts w:hint="eastAsia" w:ascii="宋体" w:hAnsi="宋体" w:cs="宋体"/>
          <w:sz w:val="28"/>
          <w:szCs w:val="28"/>
        </w:rPr>
        <w:t>（二）流水贷流程</w:t>
      </w:r>
    </w:p>
    <w:p>
      <w:pPr>
        <w:ind w:firstLine="560" w:firstLineChars="200"/>
        <w:rPr>
          <w:rFonts w:hint="eastAsia" w:ascii="宋体" w:hAnsi="宋体" w:cs="宋体"/>
          <w:sz w:val="28"/>
          <w:szCs w:val="28"/>
        </w:rPr>
      </w:pPr>
      <w:r>
        <w:rPr>
          <w:rFonts w:hint="eastAsia" w:ascii="宋体" w:hAnsi="宋体" w:cs="宋体"/>
          <w:sz w:val="28"/>
          <w:szCs w:val="28"/>
        </w:rPr>
        <w:t>1、政采云通过规则向符合该产品的供应商发出邀约；</w:t>
      </w:r>
    </w:p>
    <w:p>
      <w:pPr>
        <w:ind w:firstLine="560" w:firstLineChars="200"/>
        <w:rPr>
          <w:rFonts w:hint="eastAsia" w:ascii="宋体" w:hAnsi="宋体" w:cs="宋体"/>
          <w:sz w:val="28"/>
          <w:szCs w:val="28"/>
        </w:rPr>
      </w:pPr>
      <w:r>
        <w:rPr>
          <w:rFonts w:hint="eastAsia" w:ascii="宋体" w:hAnsi="宋体" w:cs="宋体"/>
          <w:sz w:val="28"/>
          <w:szCs w:val="28"/>
        </w:rPr>
        <w:t>2、供应商授权后向银行发送历史流水数据进行授信；</w:t>
      </w:r>
    </w:p>
    <w:p>
      <w:pPr>
        <w:ind w:firstLine="560" w:firstLineChars="200"/>
        <w:rPr>
          <w:rFonts w:hint="eastAsia" w:ascii="宋体" w:hAnsi="宋体" w:cs="宋体"/>
          <w:sz w:val="28"/>
          <w:szCs w:val="28"/>
        </w:rPr>
      </w:pPr>
      <w:r>
        <w:rPr>
          <w:rFonts w:hint="eastAsia" w:ascii="宋体" w:hAnsi="宋体" w:cs="宋体"/>
          <w:sz w:val="28"/>
          <w:szCs w:val="28"/>
        </w:rPr>
        <w:t>3、银行根据风控模型出具最终授信结果并通知政采云；</w:t>
      </w:r>
    </w:p>
    <w:p>
      <w:pPr>
        <w:ind w:firstLine="560" w:firstLineChars="200"/>
        <w:rPr>
          <w:rFonts w:hint="eastAsia" w:ascii="宋体" w:hAnsi="宋体" w:cs="宋体"/>
          <w:sz w:val="28"/>
          <w:szCs w:val="28"/>
        </w:rPr>
      </w:pPr>
      <w:r>
        <w:rPr>
          <w:rFonts w:hint="eastAsia" w:ascii="宋体" w:hAnsi="宋体" w:cs="宋体"/>
          <w:sz w:val="28"/>
          <w:szCs w:val="28"/>
        </w:rPr>
        <w:t>4、供应商用款时进行在线提款签约；</w:t>
      </w:r>
    </w:p>
    <w:p>
      <w:pPr>
        <w:ind w:firstLine="560" w:firstLineChars="200"/>
        <w:rPr>
          <w:rFonts w:hint="eastAsia" w:ascii="宋体" w:hAnsi="宋体" w:cs="宋体"/>
          <w:sz w:val="28"/>
          <w:szCs w:val="28"/>
        </w:rPr>
      </w:pPr>
      <w:r>
        <w:rPr>
          <w:rFonts w:hint="eastAsia" w:ascii="宋体" w:hAnsi="宋体" w:cs="宋体"/>
          <w:sz w:val="28"/>
          <w:szCs w:val="28"/>
        </w:rPr>
        <w:t>5、银行放款并返回放款结果，流程完成。</w:t>
      </w:r>
    </w:p>
    <w:p>
      <w:pPr>
        <w:ind w:firstLine="562" w:firstLineChars="200"/>
        <w:rPr>
          <w:rFonts w:hint="eastAsia" w:ascii="宋体" w:hAnsi="宋体" w:cs="宋体"/>
          <w:b/>
          <w:sz w:val="28"/>
          <w:szCs w:val="28"/>
        </w:rPr>
      </w:pPr>
      <w:r>
        <w:rPr>
          <w:rFonts w:hint="eastAsia" w:ascii="宋体" w:hAnsi="宋体" w:cs="宋体"/>
          <w:b/>
          <w:sz w:val="28"/>
          <w:szCs w:val="28"/>
        </w:rPr>
        <w:t>四、注意事项</w:t>
      </w:r>
    </w:p>
    <w:p>
      <w:pPr>
        <w:ind w:firstLine="560" w:firstLineChars="200"/>
        <w:rPr>
          <w:rFonts w:hint="eastAsia" w:ascii="宋体" w:hAnsi="宋体" w:cs="宋体"/>
          <w:sz w:val="28"/>
          <w:szCs w:val="28"/>
        </w:rPr>
      </w:pPr>
      <w:r>
        <w:rPr>
          <w:rFonts w:hint="eastAsia" w:ascii="宋体" w:hAnsi="宋体" w:cs="宋体"/>
          <w:sz w:val="28"/>
          <w:szCs w:val="28"/>
        </w:rPr>
        <w:t>1、供应商需确保政府采购合同的收款银行与融资银行一致。</w:t>
      </w:r>
    </w:p>
    <w:p>
      <w:pPr>
        <w:ind w:firstLine="560" w:firstLineChars="200"/>
        <w:rPr>
          <w:rFonts w:hint="eastAsia" w:ascii="宋体" w:hAnsi="宋体" w:cs="宋体"/>
          <w:sz w:val="28"/>
          <w:szCs w:val="28"/>
        </w:rPr>
      </w:pPr>
      <w:r>
        <w:rPr>
          <w:rFonts w:hint="eastAsia" w:ascii="宋体" w:hAnsi="宋体" w:cs="宋体"/>
          <w:sz w:val="28"/>
          <w:szCs w:val="28"/>
        </w:rPr>
        <w:t>2、请各采购单位积极支持和配合政府采购信用融资工作，在合同备案环节仔细核对收款银行、账号信息等内容，一旦录入将无法修改。</w:t>
      </w:r>
    </w:p>
    <w:p>
      <w:pPr>
        <w:rPr>
          <w:rFonts w:hint="eastAsia" w:ascii="宋体" w:hAnsi="宋体" w:cs="宋体"/>
          <w:sz w:val="28"/>
          <w:szCs w:val="28"/>
        </w:rPr>
      </w:pPr>
    </w:p>
    <w:p>
      <w:pPr>
        <w:pStyle w:val="17"/>
        <w:spacing w:before="156" w:after="156"/>
        <w:rPr>
          <w:b/>
          <w:bCs/>
        </w:rPr>
      </w:pPr>
    </w:p>
    <w:p>
      <w:pPr>
        <w:pStyle w:val="17"/>
        <w:spacing w:before="156" w:after="156"/>
      </w:pPr>
    </w:p>
    <w:p/>
    <w:p>
      <w:pPr>
        <w:pStyle w:val="9"/>
      </w:pPr>
    </w:p>
    <w:p>
      <w:pPr>
        <w:pStyle w:val="10"/>
        <w:ind w:left="400"/>
      </w:pPr>
    </w:p>
    <w:p>
      <w:pPr>
        <w:pStyle w:val="9"/>
      </w:pPr>
    </w:p>
    <w:p>
      <w:pPr>
        <w:pStyle w:val="10"/>
        <w:ind w:left="400"/>
      </w:pPr>
    </w:p>
    <w:p>
      <w:pPr>
        <w:rPr>
          <w:rFonts w:hint="eastAsia" w:ascii="宋体" w:hAnsi="宋体" w:cs="宋体"/>
          <w:b/>
          <w:bCs/>
          <w:sz w:val="24"/>
          <w:szCs w:val="24"/>
        </w:rPr>
      </w:pPr>
      <w:r>
        <w:rPr>
          <w:rFonts w:hint="eastAsia" w:ascii="宋体" w:hAnsi="宋体" w:cs="宋体"/>
          <w:b/>
          <w:bCs/>
          <w:sz w:val="24"/>
          <w:szCs w:val="24"/>
        </w:rPr>
        <w:t xml:space="preserve">附件：政府采购供应商投诉书范本        </w:t>
      </w:r>
    </w:p>
    <w:p>
      <w:pPr>
        <w:ind w:firstLine="3534" w:firstLineChars="800"/>
        <w:rPr>
          <w:rFonts w:hint="eastAsia" w:ascii="宋体" w:hAnsi="宋体"/>
          <w:b/>
          <w:sz w:val="44"/>
          <w:szCs w:val="44"/>
        </w:rPr>
      </w:pPr>
      <w:r>
        <w:rPr>
          <w:rFonts w:hint="eastAsia" w:ascii="宋体" w:hAnsi="宋体"/>
          <w:b/>
          <w:sz w:val="44"/>
          <w:szCs w:val="44"/>
        </w:rPr>
        <w:t>投诉书范本</w:t>
      </w:r>
    </w:p>
    <w:p>
      <w:pPr>
        <w:rPr>
          <w:rFonts w:hint="eastAsia" w:ascii="黑体" w:hAnsi="黑体" w:eastAsia="黑体"/>
          <w:sz w:val="32"/>
          <w:szCs w:val="32"/>
        </w:rPr>
      </w:pPr>
      <w:r>
        <w:rPr>
          <w:rFonts w:hint="eastAsia" w:ascii="黑体" w:hAnsi="黑体" w:eastAsia="黑体"/>
          <w:sz w:val="32"/>
          <w:szCs w:val="32"/>
        </w:rPr>
        <w:t>一、投诉相关主体基本情况</w:t>
      </w:r>
    </w:p>
    <w:p>
      <w:pPr>
        <w:rPr>
          <w:rFonts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tabs>
          <w:tab w:val="left" w:pos="6510"/>
        </w:tabs>
        <w:jc w:val="left"/>
        <w:rPr>
          <w:rFonts w:ascii="仿宋_GB2312" w:eastAsia="仿宋_GB2312"/>
          <w:sz w:val="32"/>
          <w:szCs w:val="32"/>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tabs>
          <w:tab w:val="left" w:pos="6510"/>
        </w:tabs>
        <w:rPr>
          <w:rFonts w:ascii="仿宋_GB2312" w:eastAsia="仿宋_GB2312"/>
          <w:sz w:val="32"/>
          <w:szCs w:val="32"/>
          <w:u w:val="dotted"/>
        </w:rPr>
      </w:pP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rPr>
      </w:pPr>
      <w:r>
        <w:rPr>
          <w:rFonts w:hint="eastAsia" w:ascii="仿宋_GB2312" w:eastAsia="仿宋_GB2312"/>
          <w:sz w:val="32"/>
          <w:szCs w:val="32"/>
        </w:rPr>
        <w:t>被投诉人2</w:t>
      </w:r>
    </w:p>
    <w:p>
      <w:pPr>
        <w:rPr>
          <w:rFonts w:ascii="仿宋_GB2312" w:eastAsia="仿宋_GB2312"/>
          <w:sz w:val="32"/>
          <w:szCs w:val="32"/>
          <w:u w:val="dotted"/>
        </w:rPr>
      </w:pPr>
      <w:r>
        <w:rPr>
          <w:rFonts w:hint="eastAsia" w:ascii="仿宋_GB2312" w:eastAsia="仿宋_GB2312"/>
          <w:sz w:val="32"/>
          <w:szCs w:val="32"/>
        </w:rPr>
        <w:t>……</w:t>
      </w:r>
    </w:p>
    <w:p>
      <w:pPr>
        <w:rPr>
          <w:rFonts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黑体" w:hAnsi="黑体" w:eastAsia="黑体"/>
          <w:sz w:val="32"/>
          <w:szCs w:val="32"/>
        </w:rPr>
      </w:pPr>
      <w:r>
        <w:rPr>
          <w:rFonts w:hint="eastAsia" w:ascii="黑体" w:hAnsi="黑体" w:eastAsia="黑体"/>
          <w:sz w:val="32"/>
          <w:szCs w:val="32"/>
        </w:rPr>
        <w:t>二、投诉项目基本情况</w:t>
      </w:r>
    </w:p>
    <w:p>
      <w:pPr>
        <w:rPr>
          <w:rFonts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hint="eastAsia" w:ascii="黑体" w:hAnsi="黑体" w:eastAsia="黑体"/>
          <w:sz w:val="32"/>
          <w:szCs w:val="32"/>
        </w:rPr>
      </w:pPr>
      <w:r>
        <w:rPr>
          <w:rFonts w:hint="eastAsia" w:ascii="黑体" w:hAnsi="黑体" w:eastAsia="黑体"/>
          <w:sz w:val="32"/>
          <w:szCs w:val="32"/>
        </w:rPr>
        <w:t>三、质疑基本情况</w:t>
      </w:r>
    </w:p>
    <w:p>
      <w:pPr>
        <w:ind w:firstLine="640" w:firstLineChars="200"/>
        <w:rPr>
          <w:rFonts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ind w:firstLine="480" w:firstLineChars="150"/>
        <w:rPr>
          <w:rFonts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pPr>
        <w:rPr>
          <w:rFonts w:hint="eastAsia" w:ascii="黑体" w:hAnsi="黑体" w:eastAsia="黑体"/>
          <w:sz w:val="32"/>
          <w:szCs w:val="32"/>
        </w:rPr>
      </w:pPr>
      <w:r>
        <w:rPr>
          <w:rFonts w:hint="eastAsia" w:ascii="黑体" w:hAnsi="黑体" w:eastAsia="黑体"/>
          <w:sz w:val="32"/>
          <w:szCs w:val="32"/>
        </w:rPr>
        <w:t>四、投诉事项具体内容</w:t>
      </w:r>
    </w:p>
    <w:p>
      <w:pPr>
        <w:rPr>
          <w:rFonts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投诉事项2</w:t>
      </w:r>
    </w:p>
    <w:p>
      <w:pPr>
        <w:rPr>
          <w:rFonts w:ascii="仿宋_GB2312" w:eastAsia="仿宋_GB2312"/>
          <w:sz w:val="32"/>
          <w:szCs w:val="32"/>
          <w:u w:val="dotted"/>
        </w:rPr>
      </w:pPr>
      <w:r>
        <w:rPr>
          <w:rFonts w:hint="eastAsia" w:ascii="仿宋_GB2312" w:eastAsia="仿宋_GB2312"/>
          <w:sz w:val="32"/>
          <w:szCs w:val="32"/>
        </w:rPr>
        <w:t>……</w:t>
      </w:r>
    </w:p>
    <w:p>
      <w:pPr>
        <w:rPr>
          <w:rFonts w:hint="eastAsia" w:ascii="黑体" w:hAnsi="黑体" w:eastAsia="黑体"/>
          <w:sz w:val="32"/>
          <w:szCs w:val="32"/>
        </w:rPr>
      </w:pPr>
      <w:r>
        <w:rPr>
          <w:rFonts w:hint="eastAsia" w:ascii="黑体" w:hAnsi="黑体" w:eastAsia="黑体"/>
          <w:sz w:val="32"/>
          <w:szCs w:val="32"/>
        </w:rPr>
        <w:t>五、与投诉事项相关的投诉请求</w:t>
      </w:r>
    </w:p>
    <w:p>
      <w:pPr>
        <w:rPr>
          <w:rFonts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rPr>
          <w:rFonts w:ascii="仿宋_GB2312" w:eastAsia="仿宋_GB2312"/>
          <w:sz w:val="32"/>
          <w:szCs w:val="32"/>
          <w:u w:val="single"/>
        </w:rPr>
      </w:pPr>
      <w:r>
        <w:rPr>
          <w:rFonts w:hint="eastAsia" w:ascii="仿宋_GB2312" w:eastAsia="仿宋_GB2312"/>
          <w:sz w:val="32"/>
          <w:szCs w:val="32"/>
        </w:rPr>
        <w:t xml:space="preserve">                                                                                                    </w:t>
      </w:r>
    </w:p>
    <w:p>
      <w:pPr>
        <w:rPr>
          <w:rFonts w:ascii="仿宋_GB2312" w:eastAsia="仿宋_GB2312"/>
          <w:sz w:val="32"/>
          <w:szCs w:val="32"/>
        </w:rPr>
      </w:pPr>
      <w:r>
        <w:rPr>
          <w:rFonts w:hint="eastAsia" w:ascii="仿宋_GB2312" w:eastAsia="仿宋_GB2312"/>
          <w:sz w:val="32"/>
          <w:szCs w:val="32"/>
        </w:rPr>
        <w:t xml:space="preserve">签字(签章)：                   公章：                      </w:t>
      </w:r>
    </w:p>
    <w:p>
      <w:pPr>
        <w:rPr>
          <w:rFonts w:ascii="仿宋_GB2312" w:eastAsia="仿宋_GB2312"/>
          <w:sz w:val="32"/>
          <w:szCs w:val="32"/>
        </w:rPr>
      </w:pPr>
      <w:r>
        <w:rPr>
          <w:rFonts w:hint="eastAsia" w:ascii="仿宋_GB2312" w:eastAsia="仿宋_GB2312"/>
          <w:sz w:val="32"/>
          <w:szCs w:val="32"/>
        </w:rPr>
        <w:t xml:space="preserve">日期：    </w:t>
      </w:r>
    </w:p>
    <w:p>
      <w:pPr>
        <w:rPr>
          <w:rFonts w:hint="eastAsia" w:ascii="黑体" w:hAnsi="黑体" w:eastAsia="黑体"/>
          <w:b/>
          <w:sz w:val="32"/>
          <w:szCs w:val="32"/>
        </w:rPr>
      </w:pPr>
    </w:p>
    <w:p>
      <w:pPr>
        <w:rPr>
          <w:rFonts w:hint="eastAsia" w:ascii="黑体" w:hAnsi="黑体" w:eastAsia="黑体"/>
          <w:b/>
          <w:sz w:val="32"/>
          <w:szCs w:val="32"/>
        </w:rPr>
      </w:pPr>
    </w:p>
    <w:p>
      <w:pPr>
        <w:rPr>
          <w:rFonts w:hint="eastAsia" w:ascii="黑体" w:hAnsi="黑体" w:eastAsia="黑体"/>
          <w:b/>
          <w:sz w:val="32"/>
          <w:szCs w:val="32"/>
        </w:rPr>
      </w:pPr>
      <w:r>
        <w:rPr>
          <w:rFonts w:hint="eastAsia" w:ascii="黑体" w:hAnsi="黑体" w:eastAsia="黑体"/>
          <w:b/>
          <w:sz w:val="32"/>
          <w:szCs w:val="32"/>
        </w:rPr>
        <w:t>投诉书制作说明：</w:t>
      </w:r>
    </w:p>
    <w:p>
      <w:pPr>
        <w:widowControl/>
        <w:ind w:firstLine="640" w:firstLineChars="200"/>
        <w:rPr>
          <w:rFonts w:hint="eastAsia" w:ascii="仿宋_GB2312" w:hAnsi="宋体" w:eastAsia="仿宋_GB2312" w:cs="宋体"/>
          <w:sz w:val="32"/>
          <w:szCs w:val="32"/>
        </w:rPr>
      </w:pPr>
      <w:r>
        <w:rPr>
          <w:rFonts w:hint="eastAsia" w:ascii="仿宋_GB2312" w:eastAsia="仿宋_GB2312"/>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hint="eastAsia" w:ascii="仿宋_GB2312" w:hAnsi="宋体" w:eastAsia="仿宋_GB2312" w:cs="宋体"/>
          <w:sz w:val="32"/>
          <w:szCs w:val="32"/>
        </w:rPr>
      </w:pPr>
      <w:r>
        <w:rPr>
          <w:rFonts w:hint="eastAsia" w:ascii="仿宋_GB2312"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sz w:val="32"/>
          <w:szCs w:val="32"/>
        </w:rPr>
        <w:t>投诉人签署的授权委托书。授权委托书应当载明代理人的姓名或者名称、代理事项、具体权限、期限和相关事项。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3.投诉人若对项目的某一分包进行投诉，投诉书应列明具体分包号。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4.投诉书应简要列明质疑事项，质疑函、质疑答复等作为附件材料提供。</w:t>
      </w:r>
    </w:p>
    <w:p>
      <w:pPr>
        <w:widowControl/>
        <w:ind w:firstLine="640" w:firstLineChars="200"/>
        <w:jc w:val="left"/>
        <w:rPr>
          <w:rFonts w:ascii="仿宋_GB2312" w:eastAsia="仿宋_GB2312"/>
          <w:sz w:val="32"/>
          <w:szCs w:val="32"/>
        </w:rPr>
      </w:pPr>
      <w:r>
        <w:rPr>
          <w:rFonts w:hint="eastAsia" w:ascii="仿宋_GB2312" w:eastAsia="仿宋_GB2312"/>
          <w:sz w:val="32"/>
          <w:szCs w:val="32"/>
        </w:rPr>
        <w:t>5.投诉书的投诉事项应具体、明确，并有必要的事实依据和法律依据。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6.投诉书的投诉请求应与投诉事项相关。</w:t>
      </w:r>
    </w:p>
    <w:p>
      <w:pPr>
        <w:widowControl/>
        <w:ind w:firstLine="640" w:firstLineChars="200"/>
        <w:jc w:val="left"/>
        <w:rPr>
          <w:rFonts w:hint="eastAsia" w:ascii="仿宋_GB2312" w:hAnsi="宋体" w:eastAsia="仿宋_GB2312" w:cs="宋体"/>
          <w:sz w:val="32"/>
          <w:szCs w:val="32"/>
        </w:rPr>
      </w:pPr>
      <w:r>
        <w:rPr>
          <w:rFonts w:hint="eastAsia" w:ascii="仿宋_GB2312" w:eastAsia="仿宋_GB2312"/>
          <w:sz w:val="32"/>
          <w:szCs w:val="32"/>
        </w:rPr>
        <w:t>7.投诉人为自然人的，投诉书应当由本人签字；投诉人为法人或者其他组织的，投诉书应当由法定代表人、主要负责人，或者其授权代表签字或者盖章，并加盖公章。</w:t>
      </w:r>
    </w:p>
    <w:p>
      <w:pPr>
        <w:jc w:val="left"/>
        <w:rPr>
          <w:rFonts w:ascii="仿宋_GB2312" w:eastAsia="仿宋_GB2312"/>
          <w:b/>
          <w:sz w:val="30"/>
          <w:szCs w:val="30"/>
        </w:rPr>
      </w:pPr>
      <w:r>
        <w:rPr>
          <w:rFonts w:hint="eastAsia" w:ascii="仿宋_GB2312" w:eastAsia="仿宋_GB2312"/>
          <w:sz w:val="30"/>
          <w:szCs w:val="30"/>
        </w:rPr>
        <w:t xml:space="preserve">         </w:t>
      </w:r>
      <w:r>
        <w:rPr>
          <w:rFonts w:hint="eastAsia" w:ascii="仿宋_GB2312" w:eastAsia="仿宋_GB2312"/>
          <w:b/>
          <w:sz w:val="30"/>
          <w:szCs w:val="30"/>
        </w:rPr>
        <w:t xml:space="preserve"> </w:t>
      </w:r>
    </w:p>
    <w:p>
      <w:pPr>
        <w:jc w:val="left"/>
        <w:rPr>
          <w:rFonts w:ascii="仿宋_GB2312" w:eastAsia="仿宋_GB2312"/>
          <w:b/>
          <w:sz w:val="30"/>
          <w:szCs w:val="30"/>
        </w:rPr>
      </w:pPr>
    </w:p>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p>
    <w:p>
      <w:pPr>
        <w:rPr>
          <w:rFonts w:hint="eastAsia" w:ascii="宋体" w:hAnsi="宋体" w:cs="宋体"/>
          <w:b/>
          <w:bCs/>
          <w:sz w:val="24"/>
          <w:szCs w:val="24"/>
        </w:rPr>
      </w:pPr>
      <w:r>
        <w:rPr>
          <w:rFonts w:hint="eastAsia" w:ascii="宋体" w:hAnsi="宋体" w:cs="宋体"/>
          <w:b/>
          <w:bCs/>
          <w:sz w:val="24"/>
          <w:szCs w:val="24"/>
        </w:rPr>
        <w:t>附件：政府采购供应商质疑函范本</w:t>
      </w:r>
    </w:p>
    <w:p>
      <w:pPr>
        <w:jc w:val="center"/>
        <w:rPr>
          <w:rFonts w:hint="eastAsia" w:ascii="仿宋" w:hAnsi="仿宋" w:eastAsia="仿宋" w:cs="仿宋"/>
          <w:b/>
          <w:bCs/>
          <w:sz w:val="44"/>
          <w:szCs w:val="44"/>
        </w:rPr>
      </w:pPr>
      <w:r>
        <w:rPr>
          <w:rFonts w:hint="eastAsia" w:ascii="仿宋" w:hAnsi="仿宋" w:eastAsia="仿宋" w:cs="仿宋"/>
          <w:b/>
          <w:bCs/>
          <w:sz w:val="44"/>
          <w:szCs w:val="44"/>
        </w:rPr>
        <w:t>质疑函范本</w:t>
      </w:r>
    </w:p>
    <w:p>
      <w:pPr>
        <w:adjustRightInd w:val="0"/>
        <w:snapToGrid w:val="0"/>
        <w:spacing w:before="312" w:beforeLines="100" w:line="360" w:lineRule="auto"/>
        <w:rPr>
          <w:rFonts w:hint="eastAsia" w:ascii="黑体" w:hAnsi="黑体" w:eastAsia="黑体" w:cs="仿宋"/>
          <w:bCs/>
          <w:sz w:val="32"/>
          <w:szCs w:val="32"/>
        </w:rPr>
      </w:pPr>
      <w:r>
        <w:rPr>
          <w:rFonts w:hint="eastAsia" w:ascii="黑体" w:hAnsi="黑体" w:eastAsia="黑体" w:cs="仿宋"/>
          <w:bCs/>
          <w:sz w:val="32"/>
          <w:szCs w:val="32"/>
        </w:rPr>
        <w:t>一、质疑供应商基本信息</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hint="eastAsia" w:ascii="黑体" w:hAnsi="黑体" w:eastAsia="黑体" w:cs="仿宋"/>
          <w:bCs/>
          <w:sz w:val="32"/>
          <w:szCs w:val="32"/>
        </w:rPr>
      </w:pPr>
      <w:r>
        <w:rPr>
          <w:rFonts w:hint="eastAsia" w:ascii="黑体" w:hAnsi="黑体" w:eastAsia="黑体" w:cs="仿宋"/>
          <w:bCs/>
          <w:sz w:val="32"/>
          <w:szCs w:val="32"/>
        </w:rPr>
        <w:t>二、质疑项目基本情况</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pPr>
        <w:adjustRightInd w:val="0"/>
        <w:snapToGrid w:val="0"/>
        <w:spacing w:line="360" w:lineRule="auto"/>
        <w:rPr>
          <w:rFonts w:hint="eastAsia" w:ascii="黑体" w:hAnsi="黑体" w:eastAsia="黑体" w:cs="仿宋"/>
          <w:bCs/>
          <w:sz w:val="32"/>
          <w:szCs w:val="32"/>
        </w:rPr>
      </w:pPr>
      <w:r>
        <w:rPr>
          <w:rFonts w:hint="eastAsia" w:ascii="黑体" w:hAnsi="黑体" w:eastAsia="黑体" w:cs="仿宋"/>
          <w:bCs/>
          <w:sz w:val="32"/>
          <w:szCs w:val="32"/>
        </w:rPr>
        <w:t>三、质疑事项具体内容</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rPr>
        <w:t>……</w:t>
      </w:r>
    </w:p>
    <w:p>
      <w:pPr>
        <w:adjustRightInd w:val="0"/>
        <w:snapToGrid w:val="0"/>
        <w:spacing w:line="360" w:lineRule="auto"/>
        <w:rPr>
          <w:rFonts w:hint="eastAsia" w:ascii="黑体" w:hAnsi="黑体" w:eastAsia="黑体" w:cs="仿宋"/>
          <w:bCs/>
          <w:sz w:val="32"/>
          <w:szCs w:val="32"/>
        </w:rPr>
      </w:pPr>
      <w:r>
        <w:rPr>
          <w:rFonts w:hint="eastAsia" w:ascii="黑体" w:hAnsi="黑体" w:eastAsia="黑体" w:cs="仿宋"/>
          <w:bCs/>
          <w:sz w:val="32"/>
          <w:szCs w:val="32"/>
        </w:rPr>
        <w:t>四、与质疑事项相关的质疑请求</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pPr>
        <w:rPr>
          <w:rFonts w:ascii="仿宋_GB2312" w:eastAsia="仿宋_GB2312"/>
          <w:sz w:val="30"/>
          <w:szCs w:val="30"/>
        </w:rPr>
      </w:pPr>
      <w:r>
        <w:rPr>
          <w:rFonts w:hint="eastAsia" w:ascii="仿宋_GB2312" w:eastAsia="仿宋_GB2312"/>
          <w:sz w:val="30"/>
          <w:szCs w:val="30"/>
        </w:rPr>
        <w:t xml:space="preserve">签字(签章)：                   公章：                      </w:t>
      </w:r>
    </w:p>
    <w:p>
      <w:pPr>
        <w:rPr>
          <w:rFonts w:ascii="仿宋_GB2312" w:eastAsia="仿宋_GB2312"/>
          <w:sz w:val="30"/>
          <w:szCs w:val="30"/>
        </w:rPr>
      </w:pPr>
      <w:r>
        <w:rPr>
          <w:rFonts w:hint="eastAsia" w:ascii="仿宋_GB2312" w:eastAsia="仿宋_GB2312"/>
          <w:sz w:val="30"/>
          <w:szCs w:val="30"/>
        </w:rPr>
        <w:t xml:space="preserve">日期：    </w:t>
      </w:r>
    </w:p>
    <w:p>
      <w:pPr>
        <w:adjustRightInd w:val="0"/>
        <w:snapToGrid w:val="0"/>
        <w:spacing w:line="360" w:lineRule="auto"/>
        <w:rPr>
          <w:rFonts w:hint="eastAsia" w:ascii="仿宋" w:hAnsi="仿宋" w:eastAsia="仿宋" w:cs="仿宋"/>
          <w:sz w:val="32"/>
          <w:szCs w:val="32"/>
        </w:rPr>
      </w:pPr>
    </w:p>
    <w:p>
      <w:pPr>
        <w:adjustRightInd w:val="0"/>
        <w:snapToGrid w:val="0"/>
        <w:spacing w:line="360" w:lineRule="auto"/>
        <w:rPr>
          <w:rFonts w:hint="eastAsia" w:ascii="仿宋" w:hAnsi="仿宋" w:eastAsia="仿宋" w:cs="仿宋"/>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rPr>
          <w:rFonts w:hint="eastAsia" w:ascii="黑体" w:hAnsi="黑体" w:eastAsia="黑体"/>
          <w:b/>
          <w:sz w:val="32"/>
          <w:szCs w:val="32"/>
        </w:rPr>
      </w:pPr>
    </w:p>
    <w:p>
      <w:pPr>
        <w:rPr>
          <w:rFonts w:hint="eastAsia" w:ascii="黑体" w:hAnsi="黑体" w:eastAsia="黑体"/>
          <w:b/>
          <w:sz w:val="32"/>
          <w:szCs w:val="32"/>
        </w:rPr>
      </w:pPr>
    </w:p>
    <w:p>
      <w:pPr>
        <w:rPr>
          <w:rFonts w:hint="eastAsia" w:ascii="黑体" w:hAnsi="黑体" w:eastAsia="黑体"/>
          <w:b/>
          <w:sz w:val="32"/>
          <w:szCs w:val="32"/>
        </w:rPr>
      </w:pPr>
    </w:p>
    <w:p>
      <w:pPr>
        <w:rPr>
          <w:rFonts w:hint="eastAsia" w:ascii="黑体" w:hAnsi="黑体" w:eastAsia="黑体"/>
          <w:b/>
          <w:sz w:val="32"/>
          <w:szCs w:val="32"/>
        </w:rPr>
      </w:pPr>
    </w:p>
    <w:p>
      <w:pPr>
        <w:rPr>
          <w:rFonts w:hint="eastAsia" w:ascii="黑体" w:hAnsi="黑体" w:eastAsia="黑体"/>
          <w:b/>
          <w:sz w:val="32"/>
          <w:szCs w:val="32"/>
        </w:rPr>
      </w:pPr>
    </w:p>
    <w:p>
      <w:pPr>
        <w:rPr>
          <w:rFonts w:hint="eastAsia" w:ascii="黑体" w:hAnsi="黑体" w:eastAsia="黑体"/>
          <w:b/>
          <w:sz w:val="32"/>
          <w:szCs w:val="32"/>
        </w:rPr>
      </w:pPr>
    </w:p>
    <w:p>
      <w:pPr>
        <w:rPr>
          <w:rFonts w:hint="eastAsia" w:ascii="黑体" w:hAnsi="黑体" w:eastAsia="黑体"/>
          <w:b/>
          <w:sz w:val="32"/>
          <w:szCs w:val="32"/>
        </w:rPr>
      </w:pPr>
    </w:p>
    <w:p>
      <w:pPr>
        <w:rPr>
          <w:rFonts w:hint="eastAsia" w:ascii="黑体" w:hAnsi="黑体" w:eastAsia="黑体"/>
          <w:b/>
          <w:sz w:val="32"/>
          <w:szCs w:val="32"/>
        </w:rPr>
      </w:pPr>
    </w:p>
    <w:p>
      <w:pPr>
        <w:rPr>
          <w:rFonts w:hint="eastAsia" w:ascii="黑体" w:hAnsi="黑体" w:eastAsia="黑体"/>
          <w:b/>
          <w:sz w:val="32"/>
          <w:szCs w:val="32"/>
        </w:rPr>
      </w:pPr>
    </w:p>
    <w:p>
      <w:pPr>
        <w:rPr>
          <w:rFonts w:hint="eastAsia" w:ascii="黑体" w:hAnsi="黑体" w:eastAsia="黑体"/>
          <w:b/>
          <w:sz w:val="32"/>
          <w:szCs w:val="32"/>
        </w:rPr>
      </w:pPr>
      <w:r>
        <w:rPr>
          <w:rFonts w:hint="eastAsia" w:ascii="黑体" w:hAnsi="黑体" w:eastAsia="黑体"/>
          <w:b/>
          <w:sz w:val="32"/>
          <w:szCs w:val="32"/>
        </w:rPr>
        <w:t>质疑函制作说明：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pPr>
        <w:widowControl/>
        <w:ind w:firstLine="600" w:firstLineChars="200"/>
        <w:jc w:val="left"/>
        <w:rPr>
          <w:rFonts w:ascii="仿宋_GB2312" w:eastAsia="仿宋_GB2312"/>
          <w:sz w:val="30"/>
          <w:szCs w:val="30"/>
        </w:rPr>
      </w:pPr>
    </w:p>
    <w:p>
      <w:pPr>
        <w:pStyle w:val="32"/>
        <w:spacing w:line="240" w:lineRule="auto"/>
        <w:ind w:firstLine="0" w:firstLineChars="0"/>
        <w:rPr>
          <w:rFonts w:hint="eastAsia" w:ascii="宋体" w:hAnsi="宋体" w:eastAsia="宋体"/>
          <w:sz w:val="24"/>
          <w:szCs w:val="24"/>
        </w:rPr>
      </w:pPr>
    </w:p>
    <w:sectPr>
      <w:pgSz w:w="11906" w:h="16838"/>
      <w:pgMar w:top="1440" w:right="1106" w:bottom="1440"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Swis721 LtCn BT">
    <w:altName w:val="Segoe Print"/>
    <w:panose1 w:val="020B0406020202030204"/>
    <w:charset w:val="00"/>
    <w:family w:val="swiss"/>
    <w:pitch w:val="default"/>
    <w:sig w:usb0="00000000" w:usb1="00000000" w:usb2="00000000" w:usb3="00000000" w:csb0="0000001B"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Courier">
    <w:panose1 w:val="02060409020205020404"/>
    <w:charset w:val="00"/>
    <w:family w:val="modern"/>
    <w:pitch w:val="default"/>
    <w:sig w:usb0="00000000" w:usb1="00000000" w:usb2="00000000" w:usb3="00000000" w:csb0="00000000" w:csb1="00000000"/>
  </w:font>
  <w:font w:name="方正姚体">
    <w:altName w:val="宋体"/>
    <w:panose1 w:val="02010601030101010101"/>
    <w:charset w:val="86"/>
    <w:family w:val="auto"/>
    <w:pitch w:val="default"/>
    <w:sig w:usb0="00000000" w:usb1="0000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7"/>
      </w:rPr>
    </w:pPr>
  </w:p>
  <w:p>
    <w:pPr>
      <w:pStyle w:val="21"/>
      <w:ind w:right="360"/>
      <w:jc w:val="center"/>
    </w:pPr>
    <w:r>
      <w:fldChar w:fldCharType="begin"/>
    </w:r>
    <w:r>
      <w:rPr>
        <w:rStyle w:val="37"/>
      </w:rPr>
      <w:instrText xml:space="preserve"> PAGE </w:instrText>
    </w:r>
    <w:r>
      <w:fldChar w:fldCharType="separate"/>
    </w:r>
    <w:r>
      <w:rPr>
        <w:rStyle w:val="37"/>
      </w:rPr>
      <w:t>32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41A5F5"/>
    <w:multiLevelType w:val="singleLevel"/>
    <w:tmpl w:val="D841A5F5"/>
    <w:lvl w:ilvl="0" w:tentative="0">
      <w:start w:val="2"/>
      <w:numFmt w:val="chineseCounting"/>
      <w:suff w:val="space"/>
      <w:lvlText w:val="第%1章"/>
      <w:lvlJc w:val="left"/>
      <w:rPr>
        <w:rFonts w:hint="eastAsia"/>
      </w:rPr>
    </w:lvl>
  </w:abstractNum>
  <w:abstractNum w:abstractNumId="1">
    <w:nsid w:val="00000026"/>
    <w:multiLevelType w:val="multilevel"/>
    <w:tmpl w:val="00000026"/>
    <w:lvl w:ilvl="0" w:tentative="0">
      <w:start w:val="1"/>
      <w:numFmt w:val="decimal"/>
      <w:pStyle w:val="42"/>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41"/>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isLgl/>
      <w:suff w:val="nothing"/>
      <w:lvlText w:val="%1.%2.%3.%4.%5.%6　"/>
      <w:lvlJc w:val="left"/>
      <w:pPr>
        <w:ind w:left="-25" w:firstLine="0"/>
      </w:pPr>
      <w:rPr>
        <w:rFonts w:hint="default" w:ascii="Times New Roman" w:hAnsi="Times New Roman" w:eastAsia="宋体"/>
        <w:b/>
        <w:i w:val="0"/>
        <w:sz w:val="28"/>
      </w:rPr>
    </w:lvl>
    <w:lvl w:ilvl="6" w:tentative="0">
      <w:start w:val="1"/>
      <w:numFmt w:val="lowerLetter"/>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2">
    <w:nsid w:val="5A25F8EC"/>
    <w:multiLevelType w:val="multilevel"/>
    <w:tmpl w:val="5A25F8EC"/>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1"/>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4ZDFhYmU5NmUwZDM4OThkY2FlYWIxZjc3ZjExN2YifQ=="/>
  </w:docVars>
  <w:rsids>
    <w:rsidRoot w:val="00C3341B"/>
    <w:rsid w:val="00016CE1"/>
    <w:rsid w:val="00023F00"/>
    <w:rsid w:val="0002561E"/>
    <w:rsid w:val="00031547"/>
    <w:rsid w:val="00092B0A"/>
    <w:rsid w:val="000B44F0"/>
    <w:rsid w:val="000E09DD"/>
    <w:rsid w:val="000E302C"/>
    <w:rsid w:val="000F390A"/>
    <w:rsid w:val="00137A21"/>
    <w:rsid w:val="00151057"/>
    <w:rsid w:val="0015410E"/>
    <w:rsid w:val="00190357"/>
    <w:rsid w:val="001B36C0"/>
    <w:rsid w:val="001E1E6A"/>
    <w:rsid w:val="001F6FD1"/>
    <w:rsid w:val="001F7290"/>
    <w:rsid w:val="001F7F68"/>
    <w:rsid w:val="00225378"/>
    <w:rsid w:val="0023576E"/>
    <w:rsid w:val="00267489"/>
    <w:rsid w:val="002675B0"/>
    <w:rsid w:val="002713D4"/>
    <w:rsid w:val="002742E3"/>
    <w:rsid w:val="002838D5"/>
    <w:rsid w:val="002A7750"/>
    <w:rsid w:val="002B56AE"/>
    <w:rsid w:val="002C075D"/>
    <w:rsid w:val="002C3E53"/>
    <w:rsid w:val="002E2005"/>
    <w:rsid w:val="002E3F99"/>
    <w:rsid w:val="003127D5"/>
    <w:rsid w:val="003326C9"/>
    <w:rsid w:val="00363F4E"/>
    <w:rsid w:val="00366D24"/>
    <w:rsid w:val="00395B87"/>
    <w:rsid w:val="003A3745"/>
    <w:rsid w:val="003A7ADC"/>
    <w:rsid w:val="003D723F"/>
    <w:rsid w:val="003F23CE"/>
    <w:rsid w:val="00416CDD"/>
    <w:rsid w:val="00456178"/>
    <w:rsid w:val="00486330"/>
    <w:rsid w:val="00487C45"/>
    <w:rsid w:val="00490A6E"/>
    <w:rsid w:val="004A1896"/>
    <w:rsid w:val="004A352F"/>
    <w:rsid w:val="004B61D5"/>
    <w:rsid w:val="004E2DBD"/>
    <w:rsid w:val="004F7CDF"/>
    <w:rsid w:val="005151AC"/>
    <w:rsid w:val="0052137C"/>
    <w:rsid w:val="00561DAF"/>
    <w:rsid w:val="00566988"/>
    <w:rsid w:val="005A4817"/>
    <w:rsid w:val="005B5011"/>
    <w:rsid w:val="005C499C"/>
    <w:rsid w:val="005D5F26"/>
    <w:rsid w:val="005D678C"/>
    <w:rsid w:val="005D7AF8"/>
    <w:rsid w:val="005E1A8D"/>
    <w:rsid w:val="005F32F7"/>
    <w:rsid w:val="005F39DF"/>
    <w:rsid w:val="00636E90"/>
    <w:rsid w:val="00683CA6"/>
    <w:rsid w:val="0069554E"/>
    <w:rsid w:val="006E1756"/>
    <w:rsid w:val="006E488E"/>
    <w:rsid w:val="007205DD"/>
    <w:rsid w:val="00727FE2"/>
    <w:rsid w:val="007340E5"/>
    <w:rsid w:val="00755428"/>
    <w:rsid w:val="0076626B"/>
    <w:rsid w:val="00783821"/>
    <w:rsid w:val="00787FE6"/>
    <w:rsid w:val="007A4DD9"/>
    <w:rsid w:val="007C491C"/>
    <w:rsid w:val="00800929"/>
    <w:rsid w:val="00842967"/>
    <w:rsid w:val="00864F1F"/>
    <w:rsid w:val="008652F2"/>
    <w:rsid w:val="0088039E"/>
    <w:rsid w:val="008A62FB"/>
    <w:rsid w:val="008B3B48"/>
    <w:rsid w:val="008B6555"/>
    <w:rsid w:val="008C268E"/>
    <w:rsid w:val="008D6358"/>
    <w:rsid w:val="00900C58"/>
    <w:rsid w:val="00907563"/>
    <w:rsid w:val="009106A9"/>
    <w:rsid w:val="00935F6A"/>
    <w:rsid w:val="00946772"/>
    <w:rsid w:val="00957F42"/>
    <w:rsid w:val="009B0DA6"/>
    <w:rsid w:val="009B3EE1"/>
    <w:rsid w:val="009B4EF9"/>
    <w:rsid w:val="009F1A07"/>
    <w:rsid w:val="009F708C"/>
    <w:rsid w:val="00A41685"/>
    <w:rsid w:val="00A45A24"/>
    <w:rsid w:val="00A62FEF"/>
    <w:rsid w:val="00A6782C"/>
    <w:rsid w:val="00A87F74"/>
    <w:rsid w:val="00A95736"/>
    <w:rsid w:val="00AA40A3"/>
    <w:rsid w:val="00AA77FE"/>
    <w:rsid w:val="00AE626B"/>
    <w:rsid w:val="00B04173"/>
    <w:rsid w:val="00B46918"/>
    <w:rsid w:val="00B512AE"/>
    <w:rsid w:val="00BA3559"/>
    <w:rsid w:val="00C3341B"/>
    <w:rsid w:val="00C46667"/>
    <w:rsid w:val="00C64B1C"/>
    <w:rsid w:val="00C823C4"/>
    <w:rsid w:val="00CA7A85"/>
    <w:rsid w:val="00CC440C"/>
    <w:rsid w:val="00CD78D9"/>
    <w:rsid w:val="00CE1A26"/>
    <w:rsid w:val="00D20923"/>
    <w:rsid w:val="00D3221E"/>
    <w:rsid w:val="00D5227E"/>
    <w:rsid w:val="00D72607"/>
    <w:rsid w:val="00D818E5"/>
    <w:rsid w:val="00D90767"/>
    <w:rsid w:val="00D90F1B"/>
    <w:rsid w:val="00D93755"/>
    <w:rsid w:val="00E06137"/>
    <w:rsid w:val="00E0782C"/>
    <w:rsid w:val="00E266AC"/>
    <w:rsid w:val="00E40655"/>
    <w:rsid w:val="00E52156"/>
    <w:rsid w:val="00E93183"/>
    <w:rsid w:val="00EC0775"/>
    <w:rsid w:val="00F12122"/>
    <w:rsid w:val="00F1696C"/>
    <w:rsid w:val="00F275F9"/>
    <w:rsid w:val="00F31028"/>
    <w:rsid w:val="00F42D55"/>
    <w:rsid w:val="00F50DD0"/>
    <w:rsid w:val="00F510C9"/>
    <w:rsid w:val="00F7168B"/>
    <w:rsid w:val="00F87F93"/>
    <w:rsid w:val="00FB7AFC"/>
    <w:rsid w:val="00FD6E9B"/>
    <w:rsid w:val="00FE2E02"/>
    <w:rsid w:val="01032903"/>
    <w:rsid w:val="01102671"/>
    <w:rsid w:val="0142696A"/>
    <w:rsid w:val="01670EE4"/>
    <w:rsid w:val="018F3A53"/>
    <w:rsid w:val="01A050EF"/>
    <w:rsid w:val="01D37272"/>
    <w:rsid w:val="01DA7C11"/>
    <w:rsid w:val="01E77AA9"/>
    <w:rsid w:val="021540BD"/>
    <w:rsid w:val="021923C1"/>
    <w:rsid w:val="02297B09"/>
    <w:rsid w:val="024816EE"/>
    <w:rsid w:val="024A0BB7"/>
    <w:rsid w:val="025C6986"/>
    <w:rsid w:val="02671768"/>
    <w:rsid w:val="02675022"/>
    <w:rsid w:val="02756FEE"/>
    <w:rsid w:val="027A149C"/>
    <w:rsid w:val="02801962"/>
    <w:rsid w:val="028447E9"/>
    <w:rsid w:val="029B7040"/>
    <w:rsid w:val="02BA3AFD"/>
    <w:rsid w:val="02C530D1"/>
    <w:rsid w:val="02C93ADE"/>
    <w:rsid w:val="02D037B2"/>
    <w:rsid w:val="02FC45A7"/>
    <w:rsid w:val="030C65DB"/>
    <w:rsid w:val="03115D87"/>
    <w:rsid w:val="031B4F56"/>
    <w:rsid w:val="032805FA"/>
    <w:rsid w:val="032F2213"/>
    <w:rsid w:val="033234BC"/>
    <w:rsid w:val="034F5F78"/>
    <w:rsid w:val="035070ED"/>
    <w:rsid w:val="03653FB8"/>
    <w:rsid w:val="03782987"/>
    <w:rsid w:val="03784674"/>
    <w:rsid w:val="0388408C"/>
    <w:rsid w:val="039216E2"/>
    <w:rsid w:val="03A130B1"/>
    <w:rsid w:val="03B34756"/>
    <w:rsid w:val="03C775FB"/>
    <w:rsid w:val="03CC21CB"/>
    <w:rsid w:val="03CD7D55"/>
    <w:rsid w:val="03E017D2"/>
    <w:rsid w:val="03E4147A"/>
    <w:rsid w:val="03E63350"/>
    <w:rsid w:val="03EB2B5C"/>
    <w:rsid w:val="03F90AE6"/>
    <w:rsid w:val="03F942F0"/>
    <w:rsid w:val="040746B6"/>
    <w:rsid w:val="04136FEB"/>
    <w:rsid w:val="04185A5F"/>
    <w:rsid w:val="043D375D"/>
    <w:rsid w:val="043D6C25"/>
    <w:rsid w:val="044036B7"/>
    <w:rsid w:val="0442248D"/>
    <w:rsid w:val="04472B04"/>
    <w:rsid w:val="045B53AC"/>
    <w:rsid w:val="045C210E"/>
    <w:rsid w:val="04722D72"/>
    <w:rsid w:val="04891E6A"/>
    <w:rsid w:val="04940494"/>
    <w:rsid w:val="04E13A54"/>
    <w:rsid w:val="04F16C8E"/>
    <w:rsid w:val="04F35C72"/>
    <w:rsid w:val="04F437C9"/>
    <w:rsid w:val="04FE63B4"/>
    <w:rsid w:val="050F6813"/>
    <w:rsid w:val="052B06D8"/>
    <w:rsid w:val="05314D4A"/>
    <w:rsid w:val="053363A4"/>
    <w:rsid w:val="05412745"/>
    <w:rsid w:val="05484B60"/>
    <w:rsid w:val="05661550"/>
    <w:rsid w:val="056E2EC2"/>
    <w:rsid w:val="05776166"/>
    <w:rsid w:val="05870FC6"/>
    <w:rsid w:val="05880C08"/>
    <w:rsid w:val="058F7A33"/>
    <w:rsid w:val="05904F1C"/>
    <w:rsid w:val="05962A91"/>
    <w:rsid w:val="059A23D3"/>
    <w:rsid w:val="05A52CD4"/>
    <w:rsid w:val="05A84572"/>
    <w:rsid w:val="05B76977"/>
    <w:rsid w:val="05BB6053"/>
    <w:rsid w:val="05D17CDE"/>
    <w:rsid w:val="05EF03F3"/>
    <w:rsid w:val="05F752D2"/>
    <w:rsid w:val="05FD1F28"/>
    <w:rsid w:val="05FD666C"/>
    <w:rsid w:val="060A7E20"/>
    <w:rsid w:val="061C748B"/>
    <w:rsid w:val="06206C00"/>
    <w:rsid w:val="064E442E"/>
    <w:rsid w:val="06556AAB"/>
    <w:rsid w:val="06566D95"/>
    <w:rsid w:val="06587D46"/>
    <w:rsid w:val="066C37F1"/>
    <w:rsid w:val="06734B80"/>
    <w:rsid w:val="0677395E"/>
    <w:rsid w:val="06846D8D"/>
    <w:rsid w:val="06962D8E"/>
    <w:rsid w:val="06983B3E"/>
    <w:rsid w:val="06B37672"/>
    <w:rsid w:val="06C453DB"/>
    <w:rsid w:val="06E94DCC"/>
    <w:rsid w:val="06F0266E"/>
    <w:rsid w:val="070E2AFA"/>
    <w:rsid w:val="07155C37"/>
    <w:rsid w:val="071A4FFB"/>
    <w:rsid w:val="071B0F4F"/>
    <w:rsid w:val="075C1AB8"/>
    <w:rsid w:val="075D3782"/>
    <w:rsid w:val="075D73FB"/>
    <w:rsid w:val="07652D9F"/>
    <w:rsid w:val="07690A0B"/>
    <w:rsid w:val="076D5A73"/>
    <w:rsid w:val="07862691"/>
    <w:rsid w:val="078A5333"/>
    <w:rsid w:val="0796627D"/>
    <w:rsid w:val="07983CBF"/>
    <w:rsid w:val="079C50CB"/>
    <w:rsid w:val="07CF228A"/>
    <w:rsid w:val="07D07C7E"/>
    <w:rsid w:val="07E0394A"/>
    <w:rsid w:val="07E5554A"/>
    <w:rsid w:val="080716F5"/>
    <w:rsid w:val="08111179"/>
    <w:rsid w:val="08233BED"/>
    <w:rsid w:val="083A0B38"/>
    <w:rsid w:val="08406CE4"/>
    <w:rsid w:val="08422A5C"/>
    <w:rsid w:val="085409E1"/>
    <w:rsid w:val="086F1F66"/>
    <w:rsid w:val="08713341"/>
    <w:rsid w:val="087A0447"/>
    <w:rsid w:val="08812254"/>
    <w:rsid w:val="0885536D"/>
    <w:rsid w:val="0891753F"/>
    <w:rsid w:val="089444C3"/>
    <w:rsid w:val="089A4CE1"/>
    <w:rsid w:val="08AA3329"/>
    <w:rsid w:val="08AE0CA4"/>
    <w:rsid w:val="08C2594B"/>
    <w:rsid w:val="08DF58DA"/>
    <w:rsid w:val="08DF64FD"/>
    <w:rsid w:val="08EB455F"/>
    <w:rsid w:val="09023F99"/>
    <w:rsid w:val="090D306A"/>
    <w:rsid w:val="09255F2B"/>
    <w:rsid w:val="093C71AB"/>
    <w:rsid w:val="093F6F9B"/>
    <w:rsid w:val="09436A8B"/>
    <w:rsid w:val="09525C91"/>
    <w:rsid w:val="09606AB5"/>
    <w:rsid w:val="096B5FE2"/>
    <w:rsid w:val="09864BCA"/>
    <w:rsid w:val="09972933"/>
    <w:rsid w:val="099E6880"/>
    <w:rsid w:val="09AE4041"/>
    <w:rsid w:val="09B60AFD"/>
    <w:rsid w:val="09B7120E"/>
    <w:rsid w:val="09BC4A90"/>
    <w:rsid w:val="09DA460A"/>
    <w:rsid w:val="09DD58CC"/>
    <w:rsid w:val="09E75B73"/>
    <w:rsid w:val="09EC7123"/>
    <w:rsid w:val="09F64E4F"/>
    <w:rsid w:val="09F8400D"/>
    <w:rsid w:val="09F97F6A"/>
    <w:rsid w:val="09FE1EF3"/>
    <w:rsid w:val="0A111138"/>
    <w:rsid w:val="0A1656AB"/>
    <w:rsid w:val="0A3A0E1C"/>
    <w:rsid w:val="0A431209"/>
    <w:rsid w:val="0A496C6B"/>
    <w:rsid w:val="0A71587A"/>
    <w:rsid w:val="0A8A06EA"/>
    <w:rsid w:val="0A9B28F7"/>
    <w:rsid w:val="0AAB2B7E"/>
    <w:rsid w:val="0AAC0660"/>
    <w:rsid w:val="0AC7549A"/>
    <w:rsid w:val="0AC77248"/>
    <w:rsid w:val="0ACF7FB5"/>
    <w:rsid w:val="0AD64D2E"/>
    <w:rsid w:val="0ADF0B89"/>
    <w:rsid w:val="0AE14F84"/>
    <w:rsid w:val="0AE222D4"/>
    <w:rsid w:val="0AEE552A"/>
    <w:rsid w:val="0AF430C7"/>
    <w:rsid w:val="0AF54161"/>
    <w:rsid w:val="0AF91E7F"/>
    <w:rsid w:val="0B0C55A3"/>
    <w:rsid w:val="0B0D58E7"/>
    <w:rsid w:val="0B21310F"/>
    <w:rsid w:val="0B226B74"/>
    <w:rsid w:val="0B311373"/>
    <w:rsid w:val="0B460AB5"/>
    <w:rsid w:val="0B5015D6"/>
    <w:rsid w:val="0B563800"/>
    <w:rsid w:val="0B5E299A"/>
    <w:rsid w:val="0B5F1E2B"/>
    <w:rsid w:val="0B7B6F3A"/>
    <w:rsid w:val="0B7C44D7"/>
    <w:rsid w:val="0B7C6285"/>
    <w:rsid w:val="0B957346"/>
    <w:rsid w:val="0B9771AA"/>
    <w:rsid w:val="0BA31A63"/>
    <w:rsid w:val="0BA5511C"/>
    <w:rsid w:val="0BB90CB7"/>
    <w:rsid w:val="0BCB7BCE"/>
    <w:rsid w:val="0BCE0C75"/>
    <w:rsid w:val="0BD47E6F"/>
    <w:rsid w:val="0BEC4E3B"/>
    <w:rsid w:val="0BF56037"/>
    <w:rsid w:val="0C044AB2"/>
    <w:rsid w:val="0C057D82"/>
    <w:rsid w:val="0C0A6A1F"/>
    <w:rsid w:val="0C1110C3"/>
    <w:rsid w:val="0C160487"/>
    <w:rsid w:val="0C1D7DEA"/>
    <w:rsid w:val="0C312ED2"/>
    <w:rsid w:val="0C345567"/>
    <w:rsid w:val="0C387EA9"/>
    <w:rsid w:val="0C3923C8"/>
    <w:rsid w:val="0C424601"/>
    <w:rsid w:val="0C450D6C"/>
    <w:rsid w:val="0C502495"/>
    <w:rsid w:val="0C546DFE"/>
    <w:rsid w:val="0C632A9E"/>
    <w:rsid w:val="0C670CE3"/>
    <w:rsid w:val="0C721A17"/>
    <w:rsid w:val="0C72628A"/>
    <w:rsid w:val="0C795193"/>
    <w:rsid w:val="0C7B52A6"/>
    <w:rsid w:val="0C800D2E"/>
    <w:rsid w:val="0CB8153E"/>
    <w:rsid w:val="0CBD3B46"/>
    <w:rsid w:val="0CE03913"/>
    <w:rsid w:val="0CEC743A"/>
    <w:rsid w:val="0CFF32E5"/>
    <w:rsid w:val="0D00382B"/>
    <w:rsid w:val="0D1B3EBD"/>
    <w:rsid w:val="0D1C7D1F"/>
    <w:rsid w:val="0D2A3ABE"/>
    <w:rsid w:val="0D2F08B5"/>
    <w:rsid w:val="0D313529"/>
    <w:rsid w:val="0D3D37F2"/>
    <w:rsid w:val="0D5154EF"/>
    <w:rsid w:val="0D613503"/>
    <w:rsid w:val="0D6E68B0"/>
    <w:rsid w:val="0D713042"/>
    <w:rsid w:val="0DA07B83"/>
    <w:rsid w:val="0DAD6755"/>
    <w:rsid w:val="0DB37F58"/>
    <w:rsid w:val="0DB937C0"/>
    <w:rsid w:val="0DB95872"/>
    <w:rsid w:val="0DC311D4"/>
    <w:rsid w:val="0DC42165"/>
    <w:rsid w:val="0DC52F35"/>
    <w:rsid w:val="0DD17279"/>
    <w:rsid w:val="0DE85B5E"/>
    <w:rsid w:val="0E23637F"/>
    <w:rsid w:val="0E2826F4"/>
    <w:rsid w:val="0E310F69"/>
    <w:rsid w:val="0E42187D"/>
    <w:rsid w:val="0E4A4418"/>
    <w:rsid w:val="0E61103A"/>
    <w:rsid w:val="0E686F94"/>
    <w:rsid w:val="0E745939"/>
    <w:rsid w:val="0E771E2E"/>
    <w:rsid w:val="0E8271CD"/>
    <w:rsid w:val="0E883192"/>
    <w:rsid w:val="0E986BAF"/>
    <w:rsid w:val="0EAA0D08"/>
    <w:rsid w:val="0EB037FD"/>
    <w:rsid w:val="0EB14BED"/>
    <w:rsid w:val="0EB73882"/>
    <w:rsid w:val="0ECE3E1A"/>
    <w:rsid w:val="0EEE56EB"/>
    <w:rsid w:val="0EF74CC6"/>
    <w:rsid w:val="0F0E18EA"/>
    <w:rsid w:val="0F1B7FC5"/>
    <w:rsid w:val="0F2D79FD"/>
    <w:rsid w:val="0F350537"/>
    <w:rsid w:val="0F3D1472"/>
    <w:rsid w:val="0F454067"/>
    <w:rsid w:val="0F563291"/>
    <w:rsid w:val="0F5B7103"/>
    <w:rsid w:val="0F6115BC"/>
    <w:rsid w:val="0F6B6A60"/>
    <w:rsid w:val="0F7657F3"/>
    <w:rsid w:val="0F8E2A2A"/>
    <w:rsid w:val="0F964296"/>
    <w:rsid w:val="0F9A5AFA"/>
    <w:rsid w:val="0FD404C7"/>
    <w:rsid w:val="0FDB3849"/>
    <w:rsid w:val="0FEE0221"/>
    <w:rsid w:val="0FF3288D"/>
    <w:rsid w:val="100D13E5"/>
    <w:rsid w:val="101A606C"/>
    <w:rsid w:val="101C4FEB"/>
    <w:rsid w:val="10234F21"/>
    <w:rsid w:val="102B279D"/>
    <w:rsid w:val="104B26C9"/>
    <w:rsid w:val="105945AD"/>
    <w:rsid w:val="10867FC1"/>
    <w:rsid w:val="10902D95"/>
    <w:rsid w:val="10911441"/>
    <w:rsid w:val="109D1177"/>
    <w:rsid w:val="10AE0E62"/>
    <w:rsid w:val="10B06837"/>
    <w:rsid w:val="10BB33AB"/>
    <w:rsid w:val="10CD08B1"/>
    <w:rsid w:val="10D16FE1"/>
    <w:rsid w:val="10E36DA6"/>
    <w:rsid w:val="10F35816"/>
    <w:rsid w:val="10F60887"/>
    <w:rsid w:val="10FC7347"/>
    <w:rsid w:val="1102722C"/>
    <w:rsid w:val="110F36F7"/>
    <w:rsid w:val="112B6C5D"/>
    <w:rsid w:val="113C2289"/>
    <w:rsid w:val="114D4984"/>
    <w:rsid w:val="11673533"/>
    <w:rsid w:val="117035B6"/>
    <w:rsid w:val="11727021"/>
    <w:rsid w:val="11866772"/>
    <w:rsid w:val="118E6962"/>
    <w:rsid w:val="11963E18"/>
    <w:rsid w:val="11A116A2"/>
    <w:rsid w:val="11A83FAE"/>
    <w:rsid w:val="11B57457"/>
    <w:rsid w:val="11BB29C9"/>
    <w:rsid w:val="11CA0581"/>
    <w:rsid w:val="11D64C17"/>
    <w:rsid w:val="11DB6997"/>
    <w:rsid w:val="11E440AC"/>
    <w:rsid w:val="11FA6155"/>
    <w:rsid w:val="12081B7C"/>
    <w:rsid w:val="12107F7D"/>
    <w:rsid w:val="121D3BF2"/>
    <w:rsid w:val="122F0DFA"/>
    <w:rsid w:val="12391A7A"/>
    <w:rsid w:val="123A47A4"/>
    <w:rsid w:val="123F625E"/>
    <w:rsid w:val="12443874"/>
    <w:rsid w:val="12470992"/>
    <w:rsid w:val="12485B26"/>
    <w:rsid w:val="12744159"/>
    <w:rsid w:val="127B1F27"/>
    <w:rsid w:val="127C5228"/>
    <w:rsid w:val="129427CE"/>
    <w:rsid w:val="129B7938"/>
    <w:rsid w:val="12B17408"/>
    <w:rsid w:val="12DB3AE6"/>
    <w:rsid w:val="12EA0B28"/>
    <w:rsid w:val="12EF283B"/>
    <w:rsid w:val="1307387D"/>
    <w:rsid w:val="130C4392"/>
    <w:rsid w:val="131A1A70"/>
    <w:rsid w:val="13345697"/>
    <w:rsid w:val="133A4474"/>
    <w:rsid w:val="13494C5F"/>
    <w:rsid w:val="134A6C68"/>
    <w:rsid w:val="134E74E8"/>
    <w:rsid w:val="13806B2E"/>
    <w:rsid w:val="13906D71"/>
    <w:rsid w:val="13983E78"/>
    <w:rsid w:val="139F4E0D"/>
    <w:rsid w:val="13B04F55"/>
    <w:rsid w:val="13B100C3"/>
    <w:rsid w:val="13B65E3E"/>
    <w:rsid w:val="13BB3073"/>
    <w:rsid w:val="13C83B21"/>
    <w:rsid w:val="13E11D6C"/>
    <w:rsid w:val="13F908AD"/>
    <w:rsid w:val="140574F5"/>
    <w:rsid w:val="141B7BFD"/>
    <w:rsid w:val="14520B0C"/>
    <w:rsid w:val="14540002"/>
    <w:rsid w:val="145F4CB0"/>
    <w:rsid w:val="14631876"/>
    <w:rsid w:val="14695C67"/>
    <w:rsid w:val="146F74A7"/>
    <w:rsid w:val="14773A8D"/>
    <w:rsid w:val="1497412F"/>
    <w:rsid w:val="14991E08"/>
    <w:rsid w:val="149A59CD"/>
    <w:rsid w:val="149F5695"/>
    <w:rsid w:val="14A404B7"/>
    <w:rsid w:val="14AD3953"/>
    <w:rsid w:val="14BB453B"/>
    <w:rsid w:val="14CF4339"/>
    <w:rsid w:val="14D14FED"/>
    <w:rsid w:val="15121A08"/>
    <w:rsid w:val="15185B18"/>
    <w:rsid w:val="152A5F2D"/>
    <w:rsid w:val="152B4878"/>
    <w:rsid w:val="1538725F"/>
    <w:rsid w:val="15564B74"/>
    <w:rsid w:val="155F0196"/>
    <w:rsid w:val="15607D01"/>
    <w:rsid w:val="15660EF6"/>
    <w:rsid w:val="156A2FD6"/>
    <w:rsid w:val="15741F4C"/>
    <w:rsid w:val="157B57FF"/>
    <w:rsid w:val="157F7A68"/>
    <w:rsid w:val="158030A2"/>
    <w:rsid w:val="1585042C"/>
    <w:rsid w:val="158B4B71"/>
    <w:rsid w:val="15A0143E"/>
    <w:rsid w:val="15A56362"/>
    <w:rsid w:val="15A703A2"/>
    <w:rsid w:val="15B13EC7"/>
    <w:rsid w:val="15B50D11"/>
    <w:rsid w:val="15CA794A"/>
    <w:rsid w:val="15CC605B"/>
    <w:rsid w:val="15EA7365"/>
    <w:rsid w:val="15ED1678"/>
    <w:rsid w:val="15F555B1"/>
    <w:rsid w:val="16153FCB"/>
    <w:rsid w:val="16157A01"/>
    <w:rsid w:val="16226043"/>
    <w:rsid w:val="16256BC9"/>
    <w:rsid w:val="162C3C3A"/>
    <w:rsid w:val="163400FB"/>
    <w:rsid w:val="16470FAC"/>
    <w:rsid w:val="167A553A"/>
    <w:rsid w:val="16854A52"/>
    <w:rsid w:val="168B1A72"/>
    <w:rsid w:val="169B36A3"/>
    <w:rsid w:val="16CA49D0"/>
    <w:rsid w:val="16CC0328"/>
    <w:rsid w:val="16CE7D9B"/>
    <w:rsid w:val="16DA6555"/>
    <w:rsid w:val="16DE0A1B"/>
    <w:rsid w:val="16E46B67"/>
    <w:rsid w:val="17095C14"/>
    <w:rsid w:val="17097679"/>
    <w:rsid w:val="17125CEF"/>
    <w:rsid w:val="171C4DC0"/>
    <w:rsid w:val="17233A58"/>
    <w:rsid w:val="174F6F43"/>
    <w:rsid w:val="17591B70"/>
    <w:rsid w:val="175D4E15"/>
    <w:rsid w:val="175E5011"/>
    <w:rsid w:val="1768590F"/>
    <w:rsid w:val="177305D1"/>
    <w:rsid w:val="17852965"/>
    <w:rsid w:val="178F2564"/>
    <w:rsid w:val="17925B1A"/>
    <w:rsid w:val="17A25BF5"/>
    <w:rsid w:val="17AC64C8"/>
    <w:rsid w:val="17BE70DC"/>
    <w:rsid w:val="17DB191F"/>
    <w:rsid w:val="17EA2C92"/>
    <w:rsid w:val="17F42347"/>
    <w:rsid w:val="17F45DAB"/>
    <w:rsid w:val="17FC72FC"/>
    <w:rsid w:val="181B28C3"/>
    <w:rsid w:val="1838208C"/>
    <w:rsid w:val="183B1275"/>
    <w:rsid w:val="188B0879"/>
    <w:rsid w:val="18932FA2"/>
    <w:rsid w:val="189370BE"/>
    <w:rsid w:val="1896038C"/>
    <w:rsid w:val="189B6D16"/>
    <w:rsid w:val="18A1303A"/>
    <w:rsid w:val="18A746E3"/>
    <w:rsid w:val="18AE7263"/>
    <w:rsid w:val="18B3344C"/>
    <w:rsid w:val="18BC288B"/>
    <w:rsid w:val="18C1291F"/>
    <w:rsid w:val="18CD45C3"/>
    <w:rsid w:val="18CE2D3D"/>
    <w:rsid w:val="18EC053F"/>
    <w:rsid w:val="190A7167"/>
    <w:rsid w:val="191105E0"/>
    <w:rsid w:val="19185113"/>
    <w:rsid w:val="19243EC9"/>
    <w:rsid w:val="19263CD4"/>
    <w:rsid w:val="193C52A5"/>
    <w:rsid w:val="19410B0E"/>
    <w:rsid w:val="195B1512"/>
    <w:rsid w:val="196A62C3"/>
    <w:rsid w:val="197E1F5C"/>
    <w:rsid w:val="19831126"/>
    <w:rsid w:val="198978A5"/>
    <w:rsid w:val="198F7ACB"/>
    <w:rsid w:val="19A90B8D"/>
    <w:rsid w:val="19AB7D49"/>
    <w:rsid w:val="19BD0194"/>
    <w:rsid w:val="19C91380"/>
    <w:rsid w:val="19D90D46"/>
    <w:rsid w:val="19E36A92"/>
    <w:rsid w:val="19F36BD0"/>
    <w:rsid w:val="19F40238"/>
    <w:rsid w:val="1A050FEC"/>
    <w:rsid w:val="1A312E6E"/>
    <w:rsid w:val="1A392129"/>
    <w:rsid w:val="1A3B37AF"/>
    <w:rsid w:val="1A5D2B1E"/>
    <w:rsid w:val="1A655F05"/>
    <w:rsid w:val="1A670100"/>
    <w:rsid w:val="1A74631B"/>
    <w:rsid w:val="1A750A6F"/>
    <w:rsid w:val="1A984F98"/>
    <w:rsid w:val="1AB570BD"/>
    <w:rsid w:val="1AB75A93"/>
    <w:rsid w:val="1AB865A1"/>
    <w:rsid w:val="1ACD2DC8"/>
    <w:rsid w:val="1AD165DD"/>
    <w:rsid w:val="1AD21441"/>
    <w:rsid w:val="1B0D6BAD"/>
    <w:rsid w:val="1B3F2E2B"/>
    <w:rsid w:val="1B486712"/>
    <w:rsid w:val="1B506451"/>
    <w:rsid w:val="1B5235BD"/>
    <w:rsid w:val="1B7C407F"/>
    <w:rsid w:val="1B904250"/>
    <w:rsid w:val="1B906211"/>
    <w:rsid w:val="1B914830"/>
    <w:rsid w:val="1BB92BDD"/>
    <w:rsid w:val="1BC36295"/>
    <w:rsid w:val="1BE05500"/>
    <w:rsid w:val="1BF7056F"/>
    <w:rsid w:val="1BFB4FA4"/>
    <w:rsid w:val="1C026332"/>
    <w:rsid w:val="1C297D63"/>
    <w:rsid w:val="1C2C7853"/>
    <w:rsid w:val="1C3861F8"/>
    <w:rsid w:val="1C5351C3"/>
    <w:rsid w:val="1C54006A"/>
    <w:rsid w:val="1C5446DC"/>
    <w:rsid w:val="1C5C7C62"/>
    <w:rsid w:val="1C5E7456"/>
    <w:rsid w:val="1C8631A1"/>
    <w:rsid w:val="1C94030F"/>
    <w:rsid w:val="1C9D24FF"/>
    <w:rsid w:val="1CA541C9"/>
    <w:rsid w:val="1CDB73B1"/>
    <w:rsid w:val="1CDC2AB0"/>
    <w:rsid w:val="1CDC4DD5"/>
    <w:rsid w:val="1CEB6DC6"/>
    <w:rsid w:val="1CEF02A3"/>
    <w:rsid w:val="1CFC3CDA"/>
    <w:rsid w:val="1D13631D"/>
    <w:rsid w:val="1D2542CC"/>
    <w:rsid w:val="1D297ECC"/>
    <w:rsid w:val="1D382911"/>
    <w:rsid w:val="1D6F5C49"/>
    <w:rsid w:val="1D7F39B2"/>
    <w:rsid w:val="1D9748F5"/>
    <w:rsid w:val="1DA528CF"/>
    <w:rsid w:val="1DA55D0D"/>
    <w:rsid w:val="1DAA6ECD"/>
    <w:rsid w:val="1DAB760F"/>
    <w:rsid w:val="1DBE44DB"/>
    <w:rsid w:val="1DE11882"/>
    <w:rsid w:val="1DF56D12"/>
    <w:rsid w:val="1DF60118"/>
    <w:rsid w:val="1E0F2DCA"/>
    <w:rsid w:val="1E161890"/>
    <w:rsid w:val="1E162569"/>
    <w:rsid w:val="1E2B7497"/>
    <w:rsid w:val="1E3B3D7D"/>
    <w:rsid w:val="1E51459D"/>
    <w:rsid w:val="1E697BB8"/>
    <w:rsid w:val="1E6F3A27"/>
    <w:rsid w:val="1E892D3B"/>
    <w:rsid w:val="1E9A4F48"/>
    <w:rsid w:val="1EA25BAA"/>
    <w:rsid w:val="1EB0499D"/>
    <w:rsid w:val="1EBB4EBE"/>
    <w:rsid w:val="1EC33953"/>
    <w:rsid w:val="1ECB28B6"/>
    <w:rsid w:val="1ED815CC"/>
    <w:rsid w:val="1EE44415"/>
    <w:rsid w:val="1EEB74FF"/>
    <w:rsid w:val="1EFA7794"/>
    <w:rsid w:val="1F0C5D56"/>
    <w:rsid w:val="1F1D7F04"/>
    <w:rsid w:val="1F32225D"/>
    <w:rsid w:val="1F3C5FFF"/>
    <w:rsid w:val="1F3C7DAD"/>
    <w:rsid w:val="1F477D2C"/>
    <w:rsid w:val="1F5570C1"/>
    <w:rsid w:val="1F6E69EA"/>
    <w:rsid w:val="1F7631FC"/>
    <w:rsid w:val="1F803E39"/>
    <w:rsid w:val="1F8B1B6B"/>
    <w:rsid w:val="1FA62AA6"/>
    <w:rsid w:val="1FAA0D6A"/>
    <w:rsid w:val="1FB52401"/>
    <w:rsid w:val="1FB66BB1"/>
    <w:rsid w:val="1FC64B0D"/>
    <w:rsid w:val="1FD41925"/>
    <w:rsid w:val="1FEE2367"/>
    <w:rsid w:val="1FF26658"/>
    <w:rsid w:val="1FF93E94"/>
    <w:rsid w:val="20045F6A"/>
    <w:rsid w:val="202A56FB"/>
    <w:rsid w:val="204B77A0"/>
    <w:rsid w:val="20656507"/>
    <w:rsid w:val="206C46C2"/>
    <w:rsid w:val="206D6583"/>
    <w:rsid w:val="206F41B2"/>
    <w:rsid w:val="20823EE5"/>
    <w:rsid w:val="20937887"/>
    <w:rsid w:val="20994A2F"/>
    <w:rsid w:val="20A879AE"/>
    <w:rsid w:val="20AB49E7"/>
    <w:rsid w:val="20B51C7C"/>
    <w:rsid w:val="20D44015"/>
    <w:rsid w:val="20E00C0C"/>
    <w:rsid w:val="21014F53"/>
    <w:rsid w:val="21026DD4"/>
    <w:rsid w:val="21074ACE"/>
    <w:rsid w:val="210E7527"/>
    <w:rsid w:val="21145F5A"/>
    <w:rsid w:val="21206D5A"/>
    <w:rsid w:val="2125466D"/>
    <w:rsid w:val="2133798D"/>
    <w:rsid w:val="213D4AD5"/>
    <w:rsid w:val="213E165C"/>
    <w:rsid w:val="213E7DFC"/>
    <w:rsid w:val="21481E67"/>
    <w:rsid w:val="215744D4"/>
    <w:rsid w:val="21676923"/>
    <w:rsid w:val="21A32365"/>
    <w:rsid w:val="21DF308D"/>
    <w:rsid w:val="21E12E8E"/>
    <w:rsid w:val="21EC2A92"/>
    <w:rsid w:val="21ED35E0"/>
    <w:rsid w:val="22292890"/>
    <w:rsid w:val="223A5098"/>
    <w:rsid w:val="223E208E"/>
    <w:rsid w:val="22455C1A"/>
    <w:rsid w:val="224850E2"/>
    <w:rsid w:val="22575342"/>
    <w:rsid w:val="226F4201"/>
    <w:rsid w:val="22714212"/>
    <w:rsid w:val="22883309"/>
    <w:rsid w:val="22916662"/>
    <w:rsid w:val="229972C4"/>
    <w:rsid w:val="22A932C2"/>
    <w:rsid w:val="22AA7723"/>
    <w:rsid w:val="22AC5FAE"/>
    <w:rsid w:val="22CC1448"/>
    <w:rsid w:val="22E569AE"/>
    <w:rsid w:val="22E92EE1"/>
    <w:rsid w:val="22EF552E"/>
    <w:rsid w:val="230A45F7"/>
    <w:rsid w:val="230F568C"/>
    <w:rsid w:val="23152DEF"/>
    <w:rsid w:val="231C26AC"/>
    <w:rsid w:val="2327515D"/>
    <w:rsid w:val="233A35CA"/>
    <w:rsid w:val="233A5E43"/>
    <w:rsid w:val="23516E41"/>
    <w:rsid w:val="235356C5"/>
    <w:rsid w:val="235F147F"/>
    <w:rsid w:val="23671171"/>
    <w:rsid w:val="23720241"/>
    <w:rsid w:val="239857CE"/>
    <w:rsid w:val="23A45F21"/>
    <w:rsid w:val="23B312CA"/>
    <w:rsid w:val="23CD191B"/>
    <w:rsid w:val="23CF65E1"/>
    <w:rsid w:val="23DB283F"/>
    <w:rsid w:val="23E13929"/>
    <w:rsid w:val="23F05312"/>
    <w:rsid w:val="23F5599F"/>
    <w:rsid w:val="23F67903"/>
    <w:rsid w:val="240B2C85"/>
    <w:rsid w:val="24102046"/>
    <w:rsid w:val="2423153B"/>
    <w:rsid w:val="24303C58"/>
    <w:rsid w:val="24390A9A"/>
    <w:rsid w:val="243C47FC"/>
    <w:rsid w:val="2443561B"/>
    <w:rsid w:val="24574454"/>
    <w:rsid w:val="245A7D6D"/>
    <w:rsid w:val="245C2029"/>
    <w:rsid w:val="245E2E85"/>
    <w:rsid w:val="246D27B7"/>
    <w:rsid w:val="24747FE9"/>
    <w:rsid w:val="247E6594"/>
    <w:rsid w:val="24816262"/>
    <w:rsid w:val="24861ACA"/>
    <w:rsid w:val="24871B4C"/>
    <w:rsid w:val="248B1ECD"/>
    <w:rsid w:val="248B3B04"/>
    <w:rsid w:val="24D54CBB"/>
    <w:rsid w:val="24F84776"/>
    <w:rsid w:val="2500351F"/>
    <w:rsid w:val="250D4025"/>
    <w:rsid w:val="25116705"/>
    <w:rsid w:val="251369E7"/>
    <w:rsid w:val="251E1D03"/>
    <w:rsid w:val="252259D1"/>
    <w:rsid w:val="25425643"/>
    <w:rsid w:val="25465B46"/>
    <w:rsid w:val="254A3A2B"/>
    <w:rsid w:val="256306D2"/>
    <w:rsid w:val="25757B75"/>
    <w:rsid w:val="25761B3F"/>
    <w:rsid w:val="25853B30"/>
    <w:rsid w:val="259C15A5"/>
    <w:rsid w:val="259E36E7"/>
    <w:rsid w:val="25AD37B3"/>
    <w:rsid w:val="25B368EF"/>
    <w:rsid w:val="25BD151C"/>
    <w:rsid w:val="25C462E6"/>
    <w:rsid w:val="25D845A8"/>
    <w:rsid w:val="25E35426"/>
    <w:rsid w:val="260F34C0"/>
    <w:rsid w:val="2624159B"/>
    <w:rsid w:val="263B6615"/>
    <w:rsid w:val="263C4B36"/>
    <w:rsid w:val="26476166"/>
    <w:rsid w:val="265603DE"/>
    <w:rsid w:val="26742C26"/>
    <w:rsid w:val="26825A40"/>
    <w:rsid w:val="26832346"/>
    <w:rsid w:val="26861BB6"/>
    <w:rsid w:val="269828CB"/>
    <w:rsid w:val="26C77B52"/>
    <w:rsid w:val="26CE4E61"/>
    <w:rsid w:val="26ED658B"/>
    <w:rsid w:val="26F471BF"/>
    <w:rsid w:val="26F87B2A"/>
    <w:rsid w:val="26FC5A54"/>
    <w:rsid w:val="27005B64"/>
    <w:rsid w:val="270F5DA7"/>
    <w:rsid w:val="273E3150"/>
    <w:rsid w:val="274A62F8"/>
    <w:rsid w:val="274D6B61"/>
    <w:rsid w:val="27711240"/>
    <w:rsid w:val="27791CDE"/>
    <w:rsid w:val="278543A3"/>
    <w:rsid w:val="278C564A"/>
    <w:rsid w:val="279543DB"/>
    <w:rsid w:val="27A85DBC"/>
    <w:rsid w:val="27B87F02"/>
    <w:rsid w:val="27C923FA"/>
    <w:rsid w:val="27CC46A3"/>
    <w:rsid w:val="27CF1AAE"/>
    <w:rsid w:val="27D23A42"/>
    <w:rsid w:val="27DF6F77"/>
    <w:rsid w:val="27E72BF3"/>
    <w:rsid w:val="27EA3965"/>
    <w:rsid w:val="28156177"/>
    <w:rsid w:val="28243AD4"/>
    <w:rsid w:val="282D0BDB"/>
    <w:rsid w:val="28425D08"/>
    <w:rsid w:val="284444C1"/>
    <w:rsid w:val="284465A4"/>
    <w:rsid w:val="28472574"/>
    <w:rsid w:val="284A0054"/>
    <w:rsid w:val="284C1A87"/>
    <w:rsid w:val="28525812"/>
    <w:rsid w:val="28572011"/>
    <w:rsid w:val="286119D7"/>
    <w:rsid w:val="28937852"/>
    <w:rsid w:val="28986B82"/>
    <w:rsid w:val="289C2C9B"/>
    <w:rsid w:val="28AB43F1"/>
    <w:rsid w:val="28D15A0A"/>
    <w:rsid w:val="28DF0294"/>
    <w:rsid w:val="28E76A57"/>
    <w:rsid w:val="28EB3A2D"/>
    <w:rsid w:val="290D27BA"/>
    <w:rsid w:val="292C0E92"/>
    <w:rsid w:val="29493C9E"/>
    <w:rsid w:val="294C61D2"/>
    <w:rsid w:val="294F39B4"/>
    <w:rsid w:val="294F3C3D"/>
    <w:rsid w:val="295A78A1"/>
    <w:rsid w:val="297D0F28"/>
    <w:rsid w:val="2980270A"/>
    <w:rsid w:val="298F36BF"/>
    <w:rsid w:val="29932CBF"/>
    <w:rsid w:val="29934A6D"/>
    <w:rsid w:val="299407E6"/>
    <w:rsid w:val="29B1336E"/>
    <w:rsid w:val="29BD2BE4"/>
    <w:rsid w:val="29C4378F"/>
    <w:rsid w:val="29C571DF"/>
    <w:rsid w:val="29D07A70"/>
    <w:rsid w:val="29D37560"/>
    <w:rsid w:val="29F27440"/>
    <w:rsid w:val="2A07545B"/>
    <w:rsid w:val="2A092F82"/>
    <w:rsid w:val="2A105A86"/>
    <w:rsid w:val="2A123ECF"/>
    <w:rsid w:val="2A1B0341"/>
    <w:rsid w:val="2A1F658A"/>
    <w:rsid w:val="2A2869A3"/>
    <w:rsid w:val="2A2E718E"/>
    <w:rsid w:val="2A336739"/>
    <w:rsid w:val="2A35120C"/>
    <w:rsid w:val="2A47516F"/>
    <w:rsid w:val="2A574704"/>
    <w:rsid w:val="2A5D62D7"/>
    <w:rsid w:val="2A5E7D95"/>
    <w:rsid w:val="2A651E59"/>
    <w:rsid w:val="2A6A7F21"/>
    <w:rsid w:val="2A6E3CAB"/>
    <w:rsid w:val="2A700CC4"/>
    <w:rsid w:val="2A823907"/>
    <w:rsid w:val="2A856061"/>
    <w:rsid w:val="2A8D6AE7"/>
    <w:rsid w:val="2A8E3F05"/>
    <w:rsid w:val="2A9221AB"/>
    <w:rsid w:val="2AA1132E"/>
    <w:rsid w:val="2AAC3B88"/>
    <w:rsid w:val="2AB80494"/>
    <w:rsid w:val="2ADD6A4B"/>
    <w:rsid w:val="2AE15CAC"/>
    <w:rsid w:val="2B0149C3"/>
    <w:rsid w:val="2B1030FF"/>
    <w:rsid w:val="2B205D33"/>
    <w:rsid w:val="2B312790"/>
    <w:rsid w:val="2B413271"/>
    <w:rsid w:val="2B5508A0"/>
    <w:rsid w:val="2B58782E"/>
    <w:rsid w:val="2B5C57C8"/>
    <w:rsid w:val="2B620B9B"/>
    <w:rsid w:val="2B8E092D"/>
    <w:rsid w:val="2B991AB0"/>
    <w:rsid w:val="2B9A264F"/>
    <w:rsid w:val="2BB307A4"/>
    <w:rsid w:val="2BC52ED8"/>
    <w:rsid w:val="2BC90C1A"/>
    <w:rsid w:val="2BD60874"/>
    <w:rsid w:val="2BEC2B5B"/>
    <w:rsid w:val="2BFA0DD4"/>
    <w:rsid w:val="2BFD0E0B"/>
    <w:rsid w:val="2C0E2AD1"/>
    <w:rsid w:val="2C105EE8"/>
    <w:rsid w:val="2C170C50"/>
    <w:rsid w:val="2C1E67CA"/>
    <w:rsid w:val="2C3344A3"/>
    <w:rsid w:val="2C391D6C"/>
    <w:rsid w:val="2C491D93"/>
    <w:rsid w:val="2C5A6C6C"/>
    <w:rsid w:val="2C641082"/>
    <w:rsid w:val="2C6900C7"/>
    <w:rsid w:val="2C795888"/>
    <w:rsid w:val="2C846846"/>
    <w:rsid w:val="2C9034E6"/>
    <w:rsid w:val="2CA62D0A"/>
    <w:rsid w:val="2CA77DC6"/>
    <w:rsid w:val="2CAC6FC5"/>
    <w:rsid w:val="2CB03B88"/>
    <w:rsid w:val="2CCB4994"/>
    <w:rsid w:val="2CDF56C6"/>
    <w:rsid w:val="2CE254AA"/>
    <w:rsid w:val="2CEE72D6"/>
    <w:rsid w:val="2CEF5A09"/>
    <w:rsid w:val="2D153D32"/>
    <w:rsid w:val="2D194512"/>
    <w:rsid w:val="2D2B5157"/>
    <w:rsid w:val="2D3E0AFB"/>
    <w:rsid w:val="2D465829"/>
    <w:rsid w:val="2D4F33A1"/>
    <w:rsid w:val="2D654973"/>
    <w:rsid w:val="2D680F7B"/>
    <w:rsid w:val="2D6B4704"/>
    <w:rsid w:val="2D7E5A35"/>
    <w:rsid w:val="2D986AF6"/>
    <w:rsid w:val="2DA001E6"/>
    <w:rsid w:val="2DBB23ED"/>
    <w:rsid w:val="2DD750B1"/>
    <w:rsid w:val="2DDC2351"/>
    <w:rsid w:val="2DF11001"/>
    <w:rsid w:val="2DF31F7F"/>
    <w:rsid w:val="2DF950BB"/>
    <w:rsid w:val="2DFF0F02"/>
    <w:rsid w:val="2E092410"/>
    <w:rsid w:val="2E136B0F"/>
    <w:rsid w:val="2E1F2D74"/>
    <w:rsid w:val="2E30727E"/>
    <w:rsid w:val="2E3B6959"/>
    <w:rsid w:val="2E585D69"/>
    <w:rsid w:val="2E59753B"/>
    <w:rsid w:val="2E611DE6"/>
    <w:rsid w:val="2E772BB0"/>
    <w:rsid w:val="2E8A30D9"/>
    <w:rsid w:val="2E9A471C"/>
    <w:rsid w:val="2EB90B49"/>
    <w:rsid w:val="2ECD27D0"/>
    <w:rsid w:val="2ED54D70"/>
    <w:rsid w:val="2ED70ED4"/>
    <w:rsid w:val="2EDD620A"/>
    <w:rsid w:val="2EF3500B"/>
    <w:rsid w:val="2EFF3D3E"/>
    <w:rsid w:val="2F0E03C9"/>
    <w:rsid w:val="2F250638"/>
    <w:rsid w:val="2F283EAA"/>
    <w:rsid w:val="2F2C7B51"/>
    <w:rsid w:val="2F3105E6"/>
    <w:rsid w:val="2F34284F"/>
    <w:rsid w:val="2F3738F6"/>
    <w:rsid w:val="2F4A2072"/>
    <w:rsid w:val="2F524A74"/>
    <w:rsid w:val="2F537422"/>
    <w:rsid w:val="2F5D32A6"/>
    <w:rsid w:val="2F757AE0"/>
    <w:rsid w:val="2F792957"/>
    <w:rsid w:val="2F8D715F"/>
    <w:rsid w:val="2F9E7A38"/>
    <w:rsid w:val="2FAC4ADB"/>
    <w:rsid w:val="2FAD43AF"/>
    <w:rsid w:val="2FB36FD9"/>
    <w:rsid w:val="2FC32572"/>
    <w:rsid w:val="2FD74978"/>
    <w:rsid w:val="2FE37DD1"/>
    <w:rsid w:val="2FE9188B"/>
    <w:rsid w:val="2FF65D56"/>
    <w:rsid w:val="3005243D"/>
    <w:rsid w:val="300D4E82"/>
    <w:rsid w:val="301500FE"/>
    <w:rsid w:val="301F3C53"/>
    <w:rsid w:val="301F44FC"/>
    <w:rsid w:val="301F52AD"/>
    <w:rsid w:val="30586E47"/>
    <w:rsid w:val="305F144D"/>
    <w:rsid w:val="30670A02"/>
    <w:rsid w:val="306E6B34"/>
    <w:rsid w:val="3077009D"/>
    <w:rsid w:val="307E2A8C"/>
    <w:rsid w:val="309255AD"/>
    <w:rsid w:val="30A21A3A"/>
    <w:rsid w:val="30B16554"/>
    <w:rsid w:val="30B42B92"/>
    <w:rsid w:val="30CB16CD"/>
    <w:rsid w:val="30CB7B2F"/>
    <w:rsid w:val="30D836AE"/>
    <w:rsid w:val="30DC13F0"/>
    <w:rsid w:val="30E3093D"/>
    <w:rsid w:val="30F23662"/>
    <w:rsid w:val="30F3217A"/>
    <w:rsid w:val="30FA7AC8"/>
    <w:rsid w:val="3101090B"/>
    <w:rsid w:val="31096A7D"/>
    <w:rsid w:val="310B3A83"/>
    <w:rsid w:val="31106E7F"/>
    <w:rsid w:val="312820B2"/>
    <w:rsid w:val="314D409C"/>
    <w:rsid w:val="31573997"/>
    <w:rsid w:val="315947EF"/>
    <w:rsid w:val="315F719F"/>
    <w:rsid w:val="3167369F"/>
    <w:rsid w:val="31701B38"/>
    <w:rsid w:val="31881F5C"/>
    <w:rsid w:val="318A2BFA"/>
    <w:rsid w:val="318C77C0"/>
    <w:rsid w:val="318D3245"/>
    <w:rsid w:val="31905D36"/>
    <w:rsid w:val="3191439C"/>
    <w:rsid w:val="319A6982"/>
    <w:rsid w:val="31A6555A"/>
    <w:rsid w:val="31BB2DB3"/>
    <w:rsid w:val="31C75BFC"/>
    <w:rsid w:val="31C96162"/>
    <w:rsid w:val="31E3055C"/>
    <w:rsid w:val="31E73C91"/>
    <w:rsid w:val="31EC0F10"/>
    <w:rsid w:val="31F44517"/>
    <w:rsid w:val="32080D1D"/>
    <w:rsid w:val="323305D5"/>
    <w:rsid w:val="32432DA9"/>
    <w:rsid w:val="325663DE"/>
    <w:rsid w:val="32750D26"/>
    <w:rsid w:val="327F437D"/>
    <w:rsid w:val="3281040D"/>
    <w:rsid w:val="32855F5F"/>
    <w:rsid w:val="32891103"/>
    <w:rsid w:val="328C1447"/>
    <w:rsid w:val="3291620A"/>
    <w:rsid w:val="32B318AF"/>
    <w:rsid w:val="32CC5DFF"/>
    <w:rsid w:val="32D82971"/>
    <w:rsid w:val="32DF2037"/>
    <w:rsid w:val="32E65E4C"/>
    <w:rsid w:val="32F32A21"/>
    <w:rsid w:val="32F6606D"/>
    <w:rsid w:val="33060141"/>
    <w:rsid w:val="33095DA0"/>
    <w:rsid w:val="332550E3"/>
    <w:rsid w:val="33290C0F"/>
    <w:rsid w:val="33596D28"/>
    <w:rsid w:val="336A726F"/>
    <w:rsid w:val="336E4B5C"/>
    <w:rsid w:val="33703995"/>
    <w:rsid w:val="33732D77"/>
    <w:rsid w:val="339C6C14"/>
    <w:rsid w:val="339E0BDF"/>
    <w:rsid w:val="33C06132"/>
    <w:rsid w:val="33D50919"/>
    <w:rsid w:val="33D948D5"/>
    <w:rsid w:val="341B222F"/>
    <w:rsid w:val="34201E51"/>
    <w:rsid w:val="342866FA"/>
    <w:rsid w:val="3437472C"/>
    <w:rsid w:val="34390F62"/>
    <w:rsid w:val="343F2C5C"/>
    <w:rsid w:val="34416EEE"/>
    <w:rsid w:val="34521798"/>
    <w:rsid w:val="345B0D29"/>
    <w:rsid w:val="34607BA0"/>
    <w:rsid w:val="34645013"/>
    <w:rsid w:val="34646645"/>
    <w:rsid w:val="348222AE"/>
    <w:rsid w:val="3484357A"/>
    <w:rsid w:val="34BF0E0C"/>
    <w:rsid w:val="34C71A6F"/>
    <w:rsid w:val="34DC0E75"/>
    <w:rsid w:val="34ED5771"/>
    <w:rsid w:val="34FC3E0F"/>
    <w:rsid w:val="34FD4E2A"/>
    <w:rsid w:val="352275ED"/>
    <w:rsid w:val="35394B5B"/>
    <w:rsid w:val="353968A5"/>
    <w:rsid w:val="354403DA"/>
    <w:rsid w:val="35474CF8"/>
    <w:rsid w:val="354E033F"/>
    <w:rsid w:val="35507CB7"/>
    <w:rsid w:val="35595697"/>
    <w:rsid w:val="35693249"/>
    <w:rsid w:val="356F5465"/>
    <w:rsid w:val="357E2A76"/>
    <w:rsid w:val="3586192A"/>
    <w:rsid w:val="359027A9"/>
    <w:rsid w:val="359C114E"/>
    <w:rsid w:val="35A63D7A"/>
    <w:rsid w:val="35DD2B43"/>
    <w:rsid w:val="35DE1766"/>
    <w:rsid w:val="35E86B46"/>
    <w:rsid w:val="35ED04C2"/>
    <w:rsid w:val="35F3622D"/>
    <w:rsid w:val="35F5085E"/>
    <w:rsid w:val="3610404F"/>
    <w:rsid w:val="36205835"/>
    <w:rsid w:val="36211ABE"/>
    <w:rsid w:val="36691770"/>
    <w:rsid w:val="366B727E"/>
    <w:rsid w:val="36712755"/>
    <w:rsid w:val="3673358A"/>
    <w:rsid w:val="367B4EAD"/>
    <w:rsid w:val="367E2601"/>
    <w:rsid w:val="368111DC"/>
    <w:rsid w:val="36AC19AB"/>
    <w:rsid w:val="36B767C7"/>
    <w:rsid w:val="36CD185D"/>
    <w:rsid w:val="36D1539C"/>
    <w:rsid w:val="36D156F0"/>
    <w:rsid w:val="36D34D58"/>
    <w:rsid w:val="36E73DDF"/>
    <w:rsid w:val="36EF386A"/>
    <w:rsid w:val="36FF00D3"/>
    <w:rsid w:val="37080B03"/>
    <w:rsid w:val="3713713F"/>
    <w:rsid w:val="372710DA"/>
    <w:rsid w:val="372C6596"/>
    <w:rsid w:val="372F7BDC"/>
    <w:rsid w:val="373553B6"/>
    <w:rsid w:val="37380ED7"/>
    <w:rsid w:val="373F7473"/>
    <w:rsid w:val="373F7FE3"/>
    <w:rsid w:val="374612FA"/>
    <w:rsid w:val="37557806"/>
    <w:rsid w:val="375B2943"/>
    <w:rsid w:val="3776156F"/>
    <w:rsid w:val="378C3D72"/>
    <w:rsid w:val="379645B2"/>
    <w:rsid w:val="37C130EE"/>
    <w:rsid w:val="37CA16DE"/>
    <w:rsid w:val="37D73808"/>
    <w:rsid w:val="37DE79EB"/>
    <w:rsid w:val="37E1553E"/>
    <w:rsid w:val="37F01050"/>
    <w:rsid w:val="37FC2378"/>
    <w:rsid w:val="38156DD7"/>
    <w:rsid w:val="38190834"/>
    <w:rsid w:val="381F3391"/>
    <w:rsid w:val="38211DDE"/>
    <w:rsid w:val="382673F4"/>
    <w:rsid w:val="382A0C93"/>
    <w:rsid w:val="382B54FA"/>
    <w:rsid w:val="382E4E5F"/>
    <w:rsid w:val="382E7D02"/>
    <w:rsid w:val="383872EE"/>
    <w:rsid w:val="38492E85"/>
    <w:rsid w:val="38710670"/>
    <w:rsid w:val="3872457D"/>
    <w:rsid w:val="38755454"/>
    <w:rsid w:val="38815713"/>
    <w:rsid w:val="3889305B"/>
    <w:rsid w:val="388E7474"/>
    <w:rsid w:val="38A345A1"/>
    <w:rsid w:val="38B322BF"/>
    <w:rsid w:val="38B6200E"/>
    <w:rsid w:val="38C764E2"/>
    <w:rsid w:val="38DE1A7D"/>
    <w:rsid w:val="38E76548"/>
    <w:rsid w:val="39070FD4"/>
    <w:rsid w:val="390714DC"/>
    <w:rsid w:val="39161217"/>
    <w:rsid w:val="3916502F"/>
    <w:rsid w:val="39336C36"/>
    <w:rsid w:val="39424F23"/>
    <w:rsid w:val="394915ED"/>
    <w:rsid w:val="39513881"/>
    <w:rsid w:val="396106E4"/>
    <w:rsid w:val="396C59D0"/>
    <w:rsid w:val="3978336F"/>
    <w:rsid w:val="39881484"/>
    <w:rsid w:val="399A3BF6"/>
    <w:rsid w:val="39A55491"/>
    <w:rsid w:val="39AF5CEF"/>
    <w:rsid w:val="39C96289"/>
    <w:rsid w:val="39EB4452"/>
    <w:rsid w:val="39FD53CD"/>
    <w:rsid w:val="3A177E68"/>
    <w:rsid w:val="3A1F40FB"/>
    <w:rsid w:val="3A26548A"/>
    <w:rsid w:val="3A3E3D7B"/>
    <w:rsid w:val="3A4A6F5D"/>
    <w:rsid w:val="3A605F91"/>
    <w:rsid w:val="3A6A646E"/>
    <w:rsid w:val="3A7A753C"/>
    <w:rsid w:val="3A9F4A05"/>
    <w:rsid w:val="3AA34D2C"/>
    <w:rsid w:val="3AA50AA5"/>
    <w:rsid w:val="3AB2269E"/>
    <w:rsid w:val="3ABB6CA1"/>
    <w:rsid w:val="3ABC749E"/>
    <w:rsid w:val="3ABF6FDD"/>
    <w:rsid w:val="3AC34131"/>
    <w:rsid w:val="3ACD6BB2"/>
    <w:rsid w:val="3AD76319"/>
    <w:rsid w:val="3AD95910"/>
    <w:rsid w:val="3AE008D7"/>
    <w:rsid w:val="3AE01ADD"/>
    <w:rsid w:val="3AE13FC9"/>
    <w:rsid w:val="3AF539A8"/>
    <w:rsid w:val="3B000B15"/>
    <w:rsid w:val="3B1B146F"/>
    <w:rsid w:val="3B223EA3"/>
    <w:rsid w:val="3B22650A"/>
    <w:rsid w:val="3B2A4294"/>
    <w:rsid w:val="3B2C6AD0"/>
    <w:rsid w:val="3B2D39E0"/>
    <w:rsid w:val="3B393CA7"/>
    <w:rsid w:val="3B3B622C"/>
    <w:rsid w:val="3B4A3F26"/>
    <w:rsid w:val="3B6345E7"/>
    <w:rsid w:val="3B6E6488"/>
    <w:rsid w:val="3B6F0787"/>
    <w:rsid w:val="3B773636"/>
    <w:rsid w:val="3B7D31C1"/>
    <w:rsid w:val="3B86254F"/>
    <w:rsid w:val="3B9E077C"/>
    <w:rsid w:val="3BA725FA"/>
    <w:rsid w:val="3BB30F9F"/>
    <w:rsid w:val="3BBA2CC9"/>
    <w:rsid w:val="3BC90547"/>
    <w:rsid w:val="3BD421F4"/>
    <w:rsid w:val="3BE63123"/>
    <w:rsid w:val="3BF33B20"/>
    <w:rsid w:val="3C047A4D"/>
    <w:rsid w:val="3C065573"/>
    <w:rsid w:val="3C160569"/>
    <w:rsid w:val="3C252F4E"/>
    <w:rsid w:val="3C30439E"/>
    <w:rsid w:val="3C6148D0"/>
    <w:rsid w:val="3C65673D"/>
    <w:rsid w:val="3C6A4C12"/>
    <w:rsid w:val="3C737188"/>
    <w:rsid w:val="3C8A1D00"/>
    <w:rsid w:val="3C910379"/>
    <w:rsid w:val="3C972173"/>
    <w:rsid w:val="3C976C62"/>
    <w:rsid w:val="3C977355"/>
    <w:rsid w:val="3CA951C5"/>
    <w:rsid w:val="3CD171E3"/>
    <w:rsid w:val="3CEE5EF3"/>
    <w:rsid w:val="3CF33D49"/>
    <w:rsid w:val="3CF96CED"/>
    <w:rsid w:val="3D000214"/>
    <w:rsid w:val="3D031B08"/>
    <w:rsid w:val="3D073351"/>
    <w:rsid w:val="3D1713D4"/>
    <w:rsid w:val="3D197764"/>
    <w:rsid w:val="3D1B6DFC"/>
    <w:rsid w:val="3D2C725B"/>
    <w:rsid w:val="3D315A02"/>
    <w:rsid w:val="3D3E18D3"/>
    <w:rsid w:val="3D404D73"/>
    <w:rsid w:val="3D436FB9"/>
    <w:rsid w:val="3D5E3832"/>
    <w:rsid w:val="3D6F386E"/>
    <w:rsid w:val="3D736C38"/>
    <w:rsid w:val="3D791D75"/>
    <w:rsid w:val="3D893627"/>
    <w:rsid w:val="3D8E0BF2"/>
    <w:rsid w:val="3D932E36"/>
    <w:rsid w:val="3D985639"/>
    <w:rsid w:val="3DA6700D"/>
    <w:rsid w:val="3DA70D4B"/>
    <w:rsid w:val="3DB37DC0"/>
    <w:rsid w:val="3DD05E38"/>
    <w:rsid w:val="3DD507C1"/>
    <w:rsid w:val="3DE65EB9"/>
    <w:rsid w:val="3DEB2C72"/>
    <w:rsid w:val="3DF060DE"/>
    <w:rsid w:val="3DF633C5"/>
    <w:rsid w:val="3DFD6621"/>
    <w:rsid w:val="3E01667A"/>
    <w:rsid w:val="3E057C97"/>
    <w:rsid w:val="3E0B7336"/>
    <w:rsid w:val="3E1D6BA4"/>
    <w:rsid w:val="3E202980"/>
    <w:rsid w:val="3E27499D"/>
    <w:rsid w:val="3E3D4D68"/>
    <w:rsid w:val="3E500D27"/>
    <w:rsid w:val="3E706AA3"/>
    <w:rsid w:val="3E8D26F0"/>
    <w:rsid w:val="3E914A43"/>
    <w:rsid w:val="3E980650"/>
    <w:rsid w:val="3EA12384"/>
    <w:rsid w:val="3EAB2402"/>
    <w:rsid w:val="3EC3774B"/>
    <w:rsid w:val="3ECF60F0"/>
    <w:rsid w:val="3ED47D49"/>
    <w:rsid w:val="3EE165A3"/>
    <w:rsid w:val="3EE54373"/>
    <w:rsid w:val="3EF22622"/>
    <w:rsid w:val="3F0413AA"/>
    <w:rsid w:val="3F0659AF"/>
    <w:rsid w:val="3F0C1B53"/>
    <w:rsid w:val="3F0E1159"/>
    <w:rsid w:val="3F3330A5"/>
    <w:rsid w:val="3F3C61FD"/>
    <w:rsid w:val="3F4E170B"/>
    <w:rsid w:val="3F650802"/>
    <w:rsid w:val="3F827DD7"/>
    <w:rsid w:val="3F843206"/>
    <w:rsid w:val="3F8462D3"/>
    <w:rsid w:val="3F847511"/>
    <w:rsid w:val="3F8769CB"/>
    <w:rsid w:val="3FA56E51"/>
    <w:rsid w:val="3FAA43D9"/>
    <w:rsid w:val="3FAE03FB"/>
    <w:rsid w:val="3FAE21A9"/>
    <w:rsid w:val="3FB53538"/>
    <w:rsid w:val="3FC55CEC"/>
    <w:rsid w:val="3FCB3A8B"/>
    <w:rsid w:val="3FD70B58"/>
    <w:rsid w:val="3FE0432D"/>
    <w:rsid w:val="3FE060DB"/>
    <w:rsid w:val="3FE65A01"/>
    <w:rsid w:val="3FEA0CCA"/>
    <w:rsid w:val="3FF027C2"/>
    <w:rsid w:val="3FF25FA9"/>
    <w:rsid w:val="3FF322B2"/>
    <w:rsid w:val="3FFC678A"/>
    <w:rsid w:val="400C5122"/>
    <w:rsid w:val="401E6F5D"/>
    <w:rsid w:val="402E287D"/>
    <w:rsid w:val="403808D3"/>
    <w:rsid w:val="403E7462"/>
    <w:rsid w:val="405B64C6"/>
    <w:rsid w:val="40626D4C"/>
    <w:rsid w:val="40795F07"/>
    <w:rsid w:val="408829FA"/>
    <w:rsid w:val="4090365D"/>
    <w:rsid w:val="40996467"/>
    <w:rsid w:val="409E1EFD"/>
    <w:rsid w:val="40A20AFF"/>
    <w:rsid w:val="40AF669F"/>
    <w:rsid w:val="40B25CC9"/>
    <w:rsid w:val="40C81049"/>
    <w:rsid w:val="40CD2B03"/>
    <w:rsid w:val="40E51BFB"/>
    <w:rsid w:val="40ED1F86"/>
    <w:rsid w:val="40F10CFA"/>
    <w:rsid w:val="410D3C67"/>
    <w:rsid w:val="411C79F1"/>
    <w:rsid w:val="415C145C"/>
    <w:rsid w:val="4165661E"/>
    <w:rsid w:val="41663E6F"/>
    <w:rsid w:val="419B050B"/>
    <w:rsid w:val="41A00A79"/>
    <w:rsid w:val="41AD023F"/>
    <w:rsid w:val="41D50026"/>
    <w:rsid w:val="41DC5C8D"/>
    <w:rsid w:val="41DF2AEE"/>
    <w:rsid w:val="41E35D9C"/>
    <w:rsid w:val="41E459F2"/>
    <w:rsid w:val="41F26160"/>
    <w:rsid w:val="42074CE3"/>
    <w:rsid w:val="42310F2B"/>
    <w:rsid w:val="42362681"/>
    <w:rsid w:val="424961B9"/>
    <w:rsid w:val="425A693D"/>
    <w:rsid w:val="42786A9F"/>
    <w:rsid w:val="42806505"/>
    <w:rsid w:val="429D288A"/>
    <w:rsid w:val="42B06318"/>
    <w:rsid w:val="42C91677"/>
    <w:rsid w:val="42E14644"/>
    <w:rsid w:val="42F223AD"/>
    <w:rsid w:val="43000F6E"/>
    <w:rsid w:val="4303457D"/>
    <w:rsid w:val="43242BDF"/>
    <w:rsid w:val="433021F9"/>
    <w:rsid w:val="43320D41"/>
    <w:rsid w:val="43452BA2"/>
    <w:rsid w:val="43540D07"/>
    <w:rsid w:val="43581053"/>
    <w:rsid w:val="436506DD"/>
    <w:rsid w:val="436D5ED7"/>
    <w:rsid w:val="439645F6"/>
    <w:rsid w:val="439E2535"/>
    <w:rsid w:val="43A833B4"/>
    <w:rsid w:val="43B327B1"/>
    <w:rsid w:val="43B35A1C"/>
    <w:rsid w:val="43BD6E5F"/>
    <w:rsid w:val="43BF2BD7"/>
    <w:rsid w:val="43CC70A2"/>
    <w:rsid w:val="43D67AA8"/>
    <w:rsid w:val="43D92648"/>
    <w:rsid w:val="43FB34E3"/>
    <w:rsid w:val="43FB7987"/>
    <w:rsid w:val="440114D6"/>
    <w:rsid w:val="440E645C"/>
    <w:rsid w:val="4427077C"/>
    <w:rsid w:val="44315F56"/>
    <w:rsid w:val="443D2157"/>
    <w:rsid w:val="4441183E"/>
    <w:rsid w:val="44434B3B"/>
    <w:rsid w:val="44817E8C"/>
    <w:rsid w:val="44A53CC6"/>
    <w:rsid w:val="44B1130C"/>
    <w:rsid w:val="44B23E04"/>
    <w:rsid w:val="44B549DB"/>
    <w:rsid w:val="44BD4929"/>
    <w:rsid w:val="44C45F40"/>
    <w:rsid w:val="44D472D9"/>
    <w:rsid w:val="44D73F50"/>
    <w:rsid w:val="44D97B49"/>
    <w:rsid w:val="44E818DB"/>
    <w:rsid w:val="44F80BAC"/>
    <w:rsid w:val="45124F88"/>
    <w:rsid w:val="4528655A"/>
    <w:rsid w:val="45365B2B"/>
    <w:rsid w:val="454275C8"/>
    <w:rsid w:val="454F5571"/>
    <w:rsid w:val="455A06DD"/>
    <w:rsid w:val="456357E4"/>
    <w:rsid w:val="45637592"/>
    <w:rsid w:val="45727B23"/>
    <w:rsid w:val="45751933"/>
    <w:rsid w:val="457963D3"/>
    <w:rsid w:val="45885A06"/>
    <w:rsid w:val="45A325EA"/>
    <w:rsid w:val="45A97BB5"/>
    <w:rsid w:val="45C939DC"/>
    <w:rsid w:val="45CA5863"/>
    <w:rsid w:val="45D93CF8"/>
    <w:rsid w:val="45E521D7"/>
    <w:rsid w:val="45EF0F02"/>
    <w:rsid w:val="46113492"/>
    <w:rsid w:val="46130FB8"/>
    <w:rsid w:val="46174E78"/>
    <w:rsid w:val="46213DCD"/>
    <w:rsid w:val="46254374"/>
    <w:rsid w:val="462B472F"/>
    <w:rsid w:val="463A4797"/>
    <w:rsid w:val="46804C24"/>
    <w:rsid w:val="468133F1"/>
    <w:rsid w:val="46960D52"/>
    <w:rsid w:val="46972953"/>
    <w:rsid w:val="46985F60"/>
    <w:rsid w:val="46BF7E4D"/>
    <w:rsid w:val="46CF201D"/>
    <w:rsid w:val="46E76C44"/>
    <w:rsid w:val="46F030A7"/>
    <w:rsid w:val="46F5246C"/>
    <w:rsid w:val="46F86C26"/>
    <w:rsid w:val="47090867"/>
    <w:rsid w:val="470923BB"/>
    <w:rsid w:val="471F4A05"/>
    <w:rsid w:val="4720465D"/>
    <w:rsid w:val="472C4607"/>
    <w:rsid w:val="472E6C00"/>
    <w:rsid w:val="4730281A"/>
    <w:rsid w:val="474E51DF"/>
    <w:rsid w:val="47653AA5"/>
    <w:rsid w:val="476C5D39"/>
    <w:rsid w:val="476F66C2"/>
    <w:rsid w:val="47857C94"/>
    <w:rsid w:val="47B0270F"/>
    <w:rsid w:val="47B40579"/>
    <w:rsid w:val="47C41108"/>
    <w:rsid w:val="47E56ECD"/>
    <w:rsid w:val="47EC4363"/>
    <w:rsid w:val="47ED3891"/>
    <w:rsid w:val="47FB3DD4"/>
    <w:rsid w:val="47FF12D3"/>
    <w:rsid w:val="480E2755"/>
    <w:rsid w:val="482B7781"/>
    <w:rsid w:val="484001C3"/>
    <w:rsid w:val="48425100"/>
    <w:rsid w:val="484C255F"/>
    <w:rsid w:val="4852419F"/>
    <w:rsid w:val="48686D2D"/>
    <w:rsid w:val="486A0C38"/>
    <w:rsid w:val="486A50DB"/>
    <w:rsid w:val="4878661D"/>
    <w:rsid w:val="488167F4"/>
    <w:rsid w:val="4885618B"/>
    <w:rsid w:val="488937B4"/>
    <w:rsid w:val="488E2B78"/>
    <w:rsid w:val="48945CB4"/>
    <w:rsid w:val="48957C18"/>
    <w:rsid w:val="489675A2"/>
    <w:rsid w:val="489A1407"/>
    <w:rsid w:val="48D569F9"/>
    <w:rsid w:val="48E90308"/>
    <w:rsid w:val="48EA3B26"/>
    <w:rsid w:val="48F055E1"/>
    <w:rsid w:val="49025314"/>
    <w:rsid w:val="4916491B"/>
    <w:rsid w:val="492C509A"/>
    <w:rsid w:val="492C7CD1"/>
    <w:rsid w:val="49335641"/>
    <w:rsid w:val="49465201"/>
    <w:rsid w:val="4948232A"/>
    <w:rsid w:val="4959702B"/>
    <w:rsid w:val="495F66AB"/>
    <w:rsid w:val="49622F33"/>
    <w:rsid w:val="49641B2B"/>
    <w:rsid w:val="49950F51"/>
    <w:rsid w:val="49A5461D"/>
    <w:rsid w:val="49C849A0"/>
    <w:rsid w:val="49CE50A1"/>
    <w:rsid w:val="49DA3F36"/>
    <w:rsid w:val="49E30CA1"/>
    <w:rsid w:val="49E61722"/>
    <w:rsid w:val="49E94153"/>
    <w:rsid w:val="49F7299F"/>
    <w:rsid w:val="49F74A04"/>
    <w:rsid w:val="49F970AD"/>
    <w:rsid w:val="4A0537CF"/>
    <w:rsid w:val="4A0A0E6C"/>
    <w:rsid w:val="4A2A71D4"/>
    <w:rsid w:val="4A421E6C"/>
    <w:rsid w:val="4A491401"/>
    <w:rsid w:val="4A58343D"/>
    <w:rsid w:val="4A5A6EB6"/>
    <w:rsid w:val="4A615153"/>
    <w:rsid w:val="4A6309B7"/>
    <w:rsid w:val="4A6B1633"/>
    <w:rsid w:val="4A7364C9"/>
    <w:rsid w:val="4A815A37"/>
    <w:rsid w:val="4A8A3813"/>
    <w:rsid w:val="4A981A8C"/>
    <w:rsid w:val="4A9823DD"/>
    <w:rsid w:val="4AA362D6"/>
    <w:rsid w:val="4AB64062"/>
    <w:rsid w:val="4ABB3197"/>
    <w:rsid w:val="4ADE0906"/>
    <w:rsid w:val="4AEE5B50"/>
    <w:rsid w:val="4AFA23C2"/>
    <w:rsid w:val="4B1601B0"/>
    <w:rsid w:val="4B4734B2"/>
    <w:rsid w:val="4B5057AE"/>
    <w:rsid w:val="4B71084F"/>
    <w:rsid w:val="4B77313F"/>
    <w:rsid w:val="4B787AA6"/>
    <w:rsid w:val="4BAF3531"/>
    <w:rsid w:val="4BB943B0"/>
    <w:rsid w:val="4BBC1014"/>
    <w:rsid w:val="4BC62629"/>
    <w:rsid w:val="4BD36A16"/>
    <w:rsid w:val="4BEF3CF0"/>
    <w:rsid w:val="4C03562B"/>
    <w:rsid w:val="4C307B6F"/>
    <w:rsid w:val="4C512B10"/>
    <w:rsid w:val="4C687B84"/>
    <w:rsid w:val="4C6E28E7"/>
    <w:rsid w:val="4C787FA4"/>
    <w:rsid w:val="4C8815FF"/>
    <w:rsid w:val="4C8B5B16"/>
    <w:rsid w:val="4C983D03"/>
    <w:rsid w:val="4CAF2F1A"/>
    <w:rsid w:val="4CB42856"/>
    <w:rsid w:val="4CE23492"/>
    <w:rsid w:val="4D206361"/>
    <w:rsid w:val="4D300052"/>
    <w:rsid w:val="4D330698"/>
    <w:rsid w:val="4D503250"/>
    <w:rsid w:val="4D5E44E5"/>
    <w:rsid w:val="4D7323C7"/>
    <w:rsid w:val="4D752FBB"/>
    <w:rsid w:val="4D810EFD"/>
    <w:rsid w:val="4D8C7542"/>
    <w:rsid w:val="4D985213"/>
    <w:rsid w:val="4DA11C05"/>
    <w:rsid w:val="4DA90454"/>
    <w:rsid w:val="4DAA3552"/>
    <w:rsid w:val="4DAC1F1A"/>
    <w:rsid w:val="4DDE00FE"/>
    <w:rsid w:val="4DEC4FDE"/>
    <w:rsid w:val="4DF77BA8"/>
    <w:rsid w:val="4DFB12DE"/>
    <w:rsid w:val="4E145E8E"/>
    <w:rsid w:val="4E1F2C16"/>
    <w:rsid w:val="4E3438FF"/>
    <w:rsid w:val="4E44464C"/>
    <w:rsid w:val="4E4C36D5"/>
    <w:rsid w:val="4E517907"/>
    <w:rsid w:val="4E540853"/>
    <w:rsid w:val="4E593C28"/>
    <w:rsid w:val="4E676345"/>
    <w:rsid w:val="4E830BE0"/>
    <w:rsid w:val="4E8751A9"/>
    <w:rsid w:val="4E8C6BED"/>
    <w:rsid w:val="4E9419CF"/>
    <w:rsid w:val="4E974F36"/>
    <w:rsid w:val="4EC217CD"/>
    <w:rsid w:val="4EC92B5C"/>
    <w:rsid w:val="4EDA1CCD"/>
    <w:rsid w:val="4EE06F28"/>
    <w:rsid w:val="4EE23C1E"/>
    <w:rsid w:val="4EE5377A"/>
    <w:rsid w:val="4EEB699D"/>
    <w:rsid w:val="4EF96877"/>
    <w:rsid w:val="4F0771E0"/>
    <w:rsid w:val="4F08560E"/>
    <w:rsid w:val="4F145528"/>
    <w:rsid w:val="4F18038A"/>
    <w:rsid w:val="4F2F6737"/>
    <w:rsid w:val="4F363F69"/>
    <w:rsid w:val="4F3E56AB"/>
    <w:rsid w:val="4F470371"/>
    <w:rsid w:val="4F535440"/>
    <w:rsid w:val="4F65628A"/>
    <w:rsid w:val="4F6E36EF"/>
    <w:rsid w:val="4F9769A2"/>
    <w:rsid w:val="4F9C253C"/>
    <w:rsid w:val="4F9F566B"/>
    <w:rsid w:val="4FC402A9"/>
    <w:rsid w:val="4FCE5F50"/>
    <w:rsid w:val="4FD31DB5"/>
    <w:rsid w:val="4FDC156F"/>
    <w:rsid w:val="4FE44685"/>
    <w:rsid w:val="4FE82072"/>
    <w:rsid w:val="4FF84D7B"/>
    <w:rsid w:val="500876B4"/>
    <w:rsid w:val="501C315F"/>
    <w:rsid w:val="503A5697"/>
    <w:rsid w:val="506158BB"/>
    <w:rsid w:val="50660853"/>
    <w:rsid w:val="50680184"/>
    <w:rsid w:val="50786D6D"/>
    <w:rsid w:val="507F724A"/>
    <w:rsid w:val="50923BE6"/>
    <w:rsid w:val="50990E3B"/>
    <w:rsid w:val="50B479A6"/>
    <w:rsid w:val="50BF475E"/>
    <w:rsid w:val="50C8121F"/>
    <w:rsid w:val="50CE26AB"/>
    <w:rsid w:val="50D71224"/>
    <w:rsid w:val="50DD7674"/>
    <w:rsid w:val="50EA500B"/>
    <w:rsid w:val="50FE40F1"/>
    <w:rsid w:val="50FF1766"/>
    <w:rsid w:val="51186109"/>
    <w:rsid w:val="511A58F1"/>
    <w:rsid w:val="51242A9F"/>
    <w:rsid w:val="51361FFF"/>
    <w:rsid w:val="51385D77"/>
    <w:rsid w:val="5152334C"/>
    <w:rsid w:val="51624BA2"/>
    <w:rsid w:val="51735001"/>
    <w:rsid w:val="51AB6D9E"/>
    <w:rsid w:val="51AE482A"/>
    <w:rsid w:val="51AE5A31"/>
    <w:rsid w:val="51B51175"/>
    <w:rsid w:val="51BF0246"/>
    <w:rsid w:val="51C72DF9"/>
    <w:rsid w:val="51E41940"/>
    <w:rsid w:val="521F2C51"/>
    <w:rsid w:val="522307D5"/>
    <w:rsid w:val="522B2186"/>
    <w:rsid w:val="5235108D"/>
    <w:rsid w:val="523522B6"/>
    <w:rsid w:val="52383B54"/>
    <w:rsid w:val="523C4520"/>
    <w:rsid w:val="5249691B"/>
    <w:rsid w:val="524B7D2C"/>
    <w:rsid w:val="52597060"/>
    <w:rsid w:val="525F19A5"/>
    <w:rsid w:val="526725A1"/>
    <w:rsid w:val="52930C21"/>
    <w:rsid w:val="529C31F8"/>
    <w:rsid w:val="52A631B4"/>
    <w:rsid w:val="52AD4542"/>
    <w:rsid w:val="52CB1675"/>
    <w:rsid w:val="52D9540E"/>
    <w:rsid w:val="52FE5133"/>
    <w:rsid w:val="53064B9E"/>
    <w:rsid w:val="531225F7"/>
    <w:rsid w:val="53231512"/>
    <w:rsid w:val="53446C55"/>
    <w:rsid w:val="53692B5A"/>
    <w:rsid w:val="53715DE5"/>
    <w:rsid w:val="537A2677"/>
    <w:rsid w:val="538668EA"/>
    <w:rsid w:val="539062CB"/>
    <w:rsid w:val="53981CBC"/>
    <w:rsid w:val="539B0D9B"/>
    <w:rsid w:val="539D273C"/>
    <w:rsid w:val="53AD146C"/>
    <w:rsid w:val="53BC2C8F"/>
    <w:rsid w:val="53CC0159"/>
    <w:rsid w:val="53D10296"/>
    <w:rsid w:val="53E61A03"/>
    <w:rsid w:val="53FA5565"/>
    <w:rsid w:val="53FB5CB7"/>
    <w:rsid w:val="53FC12DE"/>
    <w:rsid w:val="53FC752F"/>
    <w:rsid w:val="54085ED4"/>
    <w:rsid w:val="541F7DF6"/>
    <w:rsid w:val="543A6035"/>
    <w:rsid w:val="54423AAE"/>
    <w:rsid w:val="545E5BD6"/>
    <w:rsid w:val="5471419D"/>
    <w:rsid w:val="547C41CC"/>
    <w:rsid w:val="54977ED6"/>
    <w:rsid w:val="54AB1645"/>
    <w:rsid w:val="54B81330"/>
    <w:rsid w:val="54B94928"/>
    <w:rsid w:val="54C318C9"/>
    <w:rsid w:val="54C95985"/>
    <w:rsid w:val="54E311F8"/>
    <w:rsid w:val="54E81862"/>
    <w:rsid w:val="54F1612B"/>
    <w:rsid w:val="550D5257"/>
    <w:rsid w:val="55130E25"/>
    <w:rsid w:val="551C64C0"/>
    <w:rsid w:val="551F0AB7"/>
    <w:rsid w:val="55570796"/>
    <w:rsid w:val="55672E15"/>
    <w:rsid w:val="557F21C6"/>
    <w:rsid w:val="558414D6"/>
    <w:rsid w:val="558A2E79"/>
    <w:rsid w:val="558E27F3"/>
    <w:rsid w:val="558F7F2F"/>
    <w:rsid w:val="5595348A"/>
    <w:rsid w:val="55986DE4"/>
    <w:rsid w:val="55C8305D"/>
    <w:rsid w:val="55D63DB0"/>
    <w:rsid w:val="55E31C6C"/>
    <w:rsid w:val="55E541BA"/>
    <w:rsid w:val="55F03BD7"/>
    <w:rsid w:val="55FA1435"/>
    <w:rsid w:val="561A3C9D"/>
    <w:rsid w:val="56306BB1"/>
    <w:rsid w:val="563805C7"/>
    <w:rsid w:val="5640135E"/>
    <w:rsid w:val="56511669"/>
    <w:rsid w:val="565371AF"/>
    <w:rsid w:val="56604F54"/>
    <w:rsid w:val="5663496C"/>
    <w:rsid w:val="56772E9D"/>
    <w:rsid w:val="56784E0D"/>
    <w:rsid w:val="567B3166"/>
    <w:rsid w:val="567C2728"/>
    <w:rsid w:val="568A7075"/>
    <w:rsid w:val="56AC7E60"/>
    <w:rsid w:val="56AD4B11"/>
    <w:rsid w:val="56B22127"/>
    <w:rsid w:val="56CE3986"/>
    <w:rsid w:val="56D7224B"/>
    <w:rsid w:val="56DF0A43"/>
    <w:rsid w:val="56DF6C95"/>
    <w:rsid w:val="57174680"/>
    <w:rsid w:val="572C1045"/>
    <w:rsid w:val="572D4DE1"/>
    <w:rsid w:val="572F19CA"/>
    <w:rsid w:val="57365CA8"/>
    <w:rsid w:val="573C40E7"/>
    <w:rsid w:val="57406D50"/>
    <w:rsid w:val="574A05B2"/>
    <w:rsid w:val="576F0A5E"/>
    <w:rsid w:val="577316F6"/>
    <w:rsid w:val="57783371"/>
    <w:rsid w:val="577B69BD"/>
    <w:rsid w:val="577C42AC"/>
    <w:rsid w:val="57800B52"/>
    <w:rsid w:val="578B50C4"/>
    <w:rsid w:val="578D66F1"/>
    <w:rsid w:val="57974A98"/>
    <w:rsid w:val="57BE5639"/>
    <w:rsid w:val="57D65162"/>
    <w:rsid w:val="57DE6E27"/>
    <w:rsid w:val="57DF1967"/>
    <w:rsid w:val="580F730D"/>
    <w:rsid w:val="58296419"/>
    <w:rsid w:val="58315DAD"/>
    <w:rsid w:val="5832784E"/>
    <w:rsid w:val="583C23A4"/>
    <w:rsid w:val="58407448"/>
    <w:rsid w:val="58507E4A"/>
    <w:rsid w:val="585C5D3C"/>
    <w:rsid w:val="58613E22"/>
    <w:rsid w:val="588B524D"/>
    <w:rsid w:val="58A07057"/>
    <w:rsid w:val="58A70B5E"/>
    <w:rsid w:val="58B30533"/>
    <w:rsid w:val="58B32187"/>
    <w:rsid w:val="58C00467"/>
    <w:rsid w:val="58EC5724"/>
    <w:rsid w:val="590649AC"/>
    <w:rsid w:val="590B1FC3"/>
    <w:rsid w:val="591075D9"/>
    <w:rsid w:val="592C2D67"/>
    <w:rsid w:val="593460F5"/>
    <w:rsid w:val="593B28A8"/>
    <w:rsid w:val="594F1D58"/>
    <w:rsid w:val="596D67DA"/>
    <w:rsid w:val="5976780C"/>
    <w:rsid w:val="59833939"/>
    <w:rsid w:val="599E2E37"/>
    <w:rsid w:val="599F3604"/>
    <w:rsid w:val="59B51EC3"/>
    <w:rsid w:val="59CD16AE"/>
    <w:rsid w:val="59D87302"/>
    <w:rsid w:val="59E11404"/>
    <w:rsid w:val="59EF232F"/>
    <w:rsid w:val="5A47702B"/>
    <w:rsid w:val="5A570A1B"/>
    <w:rsid w:val="5A582921"/>
    <w:rsid w:val="5A586221"/>
    <w:rsid w:val="5A8E2EAB"/>
    <w:rsid w:val="5AAA4A91"/>
    <w:rsid w:val="5AB40743"/>
    <w:rsid w:val="5AC93EE4"/>
    <w:rsid w:val="5ACA6AD1"/>
    <w:rsid w:val="5ACD5782"/>
    <w:rsid w:val="5AD84127"/>
    <w:rsid w:val="5ADC1D79"/>
    <w:rsid w:val="5B0B1E06"/>
    <w:rsid w:val="5B123195"/>
    <w:rsid w:val="5B1764C1"/>
    <w:rsid w:val="5B1818A0"/>
    <w:rsid w:val="5B1E52E5"/>
    <w:rsid w:val="5B231846"/>
    <w:rsid w:val="5B37709F"/>
    <w:rsid w:val="5B4111F4"/>
    <w:rsid w:val="5B48305A"/>
    <w:rsid w:val="5B5F34EC"/>
    <w:rsid w:val="5B6065F6"/>
    <w:rsid w:val="5B784A13"/>
    <w:rsid w:val="5B845D9C"/>
    <w:rsid w:val="5B854D9B"/>
    <w:rsid w:val="5B8B3ED8"/>
    <w:rsid w:val="5B916760"/>
    <w:rsid w:val="5BA46340"/>
    <w:rsid w:val="5BA724F2"/>
    <w:rsid w:val="5BAF3775"/>
    <w:rsid w:val="5BBB74D7"/>
    <w:rsid w:val="5BC13BAE"/>
    <w:rsid w:val="5BC8379A"/>
    <w:rsid w:val="5BCF72D8"/>
    <w:rsid w:val="5BD7076F"/>
    <w:rsid w:val="5BD743DE"/>
    <w:rsid w:val="5BE508A9"/>
    <w:rsid w:val="5BE65918"/>
    <w:rsid w:val="5BF40AEC"/>
    <w:rsid w:val="5BF828D3"/>
    <w:rsid w:val="5C125163"/>
    <w:rsid w:val="5C166CB5"/>
    <w:rsid w:val="5C1E6A79"/>
    <w:rsid w:val="5C311D40"/>
    <w:rsid w:val="5C58551F"/>
    <w:rsid w:val="5C67549D"/>
    <w:rsid w:val="5C6949A3"/>
    <w:rsid w:val="5CA04A52"/>
    <w:rsid w:val="5CA12468"/>
    <w:rsid w:val="5CA93FCD"/>
    <w:rsid w:val="5CAA51A5"/>
    <w:rsid w:val="5CAD20C9"/>
    <w:rsid w:val="5CB44E61"/>
    <w:rsid w:val="5CDC218B"/>
    <w:rsid w:val="5D011216"/>
    <w:rsid w:val="5D1161E3"/>
    <w:rsid w:val="5D184CAE"/>
    <w:rsid w:val="5D226299"/>
    <w:rsid w:val="5D37092A"/>
    <w:rsid w:val="5D37738C"/>
    <w:rsid w:val="5D4D5A3E"/>
    <w:rsid w:val="5D501091"/>
    <w:rsid w:val="5D50269A"/>
    <w:rsid w:val="5D557DAD"/>
    <w:rsid w:val="5D6469CF"/>
    <w:rsid w:val="5D710C39"/>
    <w:rsid w:val="5D96044C"/>
    <w:rsid w:val="5DA37E1A"/>
    <w:rsid w:val="5DB50E4A"/>
    <w:rsid w:val="5DC054BB"/>
    <w:rsid w:val="5DE87231"/>
    <w:rsid w:val="5DF027B4"/>
    <w:rsid w:val="5E1119B0"/>
    <w:rsid w:val="5E185405"/>
    <w:rsid w:val="5E190CDE"/>
    <w:rsid w:val="5E212C34"/>
    <w:rsid w:val="5E2D0D65"/>
    <w:rsid w:val="5E2E1BF7"/>
    <w:rsid w:val="5E5341F0"/>
    <w:rsid w:val="5E574B74"/>
    <w:rsid w:val="5E663D7A"/>
    <w:rsid w:val="5E767537"/>
    <w:rsid w:val="5E8D55FC"/>
    <w:rsid w:val="5EA1562C"/>
    <w:rsid w:val="5EB644AD"/>
    <w:rsid w:val="5ED20929"/>
    <w:rsid w:val="5EE70DDC"/>
    <w:rsid w:val="5EE854D0"/>
    <w:rsid w:val="5EFC3B7A"/>
    <w:rsid w:val="5F07200C"/>
    <w:rsid w:val="5F2708C8"/>
    <w:rsid w:val="5F322057"/>
    <w:rsid w:val="5F323E63"/>
    <w:rsid w:val="5F36152C"/>
    <w:rsid w:val="5F4E6765"/>
    <w:rsid w:val="5F624627"/>
    <w:rsid w:val="5F643BAD"/>
    <w:rsid w:val="5F6E1EAD"/>
    <w:rsid w:val="5F742670"/>
    <w:rsid w:val="5FBE53C6"/>
    <w:rsid w:val="5FD818A4"/>
    <w:rsid w:val="5FDB26EF"/>
    <w:rsid w:val="5FE41E12"/>
    <w:rsid w:val="5FE77D0B"/>
    <w:rsid w:val="5FF773A9"/>
    <w:rsid w:val="60025ECE"/>
    <w:rsid w:val="60082D6A"/>
    <w:rsid w:val="601C5F42"/>
    <w:rsid w:val="603154C1"/>
    <w:rsid w:val="60330B9F"/>
    <w:rsid w:val="603667C6"/>
    <w:rsid w:val="603D5158"/>
    <w:rsid w:val="604547AB"/>
    <w:rsid w:val="60687B78"/>
    <w:rsid w:val="606F01BF"/>
    <w:rsid w:val="60791F08"/>
    <w:rsid w:val="607A089C"/>
    <w:rsid w:val="607A0943"/>
    <w:rsid w:val="60823664"/>
    <w:rsid w:val="608C39E9"/>
    <w:rsid w:val="609E4F90"/>
    <w:rsid w:val="60BF71E8"/>
    <w:rsid w:val="60CC21A4"/>
    <w:rsid w:val="60D80ECF"/>
    <w:rsid w:val="60DB22C2"/>
    <w:rsid w:val="60E05416"/>
    <w:rsid w:val="60E77576"/>
    <w:rsid w:val="60FB472D"/>
    <w:rsid w:val="611063C8"/>
    <w:rsid w:val="61135F53"/>
    <w:rsid w:val="61270D0F"/>
    <w:rsid w:val="6162299C"/>
    <w:rsid w:val="616563A0"/>
    <w:rsid w:val="616B7AA3"/>
    <w:rsid w:val="616F60CB"/>
    <w:rsid w:val="61707F91"/>
    <w:rsid w:val="61771336"/>
    <w:rsid w:val="61776C9D"/>
    <w:rsid w:val="618C5E22"/>
    <w:rsid w:val="61903A94"/>
    <w:rsid w:val="61B15097"/>
    <w:rsid w:val="61BC46B2"/>
    <w:rsid w:val="61C56623"/>
    <w:rsid w:val="61C62F2B"/>
    <w:rsid w:val="61CA7379"/>
    <w:rsid w:val="61D27B22"/>
    <w:rsid w:val="61DC48DB"/>
    <w:rsid w:val="61DD29E2"/>
    <w:rsid w:val="61E138C1"/>
    <w:rsid w:val="61EF0AB8"/>
    <w:rsid w:val="61FE4473"/>
    <w:rsid w:val="620A1069"/>
    <w:rsid w:val="620A72BB"/>
    <w:rsid w:val="62144F49"/>
    <w:rsid w:val="62165C60"/>
    <w:rsid w:val="623520D0"/>
    <w:rsid w:val="62352394"/>
    <w:rsid w:val="624D53FA"/>
    <w:rsid w:val="62527E55"/>
    <w:rsid w:val="625B18C5"/>
    <w:rsid w:val="6280671D"/>
    <w:rsid w:val="628A21AA"/>
    <w:rsid w:val="62A20BAE"/>
    <w:rsid w:val="62B74C84"/>
    <w:rsid w:val="62B965EC"/>
    <w:rsid w:val="62C03E1E"/>
    <w:rsid w:val="62D07768"/>
    <w:rsid w:val="62EE3704"/>
    <w:rsid w:val="62EF787F"/>
    <w:rsid w:val="62F3370C"/>
    <w:rsid w:val="62FB09B2"/>
    <w:rsid w:val="631213A3"/>
    <w:rsid w:val="632A4723"/>
    <w:rsid w:val="633640E0"/>
    <w:rsid w:val="63522A47"/>
    <w:rsid w:val="63624ED5"/>
    <w:rsid w:val="636D6842"/>
    <w:rsid w:val="63715F01"/>
    <w:rsid w:val="63716EC6"/>
    <w:rsid w:val="6387173F"/>
    <w:rsid w:val="6387361B"/>
    <w:rsid w:val="638D6D14"/>
    <w:rsid w:val="639808F7"/>
    <w:rsid w:val="63A66B70"/>
    <w:rsid w:val="63B44B28"/>
    <w:rsid w:val="63B86140"/>
    <w:rsid w:val="63C86BF3"/>
    <w:rsid w:val="63E91153"/>
    <w:rsid w:val="63F802A2"/>
    <w:rsid w:val="64137F7D"/>
    <w:rsid w:val="64287ECD"/>
    <w:rsid w:val="642B176B"/>
    <w:rsid w:val="643A5AE1"/>
    <w:rsid w:val="646771F1"/>
    <w:rsid w:val="646F7CF9"/>
    <w:rsid w:val="6478154D"/>
    <w:rsid w:val="64910791"/>
    <w:rsid w:val="64A357A5"/>
    <w:rsid w:val="64B4666E"/>
    <w:rsid w:val="64B71733"/>
    <w:rsid w:val="64BE4995"/>
    <w:rsid w:val="64C91307"/>
    <w:rsid w:val="64DC4A2F"/>
    <w:rsid w:val="64E77440"/>
    <w:rsid w:val="64F23F53"/>
    <w:rsid w:val="65072284"/>
    <w:rsid w:val="6513191C"/>
    <w:rsid w:val="65167D25"/>
    <w:rsid w:val="651B358E"/>
    <w:rsid w:val="652A1BE7"/>
    <w:rsid w:val="65314D6E"/>
    <w:rsid w:val="653B1D43"/>
    <w:rsid w:val="653E4FAF"/>
    <w:rsid w:val="6553104F"/>
    <w:rsid w:val="6566030C"/>
    <w:rsid w:val="656B2ABC"/>
    <w:rsid w:val="6587477F"/>
    <w:rsid w:val="6598698C"/>
    <w:rsid w:val="65993B02"/>
    <w:rsid w:val="659974D9"/>
    <w:rsid w:val="65AB1B8D"/>
    <w:rsid w:val="65C07C91"/>
    <w:rsid w:val="65C459D3"/>
    <w:rsid w:val="65E23360"/>
    <w:rsid w:val="65E322FD"/>
    <w:rsid w:val="65E6098F"/>
    <w:rsid w:val="65E72FCF"/>
    <w:rsid w:val="65EF47A1"/>
    <w:rsid w:val="65FB37E6"/>
    <w:rsid w:val="6604164E"/>
    <w:rsid w:val="66087072"/>
    <w:rsid w:val="660A2B3D"/>
    <w:rsid w:val="66154481"/>
    <w:rsid w:val="66175C8A"/>
    <w:rsid w:val="661D44D5"/>
    <w:rsid w:val="661E3685"/>
    <w:rsid w:val="66200F59"/>
    <w:rsid w:val="6623094C"/>
    <w:rsid w:val="66255646"/>
    <w:rsid w:val="66304C8C"/>
    <w:rsid w:val="66411704"/>
    <w:rsid w:val="66576285"/>
    <w:rsid w:val="665C20B0"/>
    <w:rsid w:val="665D000C"/>
    <w:rsid w:val="666E023A"/>
    <w:rsid w:val="667131B7"/>
    <w:rsid w:val="668B64F1"/>
    <w:rsid w:val="668F04BA"/>
    <w:rsid w:val="66AB0941"/>
    <w:rsid w:val="66AE5B30"/>
    <w:rsid w:val="66B044AB"/>
    <w:rsid w:val="66CC574B"/>
    <w:rsid w:val="66DE2B33"/>
    <w:rsid w:val="67030AF8"/>
    <w:rsid w:val="67057F93"/>
    <w:rsid w:val="67454CC8"/>
    <w:rsid w:val="674E075B"/>
    <w:rsid w:val="675863D3"/>
    <w:rsid w:val="67732F5A"/>
    <w:rsid w:val="67801DCE"/>
    <w:rsid w:val="67880BCA"/>
    <w:rsid w:val="67884035"/>
    <w:rsid w:val="67900D6B"/>
    <w:rsid w:val="67957627"/>
    <w:rsid w:val="67A45ABC"/>
    <w:rsid w:val="67C43B3D"/>
    <w:rsid w:val="67C554A4"/>
    <w:rsid w:val="67D0175A"/>
    <w:rsid w:val="67D068B1"/>
    <w:rsid w:val="67E27AC1"/>
    <w:rsid w:val="67E87EE8"/>
    <w:rsid w:val="68103152"/>
    <w:rsid w:val="68111833"/>
    <w:rsid w:val="6817628E"/>
    <w:rsid w:val="683D77C1"/>
    <w:rsid w:val="68400BC0"/>
    <w:rsid w:val="686139AD"/>
    <w:rsid w:val="68660952"/>
    <w:rsid w:val="687E494E"/>
    <w:rsid w:val="68803093"/>
    <w:rsid w:val="68913282"/>
    <w:rsid w:val="689337C4"/>
    <w:rsid w:val="68940DF0"/>
    <w:rsid w:val="689B6EBF"/>
    <w:rsid w:val="68A95BDF"/>
    <w:rsid w:val="68AA7DB1"/>
    <w:rsid w:val="68BC25EA"/>
    <w:rsid w:val="68C571AA"/>
    <w:rsid w:val="68E00294"/>
    <w:rsid w:val="68ED5241"/>
    <w:rsid w:val="68EF2D67"/>
    <w:rsid w:val="68F414B1"/>
    <w:rsid w:val="68F6059A"/>
    <w:rsid w:val="68FE7747"/>
    <w:rsid w:val="69070212"/>
    <w:rsid w:val="6908296E"/>
    <w:rsid w:val="69215398"/>
    <w:rsid w:val="696372B1"/>
    <w:rsid w:val="69643755"/>
    <w:rsid w:val="69795D18"/>
    <w:rsid w:val="697B45FB"/>
    <w:rsid w:val="699878D3"/>
    <w:rsid w:val="69BA57FD"/>
    <w:rsid w:val="69C8307B"/>
    <w:rsid w:val="69CA5DAA"/>
    <w:rsid w:val="69E85F72"/>
    <w:rsid w:val="6A06480C"/>
    <w:rsid w:val="6A0C16F7"/>
    <w:rsid w:val="6A2A4952"/>
    <w:rsid w:val="6A2B5265"/>
    <w:rsid w:val="6A356EA0"/>
    <w:rsid w:val="6A3D0628"/>
    <w:rsid w:val="6A3E137F"/>
    <w:rsid w:val="6A4C5F97"/>
    <w:rsid w:val="6A6D1DD4"/>
    <w:rsid w:val="6A6F15BF"/>
    <w:rsid w:val="6A866798"/>
    <w:rsid w:val="6AA056E2"/>
    <w:rsid w:val="6AA5784B"/>
    <w:rsid w:val="6AAE5F09"/>
    <w:rsid w:val="6AB94967"/>
    <w:rsid w:val="6ACF0773"/>
    <w:rsid w:val="6AD12E51"/>
    <w:rsid w:val="6AD508AD"/>
    <w:rsid w:val="6AE10DD5"/>
    <w:rsid w:val="6AE92310"/>
    <w:rsid w:val="6AFE7BA1"/>
    <w:rsid w:val="6B1B411A"/>
    <w:rsid w:val="6B1B7E43"/>
    <w:rsid w:val="6B2807B2"/>
    <w:rsid w:val="6B334057"/>
    <w:rsid w:val="6B376C47"/>
    <w:rsid w:val="6B4734BF"/>
    <w:rsid w:val="6B482C03"/>
    <w:rsid w:val="6B4C60AD"/>
    <w:rsid w:val="6B5317DF"/>
    <w:rsid w:val="6B584BB9"/>
    <w:rsid w:val="6B5C77D6"/>
    <w:rsid w:val="6B5E62CF"/>
    <w:rsid w:val="6B641B0C"/>
    <w:rsid w:val="6B761CF5"/>
    <w:rsid w:val="6B8670F8"/>
    <w:rsid w:val="6B8A04E0"/>
    <w:rsid w:val="6B8F4030"/>
    <w:rsid w:val="6B966EF8"/>
    <w:rsid w:val="6BAC4E2F"/>
    <w:rsid w:val="6BB8598A"/>
    <w:rsid w:val="6BCA714F"/>
    <w:rsid w:val="6BE5786D"/>
    <w:rsid w:val="6BE96194"/>
    <w:rsid w:val="6C1256EA"/>
    <w:rsid w:val="6C146551"/>
    <w:rsid w:val="6C30791F"/>
    <w:rsid w:val="6C660810"/>
    <w:rsid w:val="6C671463"/>
    <w:rsid w:val="6C696D67"/>
    <w:rsid w:val="6C7957F8"/>
    <w:rsid w:val="6C845EBC"/>
    <w:rsid w:val="6C9360FF"/>
    <w:rsid w:val="6CAC5B03"/>
    <w:rsid w:val="6CE002DA"/>
    <w:rsid w:val="6CE07597"/>
    <w:rsid w:val="6CEB1A97"/>
    <w:rsid w:val="6CEF1588"/>
    <w:rsid w:val="6D0A347A"/>
    <w:rsid w:val="6D1C1ADE"/>
    <w:rsid w:val="6D1F6FF7"/>
    <w:rsid w:val="6D3368A2"/>
    <w:rsid w:val="6D3D07C2"/>
    <w:rsid w:val="6D505ABE"/>
    <w:rsid w:val="6D510FD4"/>
    <w:rsid w:val="6D5B17B0"/>
    <w:rsid w:val="6D697741"/>
    <w:rsid w:val="6D6D44AF"/>
    <w:rsid w:val="6D70234E"/>
    <w:rsid w:val="6D711FE3"/>
    <w:rsid w:val="6D7A26CD"/>
    <w:rsid w:val="6D821A44"/>
    <w:rsid w:val="6D8352F1"/>
    <w:rsid w:val="6DB9203D"/>
    <w:rsid w:val="6DD4077E"/>
    <w:rsid w:val="6DDE606F"/>
    <w:rsid w:val="6DFB3F5C"/>
    <w:rsid w:val="6E1B3E15"/>
    <w:rsid w:val="6E1C44C8"/>
    <w:rsid w:val="6E292877"/>
    <w:rsid w:val="6E3623C1"/>
    <w:rsid w:val="6E4205F9"/>
    <w:rsid w:val="6E5F3596"/>
    <w:rsid w:val="6E92512C"/>
    <w:rsid w:val="6E93650D"/>
    <w:rsid w:val="6EAC0602"/>
    <w:rsid w:val="6EB372FB"/>
    <w:rsid w:val="6EB760D5"/>
    <w:rsid w:val="6EBC36EB"/>
    <w:rsid w:val="6EC5493D"/>
    <w:rsid w:val="6EC802E2"/>
    <w:rsid w:val="6ECE2916"/>
    <w:rsid w:val="6EDA5EFA"/>
    <w:rsid w:val="6EE92007"/>
    <w:rsid w:val="6EEE586F"/>
    <w:rsid w:val="6F231E4E"/>
    <w:rsid w:val="6F234F04"/>
    <w:rsid w:val="6F392AAA"/>
    <w:rsid w:val="6F3E67F6"/>
    <w:rsid w:val="6F402D12"/>
    <w:rsid w:val="6F490C6E"/>
    <w:rsid w:val="6F5B73A8"/>
    <w:rsid w:val="6F89042F"/>
    <w:rsid w:val="6F9E08E2"/>
    <w:rsid w:val="6FE02585"/>
    <w:rsid w:val="6FEF4728"/>
    <w:rsid w:val="70074789"/>
    <w:rsid w:val="70082FEF"/>
    <w:rsid w:val="705A5B6F"/>
    <w:rsid w:val="70622BF2"/>
    <w:rsid w:val="706516C7"/>
    <w:rsid w:val="7066565E"/>
    <w:rsid w:val="707863E4"/>
    <w:rsid w:val="70974973"/>
    <w:rsid w:val="70A24B63"/>
    <w:rsid w:val="70A35BB3"/>
    <w:rsid w:val="70A94143"/>
    <w:rsid w:val="70B7118F"/>
    <w:rsid w:val="70C22B0C"/>
    <w:rsid w:val="70C330B2"/>
    <w:rsid w:val="70D4022E"/>
    <w:rsid w:val="70E92792"/>
    <w:rsid w:val="71080E6A"/>
    <w:rsid w:val="712224CC"/>
    <w:rsid w:val="71247875"/>
    <w:rsid w:val="712C4C95"/>
    <w:rsid w:val="71451B23"/>
    <w:rsid w:val="715C19D8"/>
    <w:rsid w:val="7164006A"/>
    <w:rsid w:val="71755DD4"/>
    <w:rsid w:val="718030F6"/>
    <w:rsid w:val="71B449C5"/>
    <w:rsid w:val="71C32FA0"/>
    <w:rsid w:val="71C77022"/>
    <w:rsid w:val="71CA3985"/>
    <w:rsid w:val="71DA3C1E"/>
    <w:rsid w:val="720C03C6"/>
    <w:rsid w:val="720D43C4"/>
    <w:rsid w:val="72165809"/>
    <w:rsid w:val="72292F23"/>
    <w:rsid w:val="722A4E10"/>
    <w:rsid w:val="725B4D3E"/>
    <w:rsid w:val="726B1577"/>
    <w:rsid w:val="726E73F3"/>
    <w:rsid w:val="728B5C67"/>
    <w:rsid w:val="728C5ACB"/>
    <w:rsid w:val="728C7879"/>
    <w:rsid w:val="72920170"/>
    <w:rsid w:val="729F57FE"/>
    <w:rsid w:val="72A25CF1"/>
    <w:rsid w:val="72AB46B1"/>
    <w:rsid w:val="72AE5A2B"/>
    <w:rsid w:val="72B15531"/>
    <w:rsid w:val="72B8066E"/>
    <w:rsid w:val="72C06C31"/>
    <w:rsid w:val="72C84615"/>
    <w:rsid w:val="72C85F76"/>
    <w:rsid w:val="72F7118A"/>
    <w:rsid w:val="7306039D"/>
    <w:rsid w:val="730948D4"/>
    <w:rsid w:val="7319019D"/>
    <w:rsid w:val="73217442"/>
    <w:rsid w:val="73223582"/>
    <w:rsid w:val="733958BA"/>
    <w:rsid w:val="733C304D"/>
    <w:rsid w:val="734B6D40"/>
    <w:rsid w:val="734D68B0"/>
    <w:rsid w:val="73614861"/>
    <w:rsid w:val="73927111"/>
    <w:rsid w:val="739B4B7C"/>
    <w:rsid w:val="739D6F2B"/>
    <w:rsid w:val="73AC14F5"/>
    <w:rsid w:val="73C31078"/>
    <w:rsid w:val="73E159A2"/>
    <w:rsid w:val="73EB7F8E"/>
    <w:rsid w:val="73EE7D40"/>
    <w:rsid w:val="740A0E6A"/>
    <w:rsid w:val="74111876"/>
    <w:rsid w:val="74185868"/>
    <w:rsid w:val="74194970"/>
    <w:rsid w:val="741B2C62"/>
    <w:rsid w:val="74257F85"/>
    <w:rsid w:val="743516E6"/>
    <w:rsid w:val="74567F84"/>
    <w:rsid w:val="745919DD"/>
    <w:rsid w:val="746E5488"/>
    <w:rsid w:val="748832DA"/>
    <w:rsid w:val="74AC4202"/>
    <w:rsid w:val="74E10D62"/>
    <w:rsid w:val="74F14354"/>
    <w:rsid w:val="74FC52B4"/>
    <w:rsid w:val="752202D5"/>
    <w:rsid w:val="752F5193"/>
    <w:rsid w:val="75444CE1"/>
    <w:rsid w:val="75644A50"/>
    <w:rsid w:val="758250C7"/>
    <w:rsid w:val="75874EC2"/>
    <w:rsid w:val="758962F1"/>
    <w:rsid w:val="758B2CAD"/>
    <w:rsid w:val="75A54BBA"/>
    <w:rsid w:val="75BA46FD"/>
    <w:rsid w:val="75BA6ABE"/>
    <w:rsid w:val="75CE7459"/>
    <w:rsid w:val="75D27C98"/>
    <w:rsid w:val="75D57F36"/>
    <w:rsid w:val="75E84ACA"/>
    <w:rsid w:val="75EA143A"/>
    <w:rsid w:val="75F4178A"/>
    <w:rsid w:val="75F55604"/>
    <w:rsid w:val="7621427B"/>
    <w:rsid w:val="766C3C49"/>
    <w:rsid w:val="766C45F5"/>
    <w:rsid w:val="76A41635"/>
    <w:rsid w:val="76A85706"/>
    <w:rsid w:val="76B16DEA"/>
    <w:rsid w:val="76CD04BA"/>
    <w:rsid w:val="76F2417D"/>
    <w:rsid w:val="76FD5167"/>
    <w:rsid w:val="770245AD"/>
    <w:rsid w:val="77142532"/>
    <w:rsid w:val="774A6528"/>
    <w:rsid w:val="77500342"/>
    <w:rsid w:val="7755292F"/>
    <w:rsid w:val="775B1706"/>
    <w:rsid w:val="775C1F10"/>
    <w:rsid w:val="77812FD6"/>
    <w:rsid w:val="77836BD7"/>
    <w:rsid w:val="77875A6F"/>
    <w:rsid w:val="77AF0032"/>
    <w:rsid w:val="77B44A1F"/>
    <w:rsid w:val="77C67492"/>
    <w:rsid w:val="780322B0"/>
    <w:rsid w:val="780659D7"/>
    <w:rsid w:val="780C3C94"/>
    <w:rsid w:val="78187CDD"/>
    <w:rsid w:val="781E71C5"/>
    <w:rsid w:val="782F7E72"/>
    <w:rsid w:val="7831514A"/>
    <w:rsid w:val="78382B88"/>
    <w:rsid w:val="784703AF"/>
    <w:rsid w:val="78642A2D"/>
    <w:rsid w:val="78691BB3"/>
    <w:rsid w:val="78864C2A"/>
    <w:rsid w:val="78A1104F"/>
    <w:rsid w:val="78A40ED7"/>
    <w:rsid w:val="78A87BD6"/>
    <w:rsid w:val="78B2607E"/>
    <w:rsid w:val="78B6104A"/>
    <w:rsid w:val="78C118C0"/>
    <w:rsid w:val="78D83818"/>
    <w:rsid w:val="78F46178"/>
    <w:rsid w:val="78F9627C"/>
    <w:rsid w:val="791335DD"/>
    <w:rsid w:val="791D747D"/>
    <w:rsid w:val="792C4826"/>
    <w:rsid w:val="79321969"/>
    <w:rsid w:val="79332BB8"/>
    <w:rsid w:val="793A3776"/>
    <w:rsid w:val="793E6D2B"/>
    <w:rsid w:val="79482C53"/>
    <w:rsid w:val="794A7DAE"/>
    <w:rsid w:val="79501600"/>
    <w:rsid w:val="796676DA"/>
    <w:rsid w:val="79786DA9"/>
    <w:rsid w:val="7980508A"/>
    <w:rsid w:val="798B6FB4"/>
    <w:rsid w:val="799139C7"/>
    <w:rsid w:val="799F2148"/>
    <w:rsid w:val="79CA4243"/>
    <w:rsid w:val="79D815F5"/>
    <w:rsid w:val="7A0B383F"/>
    <w:rsid w:val="7A1234DC"/>
    <w:rsid w:val="7A2538E2"/>
    <w:rsid w:val="7A37456E"/>
    <w:rsid w:val="7A4E0C93"/>
    <w:rsid w:val="7A5455C7"/>
    <w:rsid w:val="7A635363"/>
    <w:rsid w:val="7A6510DB"/>
    <w:rsid w:val="7A662C65"/>
    <w:rsid w:val="7A97688D"/>
    <w:rsid w:val="7AA2204B"/>
    <w:rsid w:val="7ABE07EB"/>
    <w:rsid w:val="7ADB4F09"/>
    <w:rsid w:val="7AE70F19"/>
    <w:rsid w:val="7B0036F3"/>
    <w:rsid w:val="7B191EC6"/>
    <w:rsid w:val="7B1A1A71"/>
    <w:rsid w:val="7B472DC5"/>
    <w:rsid w:val="7B5427CB"/>
    <w:rsid w:val="7B580C40"/>
    <w:rsid w:val="7B886CA7"/>
    <w:rsid w:val="7B933A26"/>
    <w:rsid w:val="7B9D2AF7"/>
    <w:rsid w:val="7BB3231A"/>
    <w:rsid w:val="7BC12FE0"/>
    <w:rsid w:val="7BC51FC9"/>
    <w:rsid w:val="7C054470"/>
    <w:rsid w:val="7C091EA2"/>
    <w:rsid w:val="7C2A256C"/>
    <w:rsid w:val="7C454D53"/>
    <w:rsid w:val="7C6007A9"/>
    <w:rsid w:val="7C75312C"/>
    <w:rsid w:val="7C8E3521"/>
    <w:rsid w:val="7CAD7385"/>
    <w:rsid w:val="7CEE0935"/>
    <w:rsid w:val="7D032E2D"/>
    <w:rsid w:val="7D0E002A"/>
    <w:rsid w:val="7D240F5F"/>
    <w:rsid w:val="7D2B75C2"/>
    <w:rsid w:val="7D2E0DBE"/>
    <w:rsid w:val="7D2E7EAA"/>
    <w:rsid w:val="7D2F777E"/>
    <w:rsid w:val="7D354FCB"/>
    <w:rsid w:val="7D511ACB"/>
    <w:rsid w:val="7D6C452F"/>
    <w:rsid w:val="7D8627C9"/>
    <w:rsid w:val="7DA934D9"/>
    <w:rsid w:val="7DAD029D"/>
    <w:rsid w:val="7DB55DA5"/>
    <w:rsid w:val="7DC222ED"/>
    <w:rsid w:val="7DCE0464"/>
    <w:rsid w:val="7DE309A7"/>
    <w:rsid w:val="7DFC2F72"/>
    <w:rsid w:val="7E020696"/>
    <w:rsid w:val="7E0E3A29"/>
    <w:rsid w:val="7E0E43B9"/>
    <w:rsid w:val="7E130E4E"/>
    <w:rsid w:val="7E1F7DF6"/>
    <w:rsid w:val="7E294345"/>
    <w:rsid w:val="7E937BA6"/>
    <w:rsid w:val="7E9C2786"/>
    <w:rsid w:val="7EA63A70"/>
    <w:rsid w:val="7EA95BF6"/>
    <w:rsid w:val="7EAF46B4"/>
    <w:rsid w:val="7EB43D7B"/>
    <w:rsid w:val="7EB96682"/>
    <w:rsid w:val="7EBF3876"/>
    <w:rsid w:val="7EC46719"/>
    <w:rsid w:val="7EFF676B"/>
    <w:rsid w:val="7F111831"/>
    <w:rsid w:val="7F286B7B"/>
    <w:rsid w:val="7F572FBC"/>
    <w:rsid w:val="7F5C1C9A"/>
    <w:rsid w:val="7F626849"/>
    <w:rsid w:val="7F8B15D7"/>
    <w:rsid w:val="7FC1266C"/>
    <w:rsid w:val="7FC248B8"/>
    <w:rsid w:val="7FD64829"/>
    <w:rsid w:val="7FE707E4"/>
    <w:rsid w:val="7FF25B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3">
    <w:name w:val="heading 1"/>
    <w:basedOn w:val="1"/>
    <w:next w:val="1"/>
    <w:link w:val="5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9"/>
    <w:qFormat/>
    <w:uiPriority w:val="0"/>
    <w:pPr>
      <w:keepNext/>
      <w:keepLines/>
      <w:spacing w:before="260" w:after="260" w:line="416" w:lineRule="auto"/>
      <w:outlineLvl w:val="1"/>
    </w:pPr>
    <w:rPr>
      <w:rFonts w:ascii="Arial" w:hAnsi="Arial" w:eastAsia="黑体"/>
      <w:b/>
      <w:bCs/>
      <w:kern w:val="2"/>
      <w:sz w:val="32"/>
      <w:szCs w:val="32"/>
    </w:rPr>
  </w:style>
  <w:style w:type="paragraph" w:styleId="5">
    <w:name w:val="heading 3"/>
    <w:basedOn w:val="1"/>
    <w:next w:val="1"/>
    <w:link w:val="57"/>
    <w:qFormat/>
    <w:uiPriority w:val="0"/>
    <w:pPr>
      <w:keepNext/>
      <w:keepLines/>
      <w:spacing w:before="260" w:after="260" w:line="416" w:lineRule="auto"/>
      <w:outlineLvl w:val="2"/>
    </w:pPr>
    <w:rPr>
      <w:rFonts w:ascii="Calibri" w:hAnsi="Calibri"/>
      <w:b/>
      <w:bCs/>
      <w:kern w:val="2"/>
      <w:sz w:val="32"/>
      <w:szCs w:val="32"/>
    </w:rPr>
  </w:style>
  <w:style w:type="paragraph" w:styleId="6">
    <w:name w:val="heading 4"/>
    <w:basedOn w:val="1"/>
    <w:next w:val="1"/>
    <w:link w:val="5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59"/>
    <w:unhideWhenUsed/>
    <w:qFormat/>
    <w:uiPriority w:val="9"/>
    <w:pPr>
      <w:keepNext/>
      <w:keepLines/>
      <w:spacing w:before="280" w:after="290" w:line="376" w:lineRule="auto"/>
      <w:outlineLvl w:val="4"/>
    </w:pPr>
    <w:rPr>
      <w:b/>
      <w:bCs/>
      <w:sz w:val="28"/>
      <w:szCs w:val="28"/>
    </w:rPr>
  </w:style>
  <w:style w:type="character" w:default="1" w:styleId="36">
    <w:name w:val="Default Paragraph Font"/>
    <w:semiHidden/>
    <w:unhideWhenUsed/>
    <w:qFormat/>
    <w:uiPriority w:val="1"/>
  </w:style>
  <w:style w:type="table" w:default="1" w:styleId="3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62"/>
    <w:qFormat/>
    <w:uiPriority w:val="99"/>
    <w:pPr>
      <w:spacing w:after="120"/>
    </w:pPr>
    <w:rPr>
      <w:sz w:val="24"/>
      <w:szCs w:val="24"/>
    </w:rPr>
  </w:style>
  <w:style w:type="paragraph" w:styleId="8">
    <w:name w:val="List Number"/>
    <w:basedOn w:val="1"/>
    <w:qFormat/>
    <w:uiPriority w:val="99"/>
    <w:pPr>
      <w:widowControl/>
      <w:tabs>
        <w:tab w:val="left" w:pos="900"/>
      </w:tabs>
      <w:spacing w:afterLines="50"/>
      <w:ind w:left="900" w:hanging="720"/>
      <w:jc w:val="left"/>
    </w:pPr>
    <w:rPr>
      <w:sz w:val="24"/>
      <w:szCs w:val="24"/>
    </w:rPr>
  </w:style>
  <w:style w:type="paragraph" w:styleId="9">
    <w:name w:val="Normal Indent"/>
    <w:basedOn w:val="1"/>
    <w:next w:val="10"/>
    <w:qFormat/>
    <w:uiPriority w:val="99"/>
    <w:pPr>
      <w:ind w:firstLine="420"/>
    </w:pPr>
    <w:rPr>
      <w:rFonts w:ascii="Calibri" w:hAnsi="Calibri"/>
      <w:kern w:val="2"/>
      <w:sz w:val="21"/>
      <w:szCs w:val="21"/>
    </w:rPr>
  </w:style>
  <w:style w:type="paragraph" w:styleId="10">
    <w:name w:val="Body Text Indent"/>
    <w:basedOn w:val="1"/>
    <w:next w:val="9"/>
    <w:link w:val="63"/>
    <w:unhideWhenUsed/>
    <w:qFormat/>
    <w:uiPriority w:val="99"/>
    <w:pPr>
      <w:spacing w:after="120"/>
      <w:ind w:left="420" w:leftChars="200"/>
    </w:pPr>
  </w:style>
  <w:style w:type="paragraph" w:styleId="11">
    <w:name w:val="Document Map"/>
    <w:basedOn w:val="1"/>
    <w:qFormat/>
    <w:uiPriority w:val="99"/>
    <w:rPr>
      <w:rFonts w:ascii="宋体"/>
      <w:sz w:val="18"/>
      <w:szCs w:val="18"/>
    </w:rPr>
  </w:style>
  <w:style w:type="paragraph" w:styleId="12">
    <w:name w:val="toa heading"/>
    <w:basedOn w:val="1"/>
    <w:next w:val="1"/>
    <w:unhideWhenUsed/>
    <w:qFormat/>
    <w:uiPriority w:val="99"/>
    <w:rPr>
      <w:rFonts w:ascii="Arial" w:hAnsi="Arial"/>
      <w:sz w:val="24"/>
    </w:rPr>
  </w:style>
  <w:style w:type="paragraph" w:styleId="13">
    <w:name w:val="annotation text"/>
    <w:basedOn w:val="1"/>
    <w:link w:val="84"/>
    <w:unhideWhenUsed/>
    <w:qFormat/>
    <w:uiPriority w:val="99"/>
    <w:pPr>
      <w:jc w:val="left"/>
    </w:pPr>
  </w:style>
  <w:style w:type="paragraph" w:styleId="14">
    <w:name w:val="Salutation"/>
    <w:basedOn w:val="1"/>
    <w:next w:val="1"/>
    <w:qFormat/>
    <w:uiPriority w:val="0"/>
  </w:style>
  <w:style w:type="paragraph" w:styleId="15">
    <w:name w:val="Body Text 3"/>
    <w:basedOn w:val="1"/>
    <w:link w:val="61"/>
    <w:qFormat/>
    <w:uiPriority w:val="99"/>
    <w:pPr>
      <w:snapToGrid w:val="0"/>
      <w:spacing w:before="50" w:after="50"/>
    </w:pPr>
    <w:rPr>
      <w:sz w:val="16"/>
      <w:szCs w:val="16"/>
    </w:rPr>
  </w:style>
  <w:style w:type="paragraph" w:styleId="16">
    <w:name w:val="List 2"/>
    <w:basedOn w:val="1"/>
    <w:qFormat/>
    <w:uiPriority w:val="99"/>
    <w:pPr>
      <w:ind w:left="100" w:leftChars="200" w:hanging="200" w:hangingChars="200"/>
    </w:pPr>
    <w:rPr>
      <w:sz w:val="28"/>
      <w:szCs w:val="28"/>
    </w:rPr>
  </w:style>
  <w:style w:type="paragraph" w:styleId="17">
    <w:name w:val="Plain Text"/>
    <w:basedOn w:val="1"/>
    <w:next w:val="1"/>
    <w:link w:val="60"/>
    <w:qFormat/>
    <w:uiPriority w:val="0"/>
    <w:pPr>
      <w:spacing w:beforeLines="50" w:afterLines="50" w:line="400" w:lineRule="exact"/>
    </w:pPr>
    <w:rPr>
      <w:rFonts w:ascii="宋体" w:hAnsi="Courier New" w:cs="宋体"/>
      <w:kern w:val="2"/>
      <w:sz w:val="24"/>
      <w:szCs w:val="24"/>
    </w:rPr>
  </w:style>
  <w:style w:type="paragraph" w:styleId="18">
    <w:name w:val="Date"/>
    <w:basedOn w:val="1"/>
    <w:next w:val="1"/>
    <w:qFormat/>
    <w:uiPriority w:val="0"/>
    <w:pPr>
      <w:ind w:left="2500" w:leftChars="2500"/>
    </w:pPr>
    <w:rPr>
      <w:rFonts w:eastAsia="楷体_GB2312"/>
      <w:sz w:val="32"/>
    </w:rPr>
  </w:style>
  <w:style w:type="paragraph" w:styleId="19">
    <w:name w:val="Body Text Indent 2"/>
    <w:basedOn w:val="1"/>
    <w:qFormat/>
    <w:uiPriority w:val="0"/>
    <w:pPr>
      <w:spacing w:line="520" w:lineRule="exact"/>
      <w:ind w:firstLine="573"/>
    </w:pPr>
    <w:rPr>
      <w:rFonts w:ascii="仿宋_GB2312" w:eastAsia="仿宋_GB2312"/>
      <w:sz w:val="32"/>
    </w:rPr>
  </w:style>
  <w:style w:type="paragraph" w:styleId="20">
    <w:name w:val="Balloon Text"/>
    <w:basedOn w:val="1"/>
    <w:link w:val="64"/>
    <w:unhideWhenUsed/>
    <w:qFormat/>
    <w:uiPriority w:val="99"/>
    <w:rPr>
      <w:sz w:val="18"/>
      <w:szCs w:val="18"/>
    </w:rPr>
  </w:style>
  <w:style w:type="paragraph" w:styleId="21">
    <w:name w:val="footer"/>
    <w:basedOn w:val="1"/>
    <w:link w:val="65"/>
    <w:qFormat/>
    <w:uiPriority w:val="99"/>
    <w:pPr>
      <w:tabs>
        <w:tab w:val="center" w:pos="4153"/>
        <w:tab w:val="right" w:pos="8306"/>
      </w:tabs>
      <w:snapToGrid w:val="0"/>
      <w:jc w:val="left"/>
    </w:pPr>
    <w:rPr>
      <w:rFonts w:eastAsia="黑体"/>
      <w:sz w:val="18"/>
      <w:szCs w:val="18"/>
    </w:rPr>
  </w:style>
  <w:style w:type="paragraph" w:styleId="22">
    <w:name w:val="envelope return"/>
    <w:basedOn w:val="1"/>
    <w:qFormat/>
    <w:uiPriority w:val="0"/>
    <w:pPr>
      <w:snapToGrid w:val="0"/>
      <w:spacing w:line="360" w:lineRule="auto"/>
      <w:ind w:firstLine="200" w:firstLineChars="200"/>
    </w:pPr>
    <w:rPr>
      <w:rFonts w:ascii="Arial" w:hAnsi="Arial" w:eastAsia="仿宋_GB2312" w:cs="Arial"/>
      <w:sz w:val="24"/>
    </w:rPr>
  </w:style>
  <w:style w:type="paragraph" w:styleId="23">
    <w:name w:val="header"/>
    <w:basedOn w:val="1"/>
    <w:link w:val="66"/>
    <w:qFormat/>
    <w:uiPriority w:val="99"/>
    <w:pPr>
      <w:pBdr>
        <w:bottom w:val="single" w:color="auto" w:sz="6" w:space="1"/>
      </w:pBdr>
      <w:tabs>
        <w:tab w:val="center" w:pos="4153"/>
        <w:tab w:val="right" w:pos="8306"/>
      </w:tabs>
      <w:snapToGrid w:val="0"/>
      <w:jc w:val="center"/>
    </w:pPr>
    <w:rPr>
      <w:sz w:val="18"/>
      <w:szCs w:val="18"/>
    </w:rPr>
  </w:style>
  <w:style w:type="paragraph" w:styleId="24">
    <w:name w:val="toc 6"/>
    <w:basedOn w:val="1"/>
    <w:next w:val="1"/>
    <w:unhideWhenUsed/>
    <w:qFormat/>
    <w:uiPriority w:val="39"/>
    <w:pPr>
      <w:ind w:left="2100" w:leftChars="1000"/>
    </w:pPr>
  </w:style>
  <w:style w:type="paragraph" w:styleId="25">
    <w:name w:val="Body Text Indent 3"/>
    <w:basedOn w:val="1"/>
    <w:link w:val="67"/>
    <w:unhideWhenUsed/>
    <w:qFormat/>
    <w:uiPriority w:val="99"/>
    <w:pPr>
      <w:spacing w:after="120"/>
      <w:ind w:left="420" w:leftChars="200"/>
    </w:pPr>
    <w:rPr>
      <w:sz w:val="16"/>
      <w:szCs w:val="16"/>
    </w:rPr>
  </w:style>
  <w:style w:type="paragraph" w:styleId="26">
    <w:name w:val="table of figures"/>
    <w:basedOn w:val="1"/>
    <w:next w:val="1"/>
    <w:unhideWhenUsed/>
    <w:qFormat/>
    <w:uiPriority w:val="99"/>
    <w:pPr>
      <w:tabs>
        <w:tab w:val="left" w:pos="1270"/>
      </w:tabs>
      <w:spacing w:line="360" w:lineRule="auto"/>
      <w:ind w:left="1270" w:hanging="420"/>
      <w:jc w:val="left"/>
    </w:pPr>
    <w:rPr>
      <w:smallCaps/>
    </w:rPr>
  </w:style>
  <w:style w:type="paragraph" w:styleId="27">
    <w:name w:val="toc 2"/>
    <w:basedOn w:val="1"/>
    <w:next w:val="1"/>
    <w:qFormat/>
    <w:uiPriority w:val="0"/>
    <w:pPr>
      <w:ind w:left="420" w:leftChars="200"/>
    </w:pPr>
  </w:style>
  <w:style w:type="paragraph" w:styleId="28">
    <w:name w:val="Body Text 2"/>
    <w:basedOn w:val="1"/>
    <w:qFormat/>
    <w:uiPriority w:val="0"/>
    <w:pPr>
      <w:widowControl/>
      <w:snapToGrid w:val="0"/>
      <w:spacing w:before="50" w:afterLines="50" w:line="400" w:lineRule="exact"/>
      <w:jc w:val="left"/>
    </w:pPr>
    <w:rPr>
      <w:rFonts w:hAnsi="宋体"/>
      <w:color w:val="000000"/>
      <w:kern w:val="2"/>
      <w:szCs w:val="24"/>
    </w:rPr>
  </w:style>
  <w:style w:type="paragraph" w:styleId="29">
    <w:name w:val="Normal (Web)"/>
    <w:basedOn w:val="1"/>
    <w:qFormat/>
    <w:uiPriority w:val="0"/>
    <w:pPr>
      <w:autoSpaceDE w:val="0"/>
      <w:autoSpaceDN w:val="0"/>
      <w:adjustRightInd w:val="0"/>
      <w:ind w:firstLine="439" w:firstLineChars="209"/>
      <w:jc w:val="left"/>
    </w:pPr>
    <w:rPr>
      <w:rFonts w:ascii="宋体"/>
      <w:color w:val="000000"/>
      <w:szCs w:val="21"/>
    </w:rPr>
  </w:style>
  <w:style w:type="paragraph" w:styleId="30">
    <w:name w:val="annotation subject"/>
    <w:basedOn w:val="13"/>
    <w:next w:val="13"/>
    <w:link w:val="85"/>
    <w:unhideWhenUsed/>
    <w:qFormat/>
    <w:uiPriority w:val="99"/>
    <w:rPr>
      <w:b/>
      <w:bCs/>
    </w:rPr>
  </w:style>
  <w:style w:type="paragraph" w:styleId="31">
    <w:name w:val="Body Text First Indent"/>
    <w:basedOn w:val="2"/>
    <w:next w:val="24"/>
    <w:qFormat/>
    <w:uiPriority w:val="0"/>
    <w:pPr>
      <w:ind w:firstLine="420"/>
    </w:pPr>
    <w:rPr>
      <w:rFonts w:eastAsia="楷体_GB2312"/>
      <w:sz w:val="32"/>
      <w:szCs w:val="20"/>
    </w:rPr>
  </w:style>
  <w:style w:type="paragraph" w:styleId="32">
    <w:name w:val="Body Text First Indent 2"/>
    <w:basedOn w:val="10"/>
    <w:next w:val="33"/>
    <w:link w:val="68"/>
    <w:qFormat/>
    <w:uiPriority w:val="0"/>
    <w:pPr>
      <w:spacing w:after="0" w:line="200" w:lineRule="exact"/>
      <w:ind w:left="0" w:leftChars="0" w:firstLine="420" w:firstLineChars="200"/>
    </w:pPr>
    <w:rPr>
      <w:rFonts w:ascii="仿宋_GB2312" w:hAnsi="Courier New" w:eastAsia="仿宋_GB2312" w:cs="宋体"/>
      <w:spacing w:val="-4"/>
      <w:kern w:val="2"/>
      <w:sz w:val="18"/>
      <w:szCs w:val="21"/>
    </w:rPr>
  </w:style>
  <w:style w:type="paragraph" w:customStyle="1" w:styleId="33">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table" w:styleId="35">
    <w:name w:val="Table Grid"/>
    <w:basedOn w:val="34"/>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37">
    <w:name w:val="page number"/>
    <w:basedOn w:val="36"/>
    <w:qFormat/>
    <w:uiPriority w:val="99"/>
  </w:style>
  <w:style w:type="character" w:styleId="38">
    <w:name w:val="Emphasis"/>
    <w:qFormat/>
    <w:uiPriority w:val="0"/>
    <w:rPr>
      <w:rFonts w:cs="Times New Roman"/>
      <w:i/>
    </w:rPr>
  </w:style>
  <w:style w:type="character" w:styleId="39">
    <w:name w:val="Hyperlink"/>
    <w:basedOn w:val="36"/>
    <w:qFormat/>
    <w:uiPriority w:val="99"/>
    <w:rPr>
      <w:color w:val="0000FF"/>
      <w:u w:val="single"/>
    </w:rPr>
  </w:style>
  <w:style w:type="character" w:styleId="40">
    <w:name w:val="annotation reference"/>
    <w:basedOn w:val="36"/>
    <w:unhideWhenUsed/>
    <w:qFormat/>
    <w:uiPriority w:val="99"/>
    <w:rPr>
      <w:sz w:val="21"/>
      <w:szCs w:val="21"/>
    </w:rPr>
  </w:style>
  <w:style w:type="paragraph" w:customStyle="1" w:styleId="41">
    <w:name w:val="一级条标题"/>
    <w:basedOn w:val="42"/>
    <w:next w:val="43"/>
    <w:qFormat/>
    <w:uiPriority w:val="0"/>
    <w:pPr>
      <w:numPr>
        <w:ilvl w:val="1"/>
      </w:numPr>
      <w:tabs>
        <w:tab w:val="left" w:pos="360"/>
        <w:tab w:val="left" w:pos="840"/>
      </w:tabs>
      <w:ind w:left="0" w:hanging="840"/>
      <w:outlineLvl w:val="1"/>
    </w:pPr>
  </w:style>
  <w:style w:type="paragraph" w:customStyle="1" w:styleId="42">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kern w:val="0"/>
      <w:sz w:val="28"/>
      <w:szCs w:val="20"/>
      <w:lang w:val="en-US" w:eastAsia="zh-CN" w:bidi="ar-SA"/>
    </w:rPr>
  </w:style>
  <w:style w:type="paragraph" w:customStyle="1" w:styleId="4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4">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标书正文"/>
    <w:basedOn w:val="1"/>
    <w:qFormat/>
    <w:uiPriority w:val="0"/>
    <w:pPr>
      <w:suppressAutoHyphens/>
      <w:autoSpaceDE w:val="0"/>
      <w:autoSpaceDN w:val="0"/>
      <w:adjustRightInd w:val="0"/>
      <w:snapToGrid w:val="0"/>
    </w:pPr>
    <w:rPr>
      <w:rFonts w:eastAsia="仿宋_GB2312"/>
      <w:sz w:val="32"/>
      <w:szCs w:val="24"/>
    </w:rPr>
  </w:style>
  <w:style w:type="paragraph" w:customStyle="1" w:styleId="46">
    <w:name w:val="_Style 2"/>
    <w:qFormat/>
    <w:uiPriority w:val="99"/>
    <w:pPr>
      <w:widowControl w:val="0"/>
      <w:ind w:firstLine="420" w:firstLineChars="200"/>
      <w:jc w:val="both"/>
    </w:pPr>
    <w:rPr>
      <w:rFonts w:ascii="Calibri" w:hAnsi="Calibri" w:eastAsia="宋体" w:cs="Times New Roman"/>
      <w:kern w:val="2"/>
      <w:sz w:val="21"/>
      <w:lang w:val="en-US" w:eastAsia="zh-CN" w:bidi="ar-SA"/>
    </w:rPr>
  </w:style>
  <w:style w:type="paragraph" w:styleId="47">
    <w:name w:val="List Paragraph"/>
    <w:basedOn w:val="1"/>
    <w:qFormat/>
    <w:uiPriority w:val="34"/>
    <w:pPr>
      <w:ind w:firstLine="420" w:firstLineChars="200"/>
    </w:pPr>
  </w:style>
  <w:style w:type="paragraph" w:customStyle="1" w:styleId="48">
    <w:name w:val="列出段落1"/>
    <w:basedOn w:val="1"/>
    <w:link w:val="70"/>
    <w:qFormat/>
    <w:uiPriority w:val="34"/>
    <w:pPr>
      <w:ind w:firstLine="420" w:firstLineChars="200"/>
    </w:pPr>
    <w:rPr>
      <w:rFonts w:ascii="Calibri" w:hAnsi="Calibri"/>
      <w:kern w:val="2"/>
      <w:sz w:val="21"/>
      <w:szCs w:val="22"/>
    </w:rPr>
  </w:style>
  <w:style w:type="paragraph" w:customStyle="1" w:styleId="49">
    <w:name w:val="一级标题"/>
    <w:basedOn w:val="1"/>
    <w:qFormat/>
    <w:uiPriority w:val="0"/>
    <w:pPr>
      <w:spacing w:line="460" w:lineRule="exact"/>
      <w:outlineLvl w:val="0"/>
    </w:pPr>
    <w:rPr>
      <w:b/>
      <w:bCs/>
      <w:sz w:val="32"/>
    </w:rPr>
  </w:style>
  <w:style w:type="paragraph" w:customStyle="1" w:styleId="50">
    <w:name w:val="Default"/>
    <w:basedOn w:val="1"/>
    <w:qFormat/>
    <w:uiPriority w:val="0"/>
    <w:pPr>
      <w:autoSpaceDE w:val="0"/>
      <w:autoSpaceDN w:val="0"/>
      <w:adjustRightInd w:val="0"/>
      <w:spacing w:before="120" w:after="120"/>
      <w:jc w:val="left"/>
    </w:pPr>
    <w:rPr>
      <w:rFonts w:ascii="宋体" w:hAnsi="宋体" w:cs="宋体"/>
      <w:color w:val="000000"/>
      <w:sz w:val="24"/>
      <w:szCs w:val="24"/>
    </w:rPr>
  </w:style>
  <w:style w:type="paragraph" w:customStyle="1" w:styleId="51">
    <w:name w:val="正文1"/>
    <w:basedOn w:val="11"/>
    <w:next w:val="1"/>
    <w:qFormat/>
    <w:uiPriority w:val="0"/>
    <w:pPr>
      <w:adjustRightInd w:val="0"/>
      <w:spacing w:line="318" w:lineRule="atLeast"/>
      <w:ind w:left="369" w:firstLine="369"/>
      <w:textAlignment w:val="baseline"/>
    </w:pPr>
    <w:rPr>
      <w:sz w:val="21"/>
    </w:rPr>
  </w:style>
  <w:style w:type="paragraph" w:customStyle="1" w:styleId="52">
    <w:name w:val="自动更正"/>
    <w:qFormat/>
    <w:uiPriority w:val="0"/>
    <w:pPr>
      <w:widowControl w:val="0"/>
      <w:jc w:val="both"/>
    </w:pPr>
    <w:rPr>
      <w:rFonts w:ascii="黑体" w:hAnsi="黑体" w:eastAsia="微软雅黑" w:cs="黑体"/>
      <w:kern w:val="2"/>
      <w:sz w:val="21"/>
      <w:szCs w:val="24"/>
      <w:lang w:val="en-US" w:eastAsia="zh-CN" w:bidi="ar-SA"/>
    </w:rPr>
  </w:style>
  <w:style w:type="paragraph" w:customStyle="1" w:styleId="53">
    <w:name w:val="样式 表格正文 + 两端对齐"/>
    <w:basedOn w:val="1"/>
    <w:next w:val="54"/>
    <w:qFormat/>
    <w:uiPriority w:val="0"/>
    <w:pPr>
      <w:spacing w:line="300" w:lineRule="auto"/>
    </w:pPr>
  </w:style>
  <w:style w:type="paragraph" w:customStyle="1" w:styleId="54">
    <w:name w:val="正文11"/>
    <w:basedOn w:val="11"/>
    <w:next w:val="1"/>
    <w:link w:val="71"/>
    <w:qFormat/>
    <w:uiPriority w:val="0"/>
    <w:pPr>
      <w:spacing w:line="360" w:lineRule="auto"/>
      <w:ind w:firstLine="480" w:firstLineChars="200"/>
    </w:pPr>
    <w:rPr>
      <w:rFonts w:ascii="等线" w:hAnsi="等线" w:eastAsia="等线" w:cs="宋体"/>
      <w:kern w:val="2"/>
      <w:sz w:val="24"/>
      <w:szCs w:val="22"/>
    </w:rPr>
  </w:style>
  <w:style w:type="character" w:customStyle="1" w:styleId="55">
    <w:name w:val="标题 1 字符"/>
    <w:basedOn w:val="36"/>
    <w:link w:val="3"/>
    <w:qFormat/>
    <w:uiPriority w:val="9"/>
    <w:rPr>
      <w:rFonts w:ascii="Times New Roman" w:hAnsi="Times New Roman" w:eastAsia="宋体" w:cs="Times New Roman"/>
      <w:b/>
      <w:bCs/>
      <w:kern w:val="44"/>
      <w:sz w:val="44"/>
      <w:szCs w:val="44"/>
    </w:rPr>
  </w:style>
  <w:style w:type="character" w:customStyle="1" w:styleId="56">
    <w:name w:val="标题 2 Char"/>
    <w:basedOn w:val="36"/>
    <w:semiHidden/>
    <w:qFormat/>
    <w:uiPriority w:val="9"/>
    <w:rPr>
      <w:rFonts w:asciiTheme="majorHAnsi" w:hAnsiTheme="majorHAnsi" w:eastAsiaTheme="majorEastAsia" w:cstheme="majorBidi"/>
      <w:b/>
      <w:bCs/>
      <w:kern w:val="0"/>
      <w:sz w:val="32"/>
      <w:szCs w:val="32"/>
    </w:rPr>
  </w:style>
  <w:style w:type="character" w:customStyle="1" w:styleId="57">
    <w:name w:val="标题 3 字符"/>
    <w:basedOn w:val="36"/>
    <w:link w:val="5"/>
    <w:qFormat/>
    <w:uiPriority w:val="0"/>
    <w:rPr>
      <w:rFonts w:ascii="Calibri" w:hAnsi="Calibri" w:eastAsia="宋体" w:cs="Times New Roman"/>
      <w:b/>
      <w:bCs/>
      <w:sz w:val="32"/>
      <w:szCs w:val="32"/>
    </w:rPr>
  </w:style>
  <w:style w:type="character" w:customStyle="1" w:styleId="58">
    <w:name w:val="标题 4 字符"/>
    <w:basedOn w:val="36"/>
    <w:link w:val="6"/>
    <w:semiHidden/>
    <w:qFormat/>
    <w:uiPriority w:val="9"/>
    <w:rPr>
      <w:rFonts w:asciiTheme="majorHAnsi" w:hAnsiTheme="majorHAnsi" w:eastAsiaTheme="majorEastAsia" w:cstheme="majorBidi"/>
      <w:b/>
      <w:bCs/>
      <w:kern w:val="0"/>
      <w:sz w:val="28"/>
      <w:szCs w:val="28"/>
    </w:rPr>
  </w:style>
  <w:style w:type="character" w:customStyle="1" w:styleId="59">
    <w:name w:val="标题 5 字符"/>
    <w:basedOn w:val="36"/>
    <w:link w:val="7"/>
    <w:semiHidden/>
    <w:qFormat/>
    <w:uiPriority w:val="9"/>
    <w:rPr>
      <w:rFonts w:ascii="Times New Roman" w:hAnsi="Times New Roman" w:eastAsia="宋体" w:cs="Times New Roman"/>
      <w:b/>
      <w:bCs/>
      <w:kern w:val="0"/>
      <w:sz w:val="28"/>
      <w:szCs w:val="28"/>
    </w:rPr>
  </w:style>
  <w:style w:type="character" w:customStyle="1" w:styleId="60">
    <w:name w:val="纯文本 字符"/>
    <w:basedOn w:val="36"/>
    <w:link w:val="17"/>
    <w:qFormat/>
    <w:uiPriority w:val="99"/>
    <w:rPr>
      <w:rFonts w:ascii="宋体" w:hAnsi="Courier New" w:eastAsia="宋体" w:cs="宋体"/>
      <w:sz w:val="24"/>
      <w:szCs w:val="24"/>
    </w:rPr>
  </w:style>
  <w:style w:type="character" w:customStyle="1" w:styleId="61">
    <w:name w:val="正文文本 3 字符"/>
    <w:basedOn w:val="36"/>
    <w:link w:val="15"/>
    <w:qFormat/>
    <w:uiPriority w:val="99"/>
    <w:rPr>
      <w:rFonts w:ascii="Times New Roman" w:hAnsi="Times New Roman" w:eastAsia="宋体" w:cs="Times New Roman"/>
      <w:kern w:val="0"/>
      <w:sz w:val="16"/>
      <w:szCs w:val="16"/>
    </w:rPr>
  </w:style>
  <w:style w:type="character" w:customStyle="1" w:styleId="62">
    <w:name w:val="正文文本 字符"/>
    <w:basedOn w:val="36"/>
    <w:link w:val="2"/>
    <w:qFormat/>
    <w:uiPriority w:val="99"/>
    <w:rPr>
      <w:rFonts w:ascii="Times New Roman" w:hAnsi="Times New Roman" w:eastAsia="宋体" w:cs="Times New Roman"/>
      <w:kern w:val="0"/>
      <w:sz w:val="24"/>
      <w:szCs w:val="24"/>
    </w:rPr>
  </w:style>
  <w:style w:type="character" w:customStyle="1" w:styleId="63">
    <w:name w:val="正文文本缩进 字符"/>
    <w:basedOn w:val="36"/>
    <w:link w:val="10"/>
    <w:semiHidden/>
    <w:qFormat/>
    <w:uiPriority w:val="99"/>
    <w:rPr>
      <w:rFonts w:ascii="Times New Roman" w:hAnsi="Times New Roman" w:eastAsia="宋体" w:cs="Times New Roman"/>
      <w:kern w:val="0"/>
      <w:sz w:val="20"/>
      <w:szCs w:val="20"/>
    </w:rPr>
  </w:style>
  <w:style w:type="character" w:customStyle="1" w:styleId="64">
    <w:name w:val="批注框文本 字符"/>
    <w:basedOn w:val="36"/>
    <w:link w:val="20"/>
    <w:semiHidden/>
    <w:qFormat/>
    <w:uiPriority w:val="99"/>
    <w:rPr>
      <w:rFonts w:ascii="Times New Roman" w:hAnsi="Times New Roman" w:eastAsia="宋体" w:cs="Times New Roman"/>
      <w:kern w:val="0"/>
      <w:sz w:val="18"/>
      <w:szCs w:val="18"/>
    </w:rPr>
  </w:style>
  <w:style w:type="character" w:customStyle="1" w:styleId="65">
    <w:name w:val="页脚 字符"/>
    <w:basedOn w:val="36"/>
    <w:link w:val="21"/>
    <w:qFormat/>
    <w:uiPriority w:val="99"/>
    <w:rPr>
      <w:rFonts w:ascii="Times New Roman" w:hAnsi="Times New Roman" w:eastAsia="黑体" w:cs="Times New Roman"/>
      <w:kern w:val="0"/>
      <w:sz w:val="18"/>
      <w:szCs w:val="18"/>
    </w:rPr>
  </w:style>
  <w:style w:type="character" w:customStyle="1" w:styleId="66">
    <w:name w:val="页眉 字符"/>
    <w:basedOn w:val="36"/>
    <w:link w:val="23"/>
    <w:qFormat/>
    <w:uiPriority w:val="99"/>
    <w:rPr>
      <w:rFonts w:ascii="Times New Roman" w:hAnsi="Times New Roman" w:eastAsia="宋体" w:cs="Times New Roman"/>
      <w:kern w:val="0"/>
      <w:sz w:val="18"/>
      <w:szCs w:val="18"/>
    </w:rPr>
  </w:style>
  <w:style w:type="character" w:customStyle="1" w:styleId="67">
    <w:name w:val="正文文本缩进 3 字符"/>
    <w:basedOn w:val="36"/>
    <w:link w:val="25"/>
    <w:semiHidden/>
    <w:qFormat/>
    <w:uiPriority w:val="99"/>
    <w:rPr>
      <w:rFonts w:ascii="Times New Roman" w:hAnsi="Times New Roman" w:eastAsia="宋体" w:cs="Times New Roman"/>
      <w:kern w:val="0"/>
      <w:sz w:val="16"/>
      <w:szCs w:val="16"/>
    </w:rPr>
  </w:style>
  <w:style w:type="character" w:customStyle="1" w:styleId="68">
    <w:name w:val="正文文本首行缩进 2 字符"/>
    <w:basedOn w:val="63"/>
    <w:link w:val="32"/>
    <w:qFormat/>
    <w:uiPriority w:val="0"/>
    <w:rPr>
      <w:rFonts w:ascii="仿宋_GB2312" w:hAnsi="Courier New" w:eastAsia="仿宋_GB2312" w:cs="宋体"/>
      <w:spacing w:val="-4"/>
      <w:kern w:val="0"/>
      <w:sz w:val="18"/>
      <w:szCs w:val="21"/>
    </w:rPr>
  </w:style>
  <w:style w:type="character" w:customStyle="1" w:styleId="69">
    <w:name w:val="标题 2 字符"/>
    <w:link w:val="4"/>
    <w:qFormat/>
    <w:uiPriority w:val="0"/>
    <w:rPr>
      <w:rFonts w:ascii="Arial" w:hAnsi="Arial" w:eastAsia="黑体" w:cs="Times New Roman"/>
      <w:b/>
      <w:bCs/>
      <w:sz w:val="32"/>
      <w:szCs w:val="32"/>
    </w:rPr>
  </w:style>
  <w:style w:type="character" w:customStyle="1" w:styleId="70">
    <w:name w:val="列出段落 Char"/>
    <w:link w:val="48"/>
    <w:qFormat/>
    <w:uiPriority w:val="34"/>
    <w:rPr>
      <w:rFonts w:ascii="Calibri" w:hAnsi="Calibri" w:eastAsia="宋体" w:cs="Times New Roman"/>
    </w:rPr>
  </w:style>
  <w:style w:type="character" w:customStyle="1" w:styleId="71">
    <w:name w:val="正文1 Char"/>
    <w:link w:val="54"/>
    <w:qFormat/>
    <w:uiPriority w:val="0"/>
    <w:rPr>
      <w:rFonts w:ascii="等线" w:hAnsi="等线" w:eastAsia="等线" w:cs="宋体"/>
      <w:sz w:val="24"/>
    </w:rPr>
  </w:style>
  <w:style w:type="paragraph" w:customStyle="1" w:styleId="72">
    <w:name w:val="正文段"/>
    <w:basedOn w:val="1"/>
    <w:qFormat/>
    <w:uiPriority w:val="99"/>
    <w:pPr>
      <w:widowControl/>
      <w:snapToGrid w:val="0"/>
      <w:spacing w:afterLines="50"/>
      <w:ind w:firstLine="200" w:firstLineChars="200"/>
    </w:pPr>
    <w:rPr>
      <w:sz w:val="24"/>
      <w:szCs w:val="24"/>
    </w:rPr>
  </w:style>
  <w:style w:type="paragraph" w:customStyle="1" w:styleId="73">
    <w:name w:val="_Style 1"/>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74">
    <w:name w:val="默认段落字体 Para Char Char Char Char Char Char Char Char Char1 Char Char Char Char"/>
    <w:basedOn w:val="1"/>
    <w:qFormat/>
    <w:uiPriority w:val="99"/>
    <w:rPr>
      <w:rFonts w:ascii="Tahoma" w:hAnsi="Tahoma" w:cs="Tahoma"/>
      <w:sz w:val="24"/>
      <w:szCs w:val="24"/>
    </w:rPr>
  </w:style>
  <w:style w:type="paragraph" w:customStyle="1" w:styleId="75">
    <w:name w:val="报告表格内容（居中通用）"/>
    <w:basedOn w:val="1"/>
    <w:qFormat/>
    <w:uiPriority w:val="0"/>
    <w:pPr>
      <w:snapToGrid w:val="0"/>
      <w:spacing w:line="0" w:lineRule="atLeast"/>
      <w:ind w:firstLine="15"/>
      <w:jc w:val="center"/>
    </w:pPr>
    <w:rPr>
      <w:rFonts w:ascii="Swis721 LtCn BT" w:hAnsi="Swis721 LtCn BT"/>
      <w:color w:val="000000"/>
      <w:szCs w:val="21"/>
    </w:rPr>
  </w:style>
  <w:style w:type="paragraph" w:customStyle="1" w:styleId="76">
    <w:name w:val="无间隔1"/>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77">
    <w:name w:val="DG正文"/>
    <w:basedOn w:val="1"/>
    <w:qFormat/>
    <w:uiPriority w:val="0"/>
    <w:pPr>
      <w:widowControl/>
      <w:spacing w:line="360" w:lineRule="auto"/>
      <w:ind w:right="142" w:firstLine="640"/>
      <w:jc w:val="left"/>
    </w:pPr>
    <w:rPr>
      <w:rFonts w:ascii="Calibri" w:hAnsi="Calibri" w:cs="Calibri"/>
      <w:sz w:val="24"/>
      <w:szCs w:val="24"/>
    </w:rPr>
  </w:style>
  <w:style w:type="character" w:customStyle="1" w:styleId="78">
    <w:name w:val="标题 2 Char2"/>
    <w:qFormat/>
    <w:uiPriority w:val="0"/>
    <w:rPr>
      <w:rFonts w:ascii="Arial" w:hAnsi="Arial" w:eastAsia="宋体"/>
      <w:b/>
      <w:bCs/>
      <w:kern w:val="2"/>
      <w:sz w:val="28"/>
      <w:szCs w:val="32"/>
      <w:lang w:val="en-US" w:eastAsia="zh-CN" w:bidi="ar-SA"/>
    </w:rPr>
  </w:style>
  <w:style w:type="paragraph" w:customStyle="1" w:styleId="79">
    <w:name w:val="Char"/>
    <w:basedOn w:val="1"/>
    <w:qFormat/>
    <w:uiPriority w:val="0"/>
  </w:style>
  <w:style w:type="paragraph" w:customStyle="1" w:styleId="80">
    <w:name w:val="reader-word-layer"/>
    <w:basedOn w:val="1"/>
    <w:qFormat/>
    <w:uiPriority w:val="99"/>
    <w:pPr>
      <w:widowControl/>
      <w:spacing w:before="100" w:beforeAutospacing="1" w:after="100" w:afterAutospacing="1"/>
      <w:jc w:val="left"/>
    </w:pPr>
    <w:rPr>
      <w:rFonts w:ascii="宋体" w:hAnsi="Calibri" w:cs="宋体"/>
      <w:sz w:val="24"/>
      <w:szCs w:val="24"/>
    </w:rPr>
  </w:style>
  <w:style w:type="paragraph" w:customStyle="1" w:styleId="81">
    <w:name w:val="正文首行缩进 21"/>
    <w:basedOn w:val="82"/>
    <w:qFormat/>
    <w:uiPriority w:val="0"/>
    <w:pPr>
      <w:ind w:firstLine="420"/>
    </w:pPr>
    <w:rPr>
      <w:rFonts w:cs="宋体"/>
    </w:rPr>
  </w:style>
  <w:style w:type="paragraph" w:customStyle="1" w:styleId="82">
    <w:name w:val="正文文本缩进1"/>
    <w:basedOn w:val="1"/>
    <w:next w:val="1"/>
    <w:qFormat/>
    <w:uiPriority w:val="0"/>
    <w:pPr>
      <w:ind w:left="420" w:leftChars="200"/>
    </w:pPr>
    <w:rPr>
      <w:color w:val="000000"/>
      <w:sz w:val="21"/>
      <w:szCs w:val="21"/>
    </w:rPr>
  </w:style>
  <w:style w:type="character" w:customStyle="1" w:styleId="83">
    <w:name w:val="无"/>
    <w:qFormat/>
    <w:uiPriority w:val="99"/>
  </w:style>
  <w:style w:type="character" w:customStyle="1" w:styleId="84">
    <w:name w:val="批注文字 字符"/>
    <w:basedOn w:val="36"/>
    <w:link w:val="13"/>
    <w:semiHidden/>
    <w:qFormat/>
    <w:uiPriority w:val="99"/>
  </w:style>
  <w:style w:type="character" w:customStyle="1" w:styleId="85">
    <w:name w:val="批注主题 字符"/>
    <w:basedOn w:val="84"/>
    <w:link w:val="30"/>
    <w:qFormat/>
    <w:uiPriority w:val="0"/>
  </w:style>
  <w:style w:type="paragraph" w:customStyle="1" w:styleId="86">
    <w:name w:val="修订1"/>
    <w:hidden/>
    <w:unhideWhenUsed/>
    <w:qFormat/>
    <w:uiPriority w:val="99"/>
    <w:rPr>
      <w:rFonts w:ascii="Times New Roman" w:hAnsi="Times New Roman" w:eastAsia="宋体" w:cs="Times New Roman"/>
      <w:lang w:val="en-US" w:eastAsia="zh-CN" w:bidi="ar-SA"/>
    </w:rPr>
  </w:style>
  <w:style w:type="character" w:customStyle="1" w:styleId="87">
    <w:name w:val="fontstyle01"/>
    <w:basedOn w:val="36"/>
    <w:qFormat/>
    <w:uiPriority w:val="0"/>
    <w:rPr>
      <w:rFonts w:hint="eastAsia" w:ascii="仿宋_GB2312" w:eastAsia="仿宋_GB2312"/>
      <w:color w:val="000000"/>
      <w:sz w:val="32"/>
      <w:szCs w:val="32"/>
    </w:rPr>
  </w:style>
  <w:style w:type="paragraph" w:customStyle="1" w:styleId="88">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color="000000"/>
      <w:lang w:val="en-US" w:eastAsia="zh-CN" w:bidi="ar-SA"/>
    </w:rPr>
  </w:style>
  <w:style w:type="paragraph" w:customStyle="1" w:styleId="89">
    <w:name w:val="所正文"/>
    <w:basedOn w:val="1"/>
    <w:qFormat/>
    <w:uiPriority w:val="99"/>
    <w:pPr>
      <w:spacing w:line="560" w:lineRule="exact"/>
      <w:ind w:right="-483" w:rightChars="-230" w:firstLine="640" w:firstLineChars="200"/>
    </w:pPr>
    <w:rPr>
      <w:rFonts w:eastAsia="仿宋_GB2312"/>
      <w:sz w:val="32"/>
      <w:szCs w:val="32"/>
      <w:lang w:val="zh-CN"/>
    </w:rPr>
  </w:style>
  <w:style w:type="paragraph" w:customStyle="1" w:styleId="90">
    <w:name w:val="列出段落2"/>
    <w:basedOn w:val="1"/>
    <w:qFormat/>
    <w:uiPriority w:val="99"/>
    <w:pPr>
      <w:ind w:firstLine="420" w:firstLineChars="200"/>
    </w:pPr>
  </w:style>
  <w:style w:type="character" w:customStyle="1" w:styleId="91">
    <w:name w:val="纯文本 Char1"/>
    <w:qFormat/>
    <w:uiPriority w:val="0"/>
    <w:rPr>
      <w:rFonts w:ascii="宋体" w:hAnsi="Courier New" w:eastAsia="宋体"/>
      <w:kern w:val="2"/>
      <w:sz w:val="21"/>
      <w:szCs w:val="21"/>
      <w:lang w:val="en-US" w:eastAsia="zh-CN" w:bidi="ar-SA"/>
    </w:rPr>
  </w:style>
  <w:style w:type="character" w:customStyle="1" w:styleId="92">
    <w:name w:val="font11"/>
    <w:basedOn w:val="36"/>
    <w:qFormat/>
    <w:uiPriority w:val="0"/>
    <w:rPr>
      <w:rFonts w:hint="eastAsia" w:ascii="宋体" w:hAnsi="宋体" w:eastAsia="宋体" w:cs="宋体"/>
      <w:color w:val="000000"/>
      <w:sz w:val="24"/>
      <w:szCs w:val="24"/>
      <w:u w:val="none"/>
    </w:rPr>
  </w:style>
  <w:style w:type="character" w:customStyle="1" w:styleId="93">
    <w:name w:val="font51"/>
    <w:basedOn w:val="36"/>
    <w:qFormat/>
    <w:uiPriority w:val="0"/>
    <w:rPr>
      <w:rFonts w:hint="eastAsia" w:ascii="楷体" w:hAnsi="楷体" w:eastAsia="楷体" w:cs="楷体"/>
      <w:color w:val="FF0000"/>
      <w:sz w:val="24"/>
      <w:szCs w:val="24"/>
      <w:u w:val="none"/>
    </w:rPr>
  </w:style>
  <w:style w:type="paragraph" w:customStyle="1" w:styleId="94">
    <w:name w:val="图"/>
    <w:basedOn w:val="1"/>
    <w:qFormat/>
    <w:uiPriority w:val="0"/>
    <w:pPr>
      <w:keepNext/>
      <w:adjustRightInd w:val="0"/>
      <w:snapToGrid w:val="0"/>
      <w:spacing w:before="60" w:after="60" w:line="300" w:lineRule="auto"/>
      <w:jc w:val="center"/>
    </w:pPr>
    <w:rPr>
      <w:spacing w:val="20"/>
      <w:sz w:val="24"/>
    </w:rPr>
  </w:style>
  <w:style w:type="paragraph" w:customStyle="1" w:styleId="95">
    <w:name w:val="Char1"/>
    <w:basedOn w:val="1"/>
    <w:qFormat/>
    <w:uiPriority w:val="6"/>
  </w:style>
  <w:style w:type="paragraph" w:customStyle="1" w:styleId="96">
    <w:name w:val="正文2"/>
    <w:basedOn w:val="1"/>
    <w:qFormat/>
    <w:uiPriority w:val="0"/>
    <w:pPr>
      <w:spacing w:before="156" w:line="360" w:lineRule="auto"/>
      <w:ind w:firstLine="510" w:firstLineChars="200"/>
    </w:pPr>
    <w:rPr>
      <w:sz w:val="24"/>
    </w:rPr>
  </w:style>
  <w:style w:type="character" w:customStyle="1" w:styleId="97">
    <w:name w:val="NormalCharacter"/>
    <w:semiHidden/>
    <w:qFormat/>
    <w:uiPriority w:val="0"/>
  </w:style>
  <w:style w:type="paragraph" w:customStyle="1" w:styleId="98">
    <w:name w:val="表格内容"/>
    <w:basedOn w:val="48"/>
    <w:qFormat/>
    <w:uiPriority w:val="0"/>
    <w:pPr>
      <w:spacing w:beforeLines="25" w:afterLines="25" w:line="300" w:lineRule="exact"/>
      <w:ind w:firstLine="0" w:firstLineChars="0"/>
    </w:pPr>
    <w:rPr>
      <w:rFonts w:ascii="华文宋体" w:hAnsi="华文宋体" w:eastAsia="华文宋体"/>
      <w:bCs/>
      <w:szCs w:val="24"/>
    </w:rPr>
  </w:style>
  <w:style w:type="paragraph" w:customStyle="1" w:styleId="99">
    <w:name w:val="paragraph"/>
    <w:basedOn w:val="1"/>
    <w:qFormat/>
    <w:uiPriority w:val="0"/>
    <w:pPr>
      <w:widowControl/>
      <w:spacing w:before="100" w:beforeAutospacing="1" w:after="100" w:afterAutospacing="1"/>
      <w:jc w:val="left"/>
    </w:pPr>
    <w:rPr>
      <w:rFonts w:ascii="宋体" w:hAnsi="宋体" w:cs="宋体"/>
      <w:sz w:val="24"/>
      <w:szCs w:val="24"/>
    </w:rPr>
  </w:style>
  <w:style w:type="paragraph" w:customStyle="1" w:styleId="100">
    <w:name w:val="表格文字"/>
    <w:basedOn w:val="101"/>
    <w:next w:val="2"/>
    <w:qFormat/>
    <w:uiPriority w:val="0"/>
    <w:pPr>
      <w:adjustRightInd w:val="0"/>
      <w:spacing w:line="420" w:lineRule="atLeast"/>
      <w:textAlignment w:val="baseline"/>
    </w:pPr>
    <w:rPr>
      <w:rFonts w:ascii="Calibri" w:hAnsi="Calibri"/>
    </w:rPr>
  </w:style>
  <w:style w:type="paragraph" w:customStyle="1" w:styleId="101">
    <w:name w:val="表格文字（两侧对齐）"/>
    <w:basedOn w:val="1"/>
    <w:qFormat/>
    <w:uiPriority w:val="0"/>
    <w:pPr>
      <w:snapToGrid w:val="0"/>
    </w:pPr>
    <w:rPr>
      <w:szCs w:val="24"/>
    </w:rPr>
  </w:style>
  <w:style w:type="character" w:customStyle="1" w:styleId="102">
    <w:name w:val="10"/>
    <w:basedOn w:val="36"/>
    <w:qFormat/>
    <w:uiPriority w:val="0"/>
    <w:rPr>
      <w:rFonts w:hint="default" w:ascii="Times New Roman" w:hAnsi="Times New Roman" w:cs="Times New Roman"/>
    </w:rPr>
  </w:style>
  <w:style w:type="character" w:customStyle="1" w:styleId="103">
    <w:name w:val="15"/>
    <w:basedOn w:val="36"/>
    <w:qFormat/>
    <w:uiPriority w:val="0"/>
    <w:rPr>
      <w:rFonts w:hint="default" w:ascii="Times New Roman" w:hAnsi="Times New Roman" w:cs="Times New Roman"/>
    </w:rPr>
  </w:style>
  <w:style w:type="paragraph" w:customStyle="1" w:styleId="104">
    <w:name w:val="正文空2字"/>
    <w:basedOn w:val="10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05">
    <w:name w:val="左对齐正文"/>
    <w:qFormat/>
    <w:uiPriority w:val="99"/>
    <w:rPr>
      <w:rFonts w:ascii="Calibri" w:hAnsi="Calibri" w:eastAsia="仿宋_GB2312" w:cs="Calibri"/>
      <w:kern w:val="2"/>
      <w:sz w:val="32"/>
      <w:szCs w:val="32"/>
      <w:lang w:val="en-US" w:eastAsia="zh-CN" w:bidi="ar-SA"/>
    </w:rPr>
  </w:style>
  <w:style w:type="paragraph" w:customStyle="1" w:styleId="106">
    <w:name w:val="6d40456e-b323-429d-9693-bbe1e67bb9c3"/>
    <w:basedOn w:val="1"/>
    <w:link w:val="107"/>
    <w:qFormat/>
    <w:uiPriority w:val="0"/>
    <w:pPr>
      <w:adjustRightInd w:val="0"/>
      <w:spacing w:line="288" w:lineRule="auto"/>
      <w:jc w:val="left"/>
      <w:textAlignment w:val="baseline"/>
    </w:pPr>
    <w:rPr>
      <w:rFonts w:ascii="微软雅黑" w:hAnsi="微软雅黑" w:eastAsia="微软雅黑"/>
      <w:color w:val="000000"/>
      <w:sz w:val="22"/>
      <w:szCs w:val="24"/>
    </w:rPr>
  </w:style>
  <w:style w:type="character" w:customStyle="1" w:styleId="107">
    <w:name w:val="6d40456e-b323-429d-9693-bbe1e67bb9c3 字符"/>
    <w:basedOn w:val="36"/>
    <w:link w:val="106"/>
    <w:qFormat/>
    <w:uiPriority w:val="0"/>
    <w:rPr>
      <w:rFonts w:ascii="微软雅黑" w:hAnsi="微软雅黑" w:eastAsia="微软雅黑"/>
      <w:color w:val="000000"/>
      <w:sz w:val="22"/>
      <w:szCs w:val="24"/>
    </w:rPr>
  </w:style>
  <w:style w:type="character" w:customStyle="1" w:styleId="108">
    <w:name w:val="font41"/>
    <w:basedOn w:val="36"/>
    <w:qFormat/>
    <w:uiPriority w:val="0"/>
    <w:rPr>
      <w:rFonts w:ascii="Calibri" w:hAnsi="Calibri" w:cs="Calibri"/>
      <w:color w:val="000000"/>
      <w:sz w:val="20"/>
      <w:szCs w:val="20"/>
      <w:u w:val="none"/>
    </w:rPr>
  </w:style>
  <w:style w:type="character" w:customStyle="1" w:styleId="109">
    <w:name w:val="font31"/>
    <w:basedOn w:val="36"/>
    <w:qFormat/>
    <w:uiPriority w:val="0"/>
    <w:rPr>
      <w:rFonts w:ascii="Calibri" w:hAnsi="Calibri" w:cs="Calibri"/>
      <w:color w:val="FF0000"/>
      <w:sz w:val="20"/>
      <w:szCs w:val="20"/>
      <w:u w:val="none"/>
    </w:rPr>
  </w:style>
  <w:style w:type="paragraph" w:customStyle="1" w:styleId="110">
    <w:name w:val="表"/>
    <w:basedOn w:val="1"/>
    <w:next w:val="1"/>
    <w:qFormat/>
    <w:uiPriority w:val="0"/>
    <w:pPr>
      <w:widowControl/>
      <w:adjustRightInd w:val="0"/>
      <w:snapToGrid w:val="0"/>
      <w:jc w:val="left"/>
      <w:textAlignment w:val="baseline"/>
    </w:pPr>
    <w:rPr>
      <w:rFonts w:ascii="Courier" w:hAnsi="Courier" w:eastAsia="宋体" w:cs="Times New Roman"/>
      <w:kern w:val="0"/>
      <w:szCs w:val="20"/>
      <w:lang w:eastAsia="zh-TW"/>
    </w:rPr>
  </w:style>
  <w:style w:type="character" w:customStyle="1" w:styleId="111">
    <w:name w:val="ne-text"/>
    <w:basedOn w:val="3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84</Pages>
  <Words>6486</Words>
  <Characters>8005</Characters>
  <Lines>1</Lines>
  <Paragraphs>1</Paragraphs>
  <TotalTime>9</TotalTime>
  <ScaleCrop>false</ScaleCrop>
  <LinksUpToDate>false</LinksUpToDate>
  <CharactersWithSpaces>8393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2019-09-03T01:16:00Z</dcterms:created>
  <dc:creator>405-1</dc:creator>
  <cp:lastModifiedBy>TONG</cp:lastModifiedBy>
  <cp:lastPrinted>2025-07-15T01:23:39Z</cp:lastPrinted>
  <dcterms:modified xsi:type="dcterms:W3CDTF">2025-07-15T02:03:36Z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67FD04DC78C3490091B1360FF147B27C_13</vt:lpwstr>
  </property>
  <property fmtid="{D5CDD505-2E9C-101B-9397-08002B2CF9AE}" pid="4" name="KSOTemplateDocerSaveRecord">
    <vt:lpwstr>eyJoZGlkIjoiNWY4ZDFhYmU5NmUwZDM4OThkY2FlYWIxZjc3ZjExN2YiLCJ1c2VySWQiOiIyNzQxNTc2MzIifQ==</vt:lpwstr>
  </property>
</Properties>
</file>