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F724F">
      <w:pPr>
        <w:widowControl w:val="0"/>
        <w:tabs>
          <w:tab w:val="center" w:pos="4677"/>
          <w:tab w:val="left" w:pos="7365"/>
        </w:tabs>
        <w:spacing w:line="360" w:lineRule="auto"/>
        <w:jc w:val="center"/>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永康市公安局</w:t>
      </w:r>
    </w:p>
    <w:p w14:paraId="61CEA8EF">
      <w:pPr>
        <w:widowControl w:val="0"/>
        <w:tabs>
          <w:tab w:val="center" w:pos="4677"/>
          <w:tab w:val="left" w:pos="7365"/>
        </w:tabs>
        <w:spacing w:line="360" w:lineRule="auto"/>
        <w:jc w:val="center"/>
        <w:rPr>
          <w:rFonts w:ascii="新宋体" w:hAnsi="新宋体" w:eastAsia="新宋体" w:cs="新宋体"/>
          <w:b/>
          <w:bCs/>
          <w:sz w:val="40"/>
          <w:szCs w:val="40"/>
        </w:rPr>
      </w:pPr>
      <w:r>
        <w:rPr>
          <w:rFonts w:hint="eastAsia" w:ascii="新宋体" w:hAnsi="新宋体" w:eastAsia="新宋体" w:cs="新宋体"/>
          <w:b/>
          <w:bCs/>
          <w:sz w:val="44"/>
          <w:szCs w:val="44"/>
          <w:lang w:eastAsia="zh-CN"/>
        </w:rPr>
        <w:t>新一代公安信息网改造项目</w:t>
      </w:r>
      <w:r>
        <w:rPr>
          <w:rFonts w:hint="eastAsia" w:ascii="新宋体" w:hAnsi="新宋体" w:eastAsia="新宋体" w:cs="新宋体"/>
          <w:b/>
          <w:bCs/>
          <w:sz w:val="40"/>
          <w:szCs w:val="40"/>
        </w:rPr>
        <w:t xml:space="preserve"> </w:t>
      </w:r>
    </w:p>
    <w:p w14:paraId="5ED2EBDD">
      <w:pPr>
        <w:widowControl w:val="0"/>
        <w:tabs>
          <w:tab w:val="center" w:pos="4677"/>
          <w:tab w:val="left" w:pos="7365"/>
        </w:tabs>
        <w:jc w:val="center"/>
        <w:rPr>
          <w:rFonts w:ascii="Calibri" w:hAnsi="Calibri" w:cs="Times New Roman"/>
          <w:b/>
          <w:bCs/>
          <w:sz w:val="52"/>
          <w:szCs w:val="52"/>
        </w:rPr>
      </w:pPr>
    </w:p>
    <w:p w14:paraId="75C4D6F9">
      <w:pPr>
        <w:widowControl w:val="0"/>
        <w:tabs>
          <w:tab w:val="center" w:pos="4677"/>
          <w:tab w:val="left" w:pos="7365"/>
        </w:tabs>
        <w:jc w:val="center"/>
        <w:rPr>
          <w:rFonts w:ascii="黑体" w:hAnsi="Calibri" w:eastAsia="黑体" w:cs="Times New Roman"/>
          <w:b/>
          <w:bCs/>
          <w:sz w:val="72"/>
          <w:szCs w:val="72"/>
        </w:rPr>
      </w:pPr>
      <w:r>
        <w:rPr>
          <w:rFonts w:hint="eastAsia" w:ascii="黑体" w:hAnsi="Calibri" w:eastAsia="黑体" w:cs="黑体"/>
          <w:b/>
          <w:bCs/>
          <w:sz w:val="72"/>
          <w:szCs w:val="72"/>
        </w:rPr>
        <w:t>招标文件</w:t>
      </w:r>
    </w:p>
    <w:p w14:paraId="19D8C3C0">
      <w:pPr>
        <w:widowControl w:val="0"/>
        <w:ind w:firstLine="1928" w:firstLineChars="600"/>
        <w:rPr>
          <w:rFonts w:ascii="宋体" w:cs="宋体"/>
          <w:b/>
          <w:bCs/>
          <w:sz w:val="32"/>
          <w:szCs w:val="32"/>
        </w:rPr>
      </w:pPr>
    </w:p>
    <w:p w14:paraId="34F97373">
      <w:pPr>
        <w:widowControl w:val="0"/>
        <w:jc w:val="center"/>
        <w:rPr>
          <w:rFonts w:ascii="Calibri" w:hAnsi="Calibri" w:cs="Times New Roman"/>
          <w:b/>
          <w:bCs/>
          <w:color w:val="FF0000"/>
          <w:sz w:val="32"/>
          <w:szCs w:val="32"/>
        </w:rPr>
      </w:pPr>
      <w:r>
        <w:rPr>
          <w:rFonts w:hint="eastAsia" w:ascii="宋体" w:cs="宋体"/>
          <w:b/>
          <w:bCs/>
          <w:sz w:val="32"/>
          <w:szCs w:val="32"/>
        </w:rPr>
        <w:t>采购编号：[2025]1741号-CJCG25027</w:t>
      </w:r>
    </w:p>
    <w:p w14:paraId="014D8539">
      <w:pPr>
        <w:widowControl w:val="0"/>
        <w:jc w:val="center"/>
        <w:rPr>
          <w:rFonts w:ascii="宋体" w:hAnsi="Calibri" w:cs="Times New Roman"/>
          <w:b/>
          <w:bCs/>
          <w:sz w:val="36"/>
          <w:szCs w:val="36"/>
        </w:rPr>
      </w:pPr>
      <w:r>
        <w:rPr>
          <w:rFonts w:hint="eastAsia" w:ascii="宋体"/>
          <w:b/>
          <w:bCs/>
          <w:sz w:val="32"/>
        </w:rPr>
        <w:drawing>
          <wp:inline distT="0" distB="0" distL="114300" distR="114300">
            <wp:extent cx="3985260" cy="3686175"/>
            <wp:effectExtent l="0" t="0" r="15240" b="9525"/>
            <wp:docPr id="1"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59076-1"/>
                    <pic:cNvPicPr>
                      <a:picLocks noChangeAspect="1"/>
                    </pic:cNvPicPr>
                  </pic:nvPicPr>
                  <pic:blipFill>
                    <a:blip r:embed="rId12" cstate="print"/>
                    <a:stretch>
                      <a:fillRect/>
                    </a:stretch>
                  </pic:blipFill>
                  <pic:spPr>
                    <a:xfrm>
                      <a:off x="0" y="0"/>
                      <a:ext cx="3985260" cy="3686175"/>
                    </a:xfrm>
                    <a:prstGeom prst="rect">
                      <a:avLst/>
                    </a:prstGeom>
                    <a:noFill/>
                    <a:ln>
                      <a:noFill/>
                    </a:ln>
                  </pic:spPr>
                </pic:pic>
              </a:graphicData>
            </a:graphic>
          </wp:inline>
        </w:drawing>
      </w:r>
    </w:p>
    <w:p w14:paraId="4D762BE3">
      <w:pPr>
        <w:widowControl w:val="0"/>
        <w:rPr>
          <w:rFonts w:ascii="宋体" w:hAnsi="Calibri" w:cs="Times New Roman"/>
          <w:b/>
          <w:bCs/>
          <w:sz w:val="36"/>
          <w:szCs w:val="36"/>
        </w:rPr>
      </w:pPr>
    </w:p>
    <w:p w14:paraId="46D9F678">
      <w:pPr>
        <w:widowControl w:val="0"/>
        <w:ind w:firstLine="1807" w:firstLineChars="5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永康市公安局</w:t>
      </w:r>
    </w:p>
    <w:p w14:paraId="4B009E14">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14:paraId="05FF09BF">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val="en-US" w:eastAsia="zh-CN"/>
        </w:rPr>
        <w:t>五</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六</w:t>
      </w:r>
      <w:r>
        <w:rPr>
          <w:rFonts w:hint="eastAsia" w:ascii="仿宋_GB2312" w:hAnsi="华文仿宋" w:eastAsia="仿宋_GB2312" w:cs="仿宋_GB2312"/>
          <w:b/>
          <w:bCs/>
          <w:sz w:val="36"/>
          <w:szCs w:val="36"/>
        </w:rPr>
        <w:t>月</w:t>
      </w:r>
    </w:p>
    <w:p w14:paraId="6D5B8D40">
      <w:pPr>
        <w:widowControl w:val="0"/>
        <w:rPr>
          <w:rFonts w:ascii="宋体" w:hAnsi="Calibri" w:cs="Times New Roman"/>
          <w:b/>
          <w:bCs/>
          <w:sz w:val="36"/>
          <w:szCs w:val="36"/>
        </w:rPr>
        <w:sectPr>
          <w:headerReference r:id="rId3" w:type="default"/>
          <w:pgSz w:w="11906" w:h="16838"/>
          <w:pgMar w:top="1774" w:right="1134" w:bottom="1134" w:left="1418" w:header="851" w:footer="992" w:gutter="0"/>
          <w:cols w:space="720" w:num="1"/>
          <w:docGrid w:linePitch="312" w:charSpace="0"/>
        </w:sectPr>
      </w:pPr>
    </w:p>
    <w:p w14:paraId="4AE63031">
      <w:pPr>
        <w:widowControl w:val="0"/>
        <w:jc w:val="center"/>
        <w:rPr>
          <w:rFonts w:ascii="Calibri" w:hAnsi="Calibri" w:eastAsia="方正黑体简体" w:cs="Times New Roman"/>
          <w:b/>
          <w:bCs/>
          <w:sz w:val="36"/>
          <w:szCs w:val="36"/>
        </w:rPr>
      </w:pPr>
    </w:p>
    <w:p w14:paraId="0BAC35BB">
      <w:pPr>
        <w:widowControl w:val="0"/>
        <w:jc w:val="center"/>
        <w:rPr>
          <w:rFonts w:ascii="Calibri" w:hAnsi="Calibri" w:eastAsia="方正黑体简体" w:cs="Times New Roman"/>
          <w:b/>
          <w:bCs/>
          <w:sz w:val="36"/>
          <w:szCs w:val="36"/>
        </w:rPr>
      </w:pPr>
    </w:p>
    <w:p w14:paraId="6D9970B6">
      <w:pPr>
        <w:widowControl w:val="0"/>
        <w:jc w:val="center"/>
        <w:rPr>
          <w:rFonts w:ascii="Calibri" w:hAnsi="Calibri" w:eastAsia="方正黑体简体" w:cs="Times New Roman"/>
          <w:b/>
          <w:bCs/>
          <w:sz w:val="36"/>
          <w:szCs w:val="36"/>
        </w:rPr>
      </w:pPr>
    </w:p>
    <w:p w14:paraId="4394CAD9">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1FBFB6AC">
      <w:pPr>
        <w:widowControl w:val="0"/>
        <w:tabs>
          <w:tab w:val="left" w:pos="0"/>
          <w:tab w:val="left" w:pos="6300"/>
        </w:tabs>
        <w:snapToGrid w:val="0"/>
        <w:spacing w:line="480" w:lineRule="auto"/>
        <w:jc w:val="left"/>
        <w:rPr>
          <w:rFonts w:ascii="Calibri" w:hAnsi="Calibri" w:cs="Times New Roman"/>
          <w:color w:val="000000"/>
          <w:sz w:val="28"/>
          <w:szCs w:val="28"/>
        </w:rPr>
      </w:pPr>
    </w:p>
    <w:p w14:paraId="6E84B76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2B6876D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4DF83E29">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14:paraId="4236E8AD">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采购项目技术服务要求及服务需求一览表</w:t>
      </w:r>
    </w:p>
    <w:p w14:paraId="74B3427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14:paraId="006E9C9A">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3FC46717">
      <w:pPr>
        <w:widowControl w:val="0"/>
        <w:rPr>
          <w:rFonts w:ascii="Calibri" w:hAnsi="Calibri" w:cs="Times New Roman"/>
        </w:rPr>
      </w:pPr>
    </w:p>
    <w:p w14:paraId="15CB67E0">
      <w:pPr>
        <w:widowControl w:val="0"/>
        <w:rPr>
          <w:rFonts w:ascii="Calibri" w:hAnsi="Calibri" w:cs="Times New Roman"/>
        </w:rPr>
      </w:pPr>
    </w:p>
    <w:p w14:paraId="24B3D300">
      <w:pPr>
        <w:widowControl w:val="0"/>
        <w:rPr>
          <w:rFonts w:ascii="Calibri" w:hAnsi="Calibri" w:cs="Times New Roman"/>
        </w:rPr>
      </w:pPr>
    </w:p>
    <w:p w14:paraId="229F23B1">
      <w:pPr>
        <w:widowControl w:val="0"/>
        <w:rPr>
          <w:rFonts w:ascii="Calibri" w:hAnsi="Calibri" w:cs="Times New Roman"/>
        </w:rPr>
      </w:pPr>
    </w:p>
    <w:p w14:paraId="620AD045">
      <w:pPr>
        <w:widowControl w:val="0"/>
        <w:rPr>
          <w:rFonts w:ascii="Calibri" w:hAnsi="Calibri" w:cs="Times New Roman"/>
        </w:rPr>
      </w:pPr>
    </w:p>
    <w:p w14:paraId="1017A166">
      <w:pPr>
        <w:widowControl w:val="0"/>
        <w:rPr>
          <w:rFonts w:ascii="Calibri" w:hAnsi="Calibri" w:cs="Times New Roman"/>
        </w:rPr>
      </w:pPr>
    </w:p>
    <w:p w14:paraId="46EAE964">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1"/>
          <w:cols w:space="720" w:num="1"/>
          <w:docGrid w:linePitch="312" w:charSpace="0"/>
        </w:sectPr>
      </w:pPr>
    </w:p>
    <w:p w14:paraId="5208FE25">
      <w:pPr>
        <w:widowControl w:val="0"/>
        <w:spacing w:line="400" w:lineRule="exact"/>
        <w:jc w:val="center"/>
        <w:rPr>
          <w:rFonts w:ascii="Calibri" w:hAnsi="Calibri" w:cs="Times New Roman"/>
          <w:b/>
          <w:bCs/>
          <w:sz w:val="32"/>
          <w:szCs w:val="32"/>
        </w:rPr>
      </w:pPr>
    </w:p>
    <w:p w14:paraId="1E3BAEC7">
      <w:pPr>
        <w:widowControl w:val="0"/>
        <w:spacing w:line="400" w:lineRule="exact"/>
        <w:jc w:val="center"/>
        <w:rPr>
          <w:rFonts w:ascii="Calibri" w:hAnsi="Calibri" w:cs="Times New Roman"/>
          <w:b/>
          <w:bCs/>
          <w:sz w:val="32"/>
          <w:szCs w:val="32"/>
        </w:rPr>
      </w:pPr>
    </w:p>
    <w:p w14:paraId="446BE885">
      <w:pPr>
        <w:widowControl w:val="0"/>
        <w:spacing w:line="400" w:lineRule="exact"/>
        <w:jc w:val="center"/>
        <w:rPr>
          <w:rFonts w:ascii="Calibri" w:hAnsi="Calibri" w:cs="Times New Roman"/>
          <w:b/>
          <w:bCs/>
          <w:sz w:val="32"/>
          <w:szCs w:val="32"/>
        </w:rPr>
      </w:pPr>
    </w:p>
    <w:p w14:paraId="29B38554">
      <w:pPr>
        <w:widowControl w:val="0"/>
        <w:spacing w:line="400" w:lineRule="exact"/>
        <w:jc w:val="center"/>
        <w:rPr>
          <w:rFonts w:ascii="Calibri" w:hAnsi="Calibri" w:cs="Times New Roman"/>
          <w:b/>
          <w:bCs/>
          <w:sz w:val="32"/>
          <w:szCs w:val="32"/>
        </w:rPr>
      </w:pPr>
    </w:p>
    <w:p w14:paraId="595C4C47">
      <w:pPr>
        <w:widowControl w:val="0"/>
        <w:tabs>
          <w:tab w:val="left" w:pos="7239"/>
        </w:tabs>
        <w:spacing w:line="400" w:lineRule="exact"/>
        <w:jc w:val="left"/>
        <w:rPr>
          <w:rFonts w:ascii="Calibri" w:hAnsi="Calibri" w:cs="Times New Roman"/>
          <w:b/>
          <w:bCs/>
          <w:sz w:val="32"/>
          <w:szCs w:val="32"/>
        </w:rPr>
      </w:pPr>
      <w:r>
        <w:rPr>
          <w:rFonts w:hint="eastAsia" w:ascii="Calibri" w:hAnsi="Calibri" w:cs="Times New Roman"/>
          <w:b/>
          <w:bCs/>
          <w:sz w:val="32"/>
          <w:szCs w:val="32"/>
        </w:rPr>
        <w:tab/>
      </w:r>
    </w:p>
    <w:p w14:paraId="28FBED72">
      <w:pPr>
        <w:widowControl w:val="0"/>
        <w:spacing w:line="400" w:lineRule="exact"/>
        <w:jc w:val="center"/>
        <w:rPr>
          <w:rFonts w:ascii="Calibri" w:hAnsi="Calibri" w:cs="Times New Roman"/>
          <w:b/>
          <w:bCs/>
          <w:sz w:val="32"/>
          <w:szCs w:val="32"/>
        </w:rPr>
      </w:pPr>
    </w:p>
    <w:p w14:paraId="14BF7604">
      <w:pPr>
        <w:widowControl w:val="0"/>
        <w:spacing w:line="400" w:lineRule="exact"/>
        <w:jc w:val="center"/>
        <w:rPr>
          <w:rFonts w:ascii="Calibri" w:hAnsi="Calibri" w:cs="Times New Roman"/>
          <w:b/>
          <w:bCs/>
          <w:sz w:val="32"/>
          <w:szCs w:val="32"/>
        </w:rPr>
      </w:pPr>
    </w:p>
    <w:p w14:paraId="1AAA856A">
      <w:pPr>
        <w:widowControl w:val="0"/>
        <w:spacing w:line="400" w:lineRule="exact"/>
        <w:jc w:val="center"/>
        <w:rPr>
          <w:rFonts w:ascii="Calibri" w:hAnsi="Calibri" w:cs="Times New Roman"/>
          <w:b/>
          <w:bCs/>
          <w:sz w:val="32"/>
          <w:szCs w:val="32"/>
        </w:rPr>
      </w:pPr>
    </w:p>
    <w:p w14:paraId="11125232">
      <w:pPr>
        <w:widowControl w:val="0"/>
        <w:spacing w:line="400" w:lineRule="exact"/>
        <w:jc w:val="center"/>
        <w:rPr>
          <w:rFonts w:ascii="Calibri" w:hAnsi="Calibri" w:cs="Times New Roman"/>
          <w:b/>
          <w:bCs/>
          <w:sz w:val="32"/>
          <w:szCs w:val="32"/>
        </w:rPr>
      </w:pPr>
    </w:p>
    <w:p w14:paraId="180B73AB">
      <w:pPr>
        <w:widowControl w:val="0"/>
        <w:spacing w:line="400" w:lineRule="exact"/>
        <w:jc w:val="center"/>
        <w:rPr>
          <w:rFonts w:ascii="Calibri" w:hAnsi="Calibri" w:cs="Times New Roman"/>
          <w:b/>
          <w:bCs/>
          <w:sz w:val="32"/>
          <w:szCs w:val="32"/>
        </w:rPr>
      </w:pPr>
    </w:p>
    <w:p w14:paraId="202CD789">
      <w:pPr>
        <w:widowControl w:val="0"/>
        <w:spacing w:line="400" w:lineRule="exact"/>
        <w:jc w:val="center"/>
        <w:rPr>
          <w:rFonts w:ascii="Calibri" w:hAnsi="Calibri" w:cs="Times New Roman"/>
          <w:b/>
          <w:bCs/>
          <w:sz w:val="32"/>
          <w:szCs w:val="32"/>
        </w:rPr>
      </w:pPr>
    </w:p>
    <w:p w14:paraId="1686F6D8">
      <w:pPr>
        <w:widowControl w:val="0"/>
        <w:spacing w:line="400" w:lineRule="exact"/>
        <w:jc w:val="center"/>
        <w:rPr>
          <w:rFonts w:ascii="Calibri" w:hAnsi="Calibri" w:cs="Times New Roman"/>
          <w:b/>
          <w:bCs/>
          <w:sz w:val="32"/>
          <w:szCs w:val="32"/>
        </w:rPr>
      </w:pPr>
    </w:p>
    <w:p w14:paraId="0EBA86AB">
      <w:pPr>
        <w:widowControl w:val="0"/>
        <w:spacing w:line="400" w:lineRule="exact"/>
        <w:jc w:val="center"/>
        <w:rPr>
          <w:rFonts w:ascii="Calibri" w:hAnsi="Calibri" w:cs="Times New Roman"/>
          <w:b/>
          <w:bCs/>
          <w:sz w:val="32"/>
          <w:szCs w:val="32"/>
        </w:rPr>
      </w:pPr>
    </w:p>
    <w:p w14:paraId="073F8F51">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68F80BB3">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50DE44EF">
      <w:pPr>
        <w:widowControl w:val="0"/>
        <w:spacing w:line="400" w:lineRule="exact"/>
        <w:jc w:val="center"/>
        <w:rPr>
          <w:rFonts w:ascii="Calibri" w:hAnsi="Calibri" w:cs="Times New Roman"/>
          <w:b/>
          <w:bCs/>
          <w:sz w:val="32"/>
          <w:szCs w:val="32"/>
        </w:rPr>
      </w:pPr>
    </w:p>
    <w:p w14:paraId="2B417F66">
      <w:pPr>
        <w:widowControl w:val="0"/>
        <w:spacing w:line="400" w:lineRule="exact"/>
        <w:jc w:val="center"/>
        <w:rPr>
          <w:rFonts w:ascii="Calibri" w:hAnsi="Calibri" w:cs="Times New Roman"/>
          <w:b/>
          <w:bCs/>
          <w:sz w:val="32"/>
          <w:szCs w:val="32"/>
        </w:rPr>
      </w:pPr>
    </w:p>
    <w:p w14:paraId="1BDBC525">
      <w:pPr>
        <w:widowControl w:val="0"/>
        <w:spacing w:line="400" w:lineRule="exact"/>
        <w:jc w:val="center"/>
        <w:rPr>
          <w:rFonts w:ascii="Calibri" w:hAnsi="Calibri" w:cs="Times New Roman"/>
          <w:b/>
          <w:bCs/>
          <w:sz w:val="32"/>
          <w:szCs w:val="32"/>
        </w:rPr>
      </w:pPr>
    </w:p>
    <w:p w14:paraId="276F0319">
      <w:pPr>
        <w:widowControl w:val="0"/>
        <w:spacing w:line="400" w:lineRule="exact"/>
        <w:jc w:val="center"/>
        <w:rPr>
          <w:rFonts w:ascii="Calibri" w:hAnsi="Calibri" w:cs="Times New Roman"/>
          <w:b/>
          <w:bCs/>
          <w:sz w:val="32"/>
          <w:szCs w:val="32"/>
        </w:rPr>
      </w:pPr>
    </w:p>
    <w:p w14:paraId="1D24AFDE">
      <w:pPr>
        <w:widowControl w:val="0"/>
        <w:spacing w:line="400" w:lineRule="exact"/>
        <w:jc w:val="center"/>
        <w:rPr>
          <w:rFonts w:ascii="Calibri" w:hAnsi="Calibri" w:cs="Times New Roman"/>
          <w:b/>
          <w:bCs/>
          <w:sz w:val="32"/>
          <w:szCs w:val="32"/>
        </w:rPr>
      </w:pPr>
    </w:p>
    <w:p w14:paraId="4E51040A">
      <w:pPr>
        <w:widowControl w:val="0"/>
        <w:spacing w:line="400" w:lineRule="exact"/>
        <w:jc w:val="center"/>
        <w:rPr>
          <w:rFonts w:ascii="Calibri" w:hAnsi="Calibri" w:cs="Times New Roman"/>
          <w:b/>
          <w:bCs/>
          <w:sz w:val="32"/>
          <w:szCs w:val="32"/>
        </w:rPr>
      </w:pPr>
    </w:p>
    <w:p w14:paraId="1A9C4EA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54302116">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w:t>
      </w:r>
      <w:r>
        <w:rPr>
          <w:rFonts w:hint="eastAsia" w:ascii="Calibri" w:hAnsi="Calibri" w:cs="宋体"/>
          <w:sz w:val="24"/>
          <w:szCs w:val="24"/>
          <w:lang w:eastAsia="zh-CN"/>
        </w:rPr>
        <w:t>、</w:t>
      </w:r>
      <w:r>
        <w:rPr>
          <w:rFonts w:hint="eastAsia" w:ascii="Calibri" w:hAnsi="Calibri" w:cs="宋体"/>
          <w:sz w:val="24"/>
          <w:szCs w:val="24"/>
        </w:rPr>
        <w:t>《中华人民共和国政府采购法实施条例》</w:t>
      </w:r>
      <w:r>
        <w:rPr>
          <w:rFonts w:hint="eastAsia" w:ascii="Calibri" w:hAnsi="Calibri" w:cs="宋体"/>
          <w:sz w:val="24"/>
          <w:szCs w:val="24"/>
          <w:lang w:eastAsia="zh-CN"/>
        </w:rPr>
        <w:t>、</w:t>
      </w:r>
      <w:r>
        <w:rPr>
          <w:rFonts w:hint="eastAsia" w:ascii="Calibri" w:hAnsi="Calibri" w:cs="宋体"/>
          <w:sz w:val="24"/>
          <w:szCs w:val="24"/>
        </w:rPr>
        <w:t>《政府采购货物和服务招标投标管理办法》等规定，现就下列项目进行公开招标采购，欢迎国内合格的供应商前来投标。</w:t>
      </w:r>
    </w:p>
    <w:p w14:paraId="79C5EA23">
      <w:pPr>
        <w:widowControl w:val="0"/>
        <w:spacing w:line="400" w:lineRule="exact"/>
        <w:ind w:firstLine="540" w:firstLineChars="225"/>
        <w:rPr>
          <w:rFonts w:hint="eastAsia" w:ascii="Calibri" w:hAnsi="Calibri" w:eastAsia="宋体" w:cs="Calibri"/>
          <w:sz w:val="24"/>
          <w:szCs w:val="24"/>
          <w:highlight w:val="none"/>
          <w:lang w:eastAsia="zh-CN"/>
        </w:rPr>
      </w:pPr>
      <w:r>
        <w:rPr>
          <w:rFonts w:hint="eastAsia" w:ascii="Calibri" w:hAnsi="Calibri" w:cs="宋体"/>
          <w:sz w:val="24"/>
          <w:szCs w:val="24"/>
        </w:rPr>
        <w:t>一</w:t>
      </w:r>
      <w:r>
        <w:rPr>
          <w:rFonts w:hint="eastAsia" w:ascii="Calibri" w:hAnsi="Calibri" w:cs="宋体"/>
          <w:sz w:val="24"/>
          <w:szCs w:val="24"/>
          <w:lang w:eastAsia="zh-CN"/>
        </w:rPr>
        <w:t>、</w:t>
      </w:r>
      <w:r>
        <w:rPr>
          <w:rFonts w:hint="eastAsia" w:ascii="Calibri" w:hAnsi="Calibri" w:cs="宋体"/>
          <w:sz w:val="24"/>
          <w:szCs w:val="24"/>
        </w:rPr>
        <w:t>招标项目编号</w:t>
      </w:r>
      <w:r>
        <w:rPr>
          <w:rFonts w:ascii="Calibri" w:hAnsi="Calibri" w:cs="Calibri"/>
          <w:sz w:val="24"/>
          <w:szCs w:val="24"/>
        </w:rPr>
        <w:t>:</w:t>
      </w:r>
      <w:r>
        <w:rPr>
          <w:rFonts w:ascii="Calibri" w:hAnsi="Calibri" w:cs="Calibri"/>
          <w:sz w:val="24"/>
          <w:szCs w:val="24"/>
          <w:highlight w:val="none"/>
        </w:rPr>
        <w:t xml:space="preserve"> </w:t>
      </w:r>
      <w:r>
        <w:rPr>
          <w:rFonts w:hint="eastAsia" w:ascii="Calibri" w:hAnsi="Calibri" w:cs="Calibri"/>
          <w:sz w:val="24"/>
          <w:szCs w:val="24"/>
          <w:highlight w:val="none"/>
        </w:rPr>
        <w:t>[2025]1741号-CJCG25027</w:t>
      </w:r>
    </w:p>
    <w:p w14:paraId="612C83FE">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w:t>
      </w:r>
      <w:r>
        <w:rPr>
          <w:rFonts w:hint="eastAsia" w:ascii="Calibri" w:hAnsi="Calibri" w:cs="宋体"/>
          <w:sz w:val="24"/>
          <w:szCs w:val="24"/>
          <w:lang w:eastAsia="zh-CN"/>
        </w:rPr>
        <w:t>、</w:t>
      </w:r>
      <w:r>
        <w:rPr>
          <w:rFonts w:hint="eastAsia" w:ascii="Calibri" w:hAnsi="Calibri" w:cs="宋体"/>
          <w:sz w:val="24"/>
          <w:szCs w:val="24"/>
        </w:rPr>
        <w:t>采购组织类型：分散采购-分散委托中介</w:t>
      </w:r>
    </w:p>
    <w:p w14:paraId="5B32BA2B">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w:t>
      </w:r>
      <w:r>
        <w:rPr>
          <w:rFonts w:hint="eastAsia" w:ascii="Calibri" w:hAnsi="Calibri" w:cs="宋体"/>
          <w:sz w:val="24"/>
          <w:szCs w:val="24"/>
          <w:lang w:eastAsia="zh-CN"/>
        </w:rPr>
        <w:t>、</w:t>
      </w:r>
      <w:r>
        <w:rPr>
          <w:rFonts w:hint="eastAsia" w:ascii="Calibri" w:hAnsi="Calibri" w:cs="宋体"/>
          <w:sz w:val="24"/>
          <w:szCs w:val="24"/>
        </w:rPr>
        <w:t>招标项目概况（内容、数量、预算金额、简要技术要求等）：</w:t>
      </w:r>
    </w:p>
    <w:tbl>
      <w:tblPr>
        <w:tblStyle w:val="35"/>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224"/>
        <w:gridCol w:w="1080"/>
        <w:gridCol w:w="1185"/>
        <w:gridCol w:w="1110"/>
        <w:gridCol w:w="1242"/>
      </w:tblGrid>
      <w:tr w14:paraId="1B16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9" w:type="dxa"/>
            <w:noWrap/>
            <w:vAlign w:val="center"/>
          </w:tcPr>
          <w:p w14:paraId="76794241">
            <w:pPr>
              <w:widowControl w:val="0"/>
              <w:jc w:val="center"/>
              <w:rPr>
                <w:rFonts w:ascii="宋体" w:hAnsi="Calibri" w:cs="Times New Roman"/>
                <w:b/>
                <w:bCs/>
                <w:sz w:val="24"/>
                <w:szCs w:val="24"/>
              </w:rPr>
            </w:pPr>
            <w:r>
              <w:rPr>
                <w:rFonts w:hint="eastAsia" w:ascii="Calibri" w:hAnsi="Calibri" w:cs="宋体"/>
                <w:b/>
                <w:bCs/>
              </w:rPr>
              <w:t>序号</w:t>
            </w:r>
          </w:p>
        </w:tc>
        <w:tc>
          <w:tcPr>
            <w:tcW w:w="3224" w:type="dxa"/>
            <w:noWrap/>
            <w:vAlign w:val="center"/>
          </w:tcPr>
          <w:p w14:paraId="39E2130E">
            <w:pPr>
              <w:widowControl w:val="0"/>
              <w:jc w:val="center"/>
              <w:rPr>
                <w:rFonts w:ascii="宋体" w:hAnsi="Calibri" w:cs="Times New Roman"/>
                <w:b/>
                <w:bCs/>
                <w:sz w:val="24"/>
                <w:szCs w:val="24"/>
              </w:rPr>
            </w:pPr>
            <w:r>
              <w:rPr>
                <w:rFonts w:hint="eastAsia" w:ascii="Calibri" w:hAnsi="Calibri" w:cs="宋体"/>
                <w:b/>
                <w:bCs/>
              </w:rPr>
              <w:t>项目名称</w:t>
            </w:r>
          </w:p>
        </w:tc>
        <w:tc>
          <w:tcPr>
            <w:tcW w:w="1080" w:type="dxa"/>
            <w:noWrap/>
            <w:vAlign w:val="center"/>
          </w:tcPr>
          <w:p w14:paraId="30C4F707">
            <w:pPr>
              <w:widowControl w:val="0"/>
              <w:jc w:val="center"/>
              <w:rPr>
                <w:rFonts w:ascii="宋体" w:hAnsi="Calibri" w:cs="Times New Roman"/>
                <w:b/>
                <w:bCs/>
                <w:sz w:val="24"/>
                <w:szCs w:val="24"/>
              </w:rPr>
            </w:pPr>
            <w:r>
              <w:rPr>
                <w:rFonts w:hint="eastAsia" w:ascii="Calibri" w:hAnsi="Calibri" w:cs="宋体"/>
                <w:b/>
                <w:bCs/>
              </w:rPr>
              <w:t>数量</w:t>
            </w:r>
          </w:p>
        </w:tc>
        <w:tc>
          <w:tcPr>
            <w:tcW w:w="1185" w:type="dxa"/>
            <w:noWrap/>
            <w:vAlign w:val="center"/>
          </w:tcPr>
          <w:p w14:paraId="749D1F0B">
            <w:pPr>
              <w:widowControl w:val="0"/>
              <w:jc w:val="center"/>
              <w:rPr>
                <w:rFonts w:ascii="宋体" w:hAnsi="Calibri" w:cs="Times New Roman"/>
                <w:b/>
                <w:bCs/>
                <w:sz w:val="24"/>
                <w:szCs w:val="24"/>
              </w:rPr>
            </w:pPr>
            <w:r>
              <w:rPr>
                <w:rFonts w:hint="eastAsia" w:ascii="Calibri" w:hAnsi="Calibri" w:cs="宋体"/>
                <w:b/>
                <w:bCs/>
              </w:rPr>
              <w:t>预算金额（万元）</w:t>
            </w:r>
          </w:p>
        </w:tc>
        <w:tc>
          <w:tcPr>
            <w:tcW w:w="1110" w:type="dxa"/>
            <w:noWrap/>
            <w:vAlign w:val="center"/>
          </w:tcPr>
          <w:p w14:paraId="4D1EA21D">
            <w:pPr>
              <w:widowControl w:val="0"/>
              <w:jc w:val="center"/>
              <w:rPr>
                <w:rFonts w:hint="eastAsia" w:ascii="Calibri" w:hAnsi="Calibri" w:cs="宋体"/>
                <w:b/>
                <w:bCs/>
              </w:rPr>
            </w:pPr>
            <w:r>
              <w:rPr>
                <w:rFonts w:hint="eastAsia" w:ascii="Calibri" w:hAnsi="Calibri" w:cs="宋体"/>
                <w:b/>
                <w:bCs/>
                <w:lang w:val="en-US" w:eastAsia="zh-CN"/>
              </w:rPr>
              <w:t>最高限价</w:t>
            </w:r>
            <w:r>
              <w:rPr>
                <w:rFonts w:hint="eastAsia" w:ascii="Calibri" w:hAnsi="Calibri" w:cs="宋体"/>
                <w:b/>
                <w:bCs/>
              </w:rPr>
              <w:t>（万元）</w:t>
            </w:r>
          </w:p>
        </w:tc>
        <w:tc>
          <w:tcPr>
            <w:tcW w:w="1242" w:type="dxa"/>
            <w:noWrap/>
            <w:vAlign w:val="center"/>
          </w:tcPr>
          <w:p w14:paraId="3BA2BCBB">
            <w:pPr>
              <w:widowControl w:val="0"/>
              <w:jc w:val="center"/>
              <w:rPr>
                <w:rFonts w:ascii="宋体" w:hAnsi="Calibri" w:cs="Times New Roman"/>
                <w:b/>
                <w:bCs/>
                <w:sz w:val="24"/>
                <w:szCs w:val="24"/>
              </w:rPr>
            </w:pPr>
            <w:r>
              <w:rPr>
                <w:rFonts w:hint="eastAsia" w:ascii="Calibri" w:hAnsi="Calibri" w:cs="宋体"/>
                <w:b/>
                <w:bCs/>
              </w:rPr>
              <w:t>简要规格描述</w:t>
            </w:r>
          </w:p>
        </w:tc>
      </w:tr>
      <w:tr w14:paraId="4850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ign w:val="center"/>
          </w:tcPr>
          <w:p w14:paraId="35980820">
            <w:pPr>
              <w:pStyle w:val="32"/>
              <w:jc w:val="center"/>
              <w:rPr>
                <w:rFonts w:cs="宋体"/>
              </w:rPr>
            </w:pPr>
            <w:r>
              <w:rPr>
                <w:rFonts w:hint="eastAsia" w:cs="宋体"/>
              </w:rPr>
              <w:t>1</w:t>
            </w:r>
          </w:p>
        </w:tc>
        <w:tc>
          <w:tcPr>
            <w:tcW w:w="3224" w:type="dxa"/>
            <w:noWrap/>
            <w:vAlign w:val="center"/>
          </w:tcPr>
          <w:p w14:paraId="6DA00699">
            <w:pPr>
              <w:snapToGrid w:val="0"/>
              <w:spacing w:line="400" w:lineRule="exact"/>
              <w:jc w:val="center"/>
              <w:rPr>
                <w:rFonts w:hint="eastAsia" w:ascii="Calibri" w:hAnsi="Calibri" w:cs="宋体"/>
                <w:sz w:val="24"/>
                <w:szCs w:val="24"/>
                <w:lang w:eastAsia="zh-CN"/>
              </w:rPr>
            </w:pPr>
            <w:r>
              <w:rPr>
                <w:rFonts w:hint="eastAsia" w:ascii="Calibri" w:hAnsi="Calibri" w:cs="宋体"/>
                <w:sz w:val="24"/>
                <w:szCs w:val="24"/>
                <w:lang w:eastAsia="zh-CN"/>
              </w:rPr>
              <w:t>永康市公安局</w:t>
            </w:r>
          </w:p>
          <w:p w14:paraId="147F0829">
            <w:pPr>
              <w:snapToGrid w:val="0"/>
              <w:spacing w:line="400" w:lineRule="exact"/>
              <w:jc w:val="center"/>
              <w:rPr>
                <w:rFonts w:hint="eastAsia" w:ascii="Calibri" w:hAnsi="Calibri" w:eastAsia="宋体" w:cs="宋体"/>
                <w:sz w:val="24"/>
                <w:szCs w:val="24"/>
                <w:lang w:eastAsia="zh-CN"/>
              </w:rPr>
            </w:pPr>
            <w:r>
              <w:rPr>
                <w:rFonts w:hint="eastAsia" w:ascii="Calibri" w:hAnsi="Calibri" w:cs="宋体"/>
                <w:sz w:val="24"/>
                <w:szCs w:val="24"/>
                <w:lang w:eastAsia="zh-CN"/>
              </w:rPr>
              <w:t>新一代公安信息网改造项目</w:t>
            </w:r>
          </w:p>
        </w:tc>
        <w:tc>
          <w:tcPr>
            <w:tcW w:w="1080" w:type="dxa"/>
            <w:noWrap/>
            <w:vAlign w:val="center"/>
          </w:tcPr>
          <w:p w14:paraId="4D024518">
            <w:pPr>
              <w:snapToGrid w:val="0"/>
              <w:spacing w:line="400" w:lineRule="exact"/>
              <w:jc w:val="center"/>
              <w:rPr>
                <w:rFonts w:ascii="Calibri" w:hAnsi="Calibri" w:cs="宋体"/>
                <w:sz w:val="24"/>
                <w:szCs w:val="24"/>
              </w:rPr>
            </w:pPr>
            <w:r>
              <w:rPr>
                <w:rFonts w:hint="eastAsia" w:ascii="Calibri" w:hAnsi="Calibri" w:cs="宋体"/>
                <w:sz w:val="24"/>
                <w:szCs w:val="24"/>
              </w:rPr>
              <w:t>1批</w:t>
            </w:r>
          </w:p>
        </w:tc>
        <w:tc>
          <w:tcPr>
            <w:tcW w:w="1185" w:type="dxa"/>
            <w:noWrap/>
            <w:vAlign w:val="center"/>
          </w:tcPr>
          <w:p w14:paraId="44D8F38A">
            <w:pPr>
              <w:snapToGrid w:val="0"/>
              <w:jc w:val="center"/>
              <w:rPr>
                <w:rFonts w:hint="default" w:ascii="Calibri" w:hAnsi="Calibri" w:eastAsia="宋体" w:cs="宋体"/>
                <w:sz w:val="24"/>
                <w:szCs w:val="24"/>
                <w:lang w:val="en-US" w:eastAsia="zh-CN"/>
              </w:rPr>
            </w:pPr>
            <w:r>
              <w:rPr>
                <w:rFonts w:hint="eastAsia" w:ascii="Calibri" w:hAnsi="Calibri" w:cs="宋体"/>
                <w:sz w:val="24"/>
                <w:szCs w:val="24"/>
                <w:lang w:val="en-US" w:eastAsia="zh-CN"/>
              </w:rPr>
              <w:t>72</w:t>
            </w:r>
          </w:p>
        </w:tc>
        <w:tc>
          <w:tcPr>
            <w:tcW w:w="1110" w:type="dxa"/>
            <w:noWrap/>
            <w:vAlign w:val="center"/>
          </w:tcPr>
          <w:p w14:paraId="4AA0BE75">
            <w:pPr>
              <w:snapToGrid w:val="0"/>
              <w:jc w:val="center"/>
              <w:rPr>
                <w:rFonts w:hint="default" w:ascii="Calibri" w:hAnsi="Calibri" w:cs="宋体"/>
                <w:sz w:val="24"/>
                <w:szCs w:val="24"/>
                <w:lang w:val="en-US" w:eastAsia="zh-CN"/>
              </w:rPr>
            </w:pPr>
            <w:r>
              <w:rPr>
                <w:rFonts w:hint="eastAsia" w:ascii="Calibri" w:hAnsi="Calibri" w:cs="宋体"/>
                <w:sz w:val="24"/>
                <w:szCs w:val="24"/>
                <w:lang w:val="en-US" w:eastAsia="zh-CN"/>
              </w:rPr>
              <w:t>67</w:t>
            </w:r>
          </w:p>
        </w:tc>
        <w:tc>
          <w:tcPr>
            <w:tcW w:w="1242" w:type="dxa"/>
            <w:noWrap/>
            <w:vAlign w:val="center"/>
          </w:tcPr>
          <w:p w14:paraId="504FA7B1">
            <w:pPr>
              <w:pStyle w:val="32"/>
              <w:jc w:val="center"/>
              <w:rPr>
                <w:rFonts w:cs="宋体"/>
              </w:rPr>
            </w:pPr>
            <w:r>
              <w:rPr>
                <w:rFonts w:hint="eastAsia" w:cs="宋体"/>
              </w:rPr>
              <w:t>详见第四章</w:t>
            </w:r>
          </w:p>
        </w:tc>
      </w:tr>
    </w:tbl>
    <w:p w14:paraId="0CE9C8BC">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w:t>
      </w:r>
      <w:r>
        <w:rPr>
          <w:rFonts w:hint="eastAsia" w:ascii="Calibri" w:hAnsi="Calibri" w:cs="宋体"/>
          <w:sz w:val="24"/>
          <w:szCs w:val="24"/>
          <w:lang w:eastAsia="zh-CN"/>
        </w:rPr>
        <w:t>、</w:t>
      </w:r>
      <w:r>
        <w:rPr>
          <w:rFonts w:hint="eastAsia" w:ascii="Calibri" w:hAnsi="Calibri" w:cs="宋体"/>
          <w:sz w:val="24"/>
          <w:szCs w:val="24"/>
        </w:rPr>
        <w:t>投标供应商资格要求</w:t>
      </w:r>
      <w:r>
        <w:rPr>
          <w:rFonts w:ascii="Calibri" w:hAnsi="Calibri" w:cs="Calibri"/>
          <w:sz w:val="24"/>
          <w:szCs w:val="24"/>
        </w:rPr>
        <w:t>:</w:t>
      </w:r>
    </w:p>
    <w:p w14:paraId="5D4B63A0">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14:paraId="36F6DD36">
      <w:pPr>
        <w:widowControl w:val="0"/>
        <w:spacing w:line="400" w:lineRule="exact"/>
        <w:ind w:firstLine="540" w:firstLineChars="225"/>
        <w:rPr>
          <w:rFonts w:ascii="Calibri" w:hAnsi="Calibri" w:cs="宋体"/>
          <w:sz w:val="24"/>
          <w:szCs w:val="24"/>
        </w:rPr>
      </w:pPr>
      <w:r>
        <w:rPr>
          <w:rFonts w:hint="eastAsia" w:ascii="宋体" w:hAnsi="宋体" w:eastAsia="宋体" w:cs="宋体"/>
          <w:snapToGrid w:val="0"/>
          <w:color w:val="000000"/>
          <w:kern w:val="28"/>
          <w:sz w:val="24"/>
          <w:szCs w:val="24"/>
          <w:lang w:val="en-US" w:eastAsia="zh-CN" w:bidi="ar-SA"/>
        </w:rPr>
        <w:t>1</w:t>
      </w:r>
      <w:r>
        <w:rPr>
          <w:rFonts w:hint="eastAsia" w:ascii="宋体" w:cs="宋体"/>
          <w:snapToGrid w:val="0"/>
          <w:color w:val="000000"/>
          <w:kern w:val="28"/>
          <w:sz w:val="24"/>
          <w:szCs w:val="24"/>
          <w:lang w:val="en-US" w:eastAsia="zh-CN" w:bidi="ar-SA"/>
        </w:rPr>
        <w:t>.</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w:t>
      </w:r>
    </w:p>
    <w:p w14:paraId="161A937A">
      <w:pPr>
        <w:pStyle w:val="4"/>
        <w:rPr>
          <w:rFonts w:hint="eastAsia" w:cs="宋体"/>
          <w:sz w:val="24"/>
          <w:szCs w:val="24"/>
          <w:lang w:eastAsia="zh-CN"/>
        </w:rPr>
      </w:pPr>
      <w:r>
        <w:rPr>
          <w:rFonts w:hint="eastAsia" w:ascii="宋体" w:hAnsi="宋体" w:eastAsia="宋体" w:cs="宋体"/>
          <w:snapToGrid w:val="0"/>
          <w:color w:val="000000"/>
          <w:kern w:val="28"/>
          <w:sz w:val="24"/>
          <w:szCs w:val="24"/>
          <w:lang w:val="en-US" w:eastAsia="zh-CN" w:bidi="ar-SA"/>
        </w:rPr>
        <w:t>2</w:t>
      </w:r>
      <w:r>
        <w:rPr>
          <w:rFonts w:hint="eastAsia" w:ascii="宋体" w:cs="宋体"/>
          <w:snapToGrid w:val="0"/>
          <w:color w:val="000000"/>
          <w:kern w:val="28"/>
          <w:sz w:val="24"/>
          <w:szCs w:val="24"/>
          <w:lang w:val="en-US" w:eastAsia="zh-CN" w:bidi="ar-SA"/>
        </w:rPr>
        <w:t>.</w:t>
      </w:r>
      <w:r>
        <w:rPr>
          <w:rFonts w:hint="eastAsia" w:cs="宋体"/>
          <w:sz w:val="24"/>
          <w:szCs w:val="24"/>
        </w:rPr>
        <w:t>落实政府采购政策需满足的资格要求：投标人另须提供本采购项目《投标承诺函》（格式详见投标文件格式）</w:t>
      </w:r>
      <w:r>
        <w:rPr>
          <w:rFonts w:hint="eastAsia" w:cs="宋体"/>
          <w:sz w:val="24"/>
          <w:szCs w:val="24"/>
          <w:lang w:eastAsia="zh-CN"/>
        </w:rPr>
        <w:t>。</w:t>
      </w:r>
    </w:p>
    <w:p w14:paraId="60755540">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（二）特定条件：无。</w:t>
      </w:r>
    </w:p>
    <w:p w14:paraId="16E1D26B">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（三）是否针对中小微企业：否。</w:t>
      </w:r>
    </w:p>
    <w:p w14:paraId="303ED9BC">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w:t>
      </w:r>
      <w:r>
        <w:rPr>
          <w:rFonts w:hint="eastAsia" w:ascii="Calibri" w:hAnsi="Calibri" w:cs="宋体"/>
          <w:sz w:val="24"/>
          <w:szCs w:val="24"/>
          <w:lang w:eastAsia="zh-CN"/>
        </w:rPr>
        <w:t>、</w:t>
      </w:r>
      <w:r>
        <w:rPr>
          <w:rFonts w:hint="eastAsia" w:ascii="Calibri" w:hAnsi="Calibri" w:cs="宋体"/>
          <w:sz w:val="24"/>
          <w:szCs w:val="24"/>
        </w:rPr>
        <w:t>获取招标文件方式</w:t>
      </w:r>
    </w:p>
    <w:p w14:paraId="1A12348C">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w:t>
      </w:r>
      <w:r>
        <w:rPr>
          <w:rFonts w:hint="eastAsia" w:ascii="宋体" w:hAnsi="Courier New" w:cs="宋体"/>
          <w:sz w:val="24"/>
          <w:szCs w:val="24"/>
          <w:lang w:val="en-US" w:eastAsia="zh-CN"/>
        </w:rPr>
        <w:t>.</w:t>
      </w:r>
      <w:r>
        <w:rPr>
          <w:rFonts w:hint="eastAsia" w:ascii="宋体" w:hAnsi="Courier New" w:cs="宋体"/>
          <w:sz w:val="24"/>
          <w:szCs w:val="24"/>
        </w:rPr>
        <w:t>本项目招标文件实行“政府采购云平台”（https://zfcg.czt.zj.gov.cn/）在线获取，不提供招标文件纸质版。供应商获取招标文件前应先完成“政府采购云平台”的账号注册；</w:t>
      </w:r>
    </w:p>
    <w:p w14:paraId="3DB2A70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w:t>
      </w:r>
      <w:r>
        <w:rPr>
          <w:rFonts w:hint="eastAsia" w:ascii="宋体" w:hAnsi="Courier New" w:cs="宋体"/>
          <w:sz w:val="24"/>
          <w:szCs w:val="24"/>
          <w:lang w:val="en-US" w:eastAsia="zh-CN"/>
        </w:rPr>
        <w:t>.</w:t>
      </w:r>
      <w:r>
        <w:rPr>
          <w:rFonts w:hint="eastAsia" w:ascii="宋体" w:hAnsi="Courier New" w:cs="宋体"/>
          <w:sz w:val="24"/>
          <w:szCs w:val="24"/>
        </w:rPr>
        <w:t>地点：政采云平台（https://zfcg.czt.zj.gov.cn/）；</w:t>
      </w:r>
    </w:p>
    <w:p w14:paraId="259A723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3</w:t>
      </w:r>
      <w:r>
        <w:rPr>
          <w:rFonts w:hint="eastAsia" w:ascii="宋体" w:hAnsi="Courier New" w:cs="宋体"/>
          <w:sz w:val="24"/>
          <w:szCs w:val="24"/>
          <w:lang w:val="en-US" w:eastAsia="zh-CN"/>
        </w:rPr>
        <w:t>.</w:t>
      </w:r>
      <w:r>
        <w:rPr>
          <w:rFonts w:hint="eastAsia" w:ascii="宋体" w:hAnsi="Courier New" w:cs="宋体"/>
          <w:sz w:val="24"/>
          <w:szCs w:val="24"/>
        </w:rPr>
        <w:t>方式：潜在供应商</w:t>
      </w:r>
      <w:r>
        <w:rPr>
          <w:rFonts w:hint="eastAsia" w:ascii="宋体" w:hAnsi="Courier New" w:cs="宋体"/>
          <w:sz w:val="24"/>
          <w:szCs w:val="24"/>
          <w:lang w:eastAsia="zh-CN"/>
        </w:rPr>
        <w:t>登录</w:t>
      </w:r>
      <w:r>
        <w:rPr>
          <w:rFonts w:hint="eastAsia" w:ascii="宋体" w:hAnsi="Courier New" w:cs="宋体"/>
          <w:sz w:val="24"/>
          <w:szCs w:val="24"/>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56E5B567">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4</w:t>
      </w:r>
      <w:r>
        <w:rPr>
          <w:rFonts w:hint="eastAsia" w:ascii="宋体" w:hAnsi="Courier New" w:cs="宋体"/>
          <w:sz w:val="24"/>
          <w:szCs w:val="24"/>
          <w:lang w:val="en-US" w:eastAsia="zh-CN"/>
        </w:rPr>
        <w:t>.</w:t>
      </w:r>
      <w:r>
        <w:rPr>
          <w:rFonts w:hint="eastAsia" w:ascii="宋体" w:hAnsi="Courier New" w:cs="宋体"/>
          <w:sz w:val="24"/>
          <w:szCs w:val="24"/>
        </w:rPr>
        <w:t>供应商获取招标文件时须提交的文件资料：无</w:t>
      </w:r>
    </w:p>
    <w:p w14:paraId="0B2D99C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5</w:t>
      </w:r>
      <w:r>
        <w:rPr>
          <w:rFonts w:hint="eastAsia" w:ascii="宋体" w:hAnsi="Courier New" w:cs="宋体"/>
          <w:sz w:val="24"/>
          <w:szCs w:val="24"/>
          <w:lang w:val="en-US" w:eastAsia="zh-CN"/>
        </w:rPr>
        <w:t>.</w:t>
      </w:r>
      <w:r>
        <w:rPr>
          <w:rFonts w:hint="eastAsia" w:ascii="宋体" w:hAnsi="Courier New" w:cs="宋体"/>
          <w:sz w:val="24"/>
          <w:szCs w:val="24"/>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58612F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14:paraId="3FE2C93E">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w:t>
      </w:r>
      <w:r>
        <w:rPr>
          <w:rFonts w:hint="eastAsia" w:ascii="Calibri" w:hAnsi="Calibri" w:cs="宋体"/>
          <w:sz w:val="24"/>
          <w:szCs w:val="24"/>
          <w:lang w:eastAsia="zh-CN"/>
        </w:rPr>
        <w:t>、</w:t>
      </w:r>
      <w:r>
        <w:rPr>
          <w:rFonts w:hint="eastAsia" w:ascii="宋体" w:hAnsi="Courier New" w:cs="宋体"/>
          <w:sz w:val="24"/>
          <w:szCs w:val="24"/>
        </w:rPr>
        <w:t>投标说明</w:t>
      </w:r>
    </w:p>
    <w:p w14:paraId="7D1F406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w:t>
      </w:r>
      <w:r>
        <w:rPr>
          <w:rFonts w:hint="eastAsia" w:ascii="宋体" w:hAnsi="Courier New" w:cs="宋体"/>
          <w:sz w:val="24"/>
          <w:szCs w:val="24"/>
          <w:lang w:val="en-US" w:eastAsia="zh-CN"/>
        </w:rPr>
        <w:t>.</w:t>
      </w:r>
      <w:r>
        <w:rPr>
          <w:rFonts w:hint="eastAsia" w:ascii="宋体" w:hAnsi="Courier New" w:cs="宋体"/>
          <w:sz w:val="24"/>
          <w:szCs w:val="24"/>
        </w:rPr>
        <w:t>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77B9573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w:t>
      </w:r>
      <w:r>
        <w:rPr>
          <w:rFonts w:hint="eastAsia" w:ascii="宋体" w:hAnsi="Courier New" w:cs="宋体"/>
          <w:sz w:val="24"/>
          <w:szCs w:val="24"/>
          <w:lang w:val="en-US" w:eastAsia="zh-CN"/>
        </w:rPr>
        <w:t>.</w:t>
      </w:r>
      <w:r>
        <w:rPr>
          <w:rFonts w:hint="eastAsia" w:ascii="宋体" w:hAnsi="Courier New" w:cs="宋体"/>
          <w:sz w:val="24"/>
          <w:szCs w:val="24"/>
        </w:rPr>
        <w:t>投标人应在开标前完成CA数字证书办理以及驱动下载（办理流程详见浙江政府采购官网）。完成CA数字证书办理预计一周左右，建议各投标人抓紧时间办理。</w:t>
      </w:r>
    </w:p>
    <w:p w14:paraId="63A29F9F">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w:t>
      </w:r>
      <w:r>
        <w:rPr>
          <w:rFonts w:hint="eastAsia" w:ascii="宋体" w:hAnsi="Courier New" w:cs="宋体"/>
          <w:sz w:val="24"/>
          <w:szCs w:val="24"/>
          <w:lang w:val="en-US" w:eastAsia="zh-CN"/>
        </w:rPr>
        <w:t>.</w:t>
      </w:r>
      <w:r>
        <w:rPr>
          <w:rFonts w:hint="eastAsia" w:ascii="宋体" w:hAnsi="Courier New" w:cs="宋体"/>
          <w:sz w:val="24"/>
          <w:szCs w:val="24"/>
        </w:rPr>
        <w:t>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0F0012F9">
      <w:pPr>
        <w:widowControl w:val="0"/>
        <w:numPr>
          <w:ilvl w:val="0"/>
          <w:numId w:val="0"/>
        </w:numPr>
        <w:spacing w:line="400" w:lineRule="exact"/>
        <w:ind w:firstLine="480" w:firstLineChars="200"/>
        <w:rPr>
          <w:rFonts w:ascii="Calibri" w:hAnsi="Calibri" w:cs="Calibri"/>
          <w:sz w:val="24"/>
          <w:szCs w:val="24"/>
        </w:rPr>
      </w:pPr>
      <w:r>
        <w:rPr>
          <w:rFonts w:hint="eastAsia" w:ascii="Calibri" w:hAnsi="Calibri" w:cs="宋体"/>
          <w:sz w:val="24"/>
          <w:szCs w:val="24"/>
          <w:lang w:val="en-US" w:eastAsia="zh-CN"/>
        </w:rPr>
        <w:t>七、</w:t>
      </w:r>
      <w:r>
        <w:rPr>
          <w:rFonts w:hint="eastAsia" w:ascii="Calibri" w:hAnsi="Calibri" w:cs="宋体"/>
          <w:sz w:val="24"/>
          <w:szCs w:val="24"/>
        </w:rPr>
        <w:t>投标截止时间：</w:t>
      </w:r>
      <w:r>
        <w:rPr>
          <w:rFonts w:hint="eastAsia" w:ascii="Calibri" w:hAnsi="Calibri" w:cs="Calibri"/>
          <w:color w:val="FF0000"/>
          <w:sz w:val="24"/>
          <w:szCs w:val="24"/>
          <w:lang w:eastAsia="zh-CN"/>
        </w:rPr>
        <w:t>2025</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7</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日</w:t>
      </w:r>
      <w:r>
        <w:rPr>
          <w:rFonts w:hint="eastAsia" w:ascii="Calibri" w:hAnsi="Calibri" w:cs="Calibri"/>
          <w:color w:val="FF0000"/>
          <w:sz w:val="24"/>
          <w:szCs w:val="24"/>
          <w:lang w:val="en-US" w:eastAsia="zh-CN"/>
        </w:rPr>
        <w:t>14</w:t>
      </w:r>
      <w:r>
        <w:rPr>
          <w:rFonts w:hint="eastAsia" w:ascii="Calibri" w:hAnsi="Calibri" w:cs="Calibri"/>
          <w:color w:val="FF0000"/>
          <w:sz w:val="24"/>
          <w:szCs w:val="24"/>
        </w:rPr>
        <w:t>:00:00</w:t>
      </w:r>
    </w:p>
    <w:p w14:paraId="60EFFC23">
      <w:pPr>
        <w:widowControl w:val="0"/>
        <w:adjustRightInd w:val="0"/>
        <w:snapToGrid w:val="0"/>
        <w:spacing w:before="120" w:after="120" w:line="500" w:lineRule="exact"/>
        <w:ind w:firstLine="480" w:firstLineChars="200"/>
        <w:rPr>
          <w:rFonts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29DA51E0">
      <w:pPr>
        <w:pStyle w:val="20"/>
        <w:adjustRightInd w:val="0"/>
        <w:snapToGrid w:val="0"/>
        <w:spacing w:line="500" w:lineRule="exact"/>
        <w:ind w:firstLine="482" w:firstLineChars="201"/>
        <w:rPr>
          <w:rFonts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14:paraId="64D2DC85">
      <w:pPr>
        <w:pStyle w:val="20"/>
        <w:adjustRightInd w:val="0"/>
        <w:snapToGrid w:val="0"/>
        <w:spacing w:line="500" w:lineRule="exact"/>
        <w:ind w:firstLine="482" w:firstLineChars="201"/>
      </w:pPr>
      <w:r>
        <w:rPr>
          <w:rFonts w:hint="eastAsia" w:ascii="Calibri" w:hAnsi="Calibri" w:cs="宋体"/>
          <w:sz w:val="24"/>
          <w:szCs w:val="24"/>
        </w:rPr>
        <w:t>收件人：</w:t>
      </w:r>
      <w:r>
        <w:rPr>
          <w:rFonts w:hint="eastAsia" w:ascii="Calibri" w:hAnsi="Calibri" w:cs="宋体"/>
          <w:sz w:val="24"/>
          <w:szCs w:val="24"/>
          <w:lang w:eastAsia="zh-CN"/>
        </w:rPr>
        <w:t>周巧玲</w:t>
      </w:r>
      <w:r>
        <w:rPr>
          <w:rFonts w:hint="eastAsia" w:ascii="Calibri" w:hAnsi="Calibri" w:cs="宋体"/>
          <w:sz w:val="24"/>
          <w:szCs w:val="24"/>
        </w:rPr>
        <w:t>，联系方式：15306795918，收件地址：浙江省金华市永康市世贸中心南2-1405，收件时间上午08:30-11:30 下午：13:30-17:00。</w:t>
      </w:r>
    </w:p>
    <w:p w14:paraId="7DC039FA">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八</w:t>
      </w:r>
      <w:r>
        <w:rPr>
          <w:rFonts w:hint="eastAsia" w:ascii="Calibri" w:hAnsi="Calibri" w:cs="宋体"/>
          <w:sz w:val="24"/>
          <w:szCs w:val="24"/>
          <w:lang w:eastAsia="zh-CN"/>
        </w:rPr>
        <w:t>、</w:t>
      </w:r>
      <w:r>
        <w:rPr>
          <w:rFonts w:hint="eastAsia" w:ascii="Calibri" w:hAnsi="Calibri" w:cs="宋体"/>
          <w:sz w:val="24"/>
          <w:szCs w:val="24"/>
        </w:rPr>
        <w:t>开标时间：</w:t>
      </w:r>
      <w:r>
        <w:rPr>
          <w:rFonts w:hint="eastAsia" w:ascii="Calibri" w:hAnsi="Calibri" w:cs="Calibri"/>
          <w:color w:val="FF0000"/>
          <w:sz w:val="24"/>
          <w:szCs w:val="24"/>
          <w:lang w:eastAsia="zh-CN"/>
        </w:rPr>
        <w:t>2025</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7</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日</w:t>
      </w:r>
      <w:r>
        <w:rPr>
          <w:rFonts w:hint="eastAsia" w:ascii="Calibri" w:hAnsi="Calibri" w:cs="Calibri"/>
          <w:color w:val="FF0000"/>
          <w:sz w:val="24"/>
          <w:szCs w:val="24"/>
          <w:lang w:val="en-US" w:eastAsia="zh-CN"/>
        </w:rPr>
        <w:t>14</w:t>
      </w:r>
      <w:r>
        <w:rPr>
          <w:rFonts w:hint="eastAsia" w:ascii="Calibri" w:hAnsi="Calibri" w:cs="Calibri"/>
          <w:color w:val="FF0000"/>
          <w:sz w:val="24"/>
          <w:szCs w:val="24"/>
        </w:rPr>
        <w:t>:00:00</w:t>
      </w:r>
    </w:p>
    <w:p w14:paraId="0A581C87">
      <w:pPr>
        <w:spacing w:line="420" w:lineRule="exact"/>
        <w:ind w:firstLine="480" w:firstLineChars="200"/>
        <w:rPr>
          <w:rFonts w:ascii="宋体" w:cs="宋体"/>
          <w:sz w:val="24"/>
        </w:rPr>
      </w:pPr>
      <w:r>
        <w:rPr>
          <w:rFonts w:hint="eastAsia" w:ascii="Calibri" w:hAnsi="Calibri" w:cs="宋体"/>
          <w:sz w:val="24"/>
          <w:szCs w:val="24"/>
        </w:rPr>
        <w:t>九</w:t>
      </w:r>
      <w:r>
        <w:rPr>
          <w:rFonts w:hint="eastAsia" w:ascii="Calibri" w:hAnsi="Calibri" w:cs="宋体"/>
          <w:sz w:val="24"/>
          <w:szCs w:val="24"/>
          <w:lang w:eastAsia="zh-CN"/>
        </w:rPr>
        <w:t>、</w:t>
      </w:r>
      <w:r>
        <w:rPr>
          <w:rFonts w:hint="eastAsia" w:ascii="Calibri" w:hAnsi="Calibri" w:cs="宋体"/>
          <w:sz w:val="24"/>
          <w:szCs w:val="24"/>
        </w:rPr>
        <w:t>开标地址：</w:t>
      </w:r>
      <w:r>
        <w:rPr>
          <w:rFonts w:hint="eastAsia" w:ascii="宋体" w:cs="宋体"/>
          <w:sz w:val="24"/>
        </w:rPr>
        <w:t>金华市政府采购中心永康市分中心(永康市五湖路1号国际会展中心办公楼三楼)评标室。</w:t>
      </w:r>
      <w:r>
        <w:rPr>
          <w:rFonts w:hint="eastAsia" w:ascii="宋体" w:cs="宋体"/>
          <w:b/>
          <w:bCs/>
          <w:color w:val="FF0000"/>
          <w:sz w:val="24"/>
        </w:rPr>
        <w:t>本项目电子招标，投标人授权代表不到开标现场。</w:t>
      </w:r>
    </w:p>
    <w:p w14:paraId="7DA3830D">
      <w:pPr>
        <w:widowControl w:val="0"/>
        <w:spacing w:line="400" w:lineRule="exact"/>
        <w:ind w:firstLine="480" w:firstLineChars="200"/>
        <w:rPr>
          <w:rFonts w:ascii="Calibri" w:hAnsi="Calibri" w:cs="Times New Roman"/>
          <w:color w:val="FF0000"/>
          <w:sz w:val="24"/>
          <w:szCs w:val="24"/>
        </w:rPr>
      </w:pPr>
      <w:r>
        <w:rPr>
          <w:rFonts w:hint="eastAsia" w:ascii="Calibri" w:hAnsi="Calibri" w:cs="宋体"/>
          <w:sz w:val="24"/>
          <w:szCs w:val="24"/>
        </w:rPr>
        <w:t>十</w:t>
      </w:r>
      <w:r>
        <w:rPr>
          <w:rFonts w:hint="eastAsia" w:ascii="Calibri" w:hAnsi="Calibri" w:cs="宋体"/>
          <w:sz w:val="24"/>
          <w:szCs w:val="24"/>
          <w:lang w:eastAsia="zh-CN"/>
        </w:rPr>
        <w:t>、</w:t>
      </w:r>
      <w:r>
        <w:rPr>
          <w:rFonts w:hint="eastAsia" w:ascii="Calibri" w:hAnsi="Calibri" w:cs="宋体"/>
          <w:sz w:val="24"/>
          <w:szCs w:val="24"/>
        </w:rPr>
        <w:t>投标保证金：</w:t>
      </w:r>
      <w:r>
        <w:rPr>
          <w:rFonts w:hint="eastAsia" w:ascii="Calibri" w:hAnsi="Calibri" w:cs="宋体"/>
          <w:color w:val="FF0000"/>
          <w:sz w:val="24"/>
          <w:szCs w:val="24"/>
        </w:rPr>
        <w:t>本项目不收取投标保证金。</w:t>
      </w:r>
    </w:p>
    <w:p w14:paraId="372C2CEB">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w:t>
      </w:r>
      <w:r>
        <w:rPr>
          <w:rFonts w:hint="eastAsia" w:ascii="Calibri" w:hAnsi="Calibri" w:cs="宋体"/>
          <w:sz w:val="24"/>
          <w:szCs w:val="24"/>
          <w:lang w:eastAsia="zh-CN"/>
        </w:rPr>
        <w:t>、</w:t>
      </w:r>
      <w:r>
        <w:rPr>
          <w:rFonts w:hint="eastAsia" w:ascii="Calibri" w:hAnsi="Calibri" w:cs="宋体"/>
          <w:sz w:val="24"/>
          <w:szCs w:val="24"/>
        </w:rPr>
        <w:t>联系方式</w:t>
      </w:r>
    </w:p>
    <w:p w14:paraId="21E9D5EA">
      <w:pPr>
        <w:widowControl w:val="0"/>
        <w:spacing w:line="400" w:lineRule="exact"/>
        <w:ind w:firstLine="480" w:firstLineChars="200"/>
        <w:rPr>
          <w:rFonts w:ascii="Calibri" w:hAnsi="Calibri" w:cs="Times New Roman"/>
          <w:sz w:val="24"/>
          <w:szCs w:val="24"/>
        </w:rPr>
      </w:pPr>
      <w:r>
        <w:rPr>
          <w:rFonts w:ascii="Calibri" w:hAnsi="Calibri" w:cs="Calibri"/>
          <w:sz w:val="24"/>
          <w:szCs w:val="24"/>
        </w:rPr>
        <w:t>1</w:t>
      </w:r>
      <w:r>
        <w:rPr>
          <w:rFonts w:hint="eastAsia" w:ascii="Calibri" w:hAnsi="Calibri" w:cs="宋体"/>
          <w:sz w:val="24"/>
          <w:szCs w:val="24"/>
        </w:rPr>
        <w:t>、采购代理机构名称：金华市创佳工程项目管理有限公司</w:t>
      </w:r>
    </w:p>
    <w:p w14:paraId="379283FB">
      <w:pPr>
        <w:widowControl w:val="0"/>
        <w:spacing w:line="400" w:lineRule="exact"/>
        <w:ind w:firstLine="540" w:firstLineChars="225"/>
        <w:rPr>
          <w:rFonts w:hint="default" w:ascii="Calibri" w:hAnsi="Calibri" w:eastAsia="宋体" w:cs="Times New Roman"/>
          <w:sz w:val="24"/>
          <w:szCs w:val="24"/>
          <w:lang w:val="en-US" w:eastAsia="zh-CN"/>
        </w:rPr>
      </w:pPr>
      <w:r>
        <w:rPr>
          <w:rFonts w:hint="eastAsia" w:ascii="Calibri" w:hAnsi="Calibri" w:cs="宋体"/>
          <w:sz w:val="24"/>
          <w:szCs w:val="24"/>
        </w:rPr>
        <w:t>业务咨询联系人：</w:t>
      </w:r>
      <w:r>
        <w:rPr>
          <w:rFonts w:hint="eastAsia" w:ascii="Calibri" w:hAnsi="Calibri" w:cs="宋体"/>
          <w:sz w:val="24"/>
          <w:szCs w:val="24"/>
          <w:lang w:val="en-US" w:eastAsia="zh-CN"/>
        </w:rPr>
        <w:t>姚秋群</w:t>
      </w:r>
    </w:p>
    <w:p w14:paraId="0319109F">
      <w:pPr>
        <w:widowControl w:val="0"/>
        <w:spacing w:line="400" w:lineRule="exact"/>
        <w:ind w:firstLine="540" w:firstLineChars="225"/>
        <w:rPr>
          <w:rFonts w:hint="default" w:ascii="Calibri" w:hAnsi="Calibri" w:eastAsia="宋体" w:cs="Calibri"/>
          <w:sz w:val="24"/>
          <w:szCs w:val="24"/>
          <w:lang w:val="en-US" w:eastAsia="zh-CN"/>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r>
        <w:rPr>
          <w:rFonts w:hint="eastAsia" w:ascii="Calibri" w:hAnsi="Calibri" w:cs="Calibri"/>
          <w:sz w:val="24"/>
          <w:szCs w:val="24"/>
          <w:lang w:eastAsia="zh-CN"/>
        </w:rPr>
        <w:t>、</w:t>
      </w:r>
      <w:r>
        <w:rPr>
          <w:rFonts w:hint="eastAsia" w:ascii="Calibri" w:hAnsi="Calibri" w:cs="Calibri"/>
          <w:sz w:val="24"/>
          <w:szCs w:val="24"/>
          <w:lang w:val="en-US" w:eastAsia="zh-CN"/>
        </w:rPr>
        <w:t>18757917317</w:t>
      </w:r>
    </w:p>
    <w:p w14:paraId="69FC290D">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14:paraId="147E238F">
      <w:pPr>
        <w:widowControl w:val="0"/>
        <w:wordWrap w:val="0"/>
        <w:spacing w:line="480" w:lineRule="atLeast"/>
        <w:ind w:firstLine="480" w:firstLineChars="200"/>
        <w:rPr>
          <w:rFonts w:ascii="Calibri" w:hAnsi="Calibri" w:cs="Calibri"/>
          <w:sz w:val="24"/>
          <w:szCs w:val="24"/>
        </w:rPr>
      </w:pPr>
      <w:r>
        <w:rPr>
          <w:rFonts w:hint="eastAsia" w:ascii="Calibri" w:hAnsi="Calibri" w:cs="Calibri"/>
          <w:sz w:val="24"/>
          <w:szCs w:val="24"/>
        </w:rPr>
        <w:t>2、采购人名称：</w:t>
      </w:r>
      <w:r>
        <w:rPr>
          <w:rFonts w:hint="eastAsia" w:ascii="Calibri" w:hAnsi="Calibri" w:cs="Calibri"/>
          <w:sz w:val="24"/>
          <w:szCs w:val="24"/>
          <w:lang w:eastAsia="zh-CN"/>
        </w:rPr>
        <w:t>永康市公安局</w:t>
      </w:r>
      <w:r>
        <w:rPr>
          <w:rFonts w:hint="eastAsia" w:ascii="Calibri" w:hAnsi="Calibri" w:cs="Calibri"/>
          <w:sz w:val="24"/>
          <w:szCs w:val="24"/>
        </w:rPr>
        <w:t> </w:t>
      </w:r>
    </w:p>
    <w:p w14:paraId="2E99CF1B">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采购需求咨询联系人：</w:t>
      </w:r>
      <w:r>
        <w:rPr>
          <w:rFonts w:hint="eastAsia" w:ascii="Calibri" w:hAnsi="Calibri" w:cs="Calibri"/>
          <w:sz w:val="24"/>
          <w:szCs w:val="24"/>
          <w:lang w:val="en-US" w:eastAsia="zh-CN"/>
        </w:rPr>
        <w:t>吴警官</w:t>
      </w:r>
    </w:p>
    <w:p w14:paraId="652CFD3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联系电话：0579-</w:t>
      </w:r>
      <w:r>
        <w:rPr>
          <w:rFonts w:hint="eastAsia" w:ascii="Calibri" w:hAnsi="Calibri" w:cs="Calibri"/>
          <w:sz w:val="24"/>
          <w:szCs w:val="24"/>
          <w:lang w:val="en-US" w:eastAsia="zh-CN"/>
        </w:rPr>
        <w:t>87102787</w:t>
      </w:r>
    </w:p>
    <w:p w14:paraId="78CBD9C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地址：永康市</w:t>
      </w:r>
      <w:r>
        <w:rPr>
          <w:rFonts w:hint="eastAsia" w:ascii="Calibri" w:hAnsi="Calibri" w:cs="Calibri"/>
          <w:sz w:val="24"/>
          <w:szCs w:val="24"/>
          <w:lang w:val="en-US" w:eastAsia="zh-CN"/>
        </w:rPr>
        <w:t>丽州北路1号</w:t>
      </w:r>
    </w:p>
    <w:p w14:paraId="46200FF1">
      <w:pPr>
        <w:widowControl w:val="0"/>
        <w:wordWrap w:val="0"/>
        <w:spacing w:line="480" w:lineRule="atLeast"/>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14:paraId="21C0CD67">
      <w:pPr>
        <w:widowControl w:val="0"/>
        <w:spacing w:line="400" w:lineRule="exact"/>
        <w:ind w:firstLine="600" w:firstLineChars="250"/>
        <w:rPr>
          <w:rFonts w:ascii="Calibri" w:hAnsi="Calibri" w:cs="Times New Roman"/>
          <w:sz w:val="24"/>
          <w:szCs w:val="24"/>
        </w:rPr>
      </w:pPr>
      <w:r>
        <w:rPr>
          <w:rFonts w:hint="eastAsia" w:ascii="Calibri" w:hAnsi="Calibri" w:cs="宋体"/>
          <w:sz w:val="24"/>
          <w:szCs w:val="24"/>
        </w:rPr>
        <w:t>联系人：</w:t>
      </w:r>
      <w:r>
        <w:rPr>
          <w:rFonts w:hint="eastAsia" w:ascii="Calibri" w:hAnsi="Calibri" w:cs="宋体"/>
          <w:sz w:val="24"/>
          <w:szCs w:val="24"/>
          <w:lang w:eastAsia="zh-CN"/>
        </w:rPr>
        <w:t>徐</w:t>
      </w:r>
      <w:r>
        <w:rPr>
          <w:rFonts w:hint="eastAsia" w:ascii="Calibri" w:hAnsi="Calibri" w:cs="宋体"/>
          <w:sz w:val="24"/>
          <w:szCs w:val="24"/>
        </w:rPr>
        <w:t>老师</w:t>
      </w:r>
    </w:p>
    <w:p w14:paraId="1E2ECE79">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14:paraId="7AD19D2D">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14:paraId="37E0F9D2">
      <w:pPr>
        <w:widowControl w:val="0"/>
        <w:spacing w:line="400" w:lineRule="exact"/>
        <w:ind w:firstLine="600" w:firstLineChars="250"/>
        <w:rPr>
          <w:rFonts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14:paraId="11A178C0">
      <w:pPr>
        <w:widowControl w:val="0"/>
        <w:numPr>
          <w:ilvl w:val="0"/>
          <w:numId w:val="4"/>
        </w:numPr>
        <w:wordWrap w:val="0"/>
        <w:spacing w:line="480" w:lineRule="atLeast"/>
        <w:ind w:firstLine="480" w:firstLineChars="200"/>
        <w:rPr>
          <w:rFonts w:ascii="Calibri" w:hAnsi="Calibri" w:cs="宋体"/>
          <w:sz w:val="24"/>
          <w:szCs w:val="24"/>
        </w:rPr>
      </w:pPr>
      <w:r>
        <w:rPr>
          <w:rFonts w:hint="eastAsia" w:ascii="Calibri" w:hAnsi="Calibri" w:cs="宋体"/>
          <w:sz w:val="24"/>
          <w:szCs w:val="24"/>
        </w:rPr>
        <w:t>系统技术支持：政采云有限公司</w:t>
      </w:r>
    </w:p>
    <w:p w14:paraId="432970B3">
      <w:pPr>
        <w:widowControl w:val="0"/>
        <w:spacing w:line="400" w:lineRule="exact"/>
        <w:ind w:firstLine="600" w:firstLineChars="250"/>
        <w:rPr>
          <w:rFonts w:ascii="Calibri" w:hAnsi="Calibri" w:cs="Calibri"/>
          <w:sz w:val="24"/>
          <w:szCs w:val="24"/>
        </w:rPr>
      </w:pPr>
      <w:r>
        <w:rPr>
          <w:rFonts w:hint="eastAsia" w:ascii="Calibri" w:hAnsi="Calibri" w:cs="Calibri"/>
          <w:sz w:val="24"/>
          <w:szCs w:val="24"/>
        </w:rPr>
        <w:t>联系人：客服</w:t>
      </w:r>
    </w:p>
    <w:p w14:paraId="3878707F">
      <w:pPr>
        <w:widowControl w:val="0"/>
        <w:spacing w:line="400" w:lineRule="exact"/>
        <w:ind w:firstLine="600" w:firstLineChars="250"/>
      </w:pPr>
      <w:r>
        <w:rPr>
          <w:rFonts w:hint="eastAsia" w:ascii="Calibri" w:hAnsi="Calibri" w:cs="Calibri"/>
          <w:sz w:val="24"/>
          <w:szCs w:val="24"/>
        </w:rPr>
        <w:t>联系电话：95763</w:t>
      </w:r>
    </w:p>
    <w:p w14:paraId="500295B1"/>
    <w:p w14:paraId="6A0D9CB8">
      <w:pPr>
        <w:adjustRightInd w:val="0"/>
        <w:snapToGrid w:val="0"/>
        <w:spacing w:line="360" w:lineRule="auto"/>
        <w:ind w:firstLine="480" w:firstLineChars="200"/>
        <w:rPr>
          <w:rFonts w:ascii="黑体" w:hAnsi="黑体" w:eastAsia="黑体" w:cs="黑体"/>
          <w:b/>
          <w:bCs/>
          <w:color w:val="000000"/>
          <w:kern w:val="0"/>
          <w:sz w:val="27"/>
          <w:szCs w:val="27"/>
        </w:rPr>
      </w:pPr>
      <w:r>
        <w:rPr>
          <w:rFonts w:ascii="Calibri" w:hAnsi="Calibri" w:cs="Times New Roman"/>
          <w:sz w:val="24"/>
          <w:szCs w:val="24"/>
        </w:rPr>
        <w:br w:type="page"/>
      </w:r>
      <w:r>
        <w:rPr>
          <w:rFonts w:hint="eastAsia" w:ascii="Calibri" w:hAnsi="Calibri" w:cs="Times New Roman"/>
          <w:b/>
          <w:bCs/>
          <w:sz w:val="24"/>
          <w:szCs w:val="24"/>
        </w:rPr>
        <w:t>十二</w:t>
      </w:r>
      <w:r>
        <w:rPr>
          <w:rFonts w:hint="eastAsia" w:ascii="黑体" w:hAnsi="黑体" w:eastAsia="黑体" w:cs="黑体"/>
          <w:b/>
          <w:bCs/>
          <w:color w:val="000000"/>
          <w:kern w:val="0"/>
          <w:sz w:val="27"/>
          <w:szCs w:val="27"/>
        </w:rPr>
        <w:t>、其他补充事宜</w:t>
      </w:r>
    </w:p>
    <w:p w14:paraId="4093CE85">
      <w:pPr>
        <w:adjustRightInd w:val="0"/>
        <w:snapToGrid w:val="0"/>
        <w:spacing w:line="360" w:lineRule="auto"/>
        <w:ind w:firstLine="480" w:firstLineChars="200"/>
        <w:rPr>
          <w:rFonts w:ascii="宋体" w:cs="宋体"/>
          <w:color w:val="000000"/>
          <w:sz w:val="24"/>
          <w:szCs w:val="24"/>
        </w:rPr>
      </w:pPr>
      <w:r>
        <w:rPr>
          <w:rFonts w:hint="eastAsia" w:ascii="宋体" w:cs="宋体"/>
          <w:color w:val="000000"/>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99EC9A1">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DC3683">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rPr>
        <w:t>对采购文件需求的以书面形式向采购人提出质疑，对其他内容的以书面形式向采购人和采购代理机构提出质疑。</w:t>
      </w:r>
      <w:r>
        <w:rPr>
          <w:rFonts w:hint="eastAsia" w:ascii="宋体" w:hAnsi="宋体" w:cs="宋体"/>
          <w:color w:val="000000"/>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55F24D">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4.其他事项：</w:t>
      </w:r>
      <w:r>
        <w:rPr>
          <w:rFonts w:hint="eastAsia" w:ascii="宋体" w:hAnsi="宋体" w:cs="宋体"/>
          <w:color w:val="000000"/>
          <w:kern w:val="0"/>
        </w:rPr>
        <w:t>见招标文件</w:t>
      </w:r>
      <w:r>
        <w:rPr>
          <w:rFonts w:hint="eastAsia" w:ascii="宋体" w:hAnsi="宋体" w:cs="宋体"/>
          <w:color w:val="000000"/>
        </w:rPr>
        <w:t> </w:t>
      </w:r>
    </w:p>
    <w:p w14:paraId="06F596D9">
      <w:pPr>
        <w:spacing w:line="540" w:lineRule="exact"/>
        <w:ind w:firstLine="480" w:firstLineChars="200"/>
        <w:rPr>
          <w:rFonts w:ascii="宋体" w:cs="宋体"/>
          <w:color w:val="000000"/>
          <w:kern w:val="0"/>
          <w:sz w:val="24"/>
          <w:szCs w:val="24"/>
        </w:rPr>
      </w:pPr>
      <w:r>
        <w:rPr>
          <w:rFonts w:hint="eastAsia" w:ascii="宋体" w:cs="宋体"/>
          <w:color w:val="000000"/>
          <w:kern w:val="0"/>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cs="宋体"/>
          <w:color w:val="000000"/>
          <w:kern w:val="0"/>
          <w:sz w:val="24"/>
          <w:szCs w:val="24"/>
          <w:lang w:eastAsia="zh-CN"/>
        </w:rPr>
        <w:t>登录</w:t>
      </w:r>
      <w:r>
        <w:rPr>
          <w:rFonts w:hint="eastAsia" w:ascii="宋体" w:cs="宋体"/>
          <w:color w:val="000000"/>
          <w:kern w:val="0"/>
          <w:sz w:val="24"/>
          <w:szCs w:val="24"/>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23DDE5C">
      <w:pPr>
        <w:widowControl w:val="0"/>
        <w:tabs>
          <w:tab w:val="left" w:pos="0"/>
        </w:tabs>
        <w:adjustRightInd w:val="0"/>
        <w:snapToGrid w:val="0"/>
        <w:spacing w:line="360" w:lineRule="auto"/>
        <w:ind w:firstLine="482" w:firstLineChars="200"/>
        <w:rPr>
          <w:rFonts w:ascii="宋体" w:cs="宋体"/>
          <w:sz w:val="24"/>
          <w:szCs w:val="24"/>
        </w:rPr>
      </w:pPr>
      <w:r>
        <w:rPr>
          <w:rFonts w:hint="eastAsia" w:ascii="宋体" w:cs="宋体"/>
          <w:b/>
          <w:bCs/>
          <w:color w:val="FF0000"/>
          <w:kern w:val="0"/>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佐证材料。</w:t>
      </w:r>
    </w:p>
    <w:p w14:paraId="2D986E3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7.落实政策：</w:t>
      </w:r>
    </w:p>
    <w:p w14:paraId="7FD0095B">
      <w:pPr>
        <w:pStyle w:val="2"/>
        <w:ind w:left="0" w:leftChars="0" w:firstLine="480"/>
        <w:rPr>
          <w:rFonts w:ascii="宋体" w:hAnsi="宋体" w:cs="宋体"/>
          <w:bCs/>
          <w:color w:val="000000"/>
          <w:sz w:val="24"/>
          <w:szCs w:val="24"/>
        </w:rPr>
      </w:pPr>
      <w:r>
        <w:rPr>
          <w:rFonts w:hint="eastAsia" w:ascii="宋体" w:hAnsi="宋体" w:cs="宋体"/>
          <w:color w:val="000000"/>
          <w:kern w:val="0"/>
          <w:sz w:val="24"/>
          <w:szCs w:val="24"/>
        </w:rPr>
        <w:t>（1）落实政府采购政策需满足的资格要求：</w:t>
      </w:r>
    </w:p>
    <w:p w14:paraId="0AEA817C">
      <w:pPr>
        <w:spacing w:line="360" w:lineRule="auto"/>
        <w:rPr>
          <w:rFonts w:ascii="宋体" w:cs="宋体"/>
          <w:sz w:val="24"/>
          <w:szCs w:val="24"/>
        </w:rPr>
      </w:pPr>
      <w:r>
        <w:rPr>
          <w:rFonts w:hint="eastAsia" w:ascii="宋体" w:cs="宋体"/>
          <w:kern w:val="0"/>
          <w:sz w:val="24"/>
          <w:szCs w:val="24"/>
        </w:rPr>
        <w:sym w:font="Wingdings" w:char="00FE"/>
      </w:r>
      <w:r>
        <w:rPr>
          <w:rFonts w:hint="eastAsia" w:ascii="宋体" w:cs="宋体"/>
          <w:sz w:val="24"/>
          <w:szCs w:val="24"/>
        </w:rPr>
        <w:t>无；</w:t>
      </w:r>
    </w:p>
    <w:p w14:paraId="70A58929">
      <w:pPr>
        <w:spacing w:line="360" w:lineRule="auto"/>
        <w:rPr>
          <w:rFonts w:ascii="宋体" w:cs="宋体"/>
          <w:sz w:val="24"/>
          <w:szCs w:val="24"/>
        </w:rPr>
      </w:pPr>
      <w:r>
        <w:rPr>
          <w:rFonts w:hint="eastAsia" w:ascii="宋体" w:cs="宋体"/>
          <w:kern w:val="0"/>
          <w:sz w:val="24"/>
          <w:szCs w:val="24"/>
        </w:rPr>
        <w:sym w:font="Wingdings" w:char="00A8"/>
      </w:r>
      <w:r>
        <w:rPr>
          <w:rFonts w:hint="eastAsia" w:ascii="宋体" w:cs="宋体"/>
          <w:kern w:val="0"/>
          <w:sz w:val="24"/>
          <w:szCs w:val="24"/>
        </w:rPr>
        <w:t>专</w:t>
      </w:r>
      <w:r>
        <w:rPr>
          <w:rFonts w:hint="eastAsia" w:ascii="宋体" w:cs="宋体"/>
          <w:sz w:val="24"/>
          <w:szCs w:val="24"/>
        </w:rPr>
        <w:t>门面向中小企业：</w:t>
      </w:r>
    </w:p>
    <w:p w14:paraId="771DD5F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E9060A7">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26AF2DDA">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5119BBB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09BC82A">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5B492E2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7FCE3B81">
      <w:pPr>
        <w:numPr>
          <w:ilvl w:val="0"/>
          <w:numId w:val="5"/>
        </w:num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38AA82A">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31AED2C">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325E177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11003F7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C63464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614FABF7">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27FC03A5">
      <w:pPr>
        <w:numPr>
          <w:ilvl w:val="0"/>
          <w:numId w:val="5"/>
        </w:numPr>
        <w:adjustRightInd w:val="0"/>
        <w:snapToGrid w:val="0"/>
        <w:spacing w:line="360" w:lineRule="auto"/>
        <w:ind w:firstLine="480" w:firstLineChars="200"/>
        <w:jc w:val="left"/>
        <w:rPr>
          <w:rFonts w:ascii="Calibri" w:hAnsi="Calibri" w:cs="Times New Roman"/>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仿宋" w:hAnsi="仿宋" w:eastAsia="仿宋" w:cs="仿宋"/>
          <w:color w:val="000000"/>
          <w:kern w:val="0"/>
          <w:sz w:val="27"/>
          <w:szCs w:val="27"/>
        </w:rPr>
        <w:t xml:space="preserve"> </w:t>
      </w:r>
    </w:p>
    <w:p w14:paraId="04C56B2A">
      <w:pPr>
        <w:rPr>
          <w:rFonts w:ascii="黑体" w:hAnsi="黑体" w:eastAsia="黑体" w:cs="黑体"/>
          <w:b/>
          <w:bCs/>
          <w:sz w:val="32"/>
          <w:szCs w:val="32"/>
        </w:rPr>
      </w:pPr>
      <w:r>
        <w:rPr>
          <w:rFonts w:hint="eastAsia" w:ascii="黑体" w:hAnsi="黑体" w:eastAsia="黑体" w:cs="黑体"/>
          <w:b/>
          <w:bCs/>
          <w:sz w:val="32"/>
          <w:szCs w:val="32"/>
        </w:rPr>
        <w:br w:type="page"/>
      </w:r>
    </w:p>
    <w:p w14:paraId="532C6C8F">
      <w:pPr>
        <w:widowControl w:val="0"/>
        <w:jc w:val="center"/>
        <w:rPr>
          <w:sz w:val="32"/>
          <w:szCs w:val="32"/>
        </w:rPr>
      </w:pPr>
      <w:r>
        <w:rPr>
          <w:rFonts w:hint="eastAsia" w:ascii="黑体" w:hAnsi="黑体" w:eastAsia="黑体" w:cs="黑体"/>
          <w:b/>
          <w:bCs/>
          <w:sz w:val="32"/>
          <w:szCs w:val="32"/>
        </w:rPr>
        <w:t>政府采购金融服务简介</w:t>
      </w:r>
    </w:p>
    <w:p w14:paraId="75FCBD6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为优化政府采购营商环境，缓解供应商资金难题，有需要的中标供应商可根据需要申请办理政府采购合同贷款（以下简称“政采贷”）、履约保函、预付款保函等政府采购金融服务。</w:t>
      </w:r>
    </w:p>
    <w:p w14:paraId="02BD410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w:t>
      </w:r>
      <w:r>
        <w:rPr>
          <w:rFonts w:hint="eastAsia" w:ascii="宋体" w:cs="宋体"/>
          <w:color w:val="000000"/>
          <w:kern w:val="0"/>
          <w:sz w:val="24"/>
          <w:szCs w:val="24"/>
          <w:lang w:val="en-US" w:eastAsia="zh-CN"/>
        </w:rPr>
        <w:t>.</w:t>
      </w:r>
      <w:r>
        <w:rPr>
          <w:rFonts w:hint="eastAsia" w:ascii="宋体" w:cs="宋体"/>
          <w:color w:val="000000"/>
          <w:kern w:val="0"/>
          <w:sz w:val="24"/>
          <w:szCs w:val="24"/>
        </w:rPr>
        <w:t>政采贷</w:t>
      </w:r>
    </w:p>
    <w:p w14:paraId="16E3006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0A784D53">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628FB39D">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w:t>
      </w:r>
      <w:r>
        <w:rPr>
          <w:rFonts w:hint="eastAsia" w:ascii="宋体" w:cs="宋体"/>
          <w:color w:val="000000"/>
          <w:kern w:val="0"/>
          <w:sz w:val="24"/>
          <w:szCs w:val="24"/>
          <w:lang w:val="en-US" w:eastAsia="zh-CN"/>
        </w:rPr>
        <w:t>.</w:t>
      </w:r>
      <w:r>
        <w:rPr>
          <w:rFonts w:hint="eastAsia" w:ascii="宋体" w:cs="宋体"/>
          <w:color w:val="000000"/>
          <w:kern w:val="0"/>
          <w:sz w:val="24"/>
          <w:szCs w:val="24"/>
        </w:rPr>
        <w:t>履约保函</w:t>
      </w:r>
    </w:p>
    <w:p w14:paraId="6A794D59">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中标供应商可通过以保函的形式提交履约保证金，减少对中小微企业的资金占用，降低财务成本。</w:t>
      </w:r>
    </w:p>
    <w:p w14:paraId="0D6E0DF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具体的条件、要求和操作程序由申请贷款的中标供应商向各地保险公司、银行咨询办理。</w:t>
      </w:r>
    </w:p>
    <w:p w14:paraId="6FFD7BB6">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w:t>
      </w:r>
      <w:r>
        <w:rPr>
          <w:rFonts w:hint="eastAsia" w:ascii="宋体" w:cs="宋体"/>
          <w:color w:val="000000"/>
          <w:kern w:val="0"/>
          <w:sz w:val="24"/>
          <w:szCs w:val="24"/>
          <w:lang w:val="en-US" w:eastAsia="zh-CN"/>
        </w:rPr>
        <w:t>.</w:t>
      </w:r>
      <w:r>
        <w:rPr>
          <w:rFonts w:hint="eastAsia" w:ascii="宋体" w:cs="宋体"/>
          <w:color w:val="000000"/>
          <w:kern w:val="0"/>
          <w:sz w:val="24"/>
          <w:szCs w:val="24"/>
        </w:rPr>
        <w:t>预付款保函</w:t>
      </w:r>
    </w:p>
    <w:p w14:paraId="00D41988">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采购单位根据项目特点、供应商诚信等因素，可以要求供应商提交银行、保险公司等金融机构出具的预付款保函或其他担保措施</w:t>
      </w:r>
    </w:p>
    <w:p w14:paraId="7C661DF2">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4.风险提示</w:t>
      </w:r>
    </w:p>
    <w:p w14:paraId="7E5FEB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（1）本宣传简介内容仅为提供给各中标供应商对办理政府采购金融服务的宣传和了解之方便，对金融服务的具体内容和操作流程均以各金融机构的要求为准，也不作强制要求。</w:t>
      </w:r>
    </w:p>
    <w:p w14:paraId="2B05819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（2）政府采购金融服务有风险，请详细了解并综合评估后再决定。</w:t>
      </w:r>
    </w:p>
    <w:p w14:paraId="008BDD7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（3）政府采购金融服务遵循平等自愿、风险自担的原则。采购人、代理机构、财政部门不为任何政府采购金融服务项目承担任何形式的担保、解释或其他连带责任。</w:t>
      </w:r>
    </w:p>
    <w:p w14:paraId="63CC77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5</w:t>
      </w:r>
      <w:r>
        <w:rPr>
          <w:rFonts w:hint="eastAsia" w:ascii="宋体" w:cs="宋体"/>
          <w:color w:val="000000"/>
          <w:kern w:val="0"/>
          <w:sz w:val="24"/>
          <w:szCs w:val="24"/>
          <w:lang w:val="en-US" w:eastAsia="zh-CN"/>
        </w:rPr>
        <w:t>.</w:t>
      </w:r>
      <w:r>
        <w:rPr>
          <w:rFonts w:hint="eastAsia" w:ascii="宋体" w:cs="宋体"/>
          <w:color w:val="000000"/>
          <w:kern w:val="0"/>
          <w:sz w:val="24"/>
          <w:szCs w:val="24"/>
        </w:rPr>
        <w:t xml:space="preserve">政采贷合作单位分为线上线下共四家。 </w:t>
      </w:r>
    </w:p>
    <w:p w14:paraId="551658C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永康招商银行： 陈豪 联系电话：13605896913/676913 （线上）</w:t>
      </w:r>
    </w:p>
    <w:p w14:paraId="57DBB3E5">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永康农商银行： 陈中升 联系电话 15158900186/578260 （线上）</w:t>
      </w:r>
    </w:p>
    <w:p w14:paraId="2F2A34F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金华银行永康支行:杨望 联系电话：13858931020，0579-87217221（线下） </w:t>
      </w:r>
    </w:p>
    <w:p w14:paraId="093E2F0A">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浙商银行金华永康支行：胡风华 联系电话：13758976161（676161）， 0579-87576758 （线下）</w:t>
      </w:r>
    </w:p>
    <w:p w14:paraId="0A360E7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保函合作单位:</w:t>
      </w:r>
    </w:p>
    <w:tbl>
      <w:tblPr>
        <w:tblStyle w:val="35"/>
        <w:tblpPr w:leftFromText="180" w:rightFromText="180" w:vertAnchor="text" w:horzAnchor="page" w:tblpX="1701" w:tblpY="11"/>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1625"/>
        <w:gridCol w:w="2092"/>
      </w:tblGrid>
      <w:tr w14:paraId="664B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dxa"/>
            <w:vAlign w:val="bottom"/>
          </w:tcPr>
          <w:p w14:paraId="49A0062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单位</w:t>
            </w:r>
          </w:p>
        </w:tc>
        <w:tc>
          <w:tcPr>
            <w:tcW w:w="1625" w:type="dxa"/>
            <w:vAlign w:val="bottom"/>
          </w:tcPr>
          <w:p w14:paraId="4E51E5AD">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联系人</w:t>
            </w:r>
          </w:p>
        </w:tc>
        <w:tc>
          <w:tcPr>
            <w:tcW w:w="2092" w:type="dxa"/>
            <w:vAlign w:val="bottom"/>
          </w:tcPr>
          <w:p w14:paraId="610C35C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联系电话</w:t>
            </w:r>
          </w:p>
        </w:tc>
      </w:tr>
      <w:tr w14:paraId="29B0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65E8726E">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中国人民财产保险股份有限公司永康支公司</w:t>
            </w:r>
          </w:p>
        </w:tc>
        <w:tc>
          <w:tcPr>
            <w:tcW w:w="1625" w:type="dxa"/>
            <w:vAlign w:val="bottom"/>
          </w:tcPr>
          <w:p w14:paraId="345BB120">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倪海涛</w:t>
            </w:r>
          </w:p>
        </w:tc>
        <w:tc>
          <w:tcPr>
            <w:tcW w:w="2092" w:type="dxa"/>
            <w:vAlign w:val="bottom"/>
          </w:tcPr>
          <w:p w14:paraId="6236ED3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13758982628</w:t>
            </w:r>
          </w:p>
        </w:tc>
      </w:tr>
      <w:tr w14:paraId="3E13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506C648F">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中华联合财产保险股份有限公司永康支公司</w:t>
            </w:r>
          </w:p>
        </w:tc>
        <w:tc>
          <w:tcPr>
            <w:tcW w:w="1625" w:type="dxa"/>
            <w:vAlign w:val="bottom"/>
          </w:tcPr>
          <w:p w14:paraId="745FE42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章卓航</w:t>
            </w:r>
          </w:p>
        </w:tc>
        <w:tc>
          <w:tcPr>
            <w:tcW w:w="2092" w:type="dxa"/>
            <w:vAlign w:val="bottom"/>
          </w:tcPr>
          <w:p w14:paraId="0A3FC67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13819905616</w:t>
            </w:r>
          </w:p>
        </w:tc>
      </w:tr>
      <w:tr w14:paraId="4633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07BEE04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天安财产保险股份有限公司永康支公司</w:t>
            </w:r>
          </w:p>
        </w:tc>
        <w:tc>
          <w:tcPr>
            <w:tcW w:w="1625" w:type="dxa"/>
            <w:vAlign w:val="bottom"/>
          </w:tcPr>
          <w:p w14:paraId="5C2E95B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钱磊</w:t>
            </w:r>
          </w:p>
        </w:tc>
        <w:tc>
          <w:tcPr>
            <w:tcW w:w="2092" w:type="dxa"/>
            <w:vAlign w:val="bottom"/>
          </w:tcPr>
          <w:p w14:paraId="71C5C57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13758980258</w:t>
            </w:r>
          </w:p>
        </w:tc>
      </w:tr>
    </w:tbl>
    <w:p w14:paraId="31385A27">
      <w:pPr>
        <w:widowControl w:val="0"/>
        <w:spacing w:line="780" w:lineRule="exact"/>
        <w:jc w:val="center"/>
        <w:rPr>
          <w:rFonts w:ascii="Calibri" w:hAnsi="Calibri" w:cs="Times New Roman"/>
        </w:rPr>
      </w:pPr>
    </w:p>
    <w:p w14:paraId="6A690277">
      <w:pPr>
        <w:widowControl w:val="0"/>
        <w:spacing w:line="780" w:lineRule="exact"/>
        <w:jc w:val="center"/>
        <w:rPr>
          <w:rFonts w:ascii="黑体" w:hAnsi="Calibri" w:eastAsia="黑体" w:cs="黑体"/>
          <w:b/>
          <w:bCs/>
          <w:sz w:val="52"/>
          <w:szCs w:val="52"/>
        </w:rPr>
      </w:pPr>
    </w:p>
    <w:p w14:paraId="25BF59D8">
      <w:pPr>
        <w:widowControl w:val="0"/>
        <w:spacing w:line="780" w:lineRule="exact"/>
        <w:jc w:val="center"/>
        <w:rPr>
          <w:rFonts w:ascii="黑体" w:hAnsi="Calibri" w:eastAsia="黑体" w:cs="黑体"/>
          <w:b/>
          <w:bCs/>
          <w:sz w:val="52"/>
          <w:szCs w:val="52"/>
        </w:rPr>
      </w:pPr>
    </w:p>
    <w:p w14:paraId="46842A5B"/>
    <w:p w14:paraId="54568AD9">
      <w:pPr>
        <w:rPr>
          <w:rFonts w:ascii="黑体" w:hAnsi="Calibri" w:eastAsia="黑体" w:cs="黑体"/>
          <w:b/>
          <w:bCs/>
          <w:sz w:val="52"/>
          <w:szCs w:val="52"/>
        </w:rPr>
      </w:pPr>
    </w:p>
    <w:p w14:paraId="2D39D0EB"/>
    <w:p w14:paraId="50E92C71"/>
    <w:p w14:paraId="437636F2"/>
    <w:p w14:paraId="3D718EDC"/>
    <w:p w14:paraId="06CEB2AD"/>
    <w:p w14:paraId="241FAEA7">
      <w:pPr>
        <w:rPr>
          <w:rFonts w:ascii="黑体" w:hAnsi="Calibri" w:eastAsia="黑体" w:cs="黑体"/>
          <w:b/>
          <w:bCs/>
          <w:sz w:val="52"/>
          <w:szCs w:val="52"/>
        </w:rPr>
      </w:pPr>
    </w:p>
    <w:p w14:paraId="5D9CEAAF"/>
    <w:p w14:paraId="2174AA32"/>
    <w:p w14:paraId="4D52A81B">
      <w:pPr>
        <w:widowControl w:val="0"/>
        <w:spacing w:line="780" w:lineRule="exact"/>
        <w:jc w:val="center"/>
        <w:rPr>
          <w:rFonts w:ascii="黑体" w:hAnsi="Calibri" w:eastAsia="黑体" w:cs="黑体"/>
          <w:b/>
          <w:bCs/>
          <w:sz w:val="52"/>
          <w:szCs w:val="52"/>
        </w:rPr>
      </w:pPr>
    </w:p>
    <w:p w14:paraId="4DEA7C17">
      <w:pPr>
        <w:rPr>
          <w:rFonts w:hint="eastAsia" w:ascii="黑体" w:hAnsi="Calibri" w:eastAsia="黑体" w:cs="黑体"/>
          <w:b/>
          <w:bCs/>
          <w:sz w:val="52"/>
          <w:szCs w:val="52"/>
        </w:rPr>
      </w:pPr>
      <w:r>
        <w:rPr>
          <w:rFonts w:hint="eastAsia" w:ascii="黑体" w:hAnsi="Calibri" w:eastAsia="黑体" w:cs="黑体"/>
          <w:b/>
          <w:bCs/>
          <w:sz w:val="52"/>
          <w:szCs w:val="52"/>
        </w:rPr>
        <w:br w:type="page"/>
      </w:r>
    </w:p>
    <w:p w14:paraId="5F3AE55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61AC70CD">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2B3DF468">
      <w:pPr>
        <w:widowControl w:val="0"/>
        <w:jc w:val="center"/>
        <w:rPr>
          <w:rFonts w:ascii="Calibri" w:hAnsi="Calibri" w:cs="Times New Roman"/>
        </w:rPr>
      </w:pPr>
    </w:p>
    <w:p w14:paraId="011516C3">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11"/>
        <w:gridCol w:w="461"/>
        <w:gridCol w:w="2385"/>
        <w:gridCol w:w="1610"/>
        <w:gridCol w:w="2506"/>
      </w:tblGrid>
      <w:tr w14:paraId="425A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9AD026C">
            <w:pPr>
              <w:widowControl w:val="0"/>
              <w:spacing w:line="400" w:lineRule="exact"/>
              <w:jc w:val="center"/>
              <w:rPr>
                <w:rFonts w:ascii="Calibri" w:hAnsi="Calibri" w:cs="Times New Roman"/>
                <w:b/>
                <w:bCs/>
              </w:rPr>
            </w:pPr>
            <w:r>
              <w:rPr>
                <w:rFonts w:hint="eastAsia" w:ascii="Calibri" w:hAnsi="Calibri" w:cs="宋体"/>
                <w:b/>
                <w:bCs/>
              </w:rPr>
              <w:t>序号</w:t>
            </w:r>
          </w:p>
        </w:tc>
        <w:tc>
          <w:tcPr>
            <w:tcW w:w="1611" w:type="dxa"/>
            <w:noWrap/>
            <w:vAlign w:val="center"/>
          </w:tcPr>
          <w:p w14:paraId="1FAD727E">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962" w:type="dxa"/>
            <w:gridSpan w:val="4"/>
            <w:noWrap/>
            <w:vAlign w:val="center"/>
          </w:tcPr>
          <w:p w14:paraId="0FDC8E95">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14:paraId="4DC3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60A10BA4">
            <w:pPr>
              <w:widowControl w:val="0"/>
              <w:spacing w:line="400" w:lineRule="exact"/>
              <w:jc w:val="center"/>
              <w:rPr>
                <w:rFonts w:ascii="Calibri" w:hAnsi="Calibri" w:cs="Calibri"/>
              </w:rPr>
            </w:pPr>
            <w:r>
              <w:rPr>
                <w:rFonts w:ascii="Calibri" w:hAnsi="Calibri" w:cs="Calibri"/>
              </w:rPr>
              <w:t>1</w:t>
            </w:r>
          </w:p>
        </w:tc>
        <w:tc>
          <w:tcPr>
            <w:tcW w:w="1611" w:type="dxa"/>
            <w:noWrap/>
            <w:vAlign w:val="center"/>
          </w:tcPr>
          <w:p w14:paraId="4077B82C">
            <w:pPr>
              <w:widowControl w:val="0"/>
              <w:jc w:val="center"/>
              <w:rPr>
                <w:rFonts w:ascii="Calibri" w:hAnsi="Calibri" w:cs="Times New Roman"/>
              </w:rPr>
            </w:pPr>
            <w:r>
              <w:rPr>
                <w:rFonts w:hint="eastAsia" w:ascii="Calibri" w:hAnsi="Calibri" w:cs="宋体"/>
              </w:rPr>
              <w:t>项目名称：</w:t>
            </w:r>
          </w:p>
        </w:tc>
        <w:tc>
          <w:tcPr>
            <w:tcW w:w="6962" w:type="dxa"/>
            <w:gridSpan w:val="4"/>
            <w:noWrap/>
            <w:vAlign w:val="center"/>
          </w:tcPr>
          <w:p w14:paraId="32382EA0">
            <w:pPr>
              <w:widowControl w:val="0"/>
              <w:rPr>
                <w:rFonts w:hint="eastAsia" w:ascii="宋体" w:hAnsi="Calibri" w:eastAsia="宋体" w:cs="Times New Roman"/>
                <w:kern w:val="0"/>
                <w:lang w:eastAsia="zh-CN"/>
              </w:rPr>
            </w:pPr>
            <w:r>
              <w:rPr>
                <w:rFonts w:hint="eastAsia" w:ascii="Calibri" w:hAnsi="Calibri" w:cs="宋体"/>
                <w:lang w:eastAsia="zh-CN"/>
              </w:rPr>
              <w:t>永康市公安局新一代公安信息网改造项目</w:t>
            </w:r>
          </w:p>
        </w:tc>
      </w:tr>
      <w:tr w14:paraId="032A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5" w:type="dxa"/>
            <w:vMerge w:val="continue"/>
            <w:noWrap/>
            <w:vAlign w:val="center"/>
          </w:tcPr>
          <w:p w14:paraId="72A390F9">
            <w:pPr>
              <w:widowControl w:val="0"/>
              <w:spacing w:line="400" w:lineRule="exact"/>
              <w:jc w:val="center"/>
              <w:rPr>
                <w:rFonts w:ascii="Calibri" w:hAnsi="Calibri" w:cs="Calibri"/>
              </w:rPr>
            </w:pPr>
          </w:p>
        </w:tc>
        <w:tc>
          <w:tcPr>
            <w:tcW w:w="1611" w:type="dxa"/>
            <w:noWrap/>
            <w:vAlign w:val="center"/>
          </w:tcPr>
          <w:p w14:paraId="1DD045AB">
            <w:pPr>
              <w:widowControl w:val="0"/>
              <w:jc w:val="center"/>
              <w:rPr>
                <w:rFonts w:ascii="Calibri" w:hAnsi="Calibri" w:cs="Times New Roman"/>
                <w:color w:val="000000"/>
              </w:rPr>
            </w:pPr>
            <w:r>
              <w:rPr>
                <w:rFonts w:hint="eastAsia" w:ascii="Calibri" w:hAnsi="Calibri" w:cs="Times New Roman"/>
              </w:rPr>
              <w:t>项目预算：</w:t>
            </w:r>
          </w:p>
        </w:tc>
        <w:tc>
          <w:tcPr>
            <w:tcW w:w="2846" w:type="dxa"/>
            <w:gridSpan w:val="2"/>
            <w:noWrap/>
            <w:vAlign w:val="center"/>
          </w:tcPr>
          <w:p w14:paraId="70EB6956">
            <w:pPr>
              <w:widowControl w:val="0"/>
              <w:rPr>
                <w:rFonts w:ascii="Calibri" w:hAnsi="Calibri" w:cs="Times New Roman"/>
                <w:color w:val="000000"/>
              </w:rPr>
            </w:pPr>
            <w:r>
              <w:rPr>
                <w:rFonts w:hint="eastAsia" w:ascii="Calibri" w:hAnsi="Calibri" w:cs="宋体"/>
                <w:lang w:val="en-US" w:eastAsia="zh-CN"/>
              </w:rPr>
              <w:t>72</w:t>
            </w:r>
            <w:r>
              <w:rPr>
                <w:rFonts w:hint="eastAsia" w:ascii="Calibri" w:hAnsi="Calibri" w:cs="宋体"/>
              </w:rPr>
              <w:t>万元</w:t>
            </w:r>
          </w:p>
        </w:tc>
        <w:tc>
          <w:tcPr>
            <w:tcW w:w="1610" w:type="dxa"/>
            <w:noWrap/>
            <w:vAlign w:val="center"/>
          </w:tcPr>
          <w:p w14:paraId="4D98D104">
            <w:pPr>
              <w:widowControl w:val="0"/>
              <w:rPr>
                <w:rFonts w:hint="default" w:ascii="Calibri" w:hAnsi="Calibri" w:cs="宋体"/>
                <w:lang w:val="en-US" w:eastAsia="zh-CN"/>
              </w:rPr>
            </w:pPr>
            <w:r>
              <w:rPr>
                <w:rFonts w:hint="eastAsia" w:ascii="Calibri" w:hAnsi="Calibri" w:cs="宋体"/>
                <w:lang w:val="en-US" w:eastAsia="zh-CN"/>
              </w:rPr>
              <w:t>最高限价：</w:t>
            </w:r>
          </w:p>
        </w:tc>
        <w:tc>
          <w:tcPr>
            <w:tcW w:w="2506" w:type="dxa"/>
            <w:noWrap/>
            <w:vAlign w:val="center"/>
          </w:tcPr>
          <w:p w14:paraId="4B7BD85A">
            <w:pPr>
              <w:widowControl w:val="0"/>
              <w:rPr>
                <w:rFonts w:hint="default" w:ascii="Calibri" w:hAnsi="Calibri" w:cs="宋体"/>
                <w:lang w:val="en-US" w:eastAsia="zh-CN"/>
              </w:rPr>
            </w:pPr>
            <w:r>
              <w:rPr>
                <w:rFonts w:hint="eastAsia" w:ascii="Calibri" w:hAnsi="Calibri" w:cs="宋体"/>
                <w:lang w:val="en-US" w:eastAsia="zh-CN"/>
              </w:rPr>
              <w:t>67万元</w:t>
            </w:r>
          </w:p>
        </w:tc>
      </w:tr>
      <w:tr w14:paraId="41B0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5" w:type="dxa"/>
            <w:vMerge w:val="continue"/>
            <w:noWrap/>
            <w:vAlign w:val="center"/>
          </w:tcPr>
          <w:p w14:paraId="72E35C4C">
            <w:pPr>
              <w:widowControl w:val="0"/>
              <w:spacing w:line="400" w:lineRule="exact"/>
              <w:rPr>
                <w:rFonts w:ascii="Calibri" w:hAnsi="Calibri" w:cs="Times New Roman"/>
                <w:color w:val="000000"/>
              </w:rPr>
            </w:pPr>
          </w:p>
        </w:tc>
        <w:tc>
          <w:tcPr>
            <w:tcW w:w="1611" w:type="dxa"/>
            <w:noWrap/>
            <w:vAlign w:val="center"/>
          </w:tcPr>
          <w:p w14:paraId="1FF8BF73">
            <w:pPr>
              <w:widowControl w:val="0"/>
              <w:jc w:val="center"/>
              <w:rPr>
                <w:rFonts w:ascii="Calibri" w:hAnsi="Calibri" w:cs="Times New Roman"/>
                <w:highlight w:val="none"/>
              </w:rPr>
            </w:pPr>
            <w:r>
              <w:rPr>
                <w:rFonts w:hint="eastAsia" w:ascii="Calibri" w:hAnsi="Calibri" w:cs="宋体"/>
                <w:highlight w:val="none"/>
              </w:rPr>
              <w:t>完成期限：</w:t>
            </w:r>
          </w:p>
        </w:tc>
        <w:tc>
          <w:tcPr>
            <w:tcW w:w="6962" w:type="dxa"/>
            <w:gridSpan w:val="4"/>
            <w:noWrap/>
            <w:vAlign w:val="center"/>
          </w:tcPr>
          <w:p w14:paraId="5B6313E4">
            <w:pPr>
              <w:rPr>
                <w:rFonts w:hint="default" w:ascii="Calibri" w:hAnsi="Calibri" w:eastAsia="宋体" w:cs="Times New Roman"/>
                <w:highlight w:val="none"/>
                <w:lang w:val="en-US" w:eastAsia="zh-CN"/>
              </w:rPr>
            </w:pPr>
            <w:r>
              <w:rPr>
                <w:rFonts w:hint="eastAsia" w:ascii="宋体" w:cs="Arial"/>
                <w:color w:val="000000"/>
                <w:highlight w:val="none"/>
                <w:lang w:val="en-US" w:eastAsia="zh-CN"/>
              </w:rPr>
              <w:t>合同签订后60个日历天内</w:t>
            </w:r>
          </w:p>
        </w:tc>
      </w:tr>
      <w:tr w14:paraId="1B6B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5" w:type="dxa"/>
            <w:vMerge w:val="continue"/>
            <w:noWrap/>
            <w:vAlign w:val="center"/>
          </w:tcPr>
          <w:p w14:paraId="4C50DE3D">
            <w:pPr>
              <w:widowControl w:val="0"/>
              <w:spacing w:line="400" w:lineRule="exact"/>
              <w:rPr>
                <w:rFonts w:ascii="Calibri" w:hAnsi="Calibri" w:cs="Times New Roman"/>
                <w:color w:val="000000"/>
              </w:rPr>
            </w:pPr>
          </w:p>
        </w:tc>
        <w:tc>
          <w:tcPr>
            <w:tcW w:w="1611" w:type="dxa"/>
            <w:noWrap/>
            <w:vAlign w:val="center"/>
          </w:tcPr>
          <w:p w14:paraId="0C3D8F9B">
            <w:pPr>
              <w:widowControl w:val="0"/>
              <w:jc w:val="center"/>
              <w:rPr>
                <w:rFonts w:ascii="Calibri" w:hAnsi="Calibri" w:cs="Times New Roman"/>
                <w:color w:val="000000"/>
              </w:rPr>
            </w:pPr>
            <w:r>
              <w:rPr>
                <w:rFonts w:hint="eastAsia" w:ascii="宋体" w:cs="宋体"/>
                <w:color w:val="000000"/>
              </w:rPr>
              <w:t>付款方式：</w:t>
            </w:r>
          </w:p>
        </w:tc>
        <w:tc>
          <w:tcPr>
            <w:tcW w:w="6962" w:type="dxa"/>
            <w:gridSpan w:val="4"/>
            <w:noWrap/>
            <w:vAlign w:val="center"/>
          </w:tcPr>
          <w:p w14:paraId="46A8C346">
            <w:pPr>
              <w:spacing w:before="60" w:after="60"/>
              <w:ind w:right="60"/>
              <w:jc w:val="left"/>
              <w:rPr>
                <w:rFonts w:hint="eastAsia" w:ascii="宋体" w:hAnsi="宋体" w:eastAsia="宋体" w:cs="黑体"/>
                <w:bCs/>
                <w:kern w:val="2"/>
                <w:sz w:val="21"/>
                <w:szCs w:val="21"/>
                <w:lang w:val="en-US" w:eastAsia="zh-CN" w:bidi="ar-SA"/>
              </w:rPr>
            </w:pPr>
            <w:r>
              <w:rPr>
                <w:rFonts w:hint="eastAsia" w:ascii="宋体" w:cs="黑体"/>
                <w:bCs/>
                <w:kern w:val="2"/>
                <w:sz w:val="21"/>
                <w:szCs w:val="21"/>
                <w:lang w:val="en-US" w:eastAsia="zh-CN" w:bidi="ar-SA"/>
              </w:rPr>
              <w:t>合同签订具备实施条件后7个工作日预付合同价的40%</w:t>
            </w:r>
            <w:r>
              <w:rPr>
                <w:rFonts w:hint="eastAsia" w:ascii="宋体" w:hAnsi="宋体" w:eastAsia="宋体" w:cs="黑体"/>
                <w:bCs/>
                <w:kern w:val="2"/>
                <w:sz w:val="21"/>
                <w:szCs w:val="21"/>
                <w:lang w:val="en-US" w:eastAsia="zh-CN" w:bidi="ar-SA"/>
              </w:rPr>
              <w:t>，项目验收合格</w:t>
            </w:r>
            <w:r>
              <w:rPr>
                <w:rFonts w:hint="eastAsia" w:ascii="宋体" w:cs="黑体"/>
                <w:bCs/>
                <w:kern w:val="2"/>
                <w:sz w:val="21"/>
                <w:szCs w:val="21"/>
                <w:lang w:val="en-US" w:eastAsia="zh-CN" w:bidi="ar-SA"/>
              </w:rPr>
              <w:t>收到发票后</w:t>
            </w:r>
            <w:r>
              <w:rPr>
                <w:rFonts w:hint="eastAsia" w:ascii="宋体" w:hAnsi="宋体" w:eastAsia="宋体" w:cs="黑体"/>
                <w:bCs/>
                <w:kern w:val="2"/>
                <w:sz w:val="21"/>
                <w:szCs w:val="21"/>
                <w:lang w:val="en-US" w:eastAsia="zh-CN" w:bidi="ar-SA"/>
              </w:rPr>
              <w:t>7个工作日支付</w:t>
            </w:r>
            <w:r>
              <w:rPr>
                <w:rFonts w:hint="eastAsia" w:ascii="宋体" w:cs="黑体"/>
                <w:bCs/>
                <w:kern w:val="2"/>
                <w:sz w:val="21"/>
                <w:szCs w:val="21"/>
                <w:lang w:val="en-US" w:eastAsia="zh-CN" w:bidi="ar-SA"/>
              </w:rPr>
              <w:t>剩余合同款</w:t>
            </w:r>
            <w:r>
              <w:rPr>
                <w:rFonts w:hint="eastAsia" w:ascii="宋体" w:hAnsi="宋体" w:eastAsia="宋体" w:cs="黑体"/>
                <w:bCs/>
                <w:kern w:val="2"/>
                <w:sz w:val="21"/>
                <w:szCs w:val="21"/>
                <w:lang w:val="en-US" w:eastAsia="zh-CN" w:bidi="ar-SA"/>
              </w:rPr>
              <w:t>。</w:t>
            </w:r>
          </w:p>
          <w:p w14:paraId="4B4A05DE">
            <w:pPr>
              <w:spacing w:before="60" w:after="60"/>
              <w:ind w:right="60"/>
              <w:jc w:val="left"/>
            </w:pPr>
            <w:r>
              <w:rPr>
                <w:rFonts w:hint="eastAsia" w:ascii="宋体" w:hAnsi="宋体" w:eastAsia="宋体" w:cs="黑体"/>
                <w:bCs/>
                <w:kern w:val="2"/>
                <w:sz w:val="21"/>
                <w:szCs w:val="21"/>
                <w:lang w:val="en-US" w:eastAsia="zh-CN" w:bidi="ar-SA"/>
              </w:rPr>
              <w:t>注：如以上款项金额及付款时间与财政资金到位有偏差，以财政资金到位后的7个工作日内支付。付款前供应商应提供增值税发票，否则采购人可不予支付款项。</w:t>
            </w:r>
          </w:p>
        </w:tc>
      </w:tr>
      <w:tr w14:paraId="53F1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E395EE7">
            <w:pPr>
              <w:widowControl w:val="0"/>
              <w:spacing w:line="400" w:lineRule="exact"/>
              <w:jc w:val="center"/>
              <w:rPr>
                <w:rFonts w:ascii="Calibri" w:hAnsi="Calibri" w:cs="Calibri"/>
              </w:rPr>
            </w:pPr>
            <w:r>
              <w:rPr>
                <w:rFonts w:hint="eastAsia" w:ascii="Calibri" w:hAnsi="Calibri" w:cs="Calibri"/>
              </w:rPr>
              <w:t>2</w:t>
            </w:r>
          </w:p>
        </w:tc>
        <w:tc>
          <w:tcPr>
            <w:tcW w:w="1611" w:type="dxa"/>
            <w:noWrap/>
            <w:vAlign w:val="center"/>
          </w:tcPr>
          <w:p w14:paraId="46950FEE">
            <w:pPr>
              <w:widowControl w:val="0"/>
              <w:jc w:val="center"/>
              <w:rPr>
                <w:rFonts w:ascii="Calibri" w:hAnsi="Calibri" w:cs="Times New Roman"/>
                <w:color w:val="000000"/>
              </w:rPr>
            </w:pPr>
            <w:r>
              <w:rPr>
                <w:rFonts w:hint="eastAsia" w:ascii="Calibri" w:hAnsi="Calibri" w:cs="宋体"/>
                <w:color w:val="000000"/>
              </w:rPr>
              <w:t>投标保证金：</w:t>
            </w:r>
          </w:p>
        </w:tc>
        <w:tc>
          <w:tcPr>
            <w:tcW w:w="6962" w:type="dxa"/>
            <w:gridSpan w:val="4"/>
            <w:noWrap/>
            <w:vAlign w:val="center"/>
          </w:tcPr>
          <w:p w14:paraId="43A53F25">
            <w:pPr>
              <w:widowControl w:val="0"/>
              <w:rPr>
                <w:rFonts w:ascii="Calibri" w:hAnsi="Calibri" w:cs="Times New Roman"/>
                <w:color w:val="000000"/>
              </w:rPr>
            </w:pPr>
            <w:r>
              <w:rPr>
                <w:rFonts w:hint="eastAsia" w:ascii="宋体" w:cs="宋体"/>
                <w:color w:val="000000"/>
              </w:rPr>
              <w:t>不收取投标保证金。</w:t>
            </w:r>
          </w:p>
        </w:tc>
      </w:tr>
      <w:tr w14:paraId="7A34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ign w:val="center"/>
          </w:tcPr>
          <w:p w14:paraId="45EA8A36">
            <w:pPr>
              <w:widowControl w:val="0"/>
              <w:spacing w:line="400" w:lineRule="exact"/>
              <w:jc w:val="center"/>
              <w:rPr>
                <w:rFonts w:ascii="Calibri" w:hAnsi="Calibri" w:cs="Calibri"/>
              </w:rPr>
            </w:pPr>
            <w:r>
              <w:rPr>
                <w:rFonts w:hint="eastAsia" w:ascii="Calibri" w:hAnsi="Calibri" w:cs="Calibri"/>
                <w:color w:val="000000"/>
              </w:rPr>
              <w:t>3</w:t>
            </w:r>
          </w:p>
        </w:tc>
        <w:tc>
          <w:tcPr>
            <w:tcW w:w="1611" w:type="dxa"/>
            <w:noWrap/>
            <w:vAlign w:val="center"/>
          </w:tcPr>
          <w:p w14:paraId="541E3056">
            <w:pPr>
              <w:widowControl w:val="0"/>
              <w:jc w:val="center"/>
              <w:rPr>
                <w:rFonts w:ascii="Calibri" w:hAnsi="Calibri" w:cs="Times New Roman"/>
              </w:rPr>
            </w:pPr>
            <w:r>
              <w:rPr>
                <w:rFonts w:hint="eastAsia" w:ascii="Calibri" w:hAnsi="Calibri" w:cs="宋体"/>
              </w:rPr>
              <w:t>履约保证金：</w:t>
            </w:r>
          </w:p>
        </w:tc>
        <w:tc>
          <w:tcPr>
            <w:tcW w:w="6962" w:type="dxa"/>
            <w:gridSpan w:val="4"/>
            <w:noWrap/>
            <w:vAlign w:val="center"/>
          </w:tcPr>
          <w:p w14:paraId="333966EB">
            <w:pPr>
              <w:widowControl w:val="0"/>
              <w:numPr>
                <w:ilvl w:val="0"/>
                <w:numId w:val="6"/>
              </w:numPr>
              <w:rPr>
                <w:rFonts w:ascii="Calibri" w:hAnsi="Calibri" w:cs="Times New Roman"/>
              </w:rPr>
            </w:pPr>
            <w:r>
              <w:rPr>
                <w:rFonts w:hint="eastAsia" w:ascii="Calibri" w:hAnsi="Calibri" w:cs="Times New Roman"/>
              </w:rPr>
              <w:t>采购人可按《中华人民共和国政府采购法实施条例》有关规定自行收取项目履约保证金。</w:t>
            </w:r>
          </w:p>
          <w:p w14:paraId="3B1C0383">
            <w:pPr>
              <w:widowControl w:val="0"/>
              <w:numPr>
                <w:ilvl w:val="0"/>
                <w:numId w:val="6"/>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14:paraId="572C54C7">
            <w:pPr>
              <w:widowControl w:val="0"/>
              <w:numPr>
                <w:ilvl w:val="0"/>
                <w:numId w:val="6"/>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w:t>
            </w:r>
          </w:p>
          <w:p w14:paraId="5B746ACA">
            <w:pPr>
              <w:widowControl w:val="0"/>
              <w:numPr>
                <w:ilvl w:val="0"/>
                <w:numId w:val="6"/>
              </w:numPr>
              <w:rPr>
                <w:rFonts w:ascii="Calibri" w:hAnsi="Calibri" w:cs="Times New Roman"/>
              </w:rPr>
            </w:pPr>
            <w:r>
              <w:rPr>
                <w:rFonts w:hint="eastAsia" w:ascii="Calibri" w:hAnsi="Calibri" w:cs="Times New Roman"/>
              </w:rPr>
              <w:t>履约保证金的数额</w:t>
            </w:r>
            <w:r>
              <w:rPr>
                <w:rFonts w:hint="eastAsia" w:ascii="Calibri" w:hAnsi="Calibri" w:cs="Times New Roman"/>
                <w:lang w:val="en-US" w:eastAsia="zh-CN"/>
              </w:rPr>
              <w:t>为</w:t>
            </w:r>
            <w:r>
              <w:rPr>
                <w:rFonts w:hint="eastAsia" w:ascii="Calibri" w:hAnsi="Calibri" w:cs="Times New Roman"/>
              </w:rPr>
              <w:t>政府采购合同金额的1%。</w:t>
            </w:r>
          </w:p>
        </w:tc>
      </w:tr>
      <w:tr w14:paraId="181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AFBC30E">
            <w:pPr>
              <w:widowControl w:val="0"/>
              <w:spacing w:line="400" w:lineRule="exact"/>
              <w:jc w:val="center"/>
              <w:rPr>
                <w:rFonts w:ascii="Calibri" w:hAnsi="Calibri" w:cs="Calibri"/>
                <w:color w:val="000000"/>
              </w:rPr>
            </w:pPr>
            <w:r>
              <w:rPr>
                <w:rFonts w:hint="eastAsia" w:ascii="Calibri" w:hAnsi="Calibri" w:cs="Calibri"/>
                <w:color w:val="000000"/>
              </w:rPr>
              <w:t>4</w:t>
            </w:r>
          </w:p>
        </w:tc>
        <w:tc>
          <w:tcPr>
            <w:tcW w:w="1611" w:type="dxa"/>
            <w:noWrap/>
            <w:vAlign w:val="center"/>
          </w:tcPr>
          <w:p w14:paraId="7AEB389E">
            <w:pPr>
              <w:widowControl w:val="0"/>
              <w:jc w:val="center"/>
              <w:rPr>
                <w:rFonts w:ascii="Calibri" w:hAnsi="Calibri" w:cs="宋体"/>
              </w:rPr>
            </w:pPr>
            <w:r>
              <w:rPr>
                <w:rFonts w:hint="eastAsia" w:ascii="Calibri" w:hAnsi="Calibri" w:cs="宋体"/>
              </w:rPr>
              <w:t>代理服务费</w:t>
            </w:r>
          </w:p>
        </w:tc>
        <w:tc>
          <w:tcPr>
            <w:tcW w:w="6962" w:type="dxa"/>
            <w:gridSpan w:val="4"/>
            <w:noWrap/>
            <w:vAlign w:val="center"/>
          </w:tcPr>
          <w:p w14:paraId="1EA74091">
            <w:pPr>
              <w:widowControl w:val="0"/>
            </w:pPr>
            <w:r>
              <w:rPr>
                <w:rFonts w:hint="eastAsia"/>
              </w:rPr>
              <w:t>依据代理机构与采购人签订的《委托代理协议书》之规定，中标人在领取中标通知书时，应向金华市创佳工程项目管理有限公司一次性付清代理服务费，按差额定率累进法收取。请供应商在报价时综合考虑。代理费按差额定率累进法计算后收取。</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012"/>
              <w:gridCol w:w="2326"/>
            </w:tblGrid>
            <w:tr w14:paraId="3C8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12" w:type="dxa"/>
                  <w:vAlign w:val="center"/>
                </w:tcPr>
                <w:p w14:paraId="1739076B">
                  <w:pPr>
                    <w:pStyle w:val="150"/>
                    <w:jc w:val="center"/>
                  </w:pPr>
                  <w:r>
                    <w:rPr>
                      <w:rFonts w:hint="eastAsia" w:ascii="宋体" w:hAnsi="宋体" w:eastAsia="宋体" w:cs="宋体"/>
                      <w:color w:val="000000"/>
                      <w:sz w:val="21"/>
                      <w:szCs w:val="21"/>
                    </w:rPr>
                    <w:t>中标金额（万元）</w:t>
                  </w:r>
                </w:p>
              </w:tc>
              <w:tc>
                <w:tcPr>
                  <w:tcW w:w="2012" w:type="dxa"/>
                  <w:vAlign w:val="center"/>
                </w:tcPr>
                <w:p w14:paraId="279A3011">
                  <w:pPr>
                    <w:pStyle w:val="150"/>
                    <w:jc w:val="center"/>
                  </w:pPr>
                  <w:r>
                    <w:rPr>
                      <w:rFonts w:hint="eastAsia" w:ascii="宋体" w:hAnsi="宋体" w:eastAsia="宋体" w:cs="宋体"/>
                      <w:color w:val="000000"/>
                      <w:sz w:val="21"/>
                      <w:szCs w:val="21"/>
                    </w:rPr>
                    <w:t>货物招标收费费率</w:t>
                  </w:r>
                </w:p>
              </w:tc>
              <w:tc>
                <w:tcPr>
                  <w:tcW w:w="2326" w:type="dxa"/>
                  <w:vAlign w:val="center"/>
                </w:tcPr>
                <w:p w14:paraId="7F3DF007">
                  <w:pPr>
                    <w:pStyle w:val="150"/>
                    <w:spacing w:line="360" w:lineRule="auto"/>
                    <w:jc w:val="center"/>
                  </w:pPr>
                  <w:r>
                    <w:rPr>
                      <w:rFonts w:hint="eastAsia" w:ascii="宋体" w:hAnsi="宋体" w:eastAsia="宋体" w:cs="宋体"/>
                      <w:color w:val="000000"/>
                      <w:sz w:val="21"/>
                      <w:szCs w:val="21"/>
                      <w:lang w:val="zh-CN"/>
                    </w:rPr>
                    <w:t>备注</w:t>
                  </w:r>
                </w:p>
              </w:tc>
            </w:tr>
            <w:tr w14:paraId="3EC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12" w:type="dxa"/>
                  <w:vAlign w:val="center"/>
                </w:tcPr>
                <w:p w14:paraId="13D4FC39">
                  <w:pPr>
                    <w:pStyle w:val="150"/>
                    <w:jc w:val="center"/>
                  </w:pPr>
                  <w:r>
                    <w:rPr>
                      <w:rFonts w:hint="eastAsia" w:ascii="宋体" w:hAnsi="宋体" w:eastAsia="宋体" w:cs="宋体"/>
                      <w:color w:val="000000"/>
                      <w:sz w:val="21"/>
                      <w:szCs w:val="21"/>
                    </w:rPr>
                    <w:t>100以下</w:t>
                  </w:r>
                </w:p>
              </w:tc>
              <w:tc>
                <w:tcPr>
                  <w:tcW w:w="2012" w:type="dxa"/>
                  <w:vAlign w:val="center"/>
                </w:tcPr>
                <w:p w14:paraId="17D78226">
                  <w:pPr>
                    <w:pStyle w:val="150"/>
                    <w:jc w:val="center"/>
                  </w:pPr>
                  <w:r>
                    <w:rPr>
                      <w:rFonts w:hint="eastAsia" w:ascii="宋体" w:hAnsi="宋体" w:eastAsia="宋体" w:cs="宋体"/>
                      <w:color w:val="000000"/>
                      <w:sz w:val="21"/>
                      <w:szCs w:val="21"/>
                    </w:rPr>
                    <w:t>1.5%</w:t>
                  </w:r>
                </w:p>
              </w:tc>
              <w:tc>
                <w:tcPr>
                  <w:tcW w:w="2326" w:type="dxa"/>
                  <w:vMerge w:val="restart"/>
                  <w:vAlign w:val="center"/>
                </w:tcPr>
                <w:p w14:paraId="1A6A8786">
                  <w:pPr>
                    <w:pStyle w:val="150"/>
                    <w:spacing w:line="360" w:lineRule="auto"/>
                    <w:jc w:val="center"/>
                  </w:pPr>
                  <w:r>
                    <w:rPr>
                      <w:rFonts w:hint="eastAsia" w:ascii="宋体" w:hAnsi="宋体" w:eastAsia="宋体" w:cs="宋体"/>
                      <w:color w:val="000000"/>
                      <w:sz w:val="21"/>
                      <w:szCs w:val="21"/>
                      <w:lang w:val="zh-CN"/>
                    </w:rPr>
                    <w:t>按差额定率累进法计算</w:t>
                  </w:r>
                </w:p>
              </w:tc>
            </w:tr>
            <w:tr w14:paraId="7F04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11EA5438">
                  <w:pPr>
                    <w:pStyle w:val="150"/>
                    <w:jc w:val="center"/>
                  </w:pPr>
                  <w:r>
                    <w:rPr>
                      <w:rFonts w:hint="eastAsia" w:ascii="宋体" w:hAnsi="宋体" w:eastAsia="宋体" w:cs="宋体"/>
                      <w:kern w:val="2"/>
                      <w:sz w:val="21"/>
                      <w:szCs w:val="21"/>
                    </w:rPr>
                    <w:t>100-500</w:t>
                  </w:r>
                </w:p>
              </w:tc>
              <w:tc>
                <w:tcPr>
                  <w:tcW w:w="2012" w:type="dxa"/>
                  <w:vAlign w:val="center"/>
                </w:tcPr>
                <w:p w14:paraId="632DF552">
                  <w:pPr>
                    <w:pStyle w:val="150"/>
                    <w:jc w:val="center"/>
                  </w:pPr>
                  <w:r>
                    <w:rPr>
                      <w:rFonts w:hint="eastAsia" w:ascii="宋体" w:hAnsi="宋体" w:eastAsia="宋体" w:cs="宋体"/>
                      <w:kern w:val="2"/>
                      <w:sz w:val="21"/>
                      <w:szCs w:val="21"/>
                    </w:rPr>
                    <w:t>1.1%</w:t>
                  </w:r>
                </w:p>
              </w:tc>
              <w:tc>
                <w:tcPr>
                  <w:tcW w:w="2326" w:type="dxa"/>
                  <w:vMerge w:val="continue"/>
                </w:tcPr>
                <w:p w14:paraId="35A5B2C9">
                  <w:pPr>
                    <w:pStyle w:val="98"/>
                  </w:pPr>
                </w:p>
              </w:tc>
            </w:tr>
            <w:tr w14:paraId="34BD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316B6BCA">
                  <w:pPr>
                    <w:pStyle w:val="150"/>
                    <w:jc w:val="center"/>
                    <w:rPr>
                      <w:rFonts w:ascii="宋体" w:hAnsi="宋体" w:eastAsia="宋体" w:cs="宋体"/>
                      <w:kern w:val="2"/>
                      <w:sz w:val="21"/>
                      <w:szCs w:val="21"/>
                    </w:rPr>
                  </w:pPr>
                  <w:r>
                    <w:rPr>
                      <w:rFonts w:hint="eastAsia" w:ascii="宋体" w:hAnsi="宋体" w:eastAsia="宋体" w:cs="宋体"/>
                      <w:kern w:val="2"/>
                      <w:sz w:val="21"/>
                      <w:szCs w:val="21"/>
                    </w:rPr>
                    <w:t>500-1000</w:t>
                  </w:r>
                </w:p>
              </w:tc>
              <w:tc>
                <w:tcPr>
                  <w:tcW w:w="2012" w:type="dxa"/>
                  <w:vAlign w:val="center"/>
                </w:tcPr>
                <w:p w14:paraId="19650BF8">
                  <w:pPr>
                    <w:pStyle w:val="150"/>
                    <w:jc w:val="center"/>
                    <w:rPr>
                      <w:rFonts w:ascii="宋体" w:hAnsi="宋体" w:eastAsia="宋体" w:cs="宋体"/>
                      <w:kern w:val="2"/>
                      <w:sz w:val="21"/>
                      <w:szCs w:val="21"/>
                    </w:rPr>
                  </w:pPr>
                  <w:r>
                    <w:rPr>
                      <w:rFonts w:hint="eastAsia" w:ascii="宋体" w:hAnsi="宋体" w:eastAsia="宋体" w:cs="宋体"/>
                      <w:kern w:val="2"/>
                      <w:sz w:val="21"/>
                      <w:szCs w:val="21"/>
                    </w:rPr>
                    <w:t>0.8%</w:t>
                  </w:r>
                </w:p>
              </w:tc>
              <w:tc>
                <w:tcPr>
                  <w:tcW w:w="2326" w:type="dxa"/>
                  <w:vMerge w:val="continue"/>
                </w:tcPr>
                <w:p w14:paraId="1AFB317C">
                  <w:pPr>
                    <w:pStyle w:val="98"/>
                  </w:pPr>
                </w:p>
              </w:tc>
            </w:tr>
          </w:tbl>
          <w:p w14:paraId="6A081A48">
            <w:pPr>
              <w:pStyle w:val="2"/>
            </w:pPr>
          </w:p>
        </w:tc>
      </w:tr>
      <w:tr w14:paraId="6BAC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7361E63C">
            <w:pPr>
              <w:widowControl w:val="0"/>
              <w:spacing w:line="400" w:lineRule="exact"/>
              <w:jc w:val="center"/>
              <w:rPr>
                <w:rFonts w:ascii="Calibri" w:hAnsi="Calibri" w:cs="Calibri"/>
                <w:color w:val="000000"/>
              </w:rPr>
            </w:pPr>
            <w:r>
              <w:rPr>
                <w:rFonts w:hint="eastAsia" w:ascii="Calibri" w:hAnsi="Calibri" w:cs="Calibri"/>
              </w:rPr>
              <w:t>5</w:t>
            </w:r>
          </w:p>
        </w:tc>
        <w:tc>
          <w:tcPr>
            <w:tcW w:w="1611" w:type="dxa"/>
            <w:noWrap/>
            <w:vAlign w:val="center"/>
          </w:tcPr>
          <w:p w14:paraId="2F9C42CE">
            <w:pPr>
              <w:widowControl w:val="0"/>
              <w:jc w:val="center"/>
              <w:rPr>
                <w:rFonts w:ascii="Calibri" w:hAnsi="Calibri" w:cs="Times New Roman"/>
                <w:color w:val="000000"/>
              </w:rPr>
            </w:pPr>
            <w:r>
              <w:rPr>
                <w:rFonts w:hint="eastAsia" w:ascii="宋体" w:cs="宋体"/>
                <w:color w:val="000000"/>
                <w:lang w:val="zh-TW" w:eastAsia="zh-TW"/>
              </w:rPr>
              <w:t>网上注册：</w:t>
            </w:r>
          </w:p>
        </w:tc>
        <w:tc>
          <w:tcPr>
            <w:tcW w:w="6962" w:type="dxa"/>
            <w:gridSpan w:val="4"/>
            <w:noWrap/>
            <w:vAlign w:val="center"/>
          </w:tcPr>
          <w:p w14:paraId="70E46D35">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1710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vMerge w:val="restart"/>
            <w:noWrap/>
            <w:vAlign w:val="center"/>
          </w:tcPr>
          <w:p w14:paraId="5E9FD344">
            <w:pPr>
              <w:widowControl w:val="0"/>
              <w:spacing w:line="400" w:lineRule="exact"/>
              <w:jc w:val="center"/>
              <w:rPr>
                <w:rFonts w:ascii="Calibri" w:hAnsi="Calibri" w:cs="Calibri"/>
              </w:rPr>
            </w:pPr>
            <w:r>
              <w:rPr>
                <w:rFonts w:hint="eastAsia" w:ascii="Calibri" w:hAnsi="Calibri" w:cs="Calibri"/>
              </w:rPr>
              <w:t>6</w:t>
            </w:r>
          </w:p>
        </w:tc>
        <w:tc>
          <w:tcPr>
            <w:tcW w:w="1611" w:type="dxa"/>
            <w:noWrap/>
            <w:vAlign w:val="center"/>
          </w:tcPr>
          <w:p w14:paraId="65DE46FC">
            <w:pPr>
              <w:widowControl w:val="0"/>
              <w:jc w:val="center"/>
              <w:rPr>
                <w:rFonts w:ascii="Calibri" w:hAnsi="Calibri" w:cs="Times New Roman"/>
              </w:rPr>
            </w:pPr>
            <w:r>
              <w:rPr>
                <w:rFonts w:hint="eastAsia" w:ascii="Calibri" w:hAnsi="Calibri" w:cs="Times New Roman"/>
              </w:rPr>
              <w:t>转包</w:t>
            </w:r>
          </w:p>
        </w:tc>
        <w:tc>
          <w:tcPr>
            <w:tcW w:w="6962" w:type="dxa"/>
            <w:gridSpan w:val="4"/>
            <w:noWrap/>
            <w:vAlign w:val="center"/>
          </w:tcPr>
          <w:p w14:paraId="345A389F">
            <w:pPr>
              <w:widowControl w:val="0"/>
              <w:rPr>
                <w:rFonts w:hint="default" w:ascii="Calibri" w:hAnsi="Calibri" w:eastAsia="宋体" w:cs="Times New Roman"/>
                <w:lang w:val="en-US" w:eastAsia="zh-CN"/>
              </w:rPr>
            </w:pPr>
            <w:r>
              <w:rPr>
                <w:rFonts w:hint="eastAsia" w:ascii="Calibri" w:hAnsi="Calibri" w:cs="Times New Roman"/>
                <w:lang w:val="en-US" w:eastAsia="zh-CN"/>
              </w:rPr>
              <w:t>不可以转包</w:t>
            </w:r>
          </w:p>
        </w:tc>
      </w:tr>
      <w:tr w14:paraId="6C94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41C1FD5A">
            <w:pPr>
              <w:widowControl w:val="0"/>
              <w:spacing w:line="400" w:lineRule="exact"/>
              <w:jc w:val="center"/>
              <w:rPr>
                <w:rFonts w:ascii="Calibri" w:hAnsi="Calibri" w:cs="Times New Roman"/>
              </w:rPr>
            </w:pPr>
          </w:p>
        </w:tc>
        <w:tc>
          <w:tcPr>
            <w:tcW w:w="1611" w:type="dxa"/>
            <w:noWrap/>
            <w:vAlign w:val="center"/>
          </w:tcPr>
          <w:p w14:paraId="2DB58F02">
            <w:pPr>
              <w:widowControl w:val="0"/>
              <w:jc w:val="center"/>
              <w:rPr>
                <w:rFonts w:ascii="Calibri" w:hAnsi="Calibri" w:cs="Times New Roman"/>
              </w:rPr>
            </w:pPr>
            <w:r>
              <w:rPr>
                <w:rFonts w:hint="eastAsia" w:ascii="Calibri" w:hAnsi="Calibri" w:cs="宋体"/>
              </w:rPr>
              <w:t>分包</w:t>
            </w:r>
          </w:p>
        </w:tc>
        <w:tc>
          <w:tcPr>
            <w:tcW w:w="6962" w:type="dxa"/>
            <w:gridSpan w:val="4"/>
            <w:noWrap/>
            <w:vAlign w:val="center"/>
          </w:tcPr>
          <w:p w14:paraId="5BBD0FF6">
            <w:pPr>
              <w:widowControl w:val="0"/>
              <w:numPr>
                <w:ilvl w:val="0"/>
                <w:numId w:val="7"/>
              </w:numPr>
              <w:rPr>
                <w:rFonts w:hint="eastAsia" w:ascii="Calibri" w:hAnsi="Calibri" w:cs="Times New Roman"/>
                <w:lang w:val="en-US" w:eastAsia="zh-CN"/>
              </w:rPr>
            </w:pPr>
            <w:r>
              <w:rPr>
                <w:rFonts w:hint="eastAsia" w:ascii="Calibri" w:hAnsi="Calibri" w:cs="Times New Roman"/>
                <w:lang w:val="en-US" w:eastAsia="zh-CN"/>
              </w:rPr>
              <w:t>经采购人同意，中标、成交供应商可以依法采取分包方式行合同。政府采购合同分包履行的，中标、成交供应商就采购项目和分包项目向采购人负责，分包供应商就分包项目承担责任。</w:t>
            </w:r>
          </w:p>
          <w:p w14:paraId="3143E93B">
            <w:pPr>
              <w:widowControl w:val="0"/>
              <w:numPr>
                <w:ilvl w:val="0"/>
                <w:numId w:val="0"/>
              </w:numPr>
              <w:rPr>
                <w:rFonts w:ascii="Calibri" w:hAnsi="Calibri" w:cs="Times New Roman"/>
              </w:rPr>
            </w:pPr>
            <w:r>
              <w:rPr>
                <w:rFonts w:hint="eastAsia" w:ascii="Calibri" w:hAnsi="Calibri" w:cs="Times New Roman"/>
                <w:lang w:val="en-US" w:eastAsia="zh-CN"/>
              </w:rPr>
              <w:t>2、投标人根据招标文件的规定和采购项目的实际情况，拟在中标后将中标项目的非主体、非</w:t>
            </w:r>
            <w:bookmarkStart w:id="33" w:name="_GoBack"/>
            <w:bookmarkEnd w:id="33"/>
            <w:r>
              <w:rPr>
                <w:rFonts w:hint="eastAsia" w:ascii="Calibri" w:hAnsi="Calibri" w:cs="Times New Roman"/>
                <w:lang w:val="en-US" w:eastAsia="zh-CN"/>
              </w:rPr>
              <w:t>关键性工作分包的，应当在投标文件中载明分包承担主体，分包承担主体应当具备相应资质条件且不得再次分包。</w:t>
            </w:r>
          </w:p>
        </w:tc>
      </w:tr>
      <w:tr w14:paraId="7BD5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44846C5B">
            <w:pPr>
              <w:widowControl w:val="0"/>
              <w:spacing w:line="400" w:lineRule="exact"/>
              <w:jc w:val="center"/>
              <w:rPr>
                <w:rFonts w:ascii="Calibri" w:hAnsi="Calibri" w:cs="Calibri"/>
              </w:rPr>
            </w:pPr>
            <w:r>
              <w:rPr>
                <w:rFonts w:hint="eastAsia" w:ascii="Calibri" w:hAnsi="Calibri" w:cs="Calibri"/>
              </w:rPr>
              <w:t>7</w:t>
            </w:r>
          </w:p>
        </w:tc>
        <w:tc>
          <w:tcPr>
            <w:tcW w:w="1611" w:type="dxa"/>
            <w:noWrap/>
            <w:vAlign w:val="center"/>
          </w:tcPr>
          <w:p w14:paraId="0B37342A">
            <w:pPr>
              <w:widowControl w:val="0"/>
              <w:jc w:val="center"/>
              <w:rPr>
                <w:rFonts w:ascii="宋体" w:hAnsi="Calibri" w:cs="Times New Roman"/>
                <w:color w:val="FF0000"/>
                <w:lang w:val="zh-TW" w:eastAsia="zh-TW"/>
              </w:rPr>
            </w:pPr>
            <w:r>
              <w:rPr>
                <w:rFonts w:hint="eastAsia" w:ascii="Calibri" w:hAnsi="Calibri" w:cs="宋体"/>
              </w:rPr>
              <w:t>踏勘现场</w:t>
            </w:r>
          </w:p>
        </w:tc>
        <w:tc>
          <w:tcPr>
            <w:tcW w:w="6962" w:type="dxa"/>
            <w:gridSpan w:val="4"/>
            <w:noWrap/>
            <w:vAlign w:val="center"/>
          </w:tcPr>
          <w:p w14:paraId="5057E5FB">
            <w:pPr>
              <w:widowControl w:val="0"/>
              <w:rPr>
                <w:rFonts w:ascii="Calibri" w:hAnsi="Calibri" w:cs="Times New Roman"/>
                <w:color w:val="FF0000"/>
              </w:rPr>
            </w:pPr>
            <w:r>
              <w:rPr>
                <w:rFonts w:hint="eastAsia" w:ascii="Calibri" w:hAnsi="Calibri" w:cs="宋体"/>
                <w:color w:val="000000"/>
              </w:rPr>
              <w:t>不组织</w:t>
            </w:r>
          </w:p>
        </w:tc>
      </w:tr>
      <w:tr w14:paraId="6198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B22584E">
            <w:pPr>
              <w:widowControl w:val="0"/>
              <w:spacing w:line="400" w:lineRule="exact"/>
              <w:jc w:val="center"/>
              <w:rPr>
                <w:rFonts w:ascii="Calibri" w:hAnsi="Calibri" w:cs="Calibri"/>
              </w:rPr>
            </w:pPr>
            <w:r>
              <w:rPr>
                <w:rFonts w:hint="eastAsia" w:ascii="Calibri" w:hAnsi="Calibri" w:cs="Calibri"/>
              </w:rPr>
              <w:t>8</w:t>
            </w:r>
          </w:p>
        </w:tc>
        <w:tc>
          <w:tcPr>
            <w:tcW w:w="1611" w:type="dxa"/>
            <w:noWrap/>
            <w:vAlign w:val="center"/>
          </w:tcPr>
          <w:p w14:paraId="450E7884">
            <w:pPr>
              <w:widowControl w:val="0"/>
              <w:snapToGrid w:val="0"/>
              <w:rPr>
                <w:rFonts w:ascii="Calibri" w:hAnsi="Calibri" w:cs="Times New Roman"/>
              </w:rPr>
            </w:pPr>
            <w:r>
              <w:rPr>
                <w:rFonts w:hint="eastAsia" w:ascii="Calibri" w:hAnsi="Calibri" w:cs="宋体"/>
                <w:color w:val="000000"/>
              </w:rPr>
              <w:t>投标文件形式、制作及组成</w:t>
            </w:r>
          </w:p>
        </w:tc>
        <w:tc>
          <w:tcPr>
            <w:tcW w:w="6962" w:type="dxa"/>
            <w:gridSpan w:val="4"/>
            <w:noWrap/>
            <w:vAlign w:val="center"/>
          </w:tcPr>
          <w:p w14:paraId="2229BF94">
            <w:pPr>
              <w:widowControl w:val="0"/>
              <w:wordWrap w:val="0"/>
              <w:rPr>
                <w:rFonts w:ascii="Calibri" w:hAnsi="Calibri" w:cs="宋体"/>
                <w:color w:val="000000"/>
              </w:rPr>
            </w:pPr>
            <w:r>
              <w:rPr>
                <w:rFonts w:hint="eastAsia" w:ascii="Calibri" w:hAnsi="Calibri" w:cs="宋体"/>
                <w:color w:val="000000"/>
              </w:rPr>
              <w:t>投标人应准备电子投标文件：</w:t>
            </w:r>
          </w:p>
          <w:p w14:paraId="725E5D65">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14:paraId="7937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A18313A">
            <w:pPr>
              <w:widowControl w:val="0"/>
              <w:spacing w:line="400" w:lineRule="exact"/>
              <w:jc w:val="center"/>
              <w:rPr>
                <w:rFonts w:ascii="Calibri" w:hAnsi="Calibri" w:cs="Calibri"/>
              </w:rPr>
            </w:pPr>
            <w:r>
              <w:rPr>
                <w:rFonts w:hint="eastAsia" w:ascii="Calibri" w:hAnsi="Calibri" w:cs="Calibri"/>
              </w:rPr>
              <w:t>9</w:t>
            </w:r>
          </w:p>
        </w:tc>
        <w:tc>
          <w:tcPr>
            <w:tcW w:w="1611" w:type="dxa"/>
            <w:noWrap/>
            <w:vAlign w:val="center"/>
          </w:tcPr>
          <w:p w14:paraId="2F27DBB1">
            <w:pPr>
              <w:widowControl w:val="0"/>
              <w:snapToGrid w:val="0"/>
              <w:rPr>
                <w:rFonts w:ascii="Calibri" w:hAnsi="Calibri" w:cs="Times New Roman"/>
              </w:rPr>
            </w:pPr>
            <w:r>
              <w:rPr>
                <w:rFonts w:hint="eastAsia" w:ascii="Calibri" w:hAnsi="Calibri" w:cs="宋体"/>
                <w:color w:val="000000"/>
              </w:rPr>
              <w:t>电子投标文件的传输递交</w:t>
            </w:r>
          </w:p>
        </w:tc>
        <w:tc>
          <w:tcPr>
            <w:tcW w:w="6962" w:type="dxa"/>
            <w:gridSpan w:val="4"/>
            <w:noWrap/>
            <w:vAlign w:val="center"/>
          </w:tcPr>
          <w:p w14:paraId="5524AE13">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56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ECB32FB">
            <w:pPr>
              <w:widowControl w:val="0"/>
              <w:spacing w:line="400" w:lineRule="exact"/>
              <w:jc w:val="center"/>
              <w:rPr>
                <w:rFonts w:ascii="Calibri" w:hAnsi="Calibri" w:cs="Calibri"/>
              </w:rPr>
            </w:pPr>
            <w:r>
              <w:rPr>
                <w:rFonts w:hint="eastAsia" w:ascii="Calibri" w:hAnsi="Calibri" w:cs="Calibri"/>
              </w:rPr>
              <w:t>10</w:t>
            </w:r>
          </w:p>
        </w:tc>
        <w:tc>
          <w:tcPr>
            <w:tcW w:w="1611" w:type="dxa"/>
            <w:noWrap/>
            <w:vAlign w:val="center"/>
          </w:tcPr>
          <w:p w14:paraId="6803BCB5">
            <w:pPr>
              <w:widowControl w:val="0"/>
              <w:jc w:val="center"/>
              <w:rPr>
                <w:rFonts w:ascii="Calibri" w:hAnsi="Calibri" w:cs="Times New Roman"/>
              </w:rPr>
            </w:pPr>
            <w:r>
              <w:rPr>
                <w:rFonts w:hint="eastAsia" w:ascii="Calibri" w:hAnsi="Calibri" w:cs="宋体"/>
              </w:rPr>
              <w:t>投标截止时间：</w:t>
            </w:r>
          </w:p>
        </w:tc>
        <w:tc>
          <w:tcPr>
            <w:tcW w:w="6962" w:type="dxa"/>
            <w:gridSpan w:val="4"/>
            <w:noWrap/>
            <w:vAlign w:val="center"/>
          </w:tcPr>
          <w:p w14:paraId="1F916394">
            <w:pPr>
              <w:widowControl w:val="0"/>
              <w:spacing w:line="400" w:lineRule="exact"/>
              <w:rPr>
                <w:rFonts w:ascii="Calibri" w:hAnsi="Calibri" w:cs="Times New Roman"/>
                <w:color w:val="000000"/>
              </w:rPr>
            </w:pPr>
            <w:r>
              <w:rPr>
                <w:rFonts w:hint="eastAsia" w:ascii="Calibri" w:hAnsi="Calibri" w:cs="Calibri"/>
                <w:color w:val="FF0000"/>
                <w:sz w:val="24"/>
                <w:szCs w:val="24"/>
                <w:lang w:eastAsia="zh-CN"/>
              </w:rPr>
              <w:t>2025</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7</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日</w:t>
            </w:r>
            <w:r>
              <w:rPr>
                <w:rFonts w:hint="eastAsia" w:ascii="Calibri" w:hAnsi="Calibri" w:cs="Calibri"/>
                <w:color w:val="FF0000"/>
                <w:sz w:val="24"/>
                <w:szCs w:val="24"/>
                <w:lang w:val="en-US" w:eastAsia="zh-CN"/>
              </w:rPr>
              <w:t>14</w:t>
            </w:r>
            <w:r>
              <w:rPr>
                <w:rFonts w:hint="eastAsia" w:ascii="Calibri" w:hAnsi="Calibri" w:cs="Calibri"/>
                <w:color w:val="FF0000"/>
                <w:sz w:val="24"/>
                <w:szCs w:val="24"/>
              </w:rPr>
              <w:t>:00:00</w:t>
            </w:r>
          </w:p>
        </w:tc>
      </w:tr>
      <w:tr w14:paraId="282C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BF0DA4A">
            <w:pPr>
              <w:widowControl w:val="0"/>
              <w:spacing w:line="400" w:lineRule="exact"/>
              <w:jc w:val="center"/>
              <w:rPr>
                <w:rFonts w:ascii="Calibri" w:hAnsi="Calibri" w:cs="Calibri"/>
              </w:rPr>
            </w:pPr>
            <w:r>
              <w:rPr>
                <w:rFonts w:hint="eastAsia" w:ascii="Calibri" w:hAnsi="Calibri" w:cs="Calibri"/>
              </w:rPr>
              <w:t>11</w:t>
            </w:r>
          </w:p>
        </w:tc>
        <w:tc>
          <w:tcPr>
            <w:tcW w:w="1611" w:type="dxa"/>
            <w:noWrap/>
            <w:vAlign w:val="center"/>
          </w:tcPr>
          <w:p w14:paraId="56E62032">
            <w:pPr>
              <w:widowControl w:val="0"/>
              <w:jc w:val="center"/>
              <w:rPr>
                <w:rFonts w:ascii="Calibri" w:hAnsi="Calibri" w:cs="宋体"/>
                <w:color w:val="000000"/>
              </w:rPr>
            </w:pPr>
            <w:r>
              <w:rPr>
                <w:rFonts w:hint="eastAsia" w:ascii="Calibri" w:hAnsi="Calibri" w:cs="宋体"/>
              </w:rPr>
              <w:t>开标时间：</w:t>
            </w:r>
          </w:p>
        </w:tc>
        <w:tc>
          <w:tcPr>
            <w:tcW w:w="6962" w:type="dxa"/>
            <w:gridSpan w:val="4"/>
            <w:noWrap/>
            <w:vAlign w:val="center"/>
          </w:tcPr>
          <w:p w14:paraId="75421DB6">
            <w:pPr>
              <w:widowControl w:val="0"/>
              <w:rPr>
                <w:rFonts w:ascii="Calibri" w:hAnsi="Calibri" w:cs="宋体"/>
                <w:color w:val="000000"/>
              </w:rPr>
            </w:pPr>
            <w:r>
              <w:rPr>
                <w:rFonts w:hint="eastAsia" w:ascii="Calibri" w:hAnsi="Calibri" w:cs="Calibri"/>
                <w:color w:val="FF0000"/>
                <w:sz w:val="24"/>
                <w:szCs w:val="24"/>
                <w:lang w:eastAsia="zh-CN"/>
              </w:rPr>
              <w:t>2025</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7</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14</w:t>
            </w:r>
            <w:r>
              <w:rPr>
                <w:rFonts w:hint="eastAsia" w:ascii="Calibri" w:hAnsi="Calibri" w:cs="Calibri"/>
                <w:color w:val="FF0000"/>
                <w:sz w:val="24"/>
                <w:szCs w:val="24"/>
              </w:rPr>
              <w:t>日</w:t>
            </w:r>
            <w:r>
              <w:rPr>
                <w:rFonts w:hint="eastAsia" w:ascii="Calibri" w:hAnsi="Calibri" w:cs="Calibri"/>
                <w:color w:val="FF0000"/>
                <w:sz w:val="24"/>
                <w:szCs w:val="24"/>
                <w:lang w:val="en-US" w:eastAsia="zh-CN"/>
              </w:rPr>
              <w:t>14</w:t>
            </w:r>
            <w:r>
              <w:rPr>
                <w:rFonts w:hint="eastAsia" w:ascii="Calibri" w:hAnsi="Calibri" w:cs="Calibri"/>
                <w:color w:val="FF0000"/>
                <w:sz w:val="24"/>
                <w:szCs w:val="24"/>
              </w:rPr>
              <w:t>:00:00</w:t>
            </w:r>
          </w:p>
        </w:tc>
      </w:tr>
      <w:tr w14:paraId="445B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9847C95">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2</w:t>
            </w:r>
          </w:p>
        </w:tc>
        <w:tc>
          <w:tcPr>
            <w:tcW w:w="1611" w:type="dxa"/>
            <w:noWrap/>
            <w:vAlign w:val="center"/>
          </w:tcPr>
          <w:p w14:paraId="5DE2C971">
            <w:pPr>
              <w:widowControl w:val="0"/>
              <w:snapToGrid w:val="0"/>
              <w:spacing w:before="120" w:after="120"/>
              <w:rPr>
                <w:rFonts w:ascii="Calibri" w:hAnsi="Calibri" w:cs="宋体"/>
                <w:color w:val="000000"/>
              </w:rPr>
            </w:pPr>
            <w:r>
              <w:rPr>
                <w:rFonts w:hint="eastAsia" w:ascii="Calibri" w:hAnsi="Calibri" w:cs="宋体"/>
                <w:color w:val="000000"/>
              </w:rPr>
              <w:t>开标地点：</w:t>
            </w:r>
          </w:p>
        </w:tc>
        <w:tc>
          <w:tcPr>
            <w:tcW w:w="6962" w:type="dxa"/>
            <w:gridSpan w:val="4"/>
            <w:noWrap/>
            <w:vAlign w:val="center"/>
          </w:tcPr>
          <w:p w14:paraId="4BE2021C">
            <w:pPr>
              <w:widowControl w:val="0"/>
              <w:snapToGrid w:val="0"/>
              <w:spacing w:before="120" w:after="120"/>
              <w:rPr>
                <w:rFonts w:ascii="Calibri" w:hAnsi="Calibri" w:cs="宋体"/>
                <w:color w:val="000000"/>
              </w:rPr>
            </w:pPr>
            <w:r>
              <w:rPr>
                <w:rFonts w:hint="eastAsia" w:ascii="Calibri" w:hAnsi="Calibri" w:cs="宋体"/>
                <w:color w:val="000000"/>
              </w:rPr>
              <w:t>金华市政府采购中心永康市分中心(永康市五湖路1号国际会展中心办公楼三楼)评标室</w:t>
            </w:r>
          </w:p>
        </w:tc>
      </w:tr>
      <w:tr w14:paraId="3B2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6357FA7">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3</w:t>
            </w:r>
          </w:p>
        </w:tc>
        <w:tc>
          <w:tcPr>
            <w:tcW w:w="1611" w:type="dxa"/>
            <w:noWrap/>
            <w:vAlign w:val="center"/>
          </w:tcPr>
          <w:p w14:paraId="0CD60CF5">
            <w:pPr>
              <w:widowControl w:val="0"/>
              <w:jc w:val="center"/>
              <w:rPr>
                <w:rFonts w:ascii="Calibri" w:hAnsi="Calibri" w:cs="Times New Roman"/>
              </w:rPr>
            </w:pPr>
            <w:r>
              <w:rPr>
                <w:rFonts w:hint="eastAsia" w:ascii="Calibri" w:hAnsi="Calibri" w:cs="宋体"/>
              </w:rPr>
              <w:t>评分办法和中标标准：</w:t>
            </w:r>
          </w:p>
        </w:tc>
        <w:tc>
          <w:tcPr>
            <w:tcW w:w="6962" w:type="dxa"/>
            <w:gridSpan w:val="4"/>
            <w:noWrap/>
            <w:vAlign w:val="center"/>
          </w:tcPr>
          <w:p w14:paraId="7451115C">
            <w:pPr>
              <w:widowControl w:val="0"/>
              <w:rPr>
                <w:rFonts w:ascii="Calibri" w:hAnsi="Calibri" w:cs="Times New Roman"/>
              </w:rPr>
            </w:pPr>
            <w:r>
              <w:rPr>
                <w:rFonts w:hint="eastAsia" w:ascii="Calibri" w:hAnsi="Calibri" w:cs="宋体"/>
              </w:rPr>
              <w:t>见第三章</w:t>
            </w:r>
          </w:p>
        </w:tc>
      </w:tr>
      <w:tr w14:paraId="39E3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8B21EB4">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4</w:t>
            </w:r>
          </w:p>
        </w:tc>
        <w:tc>
          <w:tcPr>
            <w:tcW w:w="1611" w:type="dxa"/>
            <w:noWrap/>
            <w:vAlign w:val="center"/>
          </w:tcPr>
          <w:p w14:paraId="31C22A83">
            <w:pPr>
              <w:widowControl w:val="0"/>
              <w:spacing w:line="380" w:lineRule="exact"/>
              <w:rPr>
                <w:rFonts w:ascii="Calibri" w:hAnsi="Calibri" w:cs="Times New Roman"/>
              </w:rPr>
            </w:pPr>
            <w:r>
              <w:rPr>
                <w:rFonts w:hint="eastAsia" w:ascii="Times New Roman" w:hAnsi="Times New Roman" w:cs="宋体"/>
              </w:rPr>
              <w:t>采购公告，更正公告，中标公示发布网址</w:t>
            </w:r>
          </w:p>
        </w:tc>
        <w:tc>
          <w:tcPr>
            <w:tcW w:w="6962" w:type="dxa"/>
            <w:gridSpan w:val="4"/>
            <w:noWrap/>
            <w:vAlign w:val="center"/>
          </w:tcPr>
          <w:p w14:paraId="5D6BEF61">
            <w:pPr>
              <w:widowControl w:val="0"/>
              <w:snapToGrid w:val="0"/>
              <w:spacing w:line="380" w:lineRule="exact"/>
              <w:rPr>
                <w:rFonts w:ascii="Calibri" w:hAnsi="Calibri" w:cs="Times New Roman"/>
              </w:rPr>
            </w:pPr>
            <w:r>
              <w:rPr>
                <w:rFonts w:hint="eastAsia" w:ascii="Times New Roman" w:hAnsi="Times New Roman" w:cs="宋体"/>
              </w:rPr>
              <w:t>http://zfcg.czt.zj.gov.cn/（浙江省政府采购网）</w:t>
            </w:r>
          </w:p>
        </w:tc>
      </w:tr>
      <w:tr w14:paraId="21F9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2EBDBAA">
            <w:pPr>
              <w:widowControl w:val="0"/>
              <w:spacing w:line="400" w:lineRule="exact"/>
              <w:jc w:val="center"/>
              <w:rPr>
                <w:rFonts w:ascii="Calibri" w:hAnsi="Calibri" w:cs="Calibri"/>
              </w:rPr>
            </w:pPr>
            <w:r>
              <w:rPr>
                <w:rFonts w:hint="eastAsia" w:ascii="Calibri" w:hAnsi="Calibri" w:cs="Times New Roman"/>
              </w:rPr>
              <w:t>15</w:t>
            </w:r>
          </w:p>
        </w:tc>
        <w:tc>
          <w:tcPr>
            <w:tcW w:w="1611" w:type="dxa"/>
            <w:noWrap/>
            <w:vAlign w:val="center"/>
          </w:tcPr>
          <w:p w14:paraId="62226579">
            <w:pPr>
              <w:widowControl w:val="0"/>
              <w:jc w:val="center"/>
              <w:rPr>
                <w:rFonts w:ascii="Calibri" w:hAnsi="Calibri" w:cs="Times New Roman"/>
                <w:color w:val="FF0000"/>
              </w:rPr>
            </w:pPr>
            <w:r>
              <w:rPr>
                <w:rFonts w:hint="eastAsia" w:ascii="Calibri" w:hAnsi="Calibri" w:cs="宋体"/>
              </w:rPr>
              <w:t>中标结果公示：</w:t>
            </w:r>
          </w:p>
        </w:tc>
        <w:tc>
          <w:tcPr>
            <w:tcW w:w="6962" w:type="dxa"/>
            <w:gridSpan w:val="4"/>
            <w:noWrap/>
            <w:vAlign w:val="center"/>
          </w:tcPr>
          <w:p w14:paraId="53DF5B11">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14:paraId="4B17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CD1B157">
            <w:pPr>
              <w:widowControl w:val="0"/>
              <w:jc w:val="center"/>
              <w:rPr>
                <w:rFonts w:ascii="Calibri" w:hAnsi="Calibri" w:cs="Times New Roman"/>
              </w:rPr>
            </w:pPr>
            <w:r>
              <w:rPr>
                <w:rFonts w:ascii="Calibri" w:hAnsi="Calibri" w:cs="Calibri"/>
              </w:rPr>
              <w:t>1</w:t>
            </w:r>
            <w:r>
              <w:rPr>
                <w:rFonts w:hint="eastAsia" w:ascii="Calibri" w:hAnsi="Calibri" w:cs="Calibri"/>
              </w:rPr>
              <w:t>6</w:t>
            </w:r>
          </w:p>
        </w:tc>
        <w:tc>
          <w:tcPr>
            <w:tcW w:w="1611" w:type="dxa"/>
            <w:noWrap/>
            <w:vAlign w:val="center"/>
          </w:tcPr>
          <w:p w14:paraId="58A595AB">
            <w:pPr>
              <w:widowControl w:val="0"/>
              <w:jc w:val="center"/>
              <w:rPr>
                <w:rFonts w:ascii="Calibri" w:hAnsi="Calibri" w:cs="Times New Roman"/>
              </w:rPr>
            </w:pPr>
            <w:r>
              <w:rPr>
                <w:rFonts w:hint="eastAsia" w:ascii="Calibri" w:hAnsi="Calibri" w:cs="宋体"/>
              </w:rPr>
              <w:t>信用记录</w:t>
            </w:r>
          </w:p>
        </w:tc>
        <w:tc>
          <w:tcPr>
            <w:tcW w:w="6962" w:type="dxa"/>
            <w:gridSpan w:val="4"/>
            <w:noWrap/>
            <w:vAlign w:val="center"/>
          </w:tcPr>
          <w:p w14:paraId="7326EA92">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）信用信息截止时点为从本项目投标截止日往前追溯三年，期间被列入失信被执行人名单、重大税收违法失信主体、政府采购严重违法失信行为记录名单等供应商信用信息均将用于本项目。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14:paraId="345F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98E023A">
            <w:pPr>
              <w:widowControl w:val="0"/>
              <w:spacing w:line="360" w:lineRule="auto"/>
              <w:jc w:val="center"/>
              <w:rPr>
                <w:rFonts w:ascii="Calibri" w:hAnsi="Calibri" w:cs="Calibri"/>
              </w:rPr>
            </w:pPr>
            <w:r>
              <w:rPr>
                <w:rFonts w:hint="eastAsia" w:ascii="Calibri" w:hAnsi="Calibri" w:cs="Calibri"/>
              </w:rPr>
              <w:t>17</w:t>
            </w:r>
          </w:p>
        </w:tc>
        <w:tc>
          <w:tcPr>
            <w:tcW w:w="8573" w:type="dxa"/>
            <w:gridSpan w:val="5"/>
            <w:noWrap/>
            <w:vAlign w:val="center"/>
          </w:tcPr>
          <w:p w14:paraId="1382D895">
            <w:pPr>
              <w:snapToGrid w:val="0"/>
              <w:spacing w:line="360" w:lineRule="auto"/>
              <w:textAlignment w:val="center"/>
              <w:rPr>
                <w:rFonts w:ascii="宋体" w:cs="宋体"/>
                <w:kern w:val="0"/>
              </w:rPr>
            </w:pPr>
            <w:r>
              <w:rPr>
                <w:rFonts w:hint="eastAsia" w:ascii="仿宋_GB2312" w:hAnsi="仿宋_GB2312" w:eastAsia="仿宋_GB2312" w:cs="仿宋_GB2312"/>
                <w:b/>
                <w:bCs/>
                <w:kern w:val="0"/>
                <w:sz w:val="24"/>
                <w:szCs w:val="24"/>
              </w:rPr>
              <w:t xml:space="preserve">  </w:t>
            </w:r>
            <w:r>
              <w:rPr>
                <w:rFonts w:hint="eastAsia" w:ascii="仿宋_GB2312" w:hAnsi="仿宋_GB2312" w:eastAsia="仿宋_GB2312" w:cs="仿宋_GB2312"/>
                <w:kern w:val="0"/>
                <w:sz w:val="24"/>
                <w:szCs w:val="24"/>
              </w:rPr>
              <w:t>1</w:t>
            </w:r>
            <w:r>
              <w:rPr>
                <w:rFonts w:hint="eastAsia" w:ascii="宋体" w:cs="宋体"/>
                <w:kern w:val="0"/>
              </w:rPr>
              <w:t>、扶持中小企业（监狱企业、残疾人福利性单位）：</w:t>
            </w:r>
          </w:p>
          <w:p w14:paraId="550102BB">
            <w:pPr>
              <w:snapToGrid w:val="0"/>
              <w:spacing w:line="360" w:lineRule="auto"/>
              <w:ind w:firstLine="420" w:firstLineChars="200"/>
              <w:jc w:val="left"/>
              <w:rPr>
                <w:rFonts w:ascii="宋体" w:cs="宋体"/>
                <w:kern w:val="0"/>
              </w:rPr>
            </w:pPr>
            <w:r>
              <w:rPr>
                <w:rFonts w:hint="eastAsia" w:ascii="宋体" w:cs="宋体"/>
                <w:kern w:val="0"/>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126FAAA">
            <w:pPr>
              <w:snapToGrid w:val="0"/>
              <w:spacing w:line="360" w:lineRule="auto"/>
              <w:ind w:firstLine="420" w:firstLineChars="200"/>
              <w:jc w:val="left"/>
              <w:rPr>
                <w:rFonts w:hint="default" w:ascii="宋体" w:eastAsia="宋体" w:cs="宋体"/>
                <w:kern w:val="0"/>
                <w:lang w:val="en-US" w:eastAsia="zh-CN"/>
              </w:rPr>
            </w:pPr>
            <w:r>
              <w:rPr>
                <w:rFonts w:hint="eastAsia" w:ascii="宋体" w:cs="宋体"/>
                <w:kern w:val="0"/>
              </w:rPr>
              <w:t>（1）项目预算：</w:t>
            </w:r>
            <w:r>
              <w:rPr>
                <w:rFonts w:hint="eastAsia" w:ascii="宋体" w:cs="宋体"/>
                <w:kern w:val="0"/>
                <w:u w:val="single"/>
              </w:rPr>
              <w:t xml:space="preserve"> </w:t>
            </w:r>
            <w:r>
              <w:rPr>
                <w:rFonts w:hint="eastAsia" w:ascii="宋体" w:cs="宋体"/>
                <w:kern w:val="0"/>
                <w:u w:val="single"/>
                <w:lang w:val="en-US" w:eastAsia="zh-CN"/>
              </w:rPr>
              <w:t>72</w:t>
            </w:r>
            <w:r>
              <w:rPr>
                <w:rFonts w:hint="eastAsia" w:ascii="宋体" w:cs="宋体"/>
                <w:kern w:val="0"/>
                <w:u w:val="single"/>
              </w:rPr>
              <w:t>万元 </w:t>
            </w:r>
            <w:r>
              <w:rPr>
                <w:rFonts w:hint="eastAsia" w:ascii="宋体" w:cs="宋体"/>
                <w:kern w:val="0"/>
                <w:u w:val="single"/>
                <w:lang w:eastAsia="zh-CN"/>
              </w:rPr>
              <w:t>，</w:t>
            </w:r>
            <w:r>
              <w:rPr>
                <w:rFonts w:hint="eastAsia" w:ascii="宋体" w:cs="宋体"/>
                <w:kern w:val="0"/>
                <w:u w:val="single"/>
                <w:lang w:val="en-US" w:eastAsia="zh-CN"/>
              </w:rPr>
              <w:t xml:space="preserve"> 最高限价：67万元</w:t>
            </w:r>
          </w:p>
          <w:p w14:paraId="7AF28119">
            <w:pPr>
              <w:snapToGrid w:val="0"/>
              <w:spacing w:line="360" w:lineRule="auto"/>
              <w:ind w:firstLine="420" w:firstLineChars="200"/>
              <w:jc w:val="left"/>
              <w:rPr>
                <w:rFonts w:ascii="宋体" w:cs="宋体"/>
                <w:kern w:val="0"/>
              </w:rPr>
            </w:pPr>
            <w:r>
              <w:rPr>
                <w:rFonts w:hint="eastAsia" w:ascii="宋体" w:cs="宋体"/>
                <w:kern w:val="0"/>
              </w:rPr>
              <w:t>（2）项目属性：</w:t>
            </w:r>
            <w:r>
              <w:rPr>
                <w:rFonts w:hint="eastAsia" w:ascii="宋体" w:cs="宋体"/>
                <w:kern w:val="0"/>
                <w:u w:val="single"/>
              </w:rPr>
              <w:t> ①货物类 </w:t>
            </w:r>
            <w:r>
              <w:rPr>
                <w:rFonts w:hint="eastAsia" w:ascii="宋体" w:cs="宋体"/>
                <w:kern w:val="0"/>
              </w:rPr>
              <w:t>（①货物类/②服务类/③工程类）</w:t>
            </w:r>
          </w:p>
          <w:p w14:paraId="0ED18748">
            <w:pPr>
              <w:snapToGrid w:val="0"/>
              <w:spacing w:line="360" w:lineRule="auto"/>
              <w:ind w:firstLine="420" w:firstLineChars="200"/>
              <w:jc w:val="left"/>
              <w:rPr>
                <w:rFonts w:ascii="宋体" w:cs="宋体"/>
                <w:kern w:val="0"/>
              </w:rPr>
            </w:pPr>
            <w:r>
              <w:rPr>
                <w:rFonts w:hint="eastAsia" w:ascii="宋体" w:cs="宋体"/>
                <w:kern w:val="0"/>
              </w:rPr>
              <w:t>（3）项目对应的中小企业划分标准所属行业：</w:t>
            </w:r>
            <w:r>
              <w:rPr>
                <w:rFonts w:hint="eastAsia" w:ascii="宋体" w:cs="宋体"/>
                <w:kern w:val="0"/>
                <w:u w:val="single"/>
              </w:rPr>
              <w:t xml:space="preserve">工业 </w:t>
            </w:r>
            <w:r>
              <w:rPr>
                <w:rFonts w:hint="eastAsia" w:ascii="宋体" w:cs="宋体"/>
                <w:kern w:val="0"/>
              </w:rPr>
              <w:t>（具体根据《中小企业划型标准规定》执行）</w:t>
            </w:r>
          </w:p>
          <w:p w14:paraId="180E1275">
            <w:pPr>
              <w:snapToGrid w:val="0"/>
              <w:spacing w:line="360" w:lineRule="auto"/>
              <w:ind w:firstLine="420" w:firstLineChars="200"/>
              <w:jc w:val="left"/>
              <w:rPr>
                <w:rFonts w:ascii="宋体" w:cs="宋体"/>
                <w:kern w:val="0"/>
              </w:rPr>
            </w:pPr>
            <w:r>
              <w:rPr>
                <w:rFonts w:hint="eastAsia" w:ascii="宋体" w:cs="宋体"/>
                <w:kern w:val="0"/>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0D9DA90">
            <w:pPr>
              <w:snapToGrid w:val="0"/>
              <w:spacing w:line="360" w:lineRule="auto"/>
              <w:ind w:firstLine="420" w:firstLineChars="200"/>
              <w:jc w:val="left"/>
              <w:rPr>
                <w:rFonts w:ascii="宋体" w:cs="宋体"/>
                <w:kern w:val="0"/>
              </w:rPr>
            </w:pPr>
            <w:r>
              <w:rPr>
                <w:rFonts w:hint="eastAsia" w:ascii="宋体" w:cs="宋体"/>
                <w:kern w:val="0"/>
              </w:rPr>
              <w:t xml:space="preserve">（4）本项目 </w:t>
            </w:r>
            <w:r>
              <w:rPr>
                <w:rFonts w:hint="eastAsia" w:ascii="宋体" w:cs="宋体"/>
                <w:kern w:val="0"/>
                <w:u w:val="single"/>
              </w:rPr>
              <w:t xml:space="preserve"> 否 </w:t>
            </w:r>
            <w:r>
              <w:rPr>
                <w:rFonts w:hint="eastAsia" w:ascii="宋体" w:cs="宋体"/>
                <w:kern w:val="0"/>
              </w:rPr>
              <w:t>（是/否）属于预留份额专门面向中小企业采购的项目。</w:t>
            </w:r>
          </w:p>
          <w:p w14:paraId="7798C0DE">
            <w:pPr>
              <w:snapToGrid w:val="0"/>
              <w:spacing w:line="360" w:lineRule="auto"/>
              <w:ind w:firstLine="420" w:firstLineChars="200"/>
              <w:jc w:val="left"/>
              <w:rPr>
                <w:rFonts w:ascii="宋体" w:cs="宋体"/>
                <w:kern w:val="0"/>
              </w:rPr>
            </w:pPr>
            <w:r>
              <w:rPr>
                <w:rFonts w:hint="eastAsia" w:ascii="宋体" w:cs="宋体"/>
                <w:kern w:val="0"/>
              </w:rPr>
              <w:t>（5）上述第4项中确定为“是”的采购项目，预留份额通过（/）措施进行：</w:t>
            </w:r>
          </w:p>
          <w:p w14:paraId="3C2554CC">
            <w:pPr>
              <w:snapToGrid w:val="0"/>
              <w:spacing w:line="360" w:lineRule="auto"/>
              <w:ind w:firstLine="420" w:firstLineChars="200"/>
              <w:jc w:val="left"/>
              <w:rPr>
                <w:rFonts w:ascii="宋体" w:cs="宋体"/>
                <w:kern w:val="0"/>
              </w:rPr>
            </w:pPr>
            <w:r>
              <w:rPr>
                <w:rFonts w:hint="eastAsia" w:ascii="宋体" w:cs="宋体"/>
                <w:kern w:val="0"/>
              </w:rPr>
              <w:t xml:space="preserve">①将采购项目整体或者设置采购包专门面向中小企业采购； </w:t>
            </w:r>
          </w:p>
          <w:p w14:paraId="0DEBEF69">
            <w:pPr>
              <w:snapToGrid w:val="0"/>
              <w:spacing w:line="360" w:lineRule="auto"/>
              <w:ind w:firstLine="420" w:firstLineChars="200"/>
              <w:jc w:val="left"/>
              <w:rPr>
                <w:rFonts w:ascii="宋体" w:cs="宋体"/>
                <w:kern w:val="0"/>
              </w:rPr>
            </w:pPr>
            <w:r>
              <w:rPr>
                <w:rFonts w:hint="eastAsia" w:ascii="宋体" w:cs="宋体"/>
                <w:kern w:val="0"/>
              </w:rPr>
              <w:t>②要求供应商以联合体形式参加采购活动，且联合体中中小企业承担的部分达到</w:t>
            </w:r>
            <w:r>
              <w:rPr>
                <w:rFonts w:hint="eastAsia" w:ascii="宋体" w:cs="宋体"/>
                <w:kern w:val="0"/>
                <w:u w:val="single"/>
              </w:rPr>
              <w:t> / </w:t>
            </w:r>
            <w:r>
              <w:rPr>
                <w:rFonts w:hint="eastAsia" w:ascii="宋体" w:cs="宋体"/>
                <w:kern w:val="0"/>
              </w:rPr>
              <w:t xml:space="preserve">(比例)； </w:t>
            </w:r>
          </w:p>
          <w:p w14:paraId="366D8000">
            <w:pPr>
              <w:snapToGrid w:val="0"/>
              <w:spacing w:line="360" w:lineRule="auto"/>
              <w:ind w:firstLine="420" w:firstLineChars="200"/>
              <w:jc w:val="left"/>
              <w:rPr>
                <w:rFonts w:ascii="宋体" w:cs="宋体"/>
                <w:kern w:val="0"/>
              </w:rPr>
            </w:pPr>
            <w:r>
              <w:rPr>
                <w:rFonts w:hint="eastAsia" w:ascii="宋体" w:cs="宋体"/>
                <w:kern w:val="0"/>
              </w:rPr>
              <w:t>③要求获得采购合同的供应商将采购项目中的</w:t>
            </w:r>
            <w:r>
              <w:rPr>
                <w:rFonts w:hint="eastAsia" w:ascii="宋体" w:cs="宋体"/>
                <w:kern w:val="0"/>
                <w:u w:val="single"/>
              </w:rPr>
              <w:t xml:space="preserve"> / </w:t>
            </w:r>
            <w:r>
              <w:rPr>
                <w:rFonts w:hint="eastAsia" w:ascii="宋体" w:cs="宋体"/>
                <w:kern w:val="0"/>
              </w:rPr>
              <w:t>(比例)分包给一家或者多家中小企业。</w:t>
            </w:r>
          </w:p>
          <w:p w14:paraId="5E10CB38">
            <w:pPr>
              <w:snapToGrid w:val="0"/>
              <w:spacing w:line="360" w:lineRule="auto"/>
              <w:ind w:firstLine="420" w:firstLineChars="200"/>
              <w:jc w:val="left"/>
              <w:rPr>
                <w:rFonts w:ascii="宋体" w:cs="宋体"/>
              </w:rPr>
            </w:pPr>
            <w:r>
              <w:rPr>
                <w:rFonts w:hint="eastAsia" w:ascii="宋体" w:cs="宋体"/>
                <w:kern w:val="0"/>
              </w:rPr>
              <w:t>（6）对于经主管预算单位统筹后未预留份额专门面向中小企业采购的采购项目，以及预留份额项目中的非预留部分采购包，对小微企业报价给予</w:t>
            </w:r>
            <w:r>
              <w:rPr>
                <w:rFonts w:hint="eastAsia" w:ascii="宋体" w:cs="宋体"/>
                <w:kern w:val="0"/>
                <w:u w:val="single"/>
              </w:rPr>
              <w:t> </w:t>
            </w:r>
            <w:r>
              <w:rPr>
                <w:rFonts w:hint="eastAsia" w:ascii="宋体" w:cs="宋体"/>
                <w:kern w:val="0"/>
                <w:u w:val="single"/>
                <w:lang w:val="en-US" w:eastAsia="zh-CN"/>
              </w:rPr>
              <w:t>10</w:t>
            </w:r>
            <w:r>
              <w:rPr>
                <w:rFonts w:hint="eastAsia" w:ascii="宋体" w:cs="宋体"/>
                <w:kern w:val="0"/>
                <w:u w:val="single"/>
              </w:rPr>
              <w:t> %</w:t>
            </w:r>
            <w:r>
              <w:rPr>
                <w:rFonts w:hint="eastAsia" w:ascii="宋体" w:cs="宋体"/>
                <w:kern w:val="0"/>
              </w:rPr>
              <w:t xml:space="preserve"> 的扣除，用扣除后的价格参加评审。 </w:t>
            </w:r>
          </w:p>
          <w:p w14:paraId="252D1480">
            <w:pPr>
              <w:snapToGrid w:val="0"/>
              <w:spacing w:line="360" w:lineRule="auto"/>
              <w:ind w:firstLine="420" w:firstLineChars="200"/>
              <w:jc w:val="left"/>
              <w:rPr>
                <w:rFonts w:ascii="宋体" w:cs="宋体"/>
              </w:rPr>
            </w:pPr>
            <w:r>
              <w:rPr>
                <w:rFonts w:hint="eastAsia" w:ascii="宋体" w:cs="宋体"/>
                <w:kern w:val="0"/>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cs="宋体"/>
                <w:kern w:val="0"/>
                <w:u w:val="single"/>
              </w:rPr>
              <w:t> </w:t>
            </w:r>
            <w:r>
              <w:rPr>
                <w:rFonts w:hint="eastAsia" w:ascii="宋体" w:cs="宋体"/>
                <w:kern w:val="0"/>
                <w:u w:val="single"/>
                <w:lang w:val="en-US" w:eastAsia="zh-CN"/>
              </w:rPr>
              <w:t>4</w:t>
            </w:r>
            <w:r>
              <w:rPr>
                <w:rFonts w:hint="eastAsia" w:ascii="宋体" w:cs="宋体"/>
                <w:kern w:val="0"/>
                <w:u w:val="single"/>
              </w:rPr>
              <w:t>% </w:t>
            </w:r>
            <w:r>
              <w:rPr>
                <w:rFonts w:hint="eastAsia" w:ascii="宋体" w:cs="宋体"/>
                <w:kern w:val="0"/>
              </w:rPr>
              <w:t>的扣除，用扣除后的价格参加评审。</w:t>
            </w:r>
          </w:p>
          <w:p w14:paraId="65C86927">
            <w:pPr>
              <w:snapToGrid w:val="0"/>
              <w:spacing w:line="360" w:lineRule="auto"/>
              <w:ind w:firstLine="420" w:firstLineChars="200"/>
              <w:jc w:val="left"/>
            </w:pPr>
            <w:r>
              <w:rPr>
                <w:rFonts w:hint="eastAsia" w:ascii="宋体" w:cs="宋体"/>
                <w:kern w:val="0"/>
              </w:rPr>
              <w:t>注：货物和服务项目中未预留份额专门面向中小企业采购的，以及预留份额项目中的非预留部分采购包，采购单位、采购代理机构应结合项目实际，</w:t>
            </w:r>
            <w:r>
              <w:rPr>
                <w:rFonts w:hint="eastAsia" w:ascii="宋体" w:cs="宋体"/>
                <w:color w:val="FF0000"/>
                <w:kern w:val="0"/>
              </w:rPr>
              <w:t>对符合规定的</w:t>
            </w:r>
            <w:r>
              <w:rPr>
                <w:rFonts w:hint="eastAsia" w:ascii="宋体" w:cs="宋体"/>
                <w:b/>
                <w:bCs/>
                <w:color w:val="FF0000"/>
                <w:kern w:val="0"/>
              </w:rPr>
              <w:t>小微企业报价上按</w:t>
            </w:r>
            <w:r>
              <w:rPr>
                <w:rFonts w:hint="eastAsia" w:ascii="宋体" w:cs="宋体"/>
                <w:b/>
                <w:bCs/>
                <w:color w:val="FF0000"/>
                <w:kern w:val="0"/>
                <w:lang w:val="en-US" w:eastAsia="zh-CN"/>
              </w:rPr>
              <w:t>1</w:t>
            </w:r>
            <w:r>
              <w:rPr>
                <w:rFonts w:hint="eastAsia" w:ascii="宋体" w:cs="宋体"/>
                <w:b/>
                <w:bCs/>
                <w:color w:val="FF0000"/>
                <w:kern w:val="0"/>
              </w:rPr>
              <w:t>0%</w:t>
            </w:r>
            <w:r>
              <w:rPr>
                <w:rFonts w:hint="eastAsia" w:ascii="宋体" w:cs="宋体"/>
                <w:color w:val="FF0000"/>
                <w:kern w:val="0"/>
              </w:rPr>
              <w:t>给予扣除，用扣除后的价格参加评审；</w:t>
            </w:r>
            <w:r>
              <w:rPr>
                <w:rFonts w:hint="eastAsia" w:ascii="宋体" w:cs="宋体"/>
                <w:kern w:val="0"/>
              </w:rPr>
              <w:t>对于联合协议或者分包意向协议约定</w:t>
            </w:r>
            <w:r>
              <w:rPr>
                <w:rFonts w:hint="eastAsia" w:ascii="宋体" w:cs="宋体"/>
                <w:b/>
                <w:bCs/>
                <w:color w:val="FF0000"/>
                <w:kern w:val="0"/>
              </w:rPr>
              <w:t>小微企业的合同份额占到合同总金额30%</w:t>
            </w:r>
            <w:r>
              <w:rPr>
                <w:rFonts w:hint="eastAsia" w:ascii="宋体" w:cs="宋体"/>
                <w:kern w:val="0"/>
              </w:rPr>
              <w:t>以上的，采购单位、采购代理机构应结合项目实际，对联合体或者大中型企业的报价按</w:t>
            </w:r>
            <w:r>
              <w:rPr>
                <w:rFonts w:hint="eastAsia" w:ascii="宋体" w:cs="宋体"/>
                <w:b/>
                <w:bCs/>
                <w:color w:val="FF0000"/>
                <w:kern w:val="0"/>
                <w:lang w:val="en-US" w:eastAsia="zh-CN"/>
              </w:rPr>
              <w:t>4</w:t>
            </w:r>
            <w:r>
              <w:rPr>
                <w:rFonts w:hint="eastAsia" w:ascii="宋体" w:cs="宋体"/>
                <w:b/>
                <w:bCs/>
                <w:color w:val="FF0000"/>
                <w:kern w:val="0"/>
              </w:rPr>
              <w:t>%</w:t>
            </w:r>
            <w:r>
              <w:rPr>
                <w:rFonts w:hint="eastAsia" w:ascii="宋体" w:cs="宋体"/>
                <w:kern w:val="0"/>
              </w:rPr>
              <w:t>给予扣除，用扣除后的价格参加评审。</w:t>
            </w:r>
          </w:p>
          <w:p w14:paraId="5AA88939">
            <w:pPr>
              <w:snapToGrid w:val="0"/>
              <w:spacing w:line="360" w:lineRule="auto"/>
              <w:jc w:val="left"/>
              <w:rPr>
                <w:rFonts w:ascii="Calibri" w:hAnsi="Calibri" w:cs="宋体"/>
                <w:color w:val="000000"/>
              </w:rPr>
            </w:pPr>
            <w:r>
              <w:rPr>
                <w:rFonts w:hint="eastAsia" w:ascii="Calibri" w:hAnsi="Calibri" w:cs="宋体"/>
                <w:color w:val="000000"/>
              </w:rPr>
              <w:t>专门面向中小企业采购的项目或者标项，不再执行价格评审优惠的扶持政策。</w:t>
            </w:r>
          </w:p>
          <w:p w14:paraId="5A633FE4">
            <w:pPr>
              <w:snapToGrid w:val="0"/>
              <w:spacing w:line="360" w:lineRule="auto"/>
              <w:jc w:val="left"/>
              <w:rPr>
                <w:rFonts w:ascii="Calibri" w:hAnsi="Calibri" w:cs="宋体"/>
                <w:color w:val="000000"/>
              </w:rPr>
            </w:pPr>
            <w:r>
              <w:rPr>
                <w:rFonts w:hint="eastAsia" w:ascii="Calibri" w:hAnsi="Calibri" w:cs="宋体"/>
                <w:color w:val="000000"/>
              </w:rPr>
              <w:t>2、节能产品、环境标志产品的强制采购政策</w:t>
            </w:r>
          </w:p>
          <w:p w14:paraId="1A9BB6D3">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AFA6EB9">
            <w:pPr>
              <w:snapToGrid w:val="0"/>
              <w:spacing w:line="360" w:lineRule="auto"/>
              <w:jc w:val="left"/>
              <w:rPr>
                <w:rFonts w:ascii="Calibri" w:hAnsi="Calibri" w:cs="宋体"/>
                <w:color w:val="000000"/>
              </w:rPr>
            </w:pPr>
            <w:r>
              <w:rPr>
                <w:rFonts w:hint="eastAsia" w:ascii="Calibri" w:hAnsi="Calibri" w:cs="宋体"/>
                <w:color w:val="000000"/>
              </w:rPr>
              <w:t>3、节能产品、环境标志产品的优先采购政策</w:t>
            </w:r>
          </w:p>
          <w:p w14:paraId="2821FDCA">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41E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3B4F63E">
            <w:pPr>
              <w:widowControl w:val="0"/>
              <w:jc w:val="center"/>
              <w:rPr>
                <w:rFonts w:ascii="Calibri" w:hAnsi="Calibri" w:cs="Calibri"/>
              </w:rPr>
            </w:pPr>
            <w:r>
              <w:rPr>
                <w:rFonts w:hint="eastAsia" w:ascii="Calibri" w:hAnsi="Calibri" w:cs="Calibri"/>
              </w:rPr>
              <w:t>18</w:t>
            </w:r>
          </w:p>
        </w:tc>
        <w:tc>
          <w:tcPr>
            <w:tcW w:w="8573" w:type="dxa"/>
            <w:gridSpan w:val="5"/>
            <w:noWrap/>
            <w:vAlign w:val="center"/>
          </w:tcPr>
          <w:p w14:paraId="7A6C42D4">
            <w:pPr>
              <w:snapToGrid w:val="0"/>
              <w:spacing w:line="360" w:lineRule="auto"/>
              <w:jc w:val="left"/>
              <w:rPr>
                <w:rFonts w:ascii="Calibri" w:hAnsi="Calibri" w:cs="宋体"/>
                <w:color w:val="000000"/>
              </w:rPr>
            </w:pPr>
          </w:p>
          <w:p w14:paraId="7E98E14B">
            <w:pPr>
              <w:snapToGrid w:val="0"/>
              <w:spacing w:line="360" w:lineRule="auto"/>
              <w:rPr>
                <w:rFonts w:ascii="Calibri" w:hAnsi="Calibri" w:cs="宋体"/>
                <w:color w:val="000000"/>
              </w:rPr>
            </w:pPr>
            <w:r>
              <w:rPr>
                <w:rFonts w:hint="eastAsia" w:ascii="Calibri" w:hAnsi="Calibri" w:cs="宋体"/>
                <w:color w:val="000000"/>
              </w:rPr>
              <w:t>根据《关于在政府采购活动中查询及使用信用记录有关问题的通知》财库[2016]125号的规定：</w:t>
            </w:r>
          </w:p>
          <w:p w14:paraId="771EB359">
            <w:pPr>
              <w:snapToGrid w:val="0"/>
              <w:spacing w:line="360" w:lineRule="auto"/>
              <w:rPr>
                <w:rFonts w:ascii="Calibri" w:hAnsi="Calibri" w:cs="宋体"/>
                <w:color w:val="000000"/>
              </w:rPr>
            </w:pPr>
            <w:r>
              <w:rPr>
                <w:rFonts w:hint="eastAsia" w:ascii="Calibri" w:hAnsi="Calibri" w:cs="宋体"/>
                <w:color w:val="000000"/>
              </w:rPr>
              <w:t>（1）招标人或采购代理机构将对本项目供应商的信用记录进行查询。查询渠道为信用中国网站（www.creditchina.gov.cn）、中国政府采购网（www.ccgp.gov.cn）；</w:t>
            </w:r>
          </w:p>
          <w:p w14:paraId="4D9706F4">
            <w:pPr>
              <w:snapToGrid w:val="0"/>
              <w:spacing w:line="360" w:lineRule="auto"/>
              <w:rPr>
                <w:rFonts w:ascii="Calibri" w:hAnsi="Calibri" w:cs="宋体"/>
                <w:color w:val="000000"/>
              </w:rPr>
            </w:pPr>
            <w:r>
              <w:rPr>
                <w:rFonts w:hint="eastAsia" w:ascii="Calibri" w:hAnsi="Calibri" w:cs="宋体"/>
                <w:color w:val="000000"/>
              </w:rPr>
              <w:t>（2）截止时点：提交投标文件（响应文件）截止时间前3年内；</w:t>
            </w:r>
          </w:p>
          <w:p w14:paraId="0823D6F2">
            <w:pPr>
              <w:snapToGrid w:val="0"/>
              <w:spacing w:line="360" w:lineRule="auto"/>
              <w:rPr>
                <w:rFonts w:ascii="Calibri" w:hAnsi="Calibri" w:cs="宋体"/>
                <w:color w:val="000000"/>
              </w:rPr>
            </w:pPr>
            <w:r>
              <w:rPr>
                <w:rFonts w:hint="eastAsia" w:ascii="Calibri" w:hAnsi="Calibri" w:cs="宋体"/>
                <w:color w:val="000000"/>
              </w:rPr>
              <w:t>（3）查询记录和证据的留存：信用信息查询记录和证据以网页截图等方式留存。</w:t>
            </w:r>
          </w:p>
          <w:p w14:paraId="6180FC46">
            <w:pPr>
              <w:snapToGrid w:val="0"/>
              <w:spacing w:line="360" w:lineRule="auto"/>
              <w:rPr>
                <w:rFonts w:ascii="Calibri" w:hAnsi="Calibri" w:cs="宋体"/>
                <w:color w:val="000000"/>
              </w:rPr>
            </w:pPr>
            <w:r>
              <w:rPr>
                <w:rFonts w:hint="eastAsia" w:ascii="Calibri" w:hAnsi="Calibri" w:cs="宋体"/>
                <w:color w:val="000000"/>
              </w:rPr>
              <w:t>（4）使用规则：被列入失信被执行人、重大税收违法失信主体、政府采购严重违法失信行为记录名单及其它不符合《中华人民共和国政府采购法》第二十二条规定条件的，其投标将被拒绝。</w:t>
            </w:r>
          </w:p>
          <w:p w14:paraId="5AF1D0AC">
            <w:pPr>
              <w:snapToGrid w:val="0"/>
              <w:spacing w:line="360" w:lineRule="auto"/>
              <w:rPr>
                <w:rFonts w:ascii="Calibri" w:hAnsi="Calibri" w:cs="宋体"/>
                <w:color w:val="000000"/>
              </w:rPr>
            </w:pPr>
            <w:r>
              <w:rPr>
                <w:rFonts w:hint="eastAsia" w:ascii="Calibri" w:hAnsi="Calibri" w:cs="宋体"/>
                <w:color w:val="000000"/>
              </w:rPr>
              <w:t>（5）联合体成员任意一方存在不良信用记录的，视同联合体存在不良信用记录。</w:t>
            </w:r>
          </w:p>
        </w:tc>
      </w:tr>
      <w:tr w14:paraId="1EE0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0BC68D8">
            <w:pPr>
              <w:widowControl w:val="0"/>
              <w:jc w:val="center"/>
              <w:rPr>
                <w:rFonts w:ascii="Calibri" w:hAnsi="Calibri" w:cs="Calibri"/>
              </w:rPr>
            </w:pPr>
            <w:r>
              <w:rPr>
                <w:rFonts w:hint="eastAsia" w:ascii="Calibri" w:hAnsi="Calibri" w:cs="Calibri"/>
              </w:rPr>
              <w:t>19</w:t>
            </w:r>
          </w:p>
        </w:tc>
        <w:tc>
          <w:tcPr>
            <w:tcW w:w="2072" w:type="dxa"/>
            <w:gridSpan w:val="2"/>
            <w:noWrap/>
            <w:vAlign w:val="center"/>
          </w:tcPr>
          <w:p w14:paraId="41223C7B">
            <w:pPr>
              <w:snapToGrid w:val="0"/>
              <w:jc w:val="left"/>
              <w:rPr>
                <w:rFonts w:ascii="Calibri" w:hAnsi="Calibri" w:cs="宋体"/>
                <w:color w:val="000000"/>
              </w:rPr>
            </w:pPr>
          </w:p>
          <w:p w14:paraId="5DAB4142">
            <w:pPr>
              <w:snapToGrid w:val="0"/>
              <w:jc w:val="left"/>
              <w:rPr>
                <w:rFonts w:ascii="Calibri" w:hAnsi="Calibri" w:cs="宋体"/>
                <w:color w:val="000000"/>
              </w:rPr>
            </w:pPr>
            <w:r>
              <w:rPr>
                <w:rFonts w:hint="eastAsia" w:ascii="Calibri" w:hAnsi="Calibri" w:cs="宋体"/>
                <w:color w:val="000000"/>
              </w:rPr>
              <w:t>本项目对应的中小企业划分标准所属行业</w:t>
            </w:r>
          </w:p>
        </w:tc>
        <w:tc>
          <w:tcPr>
            <w:tcW w:w="6501" w:type="dxa"/>
            <w:gridSpan w:val="3"/>
            <w:noWrap/>
            <w:vAlign w:val="center"/>
          </w:tcPr>
          <w:p w14:paraId="672F5C25">
            <w:pPr>
              <w:snapToGrid w:val="0"/>
              <w:rPr>
                <w:rFonts w:ascii="Calibri" w:hAnsi="Calibri" w:cs="宋体"/>
                <w:color w:val="000000"/>
              </w:rPr>
            </w:pPr>
            <w:r>
              <w:rPr>
                <w:rFonts w:hint="eastAsia" w:ascii="Calibri" w:hAnsi="Calibri" w:cs="宋体"/>
                <w:color w:val="000000"/>
              </w:rPr>
              <w:t>根据《关于印发中小企业划型标准规定的通知》（工信部联企业〔2011〕300号），本企业按所属行业为“</w:t>
            </w:r>
            <w:r>
              <w:rPr>
                <w:rFonts w:hint="eastAsia" w:ascii="宋体" w:cs="宋体"/>
                <w:kern w:val="0"/>
                <w:u w:val="single"/>
              </w:rPr>
              <w:t>工业</w:t>
            </w:r>
            <w:r>
              <w:rPr>
                <w:rFonts w:hint="eastAsia" w:ascii="Calibri" w:hAnsi="Calibri" w:cs="宋体"/>
                <w:color w:val="000000"/>
              </w:rPr>
              <w:t>”。</w:t>
            </w:r>
          </w:p>
        </w:tc>
      </w:tr>
      <w:tr w14:paraId="6A8D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noWrap/>
            <w:vAlign w:val="center"/>
          </w:tcPr>
          <w:p w14:paraId="2DC10341">
            <w:pPr>
              <w:widowControl w:val="0"/>
              <w:jc w:val="center"/>
              <w:rPr>
                <w:rFonts w:ascii="Calibri" w:hAnsi="Calibri" w:cs="Calibri"/>
              </w:rPr>
            </w:pPr>
            <w:r>
              <w:rPr>
                <w:rFonts w:hint="eastAsia" w:ascii="Calibri" w:hAnsi="Calibri" w:cs="Calibri"/>
              </w:rPr>
              <w:t>20</w:t>
            </w:r>
          </w:p>
        </w:tc>
        <w:tc>
          <w:tcPr>
            <w:tcW w:w="2072" w:type="dxa"/>
            <w:gridSpan w:val="2"/>
            <w:noWrap/>
            <w:vAlign w:val="center"/>
          </w:tcPr>
          <w:p w14:paraId="6C7EE61A">
            <w:pPr>
              <w:pStyle w:val="89"/>
              <w:spacing w:line="460" w:lineRule="exact"/>
              <w:ind w:firstLine="420"/>
              <w:jc w:val="center"/>
              <w:rPr>
                <w:rFonts w:ascii="Calibri" w:hAnsi="Calibri" w:cs="宋体"/>
                <w:color w:val="000000"/>
                <w:kern w:val="2"/>
                <w:sz w:val="21"/>
              </w:rPr>
            </w:pPr>
          </w:p>
          <w:p w14:paraId="4A79CC3A">
            <w:pPr>
              <w:pStyle w:val="89"/>
              <w:ind w:firstLine="0" w:firstLineChars="0"/>
              <w:jc w:val="center"/>
              <w:rPr>
                <w:rFonts w:ascii="Calibri" w:hAnsi="Calibri" w:cs="宋体"/>
                <w:color w:val="000000"/>
                <w:kern w:val="2"/>
                <w:sz w:val="21"/>
              </w:rPr>
            </w:pPr>
            <w:r>
              <w:rPr>
                <w:rFonts w:hint="eastAsia" w:ascii="Calibri" w:hAnsi="Calibri" w:cs="宋体"/>
                <w:color w:val="000000"/>
                <w:kern w:val="2"/>
                <w:sz w:val="21"/>
              </w:rPr>
              <w:t>节能产品</w:t>
            </w:r>
          </w:p>
        </w:tc>
        <w:tc>
          <w:tcPr>
            <w:tcW w:w="6501" w:type="dxa"/>
            <w:gridSpan w:val="3"/>
            <w:noWrap/>
            <w:vAlign w:val="center"/>
          </w:tcPr>
          <w:p w14:paraId="72C08414">
            <w:pPr>
              <w:snapToGrid w:val="0"/>
              <w:spacing w:line="360" w:lineRule="auto"/>
              <w:rPr>
                <w:rFonts w:ascii="Calibri" w:hAnsi="Calibri" w:cs="宋体"/>
                <w:color w:val="000000"/>
              </w:rPr>
            </w:pPr>
            <w:r>
              <w:rPr>
                <w:rFonts w:hint="eastAsia" w:ascii="Calibri" w:hAnsi="Calibri" w:cs="宋体"/>
                <w:color w:val="000000"/>
              </w:rPr>
              <w:t>□ 强制采购节能产品</w:t>
            </w:r>
          </w:p>
          <w:p w14:paraId="46C9EDBA">
            <w:pPr>
              <w:pStyle w:val="89"/>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优先采购节能产品</w:t>
            </w:r>
          </w:p>
          <w:p w14:paraId="3C74131A">
            <w:pPr>
              <w:pStyle w:val="89"/>
              <w:ind w:firstLine="0" w:firstLineChars="0"/>
              <w:rPr>
                <w:rFonts w:ascii="Calibri" w:hAnsi="Calibri" w:cs="宋体"/>
                <w:color w:val="000000"/>
                <w:kern w:val="2"/>
                <w:sz w:val="21"/>
              </w:rPr>
            </w:pPr>
            <w:r>
              <w:rPr>
                <w:rFonts w:hint="eastAsia" w:ascii="Calibri" w:hAnsi="Calibri" w:cs="宋体"/>
                <w:color w:val="000000"/>
                <w:kern w:val="2"/>
                <w:sz w:val="21"/>
              </w:rPr>
              <w:sym w:font="Wingdings" w:char="00A8"/>
            </w:r>
            <w:r>
              <w:rPr>
                <w:rFonts w:hint="eastAsia" w:ascii="Calibri" w:hAnsi="Calibri" w:cs="宋体"/>
                <w:color w:val="000000"/>
                <w:kern w:val="2"/>
                <w:sz w:val="21"/>
              </w:rPr>
              <w:t xml:space="preserve"> 不适用</w:t>
            </w:r>
          </w:p>
        </w:tc>
      </w:tr>
      <w:tr w14:paraId="64C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5CEE55E">
            <w:pPr>
              <w:widowControl w:val="0"/>
              <w:jc w:val="center"/>
              <w:rPr>
                <w:rFonts w:ascii="Calibri" w:hAnsi="Calibri" w:cs="Calibri"/>
              </w:rPr>
            </w:pPr>
            <w:r>
              <w:rPr>
                <w:rFonts w:hint="eastAsia" w:ascii="Calibri" w:hAnsi="Calibri" w:cs="Calibri"/>
              </w:rPr>
              <w:t>21</w:t>
            </w:r>
          </w:p>
        </w:tc>
        <w:tc>
          <w:tcPr>
            <w:tcW w:w="2072" w:type="dxa"/>
            <w:gridSpan w:val="2"/>
            <w:noWrap/>
            <w:vAlign w:val="center"/>
          </w:tcPr>
          <w:p w14:paraId="77CA82C9">
            <w:pPr>
              <w:pStyle w:val="89"/>
              <w:spacing w:line="460" w:lineRule="exact"/>
              <w:ind w:firstLine="0" w:firstLineChars="0"/>
              <w:rPr>
                <w:rFonts w:ascii="Calibri" w:hAnsi="Calibri" w:cs="宋体"/>
                <w:color w:val="000000"/>
                <w:kern w:val="2"/>
                <w:sz w:val="21"/>
              </w:rPr>
            </w:pPr>
          </w:p>
          <w:p w14:paraId="0BDDA475">
            <w:pPr>
              <w:pStyle w:val="89"/>
              <w:ind w:firstLine="0" w:firstLineChars="0"/>
              <w:jc w:val="center"/>
              <w:rPr>
                <w:rFonts w:ascii="Calibri" w:hAnsi="Calibri" w:cs="宋体"/>
                <w:color w:val="000000"/>
                <w:kern w:val="2"/>
                <w:sz w:val="21"/>
              </w:rPr>
            </w:pPr>
            <w:r>
              <w:rPr>
                <w:rFonts w:hint="eastAsia" w:ascii="Calibri" w:hAnsi="Calibri" w:cs="宋体"/>
                <w:color w:val="000000"/>
                <w:kern w:val="2"/>
                <w:sz w:val="21"/>
              </w:rPr>
              <w:t>环境标志产品</w:t>
            </w:r>
          </w:p>
        </w:tc>
        <w:tc>
          <w:tcPr>
            <w:tcW w:w="6501" w:type="dxa"/>
            <w:gridSpan w:val="3"/>
            <w:noWrap/>
            <w:vAlign w:val="center"/>
          </w:tcPr>
          <w:p w14:paraId="62DAEA8A">
            <w:pPr>
              <w:pStyle w:val="89"/>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优先采购环境标志产品</w:t>
            </w:r>
          </w:p>
          <w:p w14:paraId="6D6DF530">
            <w:pPr>
              <w:snapToGrid w:val="0"/>
              <w:spacing w:line="360" w:lineRule="auto"/>
              <w:rPr>
                <w:rFonts w:ascii="Calibri" w:hAnsi="Calibri" w:cs="宋体"/>
                <w:color w:val="000000"/>
              </w:rPr>
            </w:pPr>
            <w:r>
              <w:rPr>
                <w:rFonts w:hint="eastAsia" w:ascii="Calibri" w:hAnsi="Calibri" w:cs="宋体"/>
                <w:color w:val="000000"/>
              </w:rPr>
              <w:sym w:font="Wingdings" w:char="00A8"/>
            </w:r>
            <w:r>
              <w:rPr>
                <w:rFonts w:hint="eastAsia" w:ascii="Calibri" w:hAnsi="Calibri" w:cs="宋体"/>
                <w:color w:val="000000"/>
              </w:rPr>
              <w:t xml:space="preserve"> 不适用</w:t>
            </w:r>
          </w:p>
        </w:tc>
      </w:tr>
      <w:tr w14:paraId="6908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49E1597">
            <w:pPr>
              <w:widowControl w:val="0"/>
              <w:jc w:val="center"/>
              <w:rPr>
                <w:rFonts w:ascii="Calibri" w:hAnsi="Calibri" w:cs="Calibri"/>
              </w:rPr>
            </w:pPr>
            <w:r>
              <w:rPr>
                <w:rFonts w:hint="eastAsia" w:ascii="Calibri" w:hAnsi="Calibri" w:cs="Calibri"/>
              </w:rPr>
              <w:t>22</w:t>
            </w:r>
          </w:p>
        </w:tc>
        <w:tc>
          <w:tcPr>
            <w:tcW w:w="2072" w:type="dxa"/>
            <w:gridSpan w:val="2"/>
            <w:noWrap/>
            <w:vAlign w:val="center"/>
          </w:tcPr>
          <w:p w14:paraId="5E414DF1">
            <w:pPr>
              <w:snapToGrid w:val="0"/>
              <w:spacing w:line="460" w:lineRule="exact"/>
              <w:ind w:firstLine="420" w:firstLineChars="200"/>
              <w:rPr>
                <w:rFonts w:ascii="Calibri" w:hAnsi="Calibri" w:cs="宋体"/>
                <w:color w:val="000000"/>
              </w:rPr>
            </w:pPr>
            <w:r>
              <w:rPr>
                <w:rFonts w:hint="eastAsia" w:ascii="Calibri" w:hAnsi="Calibri" w:cs="宋体"/>
                <w:color w:val="000000"/>
              </w:rPr>
              <w:t>现场考察</w:t>
            </w:r>
          </w:p>
        </w:tc>
        <w:tc>
          <w:tcPr>
            <w:tcW w:w="6501" w:type="dxa"/>
            <w:gridSpan w:val="3"/>
            <w:noWrap/>
            <w:vAlign w:val="center"/>
          </w:tcPr>
          <w:p w14:paraId="08BFCAA6">
            <w:pPr>
              <w:pStyle w:val="150"/>
              <w:tabs>
                <w:tab w:val="left" w:pos="9132"/>
                <w:tab w:val="clear" w:pos="9160"/>
                <w:tab w:val="clear" w:pos="10076"/>
                <w:tab w:val="clear" w:pos="10992"/>
                <w:tab w:val="clear" w:pos="11908"/>
                <w:tab w:val="clear" w:pos="12824"/>
                <w:tab w:val="clear" w:pos="13740"/>
                <w:tab w:val="clear" w:pos="14656"/>
              </w:tabs>
              <w:spacing w:line="400" w:lineRule="exact"/>
              <w:ind w:left="210" w:leftChars="100"/>
              <w:rPr>
                <w:rFonts w:ascii="宋体" w:hAnsi="宋体" w:eastAsia="宋体" w:cs="宋体"/>
                <w:sz w:val="21"/>
                <w:szCs w:val="21"/>
              </w:rPr>
            </w:pPr>
            <w:r>
              <w:rPr>
                <w:rFonts w:hint="eastAsia" w:ascii="宋体" w:hAnsi="宋体" w:eastAsia="宋体" w:cs="宋体"/>
                <w:sz w:val="21"/>
                <w:szCs w:val="21"/>
                <w:lang w:val="zh-TW" w:eastAsia="zh-TW"/>
              </w:rPr>
              <w:t>投标人可</w:t>
            </w:r>
            <w:r>
              <w:rPr>
                <w:rFonts w:hint="eastAsia" w:ascii="宋体" w:hAnsi="宋体" w:eastAsia="宋体" w:cs="宋体"/>
                <w:sz w:val="21"/>
                <w:szCs w:val="21"/>
                <w:lang w:val="zh-TW"/>
              </w:rPr>
              <w:t>自行前往</w:t>
            </w:r>
            <w:r>
              <w:rPr>
                <w:rFonts w:hint="eastAsia" w:ascii="宋体" w:hAnsi="宋体" w:eastAsia="宋体" w:cs="宋体"/>
                <w:sz w:val="21"/>
                <w:szCs w:val="21"/>
                <w:lang w:val="zh-TW" w:eastAsia="zh-TW"/>
              </w:rPr>
              <w:t>现场考察</w:t>
            </w:r>
            <w:r>
              <w:rPr>
                <w:rFonts w:hint="eastAsia" w:ascii="宋体" w:hAnsi="宋体" w:eastAsia="宋体" w:cs="宋体"/>
                <w:sz w:val="21"/>
                <w:szCs w:val="21"/>
                <w:lang w:val="zh-TW"/>
              </w:rPr>
              <w:t>，采购人不组织</w:t>
            </w:r>
            <w:r>
              <w:rPr>
                <w:rFonts w:hint="eastAsia" w:ascii="宋体" w:hAnsi="宋体" w:eastAsia="宋体" w:cs="宋体"/>
                <w:sz w:val="21"/>
                <w:szCs w:val="21"/>
              </w:rPr>
              <w:t>，</w:t>
            </w:r>
            <w:r>
              <w:rPr>
                <w:rFonts w:hint="eastAsia" w:ascii="宋体" w:hAnsi="宋体" w:eastAsia="宋体" w:cs="宋体"/>
                <w:sz w:val="21"/>
                <w:szCs w:val="21"/>
                <w:lang w:val="zh-TW" w:eastAsia="zh-TW"/>
              </w:rPr>
              <w:t>考察的各种费用由投标人负责。</w:t>
            </w:r>
          </w:p>
          <w:p w14:paraId="59D49B26">
            <w:pPr>
              <w:pStyle w:val="150"/>
              <w:tabs>
                <w:tab w:val="left" w:pos="9132"/>
              </w:tabs>
              <w:spacing w:line="400" w:lineRule="exact"/>
              <w:ind w:left="210" w:leftChars="100"/>
              <w:rPr>
                <w:rFonts w:ascii="Calibri" w:hAnsi="Calibri" w:cs="宋体"/>
                <w:color w:val="000000"/>
              </w:rPr>
            </w:pPr>
            <w:r>
              <w:rPr>
                <w:rFonts w:hint="eastAsia" w:ascii="宋体" w:hAnsi="宋体" w:eastAsia="宋体" w:cs="宋体"/>
                <w:sz w:val="21"/>
                <w:szCs w:val="21"/>
                <w:lang w:val="zh-TW" w:eastAsia="zh-TW"/>
              </w:rPr>
              <w:t>未进行现场考察的投标人，投标时可能对投标人产生不利的后果（包括因不熟悉现场情况而造成报价失误等），由投标人自行负责。</w:t>
            </w:r>
          </w:p>
        </w:tc>
      </w:tr>
      <w:tr w14:paraId="2AFF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F6BBB8F">
            <w:pPr>
              <w:widowControl w:val="0"/>
              <w:jc w:val="center"/>
              <w:rPr>
                <w:rFonts w:ascii="Calibri" w:hAnsi="Calibri" w:cs="Calibri"/>
              </w:rPr>
            </w:pPr>
            <w:r>
              <w:rPr>
                <w:rFonts w:hint="eastAsia" w:ascii="Calibri" w:hAnsi="Calibri" w:cs="Calibri"/>
              </w:rPr>
              <w:t>23</w:t>
            </w:r>
          </w:p>
        </w:tc>
        <w:tc>
          <w:tcPr>
            <w:tcW w:w="2072" w:type="dxa"/>
            <w:gridSpan w:val="2"/>
            <w:noWrap/>
            <w:vAlign w:val="center"/>
          </w:tcPr>
          <w:p w14:paraId="29D6B5CF">
            <w:pPr>
              <w:snapToGrid w:val="0"/>
              <w:spacing w:line="460" w:lineRule="exact"/>
              <w:ind w:firstLine="420" w:firstLineChars="200"/>
              <w:rPr>
                <w:rFonts w:ascii="仿宋_GB2312" w:hAnsi="仿宋_GB2312" w:eastAsia="仿宋_GB2312" w:cs="仿宋_GB2312"/>
                <w:sz w:val="24"/>
                <w:szCs w:val="24"/>
              </w:rPr>
            </w:pPr>
            <w:r>
              <w:rPr>
                <w:rFonts w:hint="eastAsia" w:ascii="Calibri" w:hAnsi="Calibri" w:cs="宋体"/>
                <w:color w:val="000000"/>
              </w:rPr>
              <w:t>注意事项</w:t>
            </w:r>
          </w:p>
        </w:tc>
        <w:tc>
          <w:tcPr>
            <w:tcW w:w="6501" w:type="dxa"/>
            <w:gridSpan w:val="3"/>
            <w:noWrap/>
            <w:vAlign w:val="center"/>
          </w:tcPr>
          <w:p w14:paraId="62BE3AE4">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14:paraId="6C0BAAB3">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79190871">
      <w:pPr>
        <w:widowControl w:val="0"/>
        <w:spacing w:line="500" w:lineRule="exact"/>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14:paraId="7558EC3D">
      <w:pPr>
        <w:widowControl w:val="0"/>
        <w:spacing w:line="380" w:lineRule="exact"/>
        <w:ind w:firstLine="723" w:firstLineChars="225"/>
        <w:jc w:val="center"/>
        <w:rPr>
          <w:rFonts w:ascii="Calibri" w:hAnsi="Calibri" w:cs="宋体"/>
          <w:b/>
          <w:bCs/>
          <w:color w:val="000000"/>
          <w:sz w:val="32"/>
          <w:szCs w:val="32"/>
        </w:rPr>
      </w:pPr>
    </w:p>
    <w:p w14:paraId="1C4BDD75">
      <w:pPr>
        <w:widowControl w:val="0"/>
        <w:spacing w:line="380" w:lineRule="exact"/>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6373D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773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6DE5B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4663C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kern w:val="0"/>
          <w:sz w:val="24"/>
          <w:szCs w:val="24"/>
          <w:lang w:eastAsia="zh-CN"/>
        </w:rPr>
        <w:t>永康市公安局</w:t>
      </w:r>
      <w:r>
        <w:rPr>
          <w:rFonts w:hint="eastAsia" w:ascii="宋体" w:cs="宋体"/>
          <w:kern w:val="0"/>
          <w:sz w:val="24"/>
          <w:szCs w:val="24"/>
        </w:rPr>
        <w:t>。</w:t>
      </w:r>
    </w:p>
    <w:p w14:paraId="1848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1E526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14:paraId="3FE74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4“服务”系指招标文件规定供方须承担的运输、设计、安装、调试、维护、培训、技术服务、及其它类似服务。</w:t>
      </w:r>
    </w:p>
    <w:p w14:paraId="2C6CC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5需方：即</w:t>
      </w:r>
      <w:r>
        <w:rPr>
          <w:rFonts w:hint="eastAsia" w:ascii="宋体" w:cs="宋体"/>
          <w:kern w:val="0"/>
          <w:sz w:val="24"/>
          <w:szCs w:val="24"/>
          <w:lang w:eastAsia="zh-CN"/>
        </w:rPr>
        <w:t>永康市公安局</w:t>
      </w:r>
      <w:r>
        <w:rPr>
          <w:rFonts w:hint="eastAsia" w:ascii="宋体" w:cs="宋体"/>
          <w:kern w:val="0"/>
          <w:sz w:val="24"/>
          <w:szCs w:val="24"/>
        </w:rPr>
        <w:t>，在招投标阶段称为采购人，在签订和执行合同阶段称为需方。</w:t>
      </w:r>
    </w:p>
    <w:p w14:paraId="76E0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6供方：在招投标阶段称为投标人，中标后在签订和执行合同阶段称为供方。</w:t>
      </w:r>
    </w:p>
    <w:p w14:paraId="057540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0039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36018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1660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A4E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3.4为采购项目提供整体设计、规范编制或者项目管理、监理、检测等服务的供应商，不得再参加该采购项目的其他采购活动。</w:t>
      </w:r>
    </w:p>
    <w:p w14:paraId="41829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3.5投标人自行踏勘现场，自行承担所有与投标有关的费用。</w:t>
      </w:r>
    </w:p>
    <w:p w14:paraId="74A79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3.6投标人应仔细阅读招标文件的所有内容，按照招标文件的要求提交投标文件，并对所提供的全部资料的真实性承担法律责任。</w:t>
      </w:r>
    </w:p>
    <w:p w14:paraId="6E1DB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14:paraId="70A4E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14:paraId="76E479D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3BD3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14:paraId="11B7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佐证材料。质疑函应当包括下列内容：</w:t>
      </w:r>
    </w:p>
    <w:p w14:paraId="27658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76FE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1628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528AC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48C9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56CA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22BFB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10A6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3质疑函受理：接受以书面形式（现场或邮寄）递交到金华市创佳工程项目管理有限公司的质疑函。地址：永康市世贸中心南2-1405。联系人：</w:t>
      </w:r>
      <w:r>
        <w:rPr>
          <w:rFonts w:hint="eastAsia" w:ascii="宋体" w:cs="宋体"/>
          <w:color w:val="000000"/>
          <w:kern w:val="0"/>
          <w:sz w:val="24"/>
          <w:szCs w:val="24"/>
          <w:lang w:eastAsia="zh-CN"/>
        </w:rPr>
        <w:t>王飞</w:t>
      </w:r>
      <w:r>
        <w:rPr>
          <w:rFonts w:hint="eastAsia" w:ascii="宋体" w:cs="宋体"/>
          <w:color w:val="000000"/>
          <w:kern w:val="0"/>
          <w:sz w:val="24"/>
          <w:szCs w:val="24"/>
        </w:rPr>
        <w:t>，电话：</w:t>
      </w:r>
      <w:r>
        <w:rPr>
          <w:rFonts w:ascii="宋体" w:cs="宋体"/>
          <w:color w:val="000000"/>
          <w:kern w:val="0"/>
          <w:sz w:val="24"/>
          <w:szCs w:val="24"/>
        </w:rPr>
        <w:t>0579-</w:t>
      </w:r>
      <w:r>
        <w:rPr>
          <w:rFonts w:hint="eastAsia" w:ascii="宋体" w:cs="宋体"/>
          <w:color w:val="000000"/>
          <w:kern w:val="0"/>
          <w:sz w:val="24"/>
          <w:szCs w:val="24"/>
        </w:rPr>
        <w:t>87447077。</w:t>
      </w:r>
    </w:p>
    <w:p w14:paraId="6C409933">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14:paraId="0DDE504E">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举报电话：永康市公安局   110</w:t>
      </w:r>
    </w:p>
    <w:p w14:paraId="0BB0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14:paraId="7B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159DC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6D87B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6D46F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1B98C509">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598AC42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688715BB">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）服务需求一览表及技术商务要求</w:t>
      </w:r>
    </w:p>
    <w:p w14:paraId="53904C98">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401CA3DF">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554D0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3F010B0B">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7D9B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076B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17B796E2">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3D81AA47">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22C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1B45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14:paraId="0432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14:paraId="0AADF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14:paraId="2294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14:paraId="33F6A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14:paraId="0A3CF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14:paraId="078E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138A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14:paraId="3ABBC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7A8B82CE">
      <w:pPr>
        <w:pStyle w:val="150"/>
        <w:spacing w:line="360" w:lineRule="auto"/>
        <w:rPr>
          <w:rFonts w:ascii="宋体" w:hAnsi="宋体" w:eastAsia="宋体" w:cs="宋体"/>
          <w:b/>
          <w:bCs/>
          <w:sz w:val="24"/>
          <w:szCs w:val="24"/>
        </w:rPr>
      </w:pPr>
      <w:r>
        <w:rPr>
          <w:rFonts w:hint="eastAsia" w:ascii="宋体" w:hAnsi="宋体" w:eastAsia="宋体" w:cs="宋体"/>
          <w:sz w:val="24"/>
          <w:szCs w:val="24"/>
        </w:rPr>
        <w:t>3.2电子投标文件每个标项由</w:t>
      </w:r>
      <w:r>
        <w:rPr>
          <w:rFonts w:hint="eastAsia" w:ascii="宋体" w:hAnsi="宋体" w:eastAsia="宋体" w:cs="宋体"/>
          <w:color w:val="FF0000"/>
          <w:sz w:val="24"/>
          <w:szCs w:val="24"/>
        </w:rPr>
        <w:t>资质文件、技术商务文件、投标报价文件</w:t>
      </w:r>
      <w:r>
        <w:rPr>
          <w:rFonts w:hint="eastAsia" w:ascii="宋体" w:hAnsi="宋体" w:eastAsia="宋体" w:cs="宋体"/>
          <w:sz w:val="24"/>
          <w:szCs w:val="24"/>
        </w:rPr>
        <w:t>三部份组成，具体详见“第五章  投标文件格式附件”。备份投标文件的组成和内容等同电子投标文件。</w:t>
      </w:r>
    </w:p>
    <w:p w14:paraId="5254C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14:paraId="1626A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5761F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264D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3F7DA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5BB7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1ED1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6D07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750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7F39A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5、投标人资格的有关佐证资料（资质文件）</w:t>
      </w:r>
    </w:p>
    <w:p w14:paraId="4484A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14:paraId="21F8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（1）投标承诺函(格式见附件）；</w:t>
      </w:r>
    </w:p>
    <w:p w14:paraId="11C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（2）投标声明书 (格式见附件，含无重大违法记录声明)；</w:t>
      </w:r>
    </w:p>
    <w:p w14:paraId="0AD1B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14:paraId="45327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75BE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（5）招标代理服务费承诺书(格式见附件)；</w:t>
      </w:r>
    </w:p>
    <w:p w14:paraId="0233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（6）提供采购公告中符合投标人特定条件要求的有效的其他资质复印件并加盖公司公章及需要说明的资料。</w:t>
      </w:r>
    </w:p>
    <w:p w14:paraId="16D8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、拟供服务合格性符合招标文件的有关资料（技术商务文件）</w:t>
      </w:r>
    </w:p>
    <w:p w14:paraId="1A0D4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14:paraId="6405F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54CF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5EA1D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511B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（4）项目总体方案（可包含且不限于对项目总体要求的理解、项目总体架构及技术方案等）；</w:t>
      </w:r>
    </w:p>
    <w:p w14:paraId="5D24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（5）项目实施计划（可包含且不限于保证工期的组织方案及人力资源安排、项目组人员清单等）；</w:t>
      </w:r>
    </w:p>
    <w:p w14:paraId="585B9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（6）列入政府采购节能环保清单的佐证资料（若有）；</w:t>
      </w:r>
    </w:p>
    <w:p w14:paraId="170DA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71622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w:t>
      </w:r>
    </w:p>
    <w:p w14:paraId="3235B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（9）投标人履约能力（可包含且不限于技术力量情况、投标人各项能力证书）；</w:t>
      </w:r>
    </w:p>
    <w:p w14:paraId="72E0E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（10）案例的业绩佐证（投标人业绩情况一览表、合同复印件等）；</w:t>
      </w:r>
    </w:p>
    <w:p w14:paraId="6AEE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（11）投标人认为需要的其他文件资料。</w:t>
      </w:r>
    </w:p>
    <w:p w14:paraId="20219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佐证响应内容和服务与招标文件的要求相一致的资料，可以是文字资料、表格、图纸和数据，它包括：</w:t>
      </w:r>
    </w:p>
    <w:p w14:paraId="1577A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14:paraId="101D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14:paraId="45AC8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14:paraId="39909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5288B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6.</w:t>
      </w:r>
      <w:r>
        <w:rPr>
          <w:rFonts w:hint="eastAsia" w:ascii="宋体" w:cs="宋体"/>
          <w:kern w:val="0"/>
          <w:sz w:val="24"/>
          <w:szCs w:val="24"/>
        </w:rPr>
        <w:t>3编制的投标文件对招标文件中有关条款未提出异议的，均被视为接受和同意。</w:t>
      </w:r>
    </w:p>
    <w:p w14:paraId="606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14:paraId="49E27DE8">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投标人应在招标文件所附的投标报价一览表上写明提供服务的单价和总价。投标人对每种项目只允许有一个报价，采购人不接受任何有选择性的报价。</w:t>
      </w:r>
    </w:p>
    <w:p w14:paraId="77028720">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75417F89">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14:paraId="55FEFEEF">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3CA08C49">
      <w:pPr>
        <w:widowControl w:val="0"/>
        <w:spacing w:line="400" w:lineRule="exact"/>
        <w:rPr>
          <w:rFonts w:ascii="宋体" w:cs="宋体"/>
          <w:sz w:val="24"/>
          <w:szCs w:val="24"/>
        </w:rPr>
      </w:pPr>
      <w:r>
        <w:rPr>
          <w:rFonts w:hint="eastAsia" w:ascii="宋体" w:cs="宋体"/>
          <w:sz w:val="24"/>
          <w:szCs w:val="24"/>
        </w:rPr>
        <w:t>（2）投标报价应包含项目所需全部产品、本项目报价包括货款、服务费、人工费、施工费、采购代理服务费、标准附件、备品备件、专用工具、包装、运输、装卸、保险、货到就位以及安装、调试、培训、保修、验收等一切税金和费用。投标人所投报的投标报价为投标人所能承受的整个项目的一次性最终最低报价，如有漏项，视同已包含在其它项目中，合同单价不作调整。</w:t>
      </w:r>
    </w:p>
    <w:p w14:paraId="422F844D">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4FE9862D">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14:paraId="544D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14:paraId="4AA01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14:paraId="7551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28BE6300">
      <w:pPr>
        <w:pStyle w:val="4"/>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269D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14:paraId="3442DEE1">
      <w:pPr>
        <w:widowControl w:val="0"/>
        <w:snapToGrid w:val="0"/>
        <w:spacing w:line="500" w:lineRule="exact"/>
        <w:rPr>
          <w:rFonts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14:paraId="09B1A585">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70E023A">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14:paraId="0FF560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14:paraId="05C08EC1">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4B71B82E">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73549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6EA0624C">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74B32C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488C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收件人：</w:t>
      </w:r>
      <w:r>
        <w:rPr>
          <w:rFonts w:hint="eastAsia" w:ascii="宋体" w:cs="宋体"/>
          <w:kern w:val="0"/>
          <w:sz w:val="24"/>
          <w:szCs w:val="24"/>
          <w:lang w:eastAsia="zh-CN"/>
        </w:rPr>
        <w:t>周巧玲</w:t>
      </w:r>
      <w:r>
        <w:rPr>
          <w:rFonts w:hint="eastAsia" w:ascii="宋体" w:cs="宋体"/>
          <w:kern w:val="0"/>
          <w:sz w:val="24"/>
          <w:szCs w:val="24"/>
        </w:rPr>
        <w:t>，联系方式：15306795918，收件地址：永康市世贸中心南2-1405，收件时间上午08:30-11:30 下午：13:30-17:00。备份电子投标文件仅在在线解密异常处理时使用。投标文件已按时解密的，备份电子投标文件自动失效。</w:t>
      </w:r>
    </w:p>
    <w:p w14:paraId="16620422">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75E95E6E">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5EAFC611">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6BE22A0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54AB9A1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317B28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64B8ED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162FDDF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1A3B8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7BB90E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1E252BF8">
      <w:pPr>
        <w:widowControl w:val="0"/>
        <w:snapToGrid w:val="0"/>
        <w:spacing w:line="500" w:lineRule="exact"/>
        <w:ind w:firstLine="602" w:firstLineChars="200"/>
        <w:jc w:val="center"/>
        <w:rPr>
          <w:rFonts w:ascii="宋体" w:cs="宋体"/>
          <w:kern w:val="0"/>
          <w:sz w:val="24"/>
          <w:szCs w:val="24"/>
        </w:rPr>
      </w:pPr>
      <w:r>
        <w:rPr>
          <w:rFonts w:hint="eastAsia" w:ascii="黑体" w:hAnsi="Courier New" w:eastAsia="黑体" w:cs="黑体"/>
          <w:b/>
          <w:bCs/>
          <w:kern w:val="0"/>
          <w:sz w:val="30"/>
          <w:szCs w:val="30"/>
        </w:rPr>
        <w:t>四、开标、评标及合同签订</w:t>
      </w:r>
    </w:p>
    <w:p w14:paraId="01B68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14:paraId="073F3982">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7426086D">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4F0CCB3B">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1F6B8A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2F16A53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48E483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6D5A9E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42B78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2D04D2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30BDDE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301098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6E6495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0E7254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2B888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258DBA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3E4D368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4E7803F">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佐证材料仅负审核的责任。如发现投标供应商所提交的资格佐证材料不合法或与事实不符，采购人可取消其中标资格并追究投标供应商的法律责任。</w:t>
      </w:r>
    </w:p>
    <w:p w14:paraId="13CF1FC1">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2.2、投标供应商提交的资格佐证材料无法佐证其符合招标文件规定的“投标供应商资格要求”的，采购人或采购人委托的评标委员会将对其作资格审查不通过处理（无效投标），并不再将其投标进行后续评审。</w:t>
      </w:r>
    </w:p>
    <w:p w14:paraId="02917C4A">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149D207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69F1C955">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406D37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2C8625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5393D4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425BBC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05CF37E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634B185E">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467DA3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6EF575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39F102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12E46C8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2B3EE65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00C2C4E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0BCA88B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4D2D0D2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6CABC9C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23BBE11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437D0E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978172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16651F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3D54B09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609D1AE3">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14:paraId="2392C80A">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14:paraId="1A539A8C">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A7C5B1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6E8DD88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50E6E3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3）除3.3条款以外，未提供或未如实提供投标内容的技术参数，或者投标文件标明的响应或偏离与事实不符或虚假投标的；</w:t>
      </w:r>
    </w:p>
    <w:p w14:paraId="19BFBBBE">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2129339B">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E363C8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E7826C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任何有多报一些小项工程或货物或服务的投标其投标价不予调整，如果该投标供应商中标，则合同价格必须为核减掉多报的一些小项工程或货物或服务后的价格。</w:t>
      </w:r>
    </w:p>
    <w:p w14:paraId="1DC20F5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317BBF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4AEABC4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D8C8409">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佐证材料；投标供应商不能佐证其报价合理性的，评标委员会应当将其作为无效投标处理。</w:t>
      </w:r>
    </w:p>
    <w:p w14:paraId="4A02AB8E">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7C6B9DC8">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2CB2F4C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3.10、评标委员会对投标文件的判定，只依据投标内容本身，不依靠开标后的任何外来佐证。</w:t>
      </w:r>
    </w:p>
    <w:p w14:paraId="028D6CDA">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01106D60">
      <w:pPr>
        <w:widowControl w:val="0"/>
        <w:snapToGrid w:val="0"/>
        <w:spacing w:line="500" w:lineRule="exact"/>
        <w:jc w:val="left"/>
        <w:rPr>
          <w:rFonts w:ascii="宋体" w:cs="宋体"/>
          <w:kern w:val="0"/>
          <w:sz w:val="24"/>
          <w:szCs w:val="24"/>
        </w:rPr>
      </w:pPr>
      <w:r>
        <w:rPr>
          <w:rFonts w:hint="eastAsia" w:ascii="宋体" w:cs="宋体"/>
          <w:kern w:val="0"/>
          <w:sz w:val="24"/>
          <w:szCs w:val="24"/>
        </w:rPr>
        <w:t>3.12、评标委员会对未中标的供应商不作解释。同时根据政府采购法实施条例第四十条规定，本项目不对各投标供应商公布详细的评审情况，不公布具体评标细则中小项得分。</w:t>
      </w:r>
    </w:p>
    <w:p w14:paraId="5FF6A67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2C661607">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89150A8">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2012FAB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4FBDD32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1FC4900">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28E2DA2C">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DA672A0">
      <w:pPr>
        <w:widowControl w:val="0"/>
        <w:snapToGrid w:val="0"/>
        <w:spacing w:line="500" w:lineRule="exact"/>
        <w:jc w:val="left"/>
      </w:pPr>
      <w:r>
        <w:rPr>
          <w:rFonts w:hint="eastAsia" w:ascii="宋体" w:cs="宋体"/>
          <w:kern w:val="0"/>
          <w:sz w:val="24"/>
          <w:szCs w:val="24"/>
        </w:rPr>
        <w:t>5.4、不同投标供应商的投标文件异常一致或者投标报价呈规律性差异。</w:t>
      </w:r>
    </w:p>
    <w:p w14:paraId="6954AFA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5DC07A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3D59621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3FF194C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18EBE9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14:paraId="4C26BC2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4D253B1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360F4F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63F2DEC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33918F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67601E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2C12E1A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43E2D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502333AB">
      <w:pPr>
        <w:widowControl w:val="0"/>
        <w:snapToGrid w:val="0"/>
        <w:spacing w:line="500" w:lineRule="exact"/>
        <w:jc w:val="left"/>
        <w:rPr>
          <w:rFonts w:ascii="宋体" w:cs="宋体"/>
          <w:b/>
          <w:bCs/>
          <w:kern w:val="0"/>
          <w:sz w:val="24"/>
          <w:szCs w:val="24"/>
        </w:rPr>
      </w:pPr>
      <w:bookmarkStart w:id="0" w:name="_Toc132125985"/>
      <w:bookmarkStart w:id="1" w:name="_Toc132123636"/>
      <w:bookmarkStart w:id="2" w:name="_Toc132122418"/>
      <w:bookmarkStart w:id="3" w:name="_Toc132123549"/>
      <w:bookmarkStart w:id="4" w:name="_Toc132125153"/>
      <w:bookmarkStart w:id="5" w:name="_Toc132126156"/>
      <w:bookmarkStart w:id="6" w:name="_Toc132122121"/>
      <w:bookmarkStart w:id="7" w:name="_Toc132125097"/>
      <w:bookmarkStart w:id="8" w:name="_Toc132655778"/>
      <w:bookmarkStart w:id="9" w:name="_Toc132123840"/>
      <w:bookmarkStart w:id="10" w:name="_Toc132125576"/>
      <w:bookmarkStart w:id="11" w:name="_Toc132125039"/>
      <w:bookmarkStart w:id="12" w:name="_Toc132123441"/>
      <w:bookmarkStart w:id="13" w:name="_Toc132123883"/>
      <w:bookmarkStart w:id="14" w:name="_Toc13212459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BC71DFE">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C4551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0B85E4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4E5D2FD3">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2DC2620A">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51BCF2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08A623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3F6399F">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54745D4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AF06D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27528529">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51CA2188">
      <w:pPr>
        <w:widowControl w:val="0"/>
        <w:snapToGrid w:val="0"/>
        <w:spacing w:line="360" w:lineRule="auto"/>
        <w:jc w:val="left"/>
        <w:rPr>
          <w:rFonts w:ascii="宋体" w:cs="宋体"/>
          <w:kern w:val="0"/>
          <w:sz w:val="24"/>
          <w:szCs w:val="24"/>
        </w:rPr>
      </w:pPr>
      <w:r>
        <w:rPr>
          <w:rFonts w:hint="eastAsia" w:ascii="宋体" w:cs="宋体"/>
          <w:kern w:val="0"/>
          <w:sz w:val="24"/>
          <w:szCs w:val="24"/>
        </w:rPr>
        <w:t xml:space="preserve"> 10.1中标供应商应当在中标通知书发出之日起20日历天内与采购人签订合同。中标供应商未经采购人许可，在规定时间内未与采购人签订合同，则视为拒签合同。</w:t>
      </w:r>
    </w:p>
    <w:p w14:paraId="4FCD720C">
      <w:pPr>
        <w:widowControl w:val="0"/>
        <w:snapToGrid w:val="0"/>
        <w:spacing w:line="360" w:lineRule="auto"/>
        <w:jc w:val="left"/>
        <w:rPr>
          <w:rFonts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14:paraId="17F91C4B">
      <w:pPr>
        <w:widowControl w:val="0"/>
        <w:snapToGrid w:val="0"/>
        <w:spacing w:line="360" w:lineRule="auto"/>
        <w:jc w:val="left"/>
        <w:rPr>
          <w:rFonts w:ascii="宋体" w:cs="宋体"/>
          <w:kern w:val="0"/>
          <w:sz w:val="24"/>
          <w:szCs w:val="24"/>
        </w:rPr>
      </w:pPr>
      <w:r>
        <w:rPr>
          <w:rFonts w:hint="eastAsia" w:ascii="宋体" w:cs="宋体"/>
          <w:kern w:val="0"/>
          <w:sz w:val="24"/>
          <w:szCs w:val="24"/>
        </w:rPr>
        <w:t>10.3拒签合同的责任</w:t>
      </w:r>
    </w:p>
    <w:p w14:paraId="54E75B25">
      <w:pPr>
        <w:widowControl w:val="0"/>
        <w:snapToGrid w:val="0"/>
        <w:spacing w:line="360" w:lineRule="auto"/>
        <w:ind w:firstLine="480" w:firstLineChars="200"/>
        <w:jc w:val="left"/>
        <w:rPr>
          <w:rFonts w:hint="eastAsia" w:ascii="宋体" w:cs="宋体"/>
          <w:kern w:val="0"/>
          <w:sz w:val="24"/>
          <w:szCs w:val="24"/>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p>
    <w:p w14:paraId="0B2FEA54">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11、预付款</w:t>
      </w:r>
    </w:p>
    <w:p w14:paraId="10C0C289">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97D7C9D">
      <w:pPr>
        <w:widowControl w:val="0"/>
        <w:snapToGrid w:val="0"/>
        <w:spacing w:line="500" w:lineRule="exac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12、</w:t>
      </w:r>
      <w:r>
        <w:rPr>
          <w:rFonts w:hint="eastAsia" w:ascii="宋体" w:hAnsi="宋体" w:eastAsia="宋体" w:cs="宋体"/>
          <w:b/>
          <w:bCs/>
          <w:kern w:val="0"/>
          <w:sz w:val="24"/>
          <w:szCs w:val="24"/>
          <w:highlight w:val="none"/>
        </w:rPr>
        <w:t>验收</w:t>
      </w:r>
    </w:p>
    <w:p w14:paraId="00D0EDB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764D1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2采购人可以邀请参加本项目的其他供应商或者第三方机构参与验收。参与验收的供应商或者第三方机构的意见作为验收书的参考资料一并存档。</w:t>
      </w:r>
    </w:p>
    <w:p w14:paraId="4E5DB43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81BA2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4采购人原则上应当在履约验收之日起2个工作日内，将履约验收结果在浙江政府采购网上公告。</w:t>
      </w:r>
    </w:p>
    <w:p w14:paraId="3A24A7B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5验收合格的项目，采购人将根据采购合同的约定及时向供应商支付采购资金、退还履约保证金。</w:t>
      </w:r>
    </w:p>
    <w:p w14:paraId="6962475C">
      <w:pPr>
        <w:widowControl w:val="0"/>
        <w:snapToGrid w:val="0"/>
        <w:spacing w:line="360" w:lineRule="auto"/>
        <w:ind w:firstLine="480" w:firstLineChars="200"/>
        <w:jc w:val="left"/>
        <w:rPr>
          <w:rFonts w:ascii="Calibri" w:hAnsi="Calibri" w:cs="Times New Roman"/>
        </w:rPr>
      </w:pPr>
      <w:r>
        <w:rPr>
          <w:rFonts w:hint="eastAsia" w:ascii="宋体" w:cs="宋体"/>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ascii="Calibri" w:hAnsi="Calibri" w:cs="Times New Roman"/>
          <w:highlight w:val="none"/>
        </w:rPr>
        <w:br w:type="page"/>
      </w:r>
    </w:p>
    <w:p w14:paraId="716D85FB">
      <w:pPr>
        <w:widowControl w:val="0"/>
        <w:spacing w:line="780" w:lineRule="exact"/>
        <w:jc w:val="center"/>
        <w:rPr>
          <w:rFonts w:hint="eastAsia" w:ascii="黑体" w:hAnsi="Calibri" w:eastAsia="黑体" w:cs="黑体"/>
          <w:b/>
          <w:bCs/>
          <w:sz w:val="52"/>
          <w:szCs w:val="52"/>
        </w:rPr>
      </w:pPr>
    </w:p>
    <w:p w14:paraId="3A084251">
      <w:pPr>
        <w:widowControl w:val="0"/>
        <w:spacing w:line="780" w:lineRule="exact"/>
        <w:jc w:val="center"/>
        <w:rPr>
          <w:rFonts w:hint="eastAsia" w:ascii="黑体" w:hAnsi="Calibri" w:eastAsia="黑体" w:cs="黑体"/>
          <w:b/>
          <w:bCs/>
          <w:sz w:val="52"/>
          <w:szCs w:val="52"/>
        </w:rPr>
      </w:pPr>
    </w:p>
    <w:p w14:paraId="02E204A0">
      <w:pPr>
        <w:widowControl w:val="0"/>
        <w:spacing w:line="780" w:lineRule="exact"/>
        <w:jc w:val="center"/>
        <w:rPr>
          <w:rFonts w:hint="eastAsia" w:ascii="黑体" w:hAnsi="Calibri" w:eastAsia="黑体" w:cs="黑体"/>
          <w:b/>
          <w:bCs/>
          <w:sz w:val="52"/>
          <w:szCs w:val="52"/>
        </w:rPr>
      </w:pPr>
    </w:p>
    <w:p w14:paraId="616A1F6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14:paraId="712BB90A">
      <w:pPr>
        <w:widowControl w:val="0"/>
        <w:snapToGrid w:val="0"/>
        <w:spacing w:line="500" w:lineRule="exact"/>
        <w:jc w:val="center"/>
        <w:rPr>
          <w:rFonts w:hint="eastAsia" w:ascii="黑体" w:hAnsi="Calibri" w:eastAsia="黑体" w:cs="黑体"/>
          <w:b/>
          <w:bCs/>
          <w:sz w:val="52"/>
          <w:szCs w:val="52"/>
        </w:rPr>
      </w:pPr>
      <w:r>
        <w:rPr>
          <w:rFonts w:hint="eastAsia" w:ascii="黑体" w:hAnsi="Calibri" w:eastAsia="黑体" w:cs="黑体"/>
          <w:b/>
          <w:bCs/>
          <w:sz w:val="52"/>
          <w:szCs w:val="52"/>
        </w:rPr>
        <w:t>评标定标办法</w:t>
      </w:r>
      <w:bookmarkStart w:id="21" w:name="_Toc31816"/>
    </w:p>
    <w:p w14:paraId="309936A8">
      <w:pPr>
        <w:rPr>
          <w:rFonts w:hint="eastAsia" w:ascii="黑体" w:hAnsi="Calibri" w:eastAsia="黑体" w:cs="黑体"/>
          <w:b/>
          <w:bCs/>
          <w:sz w:val="52"/>
          <w:szCs w:val="52"/>
        </w:rPr>
      </w:pPr>
      <w:r>
        <w:rPr>
          <w:rFonts w:hint="eastAsia" w:ascii="黑体" w:hAnsi="Calibri" w:eastAsia="黑体" w:cs="黑体"/>
          <w:b/>
          <w:bCs/>
          <w:sz w:val="52"/>
          <w:szCs w:val="52"/>
        </w:rPr>
        <w:br w:type="page"/>
      </w:r>
    </w:p>
    <w:p w14:paraId="080D7787">
      <w:pPr>
        <w:widowControl w:val="0"/>
        <w:snapToGrid w:val="0"/>
        <w:spacing w:line="500" w:lineRule="exact"/>
        <w:jc w:val="left"/>
        <w:rPr>
          <w:rFonts w:ascii="宋体" w:cs="宋体"/>
          <w:kern w:val="0"/>
          <w:sz w:val="24"/>
          <w:szCs w:val="24"/>
        </w:rPr>
      </w:pPr>
      <w:r>
        <w:rPr>
          <w:rFonts w:hint="eastAsia" w:ascii="宋体" w:cs="宋体"/>
          <w:b/>
          <w:bCs/>
          <w:kern w:val="0"/>
          <w:sz w:val="32"/>
          <w:szCs w:val="32"/>
        </w:rPr>
        <w:t>一、总则</w:t>
      </w:r>
      <w:bookmarkEnd w:id="21"/>
    </w:p>
    <w:p w14:paraId="41473E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082B11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8169F2D">
      <w:pPr>
        <w:widowControl w:val="0"/>
        <w:snapToGrid w:val="0"/>
        <w:spacing w:line="500" w:lineRule="exact"/>
        <w:jc w:val="left"/>
        <w:rPr>
          <w:rFonts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311175A4">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3FC243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FD328E3">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3540F0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243E2CFC">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250FEE17">
      <w:pPr>
        <w:pStyle w:val="32"/>
        <w:widowControl/>
        <w:adjustRightInd w:val="0"/>
        <w:snapToGrid w:val="0"/>
        <w:spacing w:line="360" w:lineRule="auto"/>
        <w:ind w:firstLine="480" w:firstLineChars="200"/>
        <w:rPr>
          <w:rFonts w:ascii="仿宋_GB2312" w:hAnsi="仿宋_GB2312" w:eastAsia="仿宋_GB2312" w:cs="仿宋_GB2312"/>
          <w:b/>
          <w:bCs/>
          <w:color w:val="FF0000"/>
          <w:kern w:val="0"/>
        </w:rPr>
      </w:pPr>
      <w:r>
        <w:rPr>
          <w:rFonts w:hint="eastAsia" w:ascii="宋体" w:cs="宋体"/>
          <w:kern w:val="0"/>
        </w:rPr>
        <w:t>投标人根据评标委员会要求对投标文件进行澄清、说明或者补正。评标期间，投标人应随时随地答复评标委员会的询标。程序要求详见《第二章  投标人须知》</w:t>
      </w:r>
      <w:r>
        <w:rPr>
          <w:rFonts w:hint="eastAsia" w:ascii="宋体" w:hAnsi="宋体" w:cs="宋体"/>
          <w:b/>
          <w:bCs/>
          <w:kern w:val="0"/>
          <w:sz w:val="32"/>
          <w:szCs w:val="32"/>
        </w:rPr>
        <w:t>五、评审纪律和要求</w:t>
      </w:r>
    </w:p>
    <w:p w14:paraId="4E8FA2F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1.评审专家必须公平、公正评审，遵纪守法，客观、廉洁地履行职责。</w:t>
      </w:r>
    </w:p>
    <w:p w14:paraId="144DB0F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2.评审专家在评审开始前，应关闭并上交随身携带的各种通信工具。</w:t>
      </w:r>
    </w:p>
    <w:p w14:paraId="47B5D4D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3.评审专家在评审过程中，未经许可不得中途离开评审现场，不得迟到早退。</w:t>
      </w:r>
    </w:p>
    <w:p w14:paraId="35889F59">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4.评审专家和工作人员不得透露评审过程中的讨论情况和评审结果。</w:t>
      </w:r>
    </w:p>
    <w:p w14:paraId="28F678F0">
      <w:pPr>
        <w:adjustRightInd w:val="0"/>
        <w:snapToGrid w:val="0"/>
        <w:spacing w:line="360" w:lineRule="auto"/>
        <w:ind w:firstLine="480"/>
        <w:rPr>
          <w:rFonts w:ascii="宋体" w:hAnsi="Calibri" w:cs="宋体"/>
          <w:kern w:val="0"/>
          <w:sz w:val="24"/>
          <w:szCs w:val="24"/>
        </w:rPr>
      </w:pPr>
      <w:r>
        <w:rPr>
          <w:rFonts w:hint="eastAsia" w:ascii="宋体" w:hAnsi="Calibri"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40DD0C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6.采购人、采购代理机构不得向评审委员会的评审专家作倾向性、误导性的解释或者说明。</w:t>
      </w:r>
    </w:p>
    <w:p w14:paraId="67F55D0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71C363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8.评审专家在评审过程中不得将自己的观点强加给其他评审专家，评审专家应自主发表见解，对评审意见承担个人责任。</w:t>
      </w:r>
    </w:p>
    <w:p w14:paraId="37842D0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EDD43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2D98227F">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11.评审专家应当遵守评审工作纪律，不得泄露评审文件、评审情况和评审中获悉的商业秘密。</w:t>
      </w:r>
    </w:p>
    <w:p w14:paraId="0591B10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评审委员会在评审过程中发现投标人有行贿、提供虚假材料或者串通等违法行为的，应当及时向财政部门报告。</w:t>
      </w:r>
    </w:p>
    <w:p w14:paraId="316AA367">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12.招标文件内容违反国家有关强制性规定的，评审委员会应当停止评审并向采购代理机构说明情况。</w:t>
      </w:r>
    </w:p>
    <w:p w14:paraId="69B5B07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13.评审专家应当配合采购代理机构答复投标人提出的质疑。</w:t>
      </w:r>
    </w:p>
    <w:p w14:paraId="57A1283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14.评审专家应当配合财政部门的投诉处理工作。</w:t>
      </w:r>
    </w:p>
    <w:p w14:paraId="6F3B378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15.评审专家有如下行为之一的，责令改正，给予警告，可以并处一千元以下的罚款：</w:t>
      </w:r>
    </w:p>
    <w:p w14:paraId="51226D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①明知应当回避而未主动回避的；</w:t>
      </w:r>
    </w:p>
    <w:p w14:paraId="7061721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②在得知自己为评审专家身份后至评审结束前时段内私下接触投标人的；</w:t>
      </w:r>
    </w:p>
    <w:p w14:paraId="7FCCCC1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③在评审过程中擅离职守，影响评审程序正常进行的；</w:t>
      </w:r>
    </w:p>
    <w:p w14:paraId="783AABE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④在评审过程有明显不合理或者不正当倾向性的；</w:t>
      </w:r>
    </w:p>
    <w:p w14:paraId="6C7931C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⑤未按招标文件规定的评审方法和标准进行评审的。</w:t>
      </w:r>
    </w:p>
    <w:p w14:paraId="5E1287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⑥上述①至⑤行为影响中标结果的，中标结果无效。</w:t>
      </w:r>
    </w:p>
    <w:p w14:paraId="316E90C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CEA1F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政府采购评审专家与投标人存在利害关系未回避的，处2万元以上5万元以下的罚款，禁止其参加政府采购评审活动。</w:t>
      </w:r>
    </w:p>
    <w:p w14:paraId="5C54897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725E6ED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政府采购评审专家有上述违法行为的，其评审意见无效，不得获取评审费；有违法所得的，没收违法所得；给他人造成损失的，依法承担民事责任。</w:t>
      </w:r>
    </w:p>
    <w:p w14:paraId="50939DFB">
      <w:pPr>
        <w:widowControl w:val="0"/>
        <w:snapToGrid w:val="0"/>
        <w:spacing w:line="500" w:lineRule="exact"/>
        <w:ind w:firstLine="480" w:firstLineChars="200"/>
        <w:jc w:val="left"/>
        <w:rPr>
          <w:rFonts w:ascii="宋体" w:cs="宋体"/>
          <w:kern w:val="0"/>
          <w:sz w:val="24"/>
          <w:szCs w:val="24"/>
        </w:rPr>
      </w:pPr>
    </w:p>
    <w:p w14:paraId="7A5F4AAF">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六、评标细则</w:t>
      </w:r>
      <w:bookmarkEnd w:id="25"/>
    </w:p>
    <w:p w14:paraId="5F147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1B61FC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30052A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45E5F61F">
      <w:pPr>
        <w:widowControl w:val="0"/>
        <w:spacing w:line="420" w:lineRule="exact"/>
        <w:ind w:firstLine="480" w:firstLineChars="200"/>
        <w:rPr>
          <w:rFonts w:ascii="宋体" w:cs="宋体"/>
          <w:color w:val="FF0000"/>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color w:val="FF0000"/>
          <w:kern w:val="0"/>
          <w:sz w:val="24"/>
          <w:szCs w:val="24"/>
          <w:highlight w:val="none"/>
          <w:lang w:val="en-US" w:eastAsia="zh-CN"/>
        </w:rPr>
        <w:t>路由器</w:t>
      </w:r>
      <w:r>
        <w:rPr>
          <w:rFonts w:hint="eastAsia" w:ascii="宋体" w:cs="宋体"/>
          <w:color w:val="FF0000"/>
          <w:kern w:val="0"/>
          <w:sz w:val="24"/>
          <w:szCs w:val="24"/>
          <w:highlight w:val="none"/>
        </w:rPr>
        <w:t>。</w:t>
      </w:r>
    </w:p>
    <w:p w14:paraId="01959C35">
      <w:pPr>
        <w:widowControl w:val="0"/>
        <w:spacing w:line="420" w:lineRule="exact"/>
        <w:ind w:firstLine="480" w:firstLineChars="200"/>
        <w:rPr>
          <w:rFonts w:ascii="宋体" w:cs="宋体"/>
          <w:color w:val="000000"/>
          <w:sz w:val="24"/>
          <w:szCs w:val="24"/>
        </w:rPr>
      </w:pPr>
      <w:r>
        <w:rPr>
          <w:rFonts w:hint="eastAsia" w:ascii="宋体" w:cs="宋体"/>
          <w:kern w:val="0"/>
          <w:sz w:val="24"/>
          <w:szCs w:val="24"/>
        </w:rPr>
        <w:t>多家投标人提供的核心产品品牌均相同的，按前款规定处理。</w:t>
      </w: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211D02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559EEA">
      <w:pPr>
        <w:widowControl w:val="0"/>
        <w:spacing w:line="420" w:lineRule="exact"/>
        <w:ind w:firstLine="480" w:firstLineChars="200"/>
        <w:rPr>
          <w:rFonts w:ascii="宋体" w:cs="宋体"/>
          <w:color w:val="000000"/>
          <w:sz w:val="24"/>
          <w:szCs w:val="24"/>
        </w:rPr>
      </w:pP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7F7D1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4FDC9B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58CA45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14:paraId="438C4D26">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F5804D3">
      <w:pPr>
        <w:widowControl w:val="0"/>
        <w:snapToGrid w:val="0"/>
        <w:spacing w:line="360" w:lineRule="auto"/>
        <w:ind w:firstLine="480" w:firstLineChars="200"/>
        <w:jc w:val="left"/>
        <w:rPr>
          <w:rFonts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（70分）</w:t>
      </w:r>
    </w:p>
    <w:p w14:paraId="70DB0DBB">
      <w:pPr>
        <w:tabs>
          <w:tab w:val="left" w:pos="420"/>
        </w:tabs>
        <w:spacing w:line="360" w:lineRule="auto"/>
        <w:ind w:firstLine="480" w:firstLineChars="200"/>
        <w:rPr>
          <w:rFonts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36E515E">
      <w:pPr>
        <w:jc w:val="left"/>
        <w:rPr>
          <w:rFonts w:hint="eastAsia" w:cs="宋体" w:asciiTheme="minorEastAsia" w:hAnsiTheme="minorEastAsia" w:eastAsiaTheme="minorEastAsia"/>
        </w:rPr>
      </w:pPr>
      <w:r>
        <w:rPr>
          <w:b/>
          <w:sz w:val="24"/>
        </w:rPr>
        <w:br w:type="page"/>
      </w:r>
      <w:r>
        <w:rPr>
          <w:b/>
          <w:sz w:val="24"/>
        </w:rPr>
        <w:t xml:space="preserve">技术部分  </w:t>
      </w:r>
      <w:r>
        <w:rPr>
          <w:b/>
          <w:bCs/>
          <w:sz w:val="24"/>
        </w:rPr>
        <w:t>（满分为</w:t>
      </w:r>
      <w:r>
        <w:rPr>
          <w:rFonts w:hint="eastAsia"/>
          <w:b/>
          <w:bCs/>
          <w:sz w:val="24"/>
        </w:rPr>
        <w:t>7</w:t>
      </w:r>
      <w:r>
        <w:rPr>
          <w:b/>
          <w:bCs/>
          <w:sz w:val="24"/>
        </w:rPr>
        <w:t>0分</w:t>
      </w:r>
      <w:r>
        <w:rPr>
          <w:rFonts w:hint="eastAsia"/>
          <w:b/>
          <w:bCs/>
          <w:sz w:val="24"/>
        </w:rPr>
        <w:t>）</w:t>
      </w:r>
    </w:p>
    <w:tbl>
      <w:tblPr>
        <w:tblStyle w:val="35"/>
        <w:tblpPr w:leftFromText="180" w:rightFromText="180" w:vertAnchor="text" w:tblpX="-839" w:tblpY="1"/>
        <w:tblOverlap w:val="never"/>
        <w:tblW w:w="10185" w:type="dxa"/>
        <w:tblInd w:w="0" w:type="dxa"/>
        <w:tblLayout w:type="fixed"/>
        <w:tblCellMar>
          <w:top w:w="0" w:type="dxa"/>
          <w:left w:w="108" w:type="dxa"/>
          <w:bottom w:w="0" w:type="dxa"/>
          <w:right w:w="108" w:type="dxa"/>
        </w:tblCellMar>
      </w:tblPr>
      <w:tblGrid>
        <w:gridCol w:w="1276"/>
        <w:gridCol w:w="8114"/>
        <w:gridCol w:w="795"/>
      </w:tblGrid>
      <w:tr w14:paraId="5CAA42AB">
        <w:tblPrEx>
          <w:tblCellMar>
            <w:top w:w="0" w:type="dxa"/>
            <w:left w:w="108" w:type="dxa"/>
            <w:bottom w:w="0" w:type="dxa"/>
            <w:right w:w="108" w:type="dxa"/>
          </w:tblCellMar>
        </w:tblPrEx>
        <w:trPr>
          <w:trHeight w:val="548" w:hRule="atLeast"/>
        </w:trPr>
        <w:tc>
          <w:tcPr>
            <w:tcW w:w="1276" w:type="dxa"/>
            <w:tcBorders>
              <w:top w:val="single" w:color="auto" w:sz="8" w:space="0"/>
              <w:left w:val="single" w:color="auto" w:sz="8" w:space="0"/>
              <w:bottom w:val="single" w:color="auto" w:sz="4" w:space="0"/>
              <w:right w:val="single" w:color="auto" w:sz="8" w:space="0"/>
            </w:tcBorders>
            <w:noWrap/>
            <w:vAlign w:val="center"/>
          </w:tcPr>
          <w:p w14:paraId="604982BB">
            <w:pPr>
              <w:spacing w:line="320" w:lineRule="exact"/>
              <w:jc w:val="left"/>
              <w:rPr>
                <w:rFonts w:ascii="宋体" w:hAnsi="宋体" w:cs="宋体"/>
                <w:color w:val="000000"/>
                <w:sz w:val="24"/>
              </w:rPr>
            </w:pPr>
            <w:r>
              <w:rPr>
                <w:rFonts w:hint="eastAsia" w:ascii="宋体" w:hAnsi="宋体" w:cs="宋体"/>
                <w:color w:val="000000"/>
                <w:sz w:val="24"/>
              </w:rPr>
              <w:t>评分项目</w:t>
            </w:r>
          </w:p>
        </w:tc>
        <w:tc>
          <w:tcPr>
            <w:tcW w:w="8114" w:type="dxa"/>
            <w:tcBorders>
              <w:top w:val="single" w:color="auto" w:sz="8" w:space="0"/>
              <w:left w:val="nil"/>
              <w:bottom w:val="single" w:color="auto" w:sz="8" w:space="0"/>
              <w:right w:val="single" w:color="auto" w:sz="8" w:space="0"/>
            </w:tcBorders>
            <w:noWrap/>
            <w:vAlign w:val="center"/>
          </w:tcPr>
          <w:p w14:paraId="497AE708">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评标要点及说明</w:t>
            </w:r>
          </w:p>
        </w:tc>
        <w:tc>
          <w:tcPr>
            <w:tcW w:w="795" w:type="dxa"/>
            <w:tcBorders>
              <w:top w:val="single" w:color="auto" w:sz="8" w:space="0"/>
              <w:left w:val="nil"/>
              <w:bottom w:val="single" w:color="auto" w:sz="8" w:space="0"/>
              <w:right w:val="single" w:color="auto" w:sz="8" w:space="0"/>
            </w:tcBorders>
            <w:noWrap/>
            <w:vAlign w:val="center"/>
          </w:tcPr>
          <w:p w14:paraId="05F0B556">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分值</w:t>
            </w:r>
          </w:p>
        </w:tc>
      </w:tr>
      <w:tr w14:paraId="1B4300B4">
        <w:tblPrEx>
          <w:tblCellMar>
            <w:top w:w="0" w:type="dxa"/>
            <w:left w:w="108" w:type="dxa"/>
            <w:bottom w:w="0" w:type="dxa"/>
            <w:right w:w="108" w:type="dxa"/>
          </w:tblCellMar>
        </w:tblPrEx>
        <w:trPr>
          <w:trHeight w:val="615" w:hRule="atLeast"/>
        </w:trPr>
        <w:tc>
          <w:tcPr>
            <w:tcW w:w="1276" w:type="dxa"/>
            <w:tcBorders>
              <w:left w:val="single" w:color="auto" w:sz="4" w:space="0"/>
              <w:right w:val="single" w:color="auto" w:sz="4" w:space="0"/>
            </w:tcBorders>
            <w:noWrap/>
            <w:vAlign w:val="center"/>
          </w:tcPr>
          <w:p w14:paraId="70605CF1">
            <w:pPr>
              <w:spacing w:line="420" w:lineRule="exact"/>
              <w:jc w:val="center"/>
              <w:rPr>
                <w:rFonts w:ascii="宋体" w:hAnsi="宋体" w:cs="宋体"/>
                <w:color w:val="000000"/>
                <w:sz w:val="24"/>
              </w:rPr>
            </w:pPr>
            <w:r>
              <w:rPr>
                <w:rFonts w:hint="eastAsia" w:hAnsi="宋体" w:cs="宋体"/>
                <w:szCs w:val="21"/>
              </w:rPr>
              <w:t>投标人资信及其他</w:t>
            </w:r>
          </w:p>
        </w:tc>
        <w:tc>
          <w:tcPr>
            <w:tcW w:w="8114" w:type="dxa"/>
            <w:tcBorders>
              <w:top w:val="single" w:color="auto" w:sz="4" w:space="0"/>
              <w:left w:val="single" w:color="auto" w:sz="4" w:space="0"/>
              <w:bottom w:val="single" w:color="auto" w:sz="4" w:space="0"/>
              <w:right w:val="single" w:color="auto" w:sz="8" w:space="0"/>
            </w:tcBorders>
            <w:noWrap/>
            <w:vAlign w:val="center"/>
          </w:tcPr>
          <w:p w14:paraId="50382808">
            <w:pPr>
              <w:widowControl/>
              <w:jc w:val="left"/>
              <w:rPr>
                <w:rFonts w:hint="eastAsia" w:ascii="宋体" w:hAnsi="宋体" w:eastAsia="新宋体" w:cs="宋体"/>
                <w:color w:val="000000"/>
                <w:sz w:val="24"/>
                <w:lang w:val="en-US" w:eastAsia="zh-CN"/>
              </w:rPr>
            </w:pPr>
            <w:r>
              <w:rPr>
                <w:rFonts w:hint="eastAsia" w:ascii="新宋体" w:hAnsi="新宋体" w:eastAsia="新宋体" w:cs="新宋体"/>
                <w:color w:val="000000"/>
                <w:kern w:val="0"/>
                <w:szCs w:val="21"/>
              </w:rPr>
              <w:t>根据投标人提供信息技术服务标准符合性证书，信息技术服务管理认证证书,信息安全管理认证证书，隐私信息管理体系认证证书，每提供1本证书得1分，最高得</w:t>
            </w:r>
            <w:r>
              <w:rPr>
                <w:rFonts w:hint="eastAsia" w:ascii="新宋体" w:hAnsi="新宋体" w:eastAsia="新宋体" w:cs="新宋体"/>
                <w:color w:val="000000"/>
                <w:kern w:val="0"/>
                <w:szCs w:val="21"/>
                <w:lang w:val="en-US" w:eastAsia="zh-CN"/>
              </w:rPr>
              <w:t>4</w:t>
            </w:r>
            <w:r>
              <w:rPr>
                <w:rFonts w:hint="eastAsia" w:ascii="新宋体" w:hAnsi="新宋体" w:eastAsia="新宋体" w:cs="新宋体"/>
                <w:color w:val="000000"/>
                <w:kern w:val="0"/>
                <w:szCs w:val="21"/>
              </w:rPr>
              <w:t>分</w:t>
            </w:r>
            <w:r>
              <w:rPr>
                <w:rFonts w:hint="eastAsia" w:ascii="新宋体" w:hAnsi="新宋体" w:eastAsia="新宋体" w:cs="新宋体"/>
                <w:color w:val="000000"/>
                <w:kern w:val="0"/>
                <w:szCs w:val="21"/>
                <w:lang w:eastAsia="zh-CN"/>
              </w:rPr>
              <w:t>。</w:t>
            </w:r>
          </w:p>
        </w:tc>
        <w:tc>
          <w:tcPr>
            <w:tcW w:w="795" w:type="dxa"/>
            <w:tcBorders>
              <w:top w:val="single" w:color="auto" w:sz="4" w:space="0"/>
              <w:left w:val="nil"/>
              <w:bottom w:val="single" w:color="auto" w:sz="4" w:space="0"/>
              <w:right w:val="single" w:color="auto" w:sz="8" w:space="0"/>
            </w:tcBorders>
            <w:noWrap/>
            <w:vAlign w:val="center"/>
          </w:tcPr>
          <w:p w14:paraId="0F0A029B">
            <w:pPr>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r>
      <w:tr w14:paraId="35B43F8A">
        <w:tblPrEx>
          <w:tblCellMar>
            <w:top w:w="0" w:type="dxa"/>
            <w:left w:w="108" w:type="dxa"/>
            <w:bottom w:w="0" w:type="dxa"/>
            <w:right w:w="108" w:type="dxa"/>
          </w:tblCellMar>
        </w:tblPrEx>
        <w:trPr>
          <w:trHeight w:val="806" w:hRule="atLeast"/>
        </w:trPr>
        <w:tc>
          <w:tcPr>
            <w:tcW w:w="1276" w:type="dxa"/>
            <w:vMerge w:val="restart"/>
            <w:tcBorders>
              <w:top w:val="single" w:color="auto" w:sz="4" w:space="0"/>
              <w:left w:val="single" w:color="auto" w:sz="4" w:space="0"/>
              <w:right w:val="single" w:color="auto" w:sz="4" w:space="0"/>
            </w:tcBorders>
            <w:noWrap/>
            <w:vAlign w:val="center"/>
          </w:tcPr>
          <w:p w14:paraId="61B64089">
            <w:pPr>
              <w:widowControl/>
              <w:spacing w:line="420" w:lineRule="exact"/>
              <w:jc w:val="center"/>
              <w:rPr>
                <w:rFonts w:ascii="宋体" w:hAnsi="宋体" w:cs="宋体"/>
                <w:color w:val="000000"/>
                <w:sz w:val="24"/>
              </w:rPr>
            </w:pPr>
            <w:r>
              <w:rPr>
                <w:rFonts w:hint="eastAsia" w:hAnsi="宋体" w:cs="宋体"/>
                <w:szCs w:val="21"/>
              </w:rPr>
              <w:t>保证项目实施的技术力量和人力资源安排</w:t>
            </w:r>
          </w:p>
          <w:p w14:paraId="127ED99B">
            <w:pPr>
              <w:spacing w:line="420" w:lineRule="exact"/>
              <w:jc w:val="left"/>
              <w:rPr>
                <w:rFonts w:ascii="宋体" w:hAnsi="宋体" w:cs="宋体"/>
                <w:color w:val="000000"/>
                <w:sz w:val="24"/>
              </w:rPr>
            </w:pPr>
          </w:p>
        </w:tc>
        <w:tc>
          <w:tcPr>
            <w:tcW w:w="8114" w:type="dxa"/>
            <w:tcBorders>
              <w:top w:val="nil"/>
              <w:left w:val="single" w:color="auto" w:sz="4" w:space="0"/>
              <w:bottom w:val="single" w:color="auto" w:sz="8" w:space="0"/>
              <w:right w:val="single" w:color="auto" w:sz="8" w:space="0"/>
            </w:tcBorders>
            <w:noWrap/>
            <w:vAlign w:val="center"/>
          </w:tcPr>
          <w:p w14:paraId="02627975">
            <w:pPr>
              <w:widowControl/>
              <w:jc w:val="left"/>
              <w:rPr>
                <w:rFonts w:ascii="宋体" w:hAnsi="宋体" w:cs="宋体"/>
                <w:color w:val="000000"/>
                <w:sz w:val="24"/>
              </w:rPr>
            </w:pPr>
            <w:r>
              <w:rPr>
                <w:rFonts w:hint="eastAsia" w:hAnsi="宋体" w:cs="宋体"/>
                <w:szCs w:val="21"/>
              </w:rPr>
              <w:t>项目经理：具有信息系统项目管理师（高级）、系统架构设计师（高级）的，每证得1</w:t>
            </w:r>
            <w:r>
              <w:rPr>
                <w:rFonts w:hint="eastAsia" w:cs="宋体"/>
                <w:szCs w:val="21"/>
                <w:lang w:val="en-US" w:eastAsia="zh-CN"/>
              </w:rPr>
              <w:t>.5</w:t>
            </w:r>
            <w:r>
              <w:rPr>
                <w:rFonts w:hint="eastAsia" w:hAnsi="宋体" w:cs="宋体"/>
                <w:szCs w:val="21"/>
              </w:rPr>
              <w:t>分，本项最高得3分。（提供相关证书及近3个月的社保证明，不提供不得分）。</w:t>
            </w:r>
          </w:p>
        </w:tc>
        <w:tc>
          <w:tcPr>
            <w:tcW w:w="795" w:type="dxa"/>
            <w:tcBorders>
              <w:top w:val="single" w:color="auto" w:sz="4" w:space="0"/>
              <w:left w:val="nil"/>
              <w:bottom w:val="single" w:color="auto" w:sz="8" w:space="0"/>
              <w:right w:val="single" w:color="auto" w:sz="8" w:space="0"/>
            </w:tcBorders>
            <w:noWrap/>
            <w:vAlign w:val="center"/>
          </w:tcPr>
          <w:p w14:paraId="476F9FBA">
            <w:pPr>
              <w:widowControl/>
              <w:spacing w:line="420" w:lineRule="exact"/>
              <w:jc w:val="center"/>
              <w:rPr>
                <w:rFonts w:ascii="宋体" w:hAnsi="宋体" w:cs="宋体"/>
                <w:color w:val="000000"/>
                <w:sz w:val="24"/>
              </w:rPr>
            </w:pPr>
            <w:r>
              <w:rPr>
                <w:rFonts w:hint="eastAsia" w:ascii="宋体" w:hAnsi="宋体" w:cs="宋体"/>
                <w:color w:val="000000"/>
                <w:sz w:val="24"/>
              </w:rPr>
              <w:t>3</w:t>
            </w:r>
          </w:p>
        </w:tc>
      </w:tr>
      <w:tr w14:paraId="1948D4D1">
        <w:tblPrEx>
          <w:tblCellMar>
            <w:top w:w="0" w:type="dxa"/>
            <w:left w:w="108" w:type="dxa"/>
            <w:bottom w:w="0" w:type="dxa"/>
            <w:right w:w="108" w:type="dxa"/>
          </w:tblCellMar>
        </w:tblPrEx>
        <w:trPr>
          <w:trHeight w:val="564" w:hRule="atLeast"/>
        </w:trPr>
        <w:tc>
          <w:tcPr>
            <w:tcW w:w="1276" w:type="dxa"/>
            <w:vMerge w:val="continue"/>
            <w:tcBorders>
              <w:left w:val="single" w:color="auto" w:sz="4" w:space="0"/>
              <w:right w:val="single" w:color="auto" w:sz="4" w:space="0"/>
            </w:tcBorders>
            <w:noWrap/>
            <w:vAlign w:val="center"/>
          </w:tcPr>
          <w:p w14:paraId="41856203">
            <w:pPr>
              <w:spacing w:line="420" w:lineRule="exact"/>
              <w:jc w:val="left"/>
              <w:rPr>
                <w:rFonts w:ascii="宋体" w:hAnsi="宋体" w:cs="宋体"/>
                <w:color w:val="000000"/>
                <w:sz w:val="24"/>
              </w:rPr>
            </w:pPr>
          </w:p>
        </w:tc>
        <w:tc>
          <w:tcPr>
            <w:tcW w:w="8114" w:type="dxa"/>
            <w:tcBorders>
              <w:top w:val="nil"/>
              <w:left w:val="single" w:color="auto" w:sz="4" w:space="0"/>
              <w:bottom w:val="single" w:color="auto" w:sz="8" w:space="0"/>
              <w:right w:val="single" w:color="auto" w:sz="8" w:space="0"/>
            </w:tcBorders>
            <w:noWrap/>
            <w:vAlign w:val="center"/>
          </w:tcPr>
          <w:p w14:paraId="5063604E">
            <w:pPr>
              <w:widowControl/>
              <w:jc w:val="left"/>
              <w:rPr>
                <w:rFonts w:ascii="宋体" w:hAnsi="宋体" w:cs="宋体"/>
                <w:color w:val="000000"/>
                <w:sz w:val="24"/>
              </w:rPr>
            </w:pPr>
            <w:r>
              <w:rPr>
                <w:rFonts w:hint="eastAsia" w:hAnsi="宋体" w:cs="宋体"/>
                <w:szCs w:val="21"/>
              </w:rPr>
              <w:t>项目技术负责人：具有</w:t>
            </w:r>
            <w:r>
              <w:rPr>
                <w:rFonts w:ascii="宋体" w:hAnsi="宋体" w:eastAsia="宋体" w:cs="宋体"/>
                <w:sz w:val="24"/>
              </w:rPr>
              <w:t>信息系统项目管理师</w:t>
            </w:r>
            <w:r>
              <w:rPr>
                <w:rFonts w:hint="eastAsia" w:ascii="宋体" w:hAnsi="宋体" w:eastAsia="宋体" w:cs="宋体"/>
                <w:sz w:val="24"/>
              </w:rPr>
              <w:t>（高级）</w:t>
            </w:r>
            <w:r>
              <w:rPr>
                <w:rFonts w:hint="eastAsia" w:hAnsi="宋体" w:cs="宋体"/>
                <w:szCs w:val="21"/>
              </w:rPr>
              <w:t>、</w:t>
            </w:r>
            <w:r>
              <w:rPr>
                <w:rFonts w:ascii="宋体" w:hAnsi="宋体" w:eastAsia="宋体" w:cs="宋体"/>
                <w:sz w:val="24"/>
              </w:rPr>
              <w:t>高级工程师</w:t>
            </w:r>
            <w:r>
              <w:rPr>
                <w:rFonts w:hint="eastAsia" w:ascii="宋体" w:hAnsi="宋体" w:eastAsia="宋体" w:cs="宋体"/>
                <w:sz w:val="24"/>
              </w:rPr>
              <w:t>（信息技术）</w:t>
            </w:r>
            <w:r>
              <w:rPr>
                <w:rFonts w:hint="eastAsia" w:hAnsi="宋体" w:cs="宋体"/>
                <w:szCs w:val="21"/>
              </w:rPr>
              <w:t>，每证得1分，本项最高得2分。（提供相关证书及近3个月的社保证明，不提供不得分）。</w:t>
            </w:r>
          </w:p>
        </w:tc>
        <w:tc>
          <w:tcPr>
            <w:tcW w:w="795" w:type="dxa"/>
            <w:tcBorders>
              <w:top w:val="single" w:color="auto" w:sz="4" w:space="0"/>
              <w:left w:val="nil"/>
              <w:bottom w:val="single" w:color="auto" w:sz="8" w:space="0"/>
              <w:right w:val="single" w:color="auto" w:sz="8" w:space="0"/>
            </w:tcBorders>
            <w:noWrap/>
            <w:vAlign w:val="center"/>
          </w:tcPr>
          <w:p w14:paraId="60E7004A">
            <w:pPr>
              <w:widowControl/>
              <w:spacing w:line="420" w:lineRule="exact"/>
              <w:jc w:val="center"/>
              <w:rPr>
                <w:rFonts w:ascii="宋体" w:hAnsi="宋体" w:cs="宋体"/>
                <w:color w:val="000000"/>
                <w:sz w:val="24"/>
              </w:rPr>
            </w:pPr>
            <w:r>
              <w:rPr>
                <w:rFonts w:hint="eastAsia" w:ascii="宋体" w:hAnsi="宋体" w:cs="宋体"/>
                <w:color w:val="000000"/>
                <w:sz w:val="24"/>
              </w:rPr>
              <w:t>2</w:t>
            </w:r>
          </w:p>
        </w:tc>
      </w:tr>
      <w:tr w14:paraId="076AF2D8">
        <w:tblPrEx>
          <w:tblCellMar>
            <w:top w:w="0" w:type="dxa"/>
            <w:left w:w="108" w:type="dxa"/>
            <w:bottom w:w="0" w:type="dxa"/>
            <w:right w:w="108" w:type="dxa"/>
          </w:tblCellMar>
        </w:tblPrEx>
        <w:trPr>
          <w:trHeight w:val="90" w:hRule="atLeast"/>
        </w:trPr>
        <w:tc>
          <w:tcPr>
            <w:tcW w:w="1276" w:type="dxa"/>
            <w:vMerge w:val="continue"/>
            <w:tcBorders>
              <w:left w:val="single" w:color="auto" w:sz="4" w:space="0"/>
              <w:bottom w:val="single" w:color="auto" w:sz="4" w:space="0"/>
              <w:right w:val="single" w:color="auto" w:sz="4" w:space="0"/>
            </w:tcBorders>
            <w:noWrap/>
            <w:vAlign w:val="center"/>
          </w:tcPr>
          <w:p w14:paraId="3470F968">
            <w:pPr>
              <w:widowControl/>
              <w:spacing w:line="420" w:lineRule="exact"/>
              <w:jc w:val="left"/>
              <w:rPr>
                <w:rFonts w:ascii="宋体" w:hAnsi="宋体" w:cs="宋体"/>
                <w:color w:val="000000"/>
                <w:sz w:val="24"/>
              </w:rPr>
            </w:pPr>
          </w:p>
        </w:tc>
        <w:tc>
          <w:tcPr>
            <w:tcW w:w="8114" w:type="dxa"/>
            <w:tcBorders>
              <w:top w:val="nil"/>
              <w:left w:val="single" w:color="auto" w:sz="4" w:space="0"/>
              <w:bottom w:val="single" w:color="auto" w:sz="4" w:space="0"/>
              <w:right w:val="single" w:color="auto" w:sz="8" w:space="0"/>
            </w:tcBorders>
            <w:noWrap/>
            <w:vAlign w:val="center"/>
          </w:tcPr>
          <w:p w14:paraId="21ED856A">
            <w:pPr>
              <w:widowControl/>
              <w:jc w:val="left"/>
              <w:rPr>
                <w:rFonts w:ascii="宋体" w:hAnsi="宋体" w:cs="宋体"/>
                <w:color w:val="000000"/>
                <w:sz w:val="24"/>
              </w:rPr>
            </w:pPr>
            <w:r>
              <w:rPr>
                <w:rFonts w:hint="eastAsia" w:hAnsi="宋体" w:cs="宋体"/>
                <w:szCs w:val="21"/>
              </w:rPr>
              <w:t>团队成员：团队成员具信息系统项目管理师（高级）、网络工程师、系统集成项目管理工程师，每本证书得1分，本项最多得5分。（提供相关证书及近3个月的社保证明，不提供不得分）。</w:t>
            </w:r>
          </w:p>
        </w:tc>
        <w:tc>
          <w:tcPr>
            <w:tcW w:w="795" w:type="dxa"/>
            <w:tcBorders>
              <w:top w:val="nil"/>
              <w:left w:val="nil"/>
              <w:bottom w:val="single" w:color="auto" w:sz="4" w:space="0"/>
              <w:right w:val="single" w:color="auto" w:sz="8" w:space="0"/>
            </w:tcBorders>
            <w:noWrap/>
            <w:vAlign w:val="center"/>
          </w:tcPr>
          <w:p w14:paraId="5FFFBA89">
            <w:pPr>
              <w:widowControl/>
              <w:spacing w:line="420" w:lineRule="exact"/>
              <w:jc w:val="center"/>
              <w:rPr>
                <w:rFonts w:ascii="宋体" w:hAnsi="宋体" w:cs="宋体"/>
                <w:color w:val="000000"/>
                <w:sz w:val="24"/>
              </w:rPr>
            </w:pPr>
            <w:r>
              <w:rPr>
                <w:rFonts w:hint="eastAsia" w:ascii="宋体" w:hAnsi="宋体" w:cs="宋体"/>
                <w:color w:val="000000"/>
                <w:sz w:val="24"/>
              </w:rPr>
              <w:t>5</w:t>
            </w:r>
          </w:p>
        </w:tc>
      </w:tr>
      <w:tr w14:paraId="0840B088">
        <w:tblPrEx>
          <w:tblCellMar>
            <w:top w:w="0" w:type="dxa"/>
            <w:left w:w="108" w:type="dxa"/>
            <w:bottom w:w="0" w:type="dxa"/>
            <w:right w:w="108" w:type="dxa"/>
          </w:tblCellMar>
        </w:tblPrEx>
        <w:trPr>
          <w:trHeight w:val="589"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558BB9B8">
            <w:pPr>
              <w:jc w:val="center"/>
              <w:rPr>
                <w:rFonts w:ascii="宋体" w:hAnsi="宋体" w:cs="宋体"/>
                <w:color w:val="000000"/>
                <w:sz w:val="24"/>
              </w:rPr>
            </w:pPr>
            <w:r>
              <w:rPr>
                <w:rFonts w:hint="eastAsia" w:cs="宋体" w:asciiTheme="minorEastAsia" w:hAnsiTheme="minorEastAsia" w:eastAsiaTheme="minorEastAsia"/>
                <w:sz w:val="21"/>
                <w:szCs w:val="21"/>
              </w:rPr>
              <w:t>业绩</w:t>
            </w:r>
          </w:p>
        </w:tc>
        <w:tc>
          <w:tcPr>
            <w:tcW w:w="8114" w:type="dxa"/>
            <w:tcBorders>
              <w:top w:val="nil"/>
              <w:left w:val="single" w:color="auto" w:sz="4" w:space="0"/>
              <w:bottom w:val="single" w:color="auto" w:sz="8" w:space="0"/>
              <w:right w:val="single" w:color="auto" w:sz="8" w:space="0"/>
            </w:tcBorders>
            <w:noWrap/>
            <w:vAlign w:val="center"/>
          </w:tcPr>
          <w:p w14:paraId="4F3C62FF">
            <w:pPr>
              <w:jc w:val="left"/>
              <w:rPr>
                <w:rFonts w:ascii="宋体" w:hAnsi="宋体" w:cs="宋体"/>
                <w:color w:val="000000"/>
                <w:sz w:val="24"/>
              </w:rPr>
            </w:pPr>
            <w:r>
              <w:rPr>
                <w:rFonts w:hint="eastAsia" w:cs="宋体" w:asciiTheme="minorEastAsia" w:hAnsiTheme="minorEastAsia" w:eastAsiaTheme="minorEastAsia"/>
                <w:sz w:val="21"/>
                <w:szCs w:val="21"/>
              </w:rPr>
              <w:t>根据投标人提供的20</w:t>
            </w:r>
            <w:r>
              <w:rPr>
                <w:rFonts w:hint="eastAsia" w:cs="宋体" w:asciiTheme="minorEastAsia" w:hAnsiTheme="minorEastAsia" w:eastAsiaTheme="minorEastAsia"/>
                <w:sz w:val="21"/>
                <w:szCs w:val="21"/>
                <w:lang w:val="en-US" w:eastAsia="zh-CN"/>
              </w:rPr>
              <w:t>21</w:t>
            </w:r>
            <w:r>
              <w:rPr>
                <w:rFonts w:hint="eastAsia" w:cs="宋体" w:asciiTheme="minorEastAsia" w:hAnsiTheme="minorEastAsia" w:eastAsiaTheme="minorEastAsia"/>
                <w:sz w:val="21"/>
                <w:szCs w:val="21"/>
              </w:rPr>
              <w:t>年1月以来的业绩情况</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以合同签订时间为准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，对业绩情况与本项目采购需求的匹配程度方面进行打分。提供一个匹配程度</w:t>
            </w:r>
            <w:r>
              <w:rPr>
                <w:rFonts w:hint="eastAsia" w:cs="宋体" w:asciiTheme="minorEastAsia" w:hAnsiTheme="minorEastAsia" w:eastAsiaTheme="minorEastAsia"/>
                <w:sz w:val="21"/>
                <w:szCs w:val="21"/>
                <w:lang w:val="en-US" w:eastAsia="zh-CN"/>
              </w:rPr>
              <w:t>高</w:t>
            </w:r>
            <w:r>
              <w:rPr>
                <w:rFonts w:hint="eastAsia" w:cs="宋体" w:asciiTheme="minorEastAsia" w:hAnsiTheme="minorEastAsia" w:eastAsiaTheme="minorEastAsia"/>
                <w:sz w:val="21"/>
                <w:szCs w:val="21"/>
              </w:rPr>
              <w:t>的业绩得</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分，最高得</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分。（需提供合同扫描件</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对应业绩的发票；</w:t>
            </w:r>
            <w:r>
              <w:rPr>
                <w:rFonts w:hint="eastAsia" w:cs="宋体" w:asciiTheme="minorEastAsia" w:hAnsiTheme="minorEastAsia" w:eastAsiaTheme="minorEastAsia"/>
                <w:sz w:val="21"/>
                <w:szCs w:val="21"/>
              </w:rPr>
              <w:t>未提供或提供的佐证材料不符合要求的不得分）。（对省及省级以上主管部门认定的首台套产品，自纳入《省推广应用指导目录》起三年内参加政府采购活动，视同已具备相应销售业绩，业绩分值为满分）</w:t>
            </w:r>
          </w:p>
        </w:tc>
        <w:tc>
          <w:tcPr>
            <w:tcW w:w="795" w:type="dxa"/>
            <w:tcBorders>
              <w:top w:val="nil"/>
              <w:left w:val="nil"/>
              <w:bottom w:val="single" w:color="auto" w:sz="8" w:space="0"/>
              <w:right w:val="single" w:color="auto" w:sz="8" w:space="0"/>
            </w:tcBorders>
            <w:noWrap/>
            <w:vAlign w:val="center"/>
          </w:tcPr>
          <w:p w14:paraId="3BFAED47">
            <w:pPr>
              <w:snapToGrid w:val="0"/>
              <w:jc w:val="center"/>
              <w:rPr>
                <w:rFonts w:hint="eastAsia" w:ascii="宋体" w:hAnsi="宋体" w:eastAsia="宋体" w:cs="宋体"/>
                <w:color w:val="000000"/>
                <w:sz w:val="24"/>
                <w:lang w:eastAsia="zh-CN"/>
              </w:rPr>
            </w:pPr>
            <w:r>
              <w:rPr>
                <w:rFonts w:hint="eastAsia" w:ascii="宋体" w:hAnsi="宋体" w:cs="宋体"/>
                <w:szCs w:val="21"/>
                <w:lang w:val="en-US" w:eastAsia="zh-CN"/>
              </w:rPr>
              <w:t>3</w:t>
            </w:r>
          </w:p>
        </w:tc>
      </w:tr>
      <w:tr w14:paraId="0C2557D9">
        <w:tblPrEx>
          <w:tblCellMar>
            <w:top w:w="0" w:type="dxa"/>
            <w:left w:w="108" w:type="dxa"/>
            <w:bottom w:w="0" w:type="dxa"/>
            <w:right w:w="108" w:type="dxa"/>
          </w:tblCellMar>
        </w:tblPrEx>
        <w:trPr>
          <w:trHeight w:val="1071" w:hRule="atLeast"/>
        </w:trPr>
        <w:tc>
          <w:tcPr>
            <w:tcW w:w="1276" w:type="dxa"/>
            <w:tcBorders>
              <w:top w:val="single" w:color="auto" w:sz="4" w:space="0"/>
              <w:left w:val="single" w:color="auto" w:sz="4" w:space="0"/>
              <w:right w:val="single" w:color="auto" w:sz="4" w:space="0"/>
            </w:tcBorders>
            <w:noWrap/>
            <w:vAlign w:val="center"/>
          </w:tcPr>
          <w:p w14:paraId="04EFAAE4">
            <w:pPr>
              <w:widowControl/>
              <w:spacing w:line="420" w:lineRule="exact"/>
              <w:jc w:val="left"/>
              <w:rPr>
                <w:rFonts w:ascii="宋体" w:hAnsi="宋体" w:cs="宋体"/>
                <w:color w:val="000000"/>
                <w:sz w:val="24"/>
              </w:rPr>
            </w:pPr>
            <w:r>
              <w:rPr>
                <w:rFonts w:hint="eastAsia" w:hAnsi="宋体" w:cs="宋体"/>
                <w:szCs w:val="21"/>
              </w:rPr>
              <w:t>投标货物的性能及技术指标</w:t>
            </w:r>
          </w:p>
        </w:tc>
        <w:tc>
          <w:tcPr>
            <w:tcW w:w="8114" w:type="dxa"/>
            <w:tcBorders>
              <w:top w:val="single" w:color="auto" w:sz="4" w:space="0"/>
              <w:left w:val="single" w:color="auto" w:sz="4" w:space="0"/>
              <w:bottom w:val="single" w:color="auto" w:sz="4" w:space="0"/>
              <w:right w:val="single" w:color="auto" w:sz="8" w:space="0"/>
            </w:tcBorders>
            <w:noWrap/>
            <w:vAlign w:val="center"/>
          </w:tcPr>
          <w:p w14:paraId="6A920586">
            <w:pPr>
              <w:spacing w:line="460" w:lineRule="exact"/>
              <w:rPr>
                <w:rFonts w:hAnsi="宋体" w:cs="宋体"/>
                <w:szCs w:val="21"/>
              </w:rPr>
            </w:pPr>
            <w:r>
              <w:rPr>
                <w:rFonts w:hAnsi="宋体" w:cs="宋体"/>
                <w:szCs w:val="21"/>
              </w:rPr>
              <w:t>根据各投标人所投货物技术性能、功能以及对招标文件各项技术要求的逐项响应承诺等方面情况由评委进行评分。</w:t>
            </w:r>
          </w:p>
          <w:p w14:paraId="485E0596">
            <w:pPr>
              <w:spacing w:line="460" w:lineRule="exact"/>
              <w:rPr>
                <w:rFonts w:ascii="宋体" w:hAnsi="宋体" w:cs="宋体"/>
                <w:color w:val="000000"/>
                <w:sz w:val="24"/>
              </w:rPr>
            </w:pPr>
            <w:r>
              <w:rPr>
                <w:rFonts w:hAnsi="宋体" w:cs="宋体"/>
                <w:szCs w:val="21"/>
              </w:rPr>
              <w:t>标</w:t>
            </w:r>
            <w:r>
              <w:rPr>
                <w:rFonts w:hint="eastAsia" w:hAnsi="宋体" w:cs="宋体"/>
                <w:szCs w:val="21"/>
                <w:lang w:val="en-US" w:eastAsia="zh-CN"/>
              </w:rPr>
              <w:t>★</w:t>
            </w:r>
            <w:r>
              <w:rPr>
                <w:rFonts w:hAnsi="宋体" w:cs="宋体"/>
                <w:szCs w:val="21"/>
              </w:rPr>
              <w:t>的招标参数部分，完全满足</w:t>
            </w:r>
            <w:r>
              <w:rPr>
                <w:rFonts w:hint="eastAsia" w:hAnsi="宋体" w:cs="宋体"/>
                <w:szCs w:val="21"/>
              </w:rPr>
              <w:t>或优于</w:t>
            </w:r>
            <w:r>
              <w:rPr>
                <w:rFonts w:hAnsi="宋体" w:cs="宋体"/>
                <w:szCs w:val="21"/>
              </w:rPr>
              <w:t>招标文件要求，得</w:t>
            </w:r>
            <w:r>
              <w:rPr>
                <w:rFonts w:hint="eastAsia" w:hAnsi="宋体" w:cs="宋体"/>
                <w:szCs w:val="21"/>
              </w:rPr>
              <w:t>27</w:t>
            </w:r>
            <w:r>
              <w:rPr>
                <w:rFonts w:hAnsi="宋体" w:cs="宋体"/>
                <w:szCs w:val="21"/>
              </w:rPr>
              <w:t>分；每负偏离一项扣</w:t>
            </w:r>
            <w:r>
              <w:rPr>
                <w:rFonts w:hint="eastAsia" w:hAnsi="宋体" w:cs="宋体"/>
                <w:szCs w:val="21"/>
              </w:rPr>
              <w:t>3</w:t>
            </w:r>
            <w:r>
              <w:rPr>
                <w:rFonts w:hAnsi="宋体" w:cs="宋体"/>
                <w:szCs w:val="21"/>
              </w:rPr>
              <w:t>分，扣完</w:t>
            </w:r>
            <w:r>
              <w:rPr>
                <w:rFonts w:hint="eastAsia" w:hAnsi="宋体" w:cs="宋体"/>
                <w:szCs w:val="21"/>
              </w:rPr>
              <w:t>27</w:t>
            </w:r>
            <w:r>
              <w:rPr>
                <w:rFonts w:hAnsi="宋体" w:cs="宋体"/>
                <w:szCs w:val="21"/>
              </w:rPr>
              <w:t>分为止；</w:t>
            </w:r>
          </w:p>
        </w:tc>
        <w:tc>
          <w:tcPr>
            <w:tcW w:w="795" w:type="dxa"/>
            <w:tcBorders>
              <w:top w:val="nil"/>
              <w:left w:val="nil"/>
              <w:bottom w:val="single" w:color="auto" w:sz="4" w:space="0"/>
              <w:right w:val="single" w:color="auto" w:sz="8" w:space="0"/>
            </w:tcBorders>
            <w:noWrap/>
            <w:vAlign w:val="center"/>
          </w:tcPr>
          <w:p w14:paraId="0F33F411">
            <w:pPr>
              <w:widowControl/>
              <w:spacing w:line="420" w:lineRule="exact"/>
              <w:jc w:val="center"/>
              <w:rPr>
                <w:rFonts w:ascii="宋体" w:hAnsi="宋体" w:cs="宋体"/>
                <w:color w:val="000000"/>
                <w:sz w:val="24"/>
              </w:rPr>
            </w:pPr>
            <w:r>
              <w:rPr>
                <w:rFonts w:hint="eastAsia" w:ascii="宋体" w:hAnsi="宋体" w:cs="宋体"/>
                <w:color w:val="000000"/>
                <w:sz w:val="24"/>
              </w:rPr>
              <w:t>27</w:t>
            </w:r>
          </w:p>
        </w:tc>
      </w:tr>
      <w:tr w14:paraId="473BB1BA">
        <w:tblPrEx>
          <w:tblCellMar>
            <w:top w:w="0" w:type="dxa"/>
            <w:left w:w="108" w:type="dxa"/>
            <w:bottom w:w="0" w:type="dxa"/>
            <w:right w:w="108" w:type="dxa"/>
          </w:tblCellMar>
        </w:tblPrEx>
        <w:trPr>
          <w:trHeight w:val="797" w:hRule="atLeast"/>
        </w:trPr>
        <w:tc>
          <w:tcPr>
            <w:tcW w:w="1276" w:type="dxa"/>
            <w:vMerge w:val="restart"/>
            <w:tcBorders>
              <w:top w:val="single" w:color="auto" w:sz="4" w:space="0"/>
              <w:left w:val="single" w:color="auto" w:sz="4" w:space="0"/>
              <w:right w:val="single" w:color="auto" w:sz="4" w:space="0"/>
            </w:tcBorders>
            <w:noWrap/>
            <w:vAlign w:val="center"/>
          </w:tcPr>
          <w:p w14:paraId="6DED9110">
            <w:pPr>
              <w:widowControl/>
              <w:jc w:val="left"/>
              <w:rPr>
                <w:rFonts w:ascii="宋体" w:hAnsi="宋体" w:cs="宋体"/>
                <w:color w:val="000000"/>
                <w:sz w:val="24"/>
              </w:rPr>
            </w:pPr>
            <w:r>
              <w:rPr>
                <w:rFonts w:hint="eastAsia" w:hAnsi="宋体" w:cs="宋体"/>
                <w:szCs w:val="21"/>
              </w:rPr>
              <w:t>技术方案</w:t>
            </w:r>
          </w:p>
        </w:tc>
        <w:tc>
          <w:tcPr>
            <w:tcW w:w="8114" w:type="dxa"/>
            <w:tcBorders>
              <w:top w:val="single" w:color="auto" w:sz="4" w:space="0"/>
              <w:left w:val="single" w:color="auto" w:sz="4" w:space="0"/>
              <w:bottom w:val="single" w:color="auto" w:sz="4" w:space="0"/>
              <w:right w:val="single" w:color="auto" w:sz="8" w:space="0"/>
            </w:tcBorders>
            <w:noWrap/>
            <w:vAlign w:val="center"/>
          </w:tcPr>
          <w:p w14:paraId="11559D54">
            <w:pPr>
              <w:widowControl/>
              <w:snapToGrid w:val="0"/>
              <w:spacing w:line="460" w:lineRule="exact"/>
              <w:textAlignment w:val="center"/>
              <w:rPr>
                <w:rFonts w:ascii="宋体" w:hAnsi="宋体" w:cs="宋体"/>
                <w:color w:val="000000"/>
                <w:sz w:val="24"/>
              </w:rPr>
            </w:pPr>
            <w:r>
              <w:rPr>
                <w:rFonts w:hint="eastAsia" w:hAnsi="宋体" w:cs="Arial"/>
                <w:szCs w:val="21"/>
              </w:rPr>
              <w:t>根据投标人针对本项目进行的项目需求调研及技术理解方案进行综合评价，对项目所需产品的技术服务理解和所能到达的使用目的深入透彻，调研及技术方案整体框架清晰，阐述内容主次分明。</w:t>
            </w:r>
            <w:r>
              <w:rPr>
                <w:rFonts w:hint="eastAsia" w:hAnsi="宋体" w:cs="Arial"/>
                <w:szCs w:val="21"/>
                <w:lang w:eastAsia="zh-CN"/>
              </w:rPr>
              <w:t>（</w:t>
            </w:r>
            <w:r>
              <w:rPr>
                <w:rFonts w:hint="eastAsia" w:cs="Arial"/>
                <w:szCs w:val="21"/>
                <w:lang w:val="en-US" w:eastAsia="zh-CN"/>
              </w:rPr>
              <w:t>6,</w:t>
            </w:r>
            <w:r>
              <w:rPr>
                <w:rFonts w:hint="eastAsia" w:hAnsi="宋体" w:cs="Arial"/>
                <w:szCs w:val="21"/>
                <w:lang w:val="en-US" w:eastAsia="zh-CN"/>
              </w:rPr>
              <w:t>5,4,3,2,1,0分）</w:t>
            </w:r>
          </w:p>
        </w:tc>
        <w:tc>
          <w:tcPr>
            <w:tcW w:w="795" w:type="dxa"/>
            <w:tcBorders>
              <w:top w:val="single" w:color="auto" w:sz="4" w:space="0"/>
              <w:left w:val="nil"/>
              <w:bottom w:val="single" w:color="auto" w:sz="4" w:space="0"/>
              <w:right w:val="single" w:color="auto" w:sz="8" w:space="0"/>
            </w:tcBorders>
            <w:noWrap/>
            <w:vAlign w:val="center"/>
          </w:tcPr>
          <w:p w14:paraId="6F8A0693">
            <w:pPr>
              <w:widowControl/>
              <w:spacing w:line="420" w:lineRule="exact"/>
              <w:jc w:val="center"/>
              <w:rPr>
                <w:rFonts w:hint="eastAsia" w:ascii="宋体" w:hAnsi="宋体" w:eastAsia="宋体" w:cs="宋体"/>
                <w:color w:val="000000"/>
                <w:sz w:val="24"/>
                <w:lang w:eastAsia="zh-CN"/>
              </w:rPr>
            </w:pPr>
            <w:r>
              <w:rPr>
                <w:rFonts w:hint="eastAsia" w:ascii="宋体" w:cs="宋体"/>
                <w:color w:val="000000"/>
                <w:sz w:val="24"/>
                <w:lang w:val="en-US" w:eastAsia="zh-CN"/>
              </w:rPr>
              <w:t>6</w:t>
            </w:r>
          </w:p>
        </w:tc>
      </w:tr>
      <w:tr w14:paraId="3F070911">
        <w:tblPrEx>
          <w:tblCellMar>
            <w:top w:w="0" w:type="dxa"/>
            <w:left w:w="108" w:type="dxa"/>
            <w:bottom w:w="0" w:type="dxa"/>
            <w:right w:w="108" w:type="dxa"/>
          </w:tblCellMar>
        </w:tblPrEx>
        <w:trPr>
          <w:trHeight w:val="797" w:hRule="atLeast"/>
        </w:trPr>
        <w:tc>
          <w:tcPr>
            <w:tcW w:w="1276" w:type="dxa"/>
            <w:vMerge w:val="continue"/>
            <w:tcBorders>
              <w:left w:val="single" w:color="auto" w:sz="4" w:space="0"/>
              <w:bottom w:val="single" w:color="auto" w:sz="4" w:space="0"/>
              <w:right w:val="single" w:color="auto" w:sz="4" w:space="0"/>
            </w:tcBorders>
            <w:noWrap/>
            <w:vAlign w:val="center"/>
          </w:tcPr>
          <w:p w14:paraId="73D2F141">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8" w:space="0"/>
            </w:tcBorders>
            <w:noWrap/>
            <w:vAlign w:val="center"/>
          </w:tcPr>
          <w:p w14:paraId="44ADD198">
            <w:pPr>
              <w:widowControl/>
              <w:snapToGrid w:val="0"/>
              <w:spacing w:line="460" w:lineRule="exact"/>
              <w:textAlignment w:val="center"/>
              <w:rPr>
                <w:rFonts w:hAnsi="宋体" w:cs="Arial"/>
                <w:szCs w:val="21"/>
              </w:rPr>
            </w:pPr>
            <w:r>
              <w:rPr>
                <w:rFonts w:hint="eastAsia" w:hAnsi="宋体" w:cs="Arial"/>
                <w:szCs w:val="21"/>
              </w:rPr>
              <w:t>投标方案总体设计、功能模块、实现思路和关键技术等完全符合业主单位业务需求并与上级要求相匹配等进行综合评价。</w:t>
            </w:r>
            <w:r>
              <w:rPr>
                <w:rFonts w:hint="eastAsia" w:hAnsi="宋体" w:cs="Arial"/>
                <w:szCs w:val="21"/>
                <w:lang w:eastAsia="zh-CN"/>
              </w:rPr>
              <w:t>（</w:t>
            </w:r>
            <w:r>
              <w:rPr>
                <w:rFonts w:hint="eastAsia" w:cs="Arial"/>
                <w:szCs w:val="21"/>
                <w:lang w:val="en-US" w:eastAsia="zh-CN"/>
              </w:rPr>
              <w:t>5,</w:t>
            </w:r>
            <w:r>
              <w:rPr>
                <w:rFonts w:hint="eastAsia" w:hAnsi="宋体" w:cs="Arial"/>
                <w:szCs w:val="21"/>
                <w:lang w:val="en-US" w:eastAsia="zh-CN"/>
              </w:rPr>
              <w:t>4,3,2,1,0分）</w:t>
            </w:r>
          </w:p>
        </w:tc>
        <w:tc>
          <w:tcPr>
            <w:tcW w:w="795" w:type="dxa"/>
            <w:tcBorders>
              <w:top w:val="single" w:color="auto" w:sz="4" w:space="0"/>
              <w:left w:val="nil"/>
              <w:bottom w:val="single" w:color="auto" w:sz="4" w:space="0"/>
              <w:right w:val="single" w:color="auto" w:sz="8" w:space="0"/>
            </w:tcBorders>
            <w:noWrap/>
            <w:vAlign w:val="center"/>
          </w:tcPr>
          <w:p w14:paraId="72B5DFC9">
            <w:pPr>
              <w:widowControl/>
              <w:spacing w:line="420" w:lineRule="exact"/>
              <w:jc w:val="center"/>
              <w:rPr>
                <w:rFonts w:hint="eastAsia" w:ascii="宋体" w:hAnsi="宋体" w:eastAsia="宋体" w:cs="宋体"/>
                <w:color w:val="000000"/>
                <w:sz w:val="24"/>
                <w:lang w:eastAsia="zh-CN"/>
              </w:rPr>
            </w:pPr>
            <w:r>
              <w:rPr>
                <w:rFonts w:hint="eastAsia" w:ascii="宋体" w:cs="宋体"/>
                <w:color w:val="000000"/>
                <w:sz w:val="24"/>
                <w:lang w:val="en-US" w:eastAsia="zh-CN"/>
              </w:rPr>
              <w:t>5</w:t>
            </w:r>
          </w:p>
        </w:tc>
      </w:tr>
      <w:tr w14:paraId="24C66B4B">
        <w:tblPrEx>
          <w:tblCellMar>
            <w:top w:w="0" w:type="dxa"/>
            <w:left w:w="108" w:type="dxa"/>
            <w:bottom w:w="0" w:type="dxa"/>
            <w:right w:w="108" w:type="dxa"/>
          </w:tblCellMar>
        </w:tblPrEx>
        <w:trPr>
          <w:trHeight w:val="797" w:hRule="atLeast"/>
        </w:trPr>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5377B507">
            <w:pPr>
              <w:widowControl/>
              <w:jc w:val="left"/>
              <w:rPr>
                <w:rFonts w:hAnsi="宋体" w:cs="宋体"/>
                <w:szCs w:val="21"/>
              </w:rPr>
            </w:pPr>
            <w:r>
              <w:rPr>
                <w:rFonts w:hint="eastAsia" w:hAnsi="宋体" w:cs="宋体"/>
                <w:szCs w:val="21"/>
              </w:rPr>
              <w:t>服务计划</w:t>
            </w:r>
          </w:p>
        </w:tc>
        <w:tc>
          <w:tcPr>
            <w:tcW w:w="8114" w:type="dxa"/>
            <w:tcBorders>
              <w:top w:val="single" w:color="auto" w:sz="4" w:space="0"/>
              <w:left w:val="single" w:color="auto" w:sz="4" w:space="0"/>
              <w:bottom w:val="single" w:color="auto" w:sz="4" w:space="0"/>
              <w:right w:val="single" w:color="auto" w:sz="4" w:space="0"/>
            </w:tcBorders>
            <w:noWrap/>
            <w:vAlign w:val="center"/>
          </w:tcPr>
          <w:p w14:paraId="5EE57BA6">
            <w:pPr>
              <w:spacing w:line="460" w:lineRule="exact"/>
              <w:rPr>
                <w:rFonts w:hAnsi="宋体" w:cs="Arial"/>
                <w:szCs w:val="21"/>
              </w:rPr>
            </w:pPr>
            <w:r>
              <w:rPr>
                <w:rFonts w:hAnsi="宋体"/>
                <w:szCs w:val="21"/>
              </w:rPr>
              <w:t>供货进度、安装</w:t>
            </w:r>
            <w:r>
              <w:rPr>
                <w:rFonts w:hint="eastAsia" w:hAnsi="宋体"/>
                <w:szCs w:val="21"/>
              </w:rPr>
              <w:t>、</w:t>
            </w:r>
            <w:r>
              <w:rPr>
                <w:rFonts w:hAnsi="宋体"/>
                <w:szCs w:val="21"/>
              </w:rPr>
              <w:t>调试的方案和措施</w:t>
            </w:r>
            <w:r>
              <w:rPr>
                <w:rFonts w:hint="eastAsia" w:hAnsi="宋体"/>
                <w:szCs w:val="21"/>
              </w:rPr>
              <w:t>，相关方案措施内容完整、合理、可行性强、</w:t>
            </w:r>
            <w:r>
              <w:rPr>
                <w:rFonts w:hAnsi="宋体"/>
                <w:szCs w:val="21"/>
              </w:rPr>
              <w:t>科学有效</w:t>
            </w:r>
            <w:r>
              <w:rPr>
                <w:rFonts w:hint="eastAsia" w:hAnsi="宋体"/>
                <w:szCs w:val="21"/>
                <w:lang w:val="en-US" w:eastAsia="zh-CN"/>
              </w:rPr>
              <w:t>.</w:t>
            </w:r>
            <w:r>
              <w:rPr>
                <w:rFonts w:hint="eastAsia" w:hAnsi="宋体" w:cs="Arial"/>
                <w:szCs w:val="21"/>
                <w:lang w:eastAsia="zh-CN"/>
              </w:rPr>
              <w:t>（</w:t>
            </w:r>
            <w:r>
              <w:rPr>
                <w:rFonts w:hint="eastAsia" w:hAnsi="宋体" w:cs="Arial"/>
                <w:szCs w:val="21"/>
                <w:lang w:val="en-US" w:eastAsia="zh-CN"/>
              </w:rPr>
              <w:t>4,3,2,1,0分）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1C9F131F">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14:paraId="535393AF">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B4FE929">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102C1295">
            <w:pPr>
              <w:spacing w:line="460" w:lineRule="exact"/>
              <w:rPr>
                <w:rFonts w:hAnsi="宋体" w:cs="Arial"/>
                <w:b/>
                <w:bCs/>
                <w:szCs w:val="21"/>
              </w:rPr>
            </w:pPr>
            <w:r>
              <w:rPr>
                <w:rFonts w:hAnsi="宋体"/>
                <w:szCs w:val="21"/>
              </w:rPr>
              <w:t>投标人对产品质量的承诺和履约保证。</w:t>
            </w:r>
            <w:r>
              <w:rPr>
                <w:rFonts w:hint="eastAsia" w:hAnsi="宋体"/>
                <w:szCs w:val="21"/>
              </w:rPr>
              <w:t>承诺、保证内容详细完整、合理、符合项目实际需求。</w:t>
            </w:r>
            <w:r>
              <w:rPr>
                <w:rFonts w:hint="eastAsia" w:hAnsi="宋体" w:cs="Arial"/>
                <w:szCs w:val="21"/>
                <w:lang w:eastAsia="zh-CN"/>
              </w:rPr>
              <w:t>（</w:t>
            </w:r>
            <w:r>
              <w:rPr>
                <w:rFonts w:hint="eastAsia" w:hAnsi="宋体" w:cs="Arial"/>
                <w:szCs w:val="21"/>
                <w:lang w:val="en-US" w:eastAsia="zh-CN"/>
              </w:rPr>
              <w:t>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126D33B4">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14:paraId="6010A22D">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BBE07F8">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0FA6BE02">
            <w:pPr>
              <w:spacing w:line="460" w:lineRule="exact"/>
              <w:rPr>
                <w:rFonts w:hAnsi="宋体" w:cs="Arial"/>
                <w:szCs w:val="21"/>
              </w:rPr>
            </w:pPr>
            <w:r>
              <w:rPr>
                <w:rFonts w:hAnsi="宋体"/>
                <w:szCs w:val="21"/>
              </w:rPr>
              <w:t>项目维护计划（对</w:t>
            </w:r>
            <w:r>
              <w:rPr>
                <w:rFonts w:hint="eastAsia" w:hAnsi="宋体"/>
                <w:szCs w:val="21"/>
              </w:rPr>
              <w:t>日常维护</w:t>
            </w:r>
            <w:r>
              <w:rPr>
                <w:rFonts w:hAnsi="宋体"/>
                <w:szCs w:val="21"/>
              </w:rPr>
              <w:t>、定期巡检等情况），对故障响应快速，处理及时，定期巡检计划明确</w:t>
            </w:r>
            <w:r>
              <w:rPr>
                <w:rFonts w:hint="eastAsia" w:hAnsi="宋体"/>
                <w:szCs w:val="21"/>
              </w:rPr>
              <w:t>、合理可行。</w:t>
            </w:r>
            <w:r>
              <w:rPr>
                <w:rFonts w:hint="eastAsia" w:hAnsi="宋体" w:cs="Arial"/>
                <w:szCs w:val="21"/>
                <w:lang w:eastAsia="zh-CN"/>
              </w:rPr>
              <w:t>（</w:t>
            </w:r>
            <w:r>
              <w:rPr>
                <w:rFonts w:hint="eastAsia" w:hAnsi="宋体" w:cs="Arial"/>
                <w:szCs w:val="21"/>
                <w:lang w:val="en-US" w:eastAsia="zh-CN"/>
              </w:rPr>
              <w:t>4,3,2,1,0分）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0D36A640">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14:paraId="51BDF8AD">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CD27008">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7BE1FE2D">
            <w:pPr>
              <w:spacing w:line="460" w:lineRule="exact"/>
              <w:rPr>
                <w:rFonts w:hint="default" w:hAnsi="宋体" w:eastAsia="宋体" w:cs="Arial"/>
                <w:szCs w:val="21"/>
                <w:lang w:val="en-US" w:eastAsia="zh-CN"/>
              </w:rPr>
            </w:pPr>
            <w:r>
              <w:rPr>
                <w:rFonts w:hAnsi="宋体"/>
                <w:szCs w:val="21"/>
              </w:rPr>
              <w:t>培训方案：培训日程、培训地点、培训内容、负责培训的人员安排等内容。培训方案详细、周密，内容全面，课程及人员安排合理</w:t>
            </w:r>
            <w:r>
              <w:rPr>
                <w:rFonts w:hint="eastAsia" w:hAnsi="宋体"/>
                <w:szCs w:val="21"/>
                <w:lang w:eastAsia="zh-CN"/>
              </w:rPr>
              <w:t>。</w:t>
            </w:r>
            <w:r>
              <w:rPr>
                <w:rFonts w:hint="eastAsia" w:hAnsi="宋体" w:cs="Arial"/>
                <w:szCs w:val="21"/>
                <w:lang w:eastAsia="zh-CN"/>
              </w:rPr>
              <w:t>（</w:t>
            </w:r>
            <w:r>
              <w:rPr>
                <w:rFonts w:hint="eastAsia" w:hAnsi="宋体" w:cs="Arial"/>
                <w:szCs w:val="21"/>
                <w:lang w:val="en-US" w:eastAsia="zh-CN"/>
              </w:rPr>
              <w:t>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671C1487">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14:paraId="58761574">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EE95086">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747B705A">
            <w:pPr>
              <w:spacing w:line="460" w:lineRule="exact"/>
              <w:rPr>
                <w:rFonts w:hint="default" w:hAnsi="宋体" w:eastAsia="宋体" w:cs="Arial"/>
                <w:szCs w:val="21"/>
                <w:lang w:val="en-US" w:eastAsia="zh-CN"/>
              </w:rPr>
            </w:pPr>
            <w:r>
              <w:rPr>
                <w:rFonts w:hint="eastAsia" w:hAnsi="宋体" w:cs="宋体"/>
                <w:szCs w:val="21"/>
              </w:rPr>
              <w:t>售后服务：售后服务方案（</w:t>
            </w:r>
            <w:r>
              <w:rPr>
                <w:rFonts w:hAnsi="宋体"/>
                <w:szCs w:val="21"/>
              </w:rPr>
              <w:t>服务标准</w:t>
            </w:r>
            <w:r>
              <w:rPr>
                <w:rFonts w:hint="eastAsia" w:hAnsi="宋体"/>
                <w:szCs w:val="21"/>
              </w:rPr>
              <w:t>、</w:t>
            </w:r>
            <w:r>
              <w:rPr>
                <w:rFonts w:hAnsi="宋体"/>
                <w:szCs w:val="21"/>
              </w:rPr>
              <w:t>服务内容</w:t>
            </w:r>
            <w:r>
              <w:rPr>
                <w:rFonts w:hint="eastAsia" w:hAnsi="宋体"/>
                <w:szCs w:val="21"/>
              </w:rPr>
              <w:t>、</w:t>
            </w:r>
            <w:r>
              <w:rPr>
                <w:rFonts w:hAnsi="宋体"/>
                <w:szCs w:val="21"/>
              </w:rPr>
              <w:t>服务人员安排</w:t>
            </w:r>
            <w:r>
              <w:rPr>
                <w:rFonts w:hint="eastAsia" w:hAnsi="宋体"/>
                <w:szCs w:val="21"/>
              </w:rPr>
              <w:t>、</w:t>
            </w:r>
            <w:r>
              <w:rPr>
                <w:rFonts w:hAnsi="宋体"/>
                <w:szCs w:val="21"/>
              </w:rPr>
              <w:t>售后服务响应时间</w:t>
            </w:r>
            <w:r>
              <w:rPr>
                <w:rFonts w:hint="eastAsia" w:hAnsi="宋体" w:cs="宋体"/>
                <w:szCs w:val="21"/>
              </w:rPr>
              <w:t>）、售后服务网点等，网点设置利于售后且方便快捷有效，方案计划完整、合理、可行</w:t>
            </w:r>
            <w:r>
              <w:rPr>
                <w:rFonts w:hint="eastAsia" w:hAnsi="宋体" w:cs="宋体"/>
                <w:szCs w:val="21"/>
                <w:lang w:eastAsia="zh-CN"/>
              </w:rPr>
              <w:t>。</w:t>
            </w:r>
            <w:r>
              <w:rPr>
                <w:rFonts w:hint="eastAsia" w:hAnsi="宋体" w:cs="Arial"/>
                <w:szCs w:val="21"/>
                <w:lang w:eastAsia="zh-CN"/>
              </w:rPr>
              <w:t>（</w:t>
            </w:r>
            <w:r>
              <w:rPr>
                <w:rFonts w:hint="eastAsia" w:hAnsi="宋体" w:cs="Arial"/>
                <w:szCs w:val="21"/>
                <w:lang w:val="en-US" w:eastAsia="zh-CN"/>
              </w:rPr>
              <w:t>3,2,1,0分）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784B8F0E">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r>
    </w:tbl>
    <w:p w14:paraId="3A3878C7">
      <w:pPr>
        <w:pStyle w:val="17"/>
        <w:rPr>
          <w:rFonts w:hint="eastAsia"/>
          <w:b/>
          <w:bCs/>
          <w:sz w:val="24"/>
        </w:rPr>
      </w:pPr>
    </w:p>
    <w:p w14:paraId="0210E15B">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5.2 价格分（30分）</w:t>
      </w:r>
    </w:p>
    <w:p w14:paraId="1D9B3D70">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价格评分将在有效投标人范围内进行，最高得30分，最低得 0分（小数点后保留二位小数，第三位四舍五入）。</w:t>
      </w:r>
    </w:p>
    <w:p w14:paraId="6481B4CB">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5.2.1评标价：在投标价基础上经政策调整过后确定的价格。评标价仅作为价格标评审的依据，不等同于中标价、合同价。</w:t>
      </w:r>
    </w:p>
    <w:p w14:paraId="2938D113">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5.2.2评定评标基准价：技术入围投标人中的最低评标价作为评标基准价。</w:t>
      </w:r>
    </w:p>
    <w:p w14:paraId="320D9BA7">
      <w:pPr>
        <w:adjustRightInd w:val="0"/>
        <w:snapToGrid w:val="0"/>
        <w:spacing w:line="360" w:lineRule="auto"/>
        <w:ind w:firstLine="440" w:firstLineChars="200"/>
        <w:jc w:val="left"/>
        <w:rPr>
          <w:rFonts w:hint="eastAsia" w:ascii="宋体" w:cs="宋体"/>
          <w:sz w:val="22"/>
          <w:szCs w:val="22"/>
        </w:rPr>
      </w:pPr>
      <w:r>
        <w:rPr>
          <w:rFonts w:hint="eastAsia" w:ascii="宋体" w:cs="宋体"/>
          <w:sz w:val="22"/>
          <w:szCs w:val="22"/>
        </w:rPr>
        <w:t>5.2.3报价得分=（评标基准价/评标价）×（100-商务技术分权值）</w:t>
      </w:r>
    </w:p>
    <w:p w14:paraId="5978EF19">
      <w:pPr>
        <w:adjustRightInd w:val="0"/>
        <w:snapToGrid w:val="0"/>
        <w:spacing w:line="360" w:lineRule="auto"/>
        <w:ind w:firstLine="422" w:firstLineChars="200"/>
        <w:jc w:val="left"/>
        <w:rPr>
          <w:rFonts w:hint="eastAsia" w:ascii="宋体" w:cs="宋体"/>
          <w:sz w:val="22"/>
          <w:szCs w:val="22"/>
        </w:rPr>
      </w:pPr>
      <w:r>
        <w:rPr>
          <w:rFonts w:hint="eastAsia"/>
          <w:b/>
          <w:bCs/>
          <w:color w:val="FF0000"/>
        </w:rPr>
        <w:t>供应商报价低于项目预算50%的，应当在报价文件中详细阐述不影响产品质量或者诚信履约的具体原因，由专家对其报价的合理性进行评判。</w:t>
      </w:r>
    </w:p>
    <w:p w14:paraId="1F7E4832">
      <w:pPr>
        <w:adjustRightInd w:val="0"/>
        <w:snapToGrid w:val="0"/>
        <w:spacing w:line="360" w:lineRule="auto"/>
        <w:ind w:firstLine="440" w:firstLineChars="200"/>
        <w:jc w:val="left"/>
        <w:rPr>
          <w:rFonts w:ascii="宋体" w:cs="宋体"/>
          <w:sz w:val="22"/>
          <w:szCs w:val="22"/>
        </w:rPr>
      </w:pPr>
      <w:bookmarkStart w:id="27" w:name="_Toc29140"/>
      <w:r>
        <w:rPr>
          <w:rFonts w:hint="eastAsia" w:ascii="宋体" w:cs="宋体"/>
          <w:sz w:val="22"/>
          <w:szCs w:val="22"/>
        </w:rPr>
        <w:t>5.2.4落实政府采购政策说明：</w:t>
      </w:r>
    </w:p>
    <w:p w14:paraId="356A52DD">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1.采购项目需要落实的政府采购政策</w:t>
      </w:r>
    </w:p>
    <w:p w14:paraId="1D5CBC22">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83B7288">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 支持绿色发展</w:t>
      </w:r>
    </w:p>
    <w:p w14:paraId="4D1AC0DE">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DD657FE">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80A725">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1.3支持中小企业发展</w:t>
      </w:r>
    </w:p>
    <w:p w14:paraId="2DA5E34F">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B9607EC">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43793C8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1.3.2在政府采购活动中，供应商提供的货物、工程或者服务符合下列情形的，享受中小企业扶持政策：</w:t>
      </w:r>
    </w:p>
    <w:p w14:paraId="39A3D59E">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1.3.2.1在货物采购项目中，货物由中小企业制造，即货物由中小企业生产且使用该中小企业商号或者注册商标；</w:t>
      </w:r>
    </w:p>
    <w:p w14:paraId="6EE8561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1.3.2.2在工程采购项目中，工程由中小企业承建，即工程施工单位为中小企业；</w:t>
      </w:r>
    </w:p>
    <w:p w14:paraId="18A1D946">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1.3.2.3在服务采购项目中，服务由中小企业承接，即提供服务的人员为中小企业依照《中华人民共和国劳动合同法》订立劳动合同的从业人员。</w:t>
      </w:r>
    </w:p>
    <w:p w14:paraId="104F2326">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在货物采购项目中，供应商提供的货物既有中小企业制造货物，也有大型企业制造货物的，不享受中小企业扶持政策。</w:t>
      </w:r>
    </w:p>
    <w:p w14:paraId="618005B9">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14:paraId="30FAD0DB">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2"/>
          <w:szCs w:val="22"/>
          <w:lang w:val="en-US" w:eastAsia="zh-CN"/>
        </w:rPr>
        <w:t>1</w:t>
      </w:r>
      <w:r>
        <w:rPr>
          <w:rFonts w:hint="eastAsia" w:ascii="宋体" w:hAnsi="宋体" w:cs="宋体"/>
          <w:sz w:val="22"/>
          <w:szCs w:val="22"/>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2"/>
          <w:szCs w:val="22"/>
          <w:lang w:val="en-US" w:eastAsia="zh-CN"/>
        </w:rPr>
        <w:t>4</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2F7F63FF">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1.3.4符合《关于促进残疾人就业政府采购政策的通知》（财库〔2017〕141号）规定的条件并提供《残疾人福利性单位声明函》（附件1）的残疾人福利性单位视同小型、微型企业；</w:t>
      </w:r>
    </w:p>
    <w:p w14:paraId="5296FA2B">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0ABF82">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890DB8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1.3.7中小企业享受扶持政策获得政府采购合同的，小微企业不得将合同分包给大中型企业，中型企业不得将合同分包给大型企业。</w:t>
      </w:r>
    </w:p>
    <w:p w14:paraId="7E992C2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1.4支持创新发展</w:t>
      </w:r>
    </w:p>
    <w:p w14:paraId="658C5EFF">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1.4.1 采购人优先采购被认定为首台套产品和“制造精品”的自主创新产品。</w:t>
      </w:r>
    </w:p>
    <w:p w14:paraId="05DB7832">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101659">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sz w:val="22"/>
          <w:szCs w:val="22"/>
          <w:lang w:eastAsia="zh-CN"/>
        </w:rPr>
        <w:t>登录</w:t>
      </w:r>
      <w:r>
        <w:rPr>
          <w:rFonts w:hint="eastAsia" w:ascii="宋体" w:hAnsi="宋体" w:cs="宋体"/>
          <w:sz w:val="22"/>
          <w:szCs w:val="22"/>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w:t>
      </w:r>
    </w:p>
    <w:p w14:paraId="64CC0F19">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七、重新评审</w:t>
      </w:r>
      <w:bookmarkEnd w:id="27"/>
    </w:p>
    <w:p w14:paraId="4D55028A">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评审结果形成后，除下列情形外，任何人不得重新评审：</w:t>
      </w:r>
    </w:p>
    <w:p w14:paraId="3227AA0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（一）分值汇总计算错误的；</w:t>
      </w:r>
    </w:p>
    <w:p w14:paraId="0AA5D2A0">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（二）分项评分超出评分标准范围的；</w:t>
      </w:r>
    </w:p>
    <w:p w14:paraId="43072FC3">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（三）评标委员会成员对客观评审因素评分不一致的；</w:t>
      </w:r>
    </w:p>
    <w:p w14:paraId="002D619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（四）经评标委员会认定评分畸高、畸低的。</w:t>
      </w:r>
    </w:p>
    <w:p w14:paraId="500D1030">
      <w:pPr>
        <w:pStyle w:val="2"/>
        <w:ind w:firstLine="440"/>
        <w:rPr>
          <w:rFonts w:ascii="宋体" w:hAnsi="宋体" w:cs="宋体"/>
          <w:sz w:val="22"/>
          <w:szCs w:val="22"/>
        </w:rPr>
      </w:pPr>
    </w:p>
    <w:p w14:paraId="560910A8">
      <w:pPr>
        <w:pStyle w:val="162"/>
        <w:rPr>
          <w:rFonts w:ascii="黑体" w:hAnsi="Calibri" w:eastAsia="黑体" w:cs="黑体"/>
          <w:b w:val="0"/>
          <w:bCs/>
          <w:sz w:val="52"/>
          <w:szCs w:val="52"/>
        </w:rPr>
      </w:pPr>
      <w:r>
        <w:rPr>
          <w:rFonts w:hint="eastAsia" w:ascii="黑体" w:hAnsi="Calibri" w:eastAsia="黑体" w:cs="黑体"/>
          <w:b w:val="0"/>
          <w:bCs/>
          <w:sz w:val="52"/>
          <w:szCs w:val="52"/>
        </w:rPr>
        <w:br w:type="page"/>
      </w:r>
    </w:p>
    <w:p w14:paraId="39F69DF2"/>
    <w:p w14:paraId="33C1BDA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14:paraId="0F583E7B">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44"/>
          <w:szCs w:val="44"/>
        </w:rPr>
        <w:t>技术服务要求及服务需求一览表</w:t>
      </w:r>
    </w:p>
    <w:p w14:paraId="2F7700A6">
      <w:pPr>
        <w:widowControl w:val="0"/>
        <w:ind w:firstLine="420" w:firstLineChars="200"/>
        <w:rPr>
          <w:rFonts w:ascii="宋体" w:cs="Times New Roman"/>
          <w:color w:val="000000"/>
          <w:szCs w:val="24"/>
        </w:rPr>
      </w:pPr>
    </w:p>
    <w:p w14:paraId="0F628F2E">
      <w:pPr>
        <w:widowControl w:val="0"/>
        <w:ind w:firstLine="420" w:firstLineChars="200"/>
        <w:rPr>
          <w:rFonts w:ascii="宋体" w:cs="Times New Roman"/>
          <w:color w:val="000000"/>
          <w:szCs w:val="24"/>
        </w:rPr>
      </w:pPr>
    </w:p>
    <w:p w14:paraId="720D4FFC">
      <w:pPr>
        <w:spacing w:line="360" w:lineRule="auto"/>
        <w:ind w:firstLine="964" w:firstLineChars="200"/>
        <w:rPr>
          <w:rFonts w:ascii="黑体" w:hAnsi="Calibri" w:eastAsia="黑体" w:cs="黑体"/>
          <w:b/>
          <w:bCs/>
          <w:color w:val="000000"/>
          <w:sz w:val="48"/>
          <w:szCs w:val="48"/>
        </w:rPr>
      </w:pPr>
    </w:p>
    <w:p w14:paraId="4AEF487A">
      <w:pPr>
        <w:pStyle w:val="17"/>
        <w:ind w:firstLine="482"/>
        <w:rPr>
          <w:rFonts w:ascii="黑体" w:eastAsia="黑体" w:cs="黑体"/>
          <w:b/>
          <w:bCs/>
          <w:color w:val="000000"/>
          <w:sz w:val="48"/>
          <w:szCs w:val="48"/>
        </w:rPr>
      </w:pPr>
    </w:p>
    <w:p w14:paraId="0F8422C4">
      <w:pPr>
        <w:rPr>
          <w:rFonts w:ascii="黑体" w:hAnsi="Calibri" w:eastAsia="黑体" w:cs="黑体"/>
          <w:b/>
          <w:bCs/>
          <w:color w:val="000000"/>
          <w:sz w:val="48"/>
          <w:szCs w:val="48"/>
        </w:rPr>
      </w:pPr>
    </w:p>
    <w:p w14:paraId="7B4C3B7F">
      <w:pPr>
        <w:pStyle w:val="17"/>
        <w:ind w:firstLine="210"/>
      </w:pPr>
    </w:p>
    <w:p w14:paraId="6A5402F7">
      <w:pPr>
        <w:pStyle w:val="32"/>
        <w:adjustRightInd w:val="0"/>
        <w:snapToGrid w:val="0"/>
        <w:spacing w:before="0" w:beforeAutospacing="0" w:after="0" w:afterAutospacing="0" w:line="500" w:lineRule="exact"/>
        <w:ind w:firstLine="964" w:firstLineChars="200"/>
        <w:rPr>
          <w:rFonts w:cs="宋体"/>
          <w:b/>
          <w:bCs/>
          <w:color w:val="auto"/>
          <w:sz w:val="21"/>
          <w:szCs w:val="21"/>
          <w:highlight w:val="none"/>
          <w:shd w:val="clear" w:color="auto" w:fill="FFFFFF"/>
        </w:rPr>
      </w:pPr>
      <w:r>
        <w:rPr>
          <w:rFonts w:hint="eastAsia" w:ascii="黑体" w:hAnsi="Calibri" w:eastAsia="黑体" w:cs="黑体"/>
          <w:b/>
          <w:bCs/>
          <w:color w:val="000000"/>
          <w:sz w:val="48"/>
          <w:szCs w:val="48"/>
        </w:rPr>
        <w:br w:type="page"/>
      </w:r>
      <w:r>
        <w:rPr>
          <w:rFonts w:hint="eastAsia" w:cs="宋体"/>
          <w:b/>
          <w:bCs/>
          <w:color w:val="auto"/>
          <w:sz w:val="21"/>
          <w:szCs w:val="21"/>
          <w:highlight w:val="none"/>
          <w:shd w:val="clear" w:color="auto" w:fill="FFFFFF"/>
        </w:rPr>
        <w:t>一、采购内容</w:t>
      </w:r>
    </w:p>
    <w:p w14:paraId="624119CC"/>
    <w:tbl>
      <w:tblPr>
        <w:tblStyle w:val="35"/>
        <w:tblW w:w="0" w:type="auto"/>
        <w:jc w:val="center"/>
        <w:tblLayout w:type="fixed"/>
        <w:tblCellMar>
          <w:top w:w="15" w:type="dxa"/>
          <w:left w:w="15" w:type="dxa"/>
          <w:bottom w:w="15" w:type="dxa"/>
          <w:right w:w="15" w:type="dxa"/>
        </w:tblCellMar>
      </w:tblPr>
      <w:tblGrid>
        <w:gridCol w:w="630"/>
        <w:gridCol w:w="2688"/>
        <w:gridCol w:w="1493"/>
        <w:gridCol w:w="1050"/>
        <w:gridCol w:w="2280"/>
      </w:tblGrid>
      <w:tr w14:paraId="3F691E76">
        <w:tblPrEx>
          <w:tblCellMar>
            <w:top w:w="15" w:type="dxa"/>
            <w:left w:w="15" w:type="dxa"/>
            <w:bottom w:w="15" w:type="dxa"/>
            <w:right w:w="15" w:type="dxa"/>
          </w:tblCellMar>
        </w:tblPrEx>
        <w:trPr>
          <w:trHeight w:val="503"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0509FB">
            <w:pPr>
              <w:widowControl/>
              <w:jc w:val="center"/>
              <w:textAlignment w:val="center"/>
              <w:rPr>
                <w:rFonts w:ascii="宋体" w:hAnsi="宋体" w:cs="宋体"/>
                <w:b/>
                <w:color w:val="C00000"/>
                <w:szCs w:val="21"/>
              </w:rPr>
            </w:pPr>
            <w:r>
              <w:rPr>
                <w:rFonts w:hint="eastAsia" w:ascii="宋体" w:hAnsi="宋体" w:cs="宋体"/>
                <w:b/>
                <w:color w:val="C00000"/>
                <w:kern w:val="0"/>
                <w:szCs w:val="21"/>
              </w:rPr>
              <w:t>序号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0955C18">
            <w:pPr>
              <w:widowControl/>
              <w:jc w:val="center"/>
              <w:textAlignment w:val="center"/>
              <w:rPr>
                <w:rFonts w:ascii="宋体" w:hAnsi="宋体" w:cs="宋体"/>
                <w:b/>
                <w:color w:val="C00000"/>
                <w:kern w:val="0"/>
                <w:szCs w:val="21"/>
              </w:rPr>
            </w:pPr>
            <w:r>
              <w:rPr>
                <w:rFonts w:hint="eastAsia" w:ascii="宋体" w:hAnsi="宋体" w:cs="宋体"/>
                <w:b/>
                <w:color w:val="C00000"/>
                <w:kern w:val="0"/>
                <w:szCs w:val="21"/>
              </w:rPr>
              <w:t>服务内容</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990C213">
            <w:pPr>
              <w:widowControl/>
              <w:jc w:val="center"/>
              <w:textAlignment w:val="center"/>
              <w:rPr>
                <w:rFonts w:hint="eastAsia" w:ascii="宋体" w:hAnsi="宋体" w:cs="宋体"/>
                <w:b/>
                <w:color w:val="C00000"/>
                <w:kern w:val="0"/>
                <w:szCs w:val="21"/>
              </w:rPr>
            </w:pPr>
            <w:r>
              <w:rPr>
                <w:rFonts w:hint="eastAsia" w:ascii="宋体" w:hAnsi="宋体" w:cs="宋体"/>
                <w:b/>
                <w:color w:val="C00000"/>
                <w:kern w:val="0"/>
                <w:szCs w:val="21"/>
              </w:rPr>
              <w:t>单位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1FB2B6">
            <w:pPr>
              <w:widowControl/>
              <w:jc w:val="center"/>
              <w:textAlignment w:val="center"/>
              <w:rPr>
                <w:rFonts w:ascii="宋体" w:hAnsi="宋体" w:cs="宋体"/>
                <w:b/>
                <w:color w:val="C00000"/>
                <w:szCs w:val="21"/>
              </w:rPr>
            </w:pPr>
            <w:r>
              <w:rPr>
                <w:rFonts w:hint="eastAsia" w:ascii="宋体" w:hAnsi="宋体" w:cs="宋体"/>
                <w:b/>
                <w:color w:val="C00000"/>
                <w:kern w:val="0"/>
                <w:szCs w:val="21"/>
              </w:rPr>
              <w:t>数量</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00FD86C5">
            <w:pPr>
              <w:widowControl/>
              <w:jc w:val="center"/>
              <w:textAlignment w:val="center"/>
              <w:rPr>
                <w:rFonts w:hint="default" w:ascii="宋体" w:hAnsi="宋体" w:eastAsia="宋体" w:cs="宋体"/>
                <w:b/>
                <w:color w:val="C00000"/>
                <w:kern w:val="0"/>
                <w:szCs w:val="21"/>
                <w:lang w:val="en-US" w:eastAsia="zh-CN"/>
              </w:rPr>
            </w:pPr>
            <w:r>
              <w:rPr>
                <w:rFonts w:hint="eastAsia" w:ascii="宋体" w:hAnsi="宋体" w:cs="宋体"/>
                <w:b/>
                <w:bCs/>
                <w:color w:val="C00000"/>
                <w:szCs w:val="21"/>
                <w:lang w:val="en-US" w:eastAsia="zh-CN"/>
              </w:rPr>
              <w:t>最高限价</w:t>
            </w:r>
          </w:p>
        </w:tc>
      </w:tr>
      <w:tr w14:paraId="10B009E6">
        <w:tblPrEx>
          <w:tblCellMar>
            <w:top w:w="15" w:type="dxa"/>
            <w:left w:w="15" w:type="dxa"/>
            <w:bottom w:w="15" w:type="dxa"/>
            <w:right w:w="15" w:type="dxa"/>
          </w:tblCellMar>
        </w:tblPrEx>
        <w:trPr>
          <w:trHeight w:val="547"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DCED60">
            <w:pPr>
              <w:widowControl/>
              <w:jc w:val="center"/>
              <w:textAlignment w:val="center"/>
              <w:rPr>
                <w:rFonts w:hint="eastAsia" w:ascii="宋体" w:hAnsi="宋体" w:eastAsia="宋体" w:cs="宋体"/>
                <w:color w:val="C00000"/>
                <w:kern w:val="0"/>
                <w:szCs w:val="21"/>
                <w:lang w:eastAsia="zh-CN"/>
              </w:rPr>
            </w:pPr>
            <w:r>
              <w:rPr>
                <w:rFonts w:hint="eastAsia" w:ascii="宋体" w:hAnsi="宋体" w:cs="宋体"/>
                <w:color w:val="C00000"/>
                <w:kern w:val="0"/>
                <w:szCs w:val="21"/>
                <w:lang w:val="en-US" w:eastAsia="zh-CN"/>
              </w:rPr>
              <w:t>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408E00C">
            <w:pPr>
              <w:widowControl/>
              <w:jc w:val="center"/>
              <w:textAlignment w:val="center"/>
              <w:rPr>
                <w:rFonts w:ascii="宋体" w:hAnsi="宋体" w:cs="宋体"/>
                <w:color w:val="C00000"/>
                <w:szCs w:val="21"/>
              </w:rPr>
            </w:pPr>
            <w:r>
              <w:rPr>
                <w:rFonts w:hint="eastAsia" w:ascii="新宋体" w:hAnsi="新宋体" w:eastAsia="新宋体"/>
                <w:bCs/>
                <w:sz w:val="18"/>
                <w:szCs w:val="18"/>
                <w:lang w:val="en-US" w:eastAsia="zh-CN"/>
              </w:rPr>
              <w:t>新一代公安信息网改造</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7871170">
            <w:pPr>
              <w:pStyle w:val="32"/>
              <w:jc w:val="center"/>
              <w:rPr>
                <w:rFonts w:hint="eastAsia" w:eastAsia="宋体"/>
                <w:lang w:eastAsia="zh-CN"/>
              </w:rPr>
            </w:pPr>
            <w:r>
              <w:rPr>
                <w:rFonts w:hint="eastAsia"/>
                <w:lang w:val="en-US" w:eastAsia="zh-CN"/>
              </w:rPr>
              <w:t>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6D9F2D8">
            <w:pPr>
              <w:pStyle w:val="32"/>
              <w:jc w:val="center"/>
              <w:rPr>
                <w:rFonts w:hint="eastAsia" w:eastAsia="宋体"/>
                <w:lang w:eastAsia="zh-CN"/>
              </w:rPr>
            </w:pPr>
            <w:r>
              <w:rPr>
                <w:rFonts w:hint="eastAsia"/>
                <w:lang w:val="en-US" w:eastAsia="zh-CN"/>
              </w:rPr>
              <w:t>1</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323E7F44">
            <w:pPr>
              <w:widowControl/>
              <w:jc w:val="center"/>
              <w:textAlignment w:val="center"/>
              <w:rPr>
                <w:rFonts w:hint="default" w:eastAsia="宋体"/>
                <w:sz w:val="24"/>
                <w:lang w:val="en-US" w:eastAsia="zh-CN"/>
              </w:rPr>
            </w:pPr>
            <w:r>
              <w:rPr>
                <w:rFonts w:hint="eastAsia"/>
                <w:sz w:val="24"/>
                <w:lang w:val="en-US" w:eastAsia="zh-CN"/>
              </w:rPr>
              <w:t>67万</w:t>
            </w:r>
          </w:p>
        </w:tc>
      </w:tr>
    </w:tbl>
    <w:p w14:paraId="1E974943">
      <w:pPr>
        <w:pStyle w:val="32"/>
        <w:adjustRightInd w:val="0"/>
        <w:snapToGrid w:val="0"/>
        <w:spacing w:before="0" w:beforeAutospacing="0" w:after="0" w:afterAutospacing="0" w:line="500" w:lineRule="exact"/>
        <w:ind w:left="0" w:leftChars="0" w:firstLine="422" w:firstLineChars="200"/>
        <w:rPr>
          <w:rFonts w:hint="eastAsia" w:ascii="Times New Roman" w:hAnsi="Times New Roman" w:eastAsia="宋体" w:cs="宋体"/>
          <w:b/>
          <w:bCs/>
          <w:color w:val="auto"/>
          <w:sz w:val="21"/>
          <w:szCs w:val="21"/>
          <w:highlight w:val="none"/>
          <w:shd w:val="clear" w:color="auto" w:fill="FFFFFF"/>
        </w:rPr>
      </w:pPr>
      <w:r>
        <w:rPr>
          <w:rFonts w:hint="eastAsia" w:ascii="Times New Roman" w:hAnsi="Times New Roman" w:eastAsia="宋体" w:cs="宋体"/>
          <w:b/>
          <w:bCs/>
          <w:color w:val="auto"/>
          <w:sz w:val="21"/>
          <w:szCs w:val="21"/>
          <w:highlight w:val="none"/>
          <w:shd w:val="clear" w:color="auto" w:fill="FFFFFF"/>
        </w:rPr>
        <w:t>二、项目概述</w:t>
      </w:r>
    </w:p>
    <w:p w14:paraId="2317C880">
      <w:pPr>
        <w:pStyle w:val="32"/>
        <w:adjustRightInd w:val="0"/>
        <w:snapToGrid w:val="0"/>
        <w:spacing w:before="0" w:beforeAutospacing="0" w:after="0" w:afterAutospacing="0" w:line="500" w:lineRule="exact"/>
        <w:ind w:firstLine="422" w:firstLineChars="200"/>
        <w:rPr>
          <w:rFonts w:hint="eastAsia" w:ascii="Times New Roman" w:hAnsi="Times New Roman" w:eastAsia="宋体" w:cs="宋体"/>
          <w:b/>
          <w:bCs/>
          <w:color w:val="auto"/>
          <w:sz w:val="21"/>
          <w:szCs w:val="21"/>
          <w:highlight w:val="none"/>
          <w:shd w:val="clear" w:color="auto" w:fill="FFFFFF"/>
          <w:lang w:val="en-US" w:eastAsia="zh-CN"/>
        </w:rPr>
      </w:pPr>
      <w:r>
        <w:rPr>
          <w:rFonts w:hint="eastAsia" w:ascii="Times New Roman" w:hAnsi="Times New Roman" w:eastAsia="宋体" w:cs="宋体"/>
          <w:b/>
          <w:bCs/>
          <w:color w:val="auto"/>
          <w:sz w:val="21"/>
          <w:szCs w:val="21"/>
          <w:highlight w:val="none"/>
          <w:shd w:val="clear" w:color="auto" w:fill="FFFFFF"/>
          <w:lang w:val="en-US" w:eastAsia="zh-CN"/>
        </w:rPr>
        <w:t>1、建设目标</w:t>
      </w:r>
    </w:p>
    <w:p w14:paraId="1017A7F9">
      <w:pPr>
        <w:pStyle w:val="6"/>
        <w:ind w:firstLine="480" w:firstLineChars="200"/>
        <w:rPr>
          <w:rFonts w:hint="eastAsia" w:ascii="Times New Roman" w:hAnsi="Times New Roman" w:eastAsia="宋体" w:cs="Times New Roman"/>
          <w:bCs w:val="0"/>
          <w:kern w:val="2"/>
          <w:sz w:val="24"/>
          <w:szCs w:val="24"/>
          <w:lang w:val="en-US" w:eastAsia="zh-CN" w:bidi="ar-SA"/>
        </w:rPr>
      </w:pPr>
      <w:r>
        <w:rPr>
          <w:rFonts w:hint="eastAsia" w:ascii="Times New Roman" w:hAnsi="Times New Roman" w:eastAsia="宋体" w:cs="Times New Roman"/>
          <w:bCs w:val="0"/>
          <w:kern w:val="2"/>
          <w:sz w:val="24"/>
          <w:szCs w:val="24"/>
          <w:lang w:val="en-US" w:eastAsia="zh-CN" w:bidi="ar-SA"/>
        </w:rPr>
        <w:t>遵循《GA DSJ 400-2019 新一代公安信息网 网络架构技术要求》，本期工程进行新一代公安信息网网络改造，实现新一代公安信息网骨干网和本地汇聚分离、大带宽、低时延、高可靠等要求。</w:t>
      </w:r>
    </w:p>
    <w:p w14:paraId="11E80809">
      <w:pPr>
        <w:pStyle w:val="6"/>
        <w:ind w:firstLine="480" w:firstLineChars="200"/>
        <w:rPr>
          <w:rFonts w:hint="eastAsia" w:ascii="Times New Roman" w:hAnsi="Times New Roman" w:eastAsia="宋体" w:cs="Times New Roman"/>
          <w:bCs w:val="0"/>
          <w:kern w:val="2"/>
          <w:sz w:val="24"/>
          <w:szCs w:val="24"/>
          <w:lang w:val="en-US" w:eastAsia="zh-CN" w:bidi="ar-SA"/>
        </w:rPr>
      </w:pPr>
      <w:r>
        <w:rPr>
          <w:rFonts w:hint="eastAsia" w:ascii="Times New Roman" w:hAnsi="Times New Roman" w:eastAsia="宋体" w:cs="Times New Roman"/>
          <w:bCs w:val="0"/>
          <w:kern w:val="2"/>
          <w:sz w:val="24"/>
          <w:szCs w:val="24"/>
          <w:lang w:val="en-US" w:eastAsia="zh-CN" w:bidi="ar-SA"/>
        </w:rPr>
        <w:t>根据新一代公安网用户和数据分离的要求，再结合《GA DSJ 350-2023 公安大数据安全 安全访问和数据交换设计要求》，本期工程进行新一代公安信息网用户安全访问通道的建设，通过在用户域骨干节点和汇聚节点之间构建用户安全访问通道。</w:t>
      </w:r>
    </w:p>
    <w:p w14:paraId="579269E9">
      <w:pPr>
        <w:pStyle w:val="32"/>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cs="宋体"/>
          <w:b/>
          <w:bCs/>
          <w:color w:val="auto"/>
          <w:sz w:val="21"/>
          <w:szCs w:val="21"/>
          <w:highlight w:val="none"/>
          <w:shd w:val="clear" w:color="auto" w:fill="FFFFFF"/>
        </w:rPr>
      </w:pPr>
      <w:r>
        <w:rPr>
          <w:rFonts w:hint="eastAsia" w:cs="宋体"/>
          <w:b/>
          <w:bCs/>
          <w:color w:val="auto"/>
          <w:sz w:val="21"/>
          <w:szCs w:val="21"/>
          <w:highlight w:val="none"/>
          <w:shd w:val="clear" w:color="auto" w:fill="FFFFFF"/>
        </w:rPr>
        <w:t>建设内容</w:t>
      </w:r>
    </w:p>
    <w:p w14:paraId="0AD69D19">
      <w:pPr>
        <w:pStyle w:val="179"/>
        <w:spacing w:line="360" w:lineRule="auto"/>
        <w:ind w:firstLine="480" w:firstLineChars="200"/>
        <w:rPr>
          <w:rFonts w:hint="eastAsia" w:ascii="宋体" w:hAnsi="宋体"/>
          <w:szCs w:val="24"/>
        </w:rPr>
      </w:pPr>
      <w:r>
        <w:rPr>
          <w:rFonts w:hint="eastAsia" w:ascii="宋体" w:hAnsi="宋体"/>
          <w:szCs w:val="24"/>
          <w:lang w:val="en-US" w:eastAsia="zh-CN"/>
        </w:rPr>
        <w:t>1）</w:t>
      </w:r>
      <w:r>
        <w:rPr>
          <w:rFonts w:hint="eastAsia" w:ascii="宋体" w:hAnsi="宋体"/>
          <w:szCs w:val="24"/>
        </w:rPr>
        <w:t>新增2台</w:t>
      </w:r>
      <w:r>
        <w:rPr>
          <w:rFonts w:hint="eastAsia" w:ascii="Times New Roman" w:hAnsi="Times New Roman" w:eastAsia="宋体" w:cs="Times New Roman"/>
          <w:bCs w:val="0"/>
          <w:kern w:val="2"/>
          <w:sz w:val="24"/>
          <w:szCs w:val="24"/>
          <w:lang w:val="en-US" w:eastAsia="zh-CN" w:bidi="ar-SA"/>
        </w:rPr>
        <w:t>用户域骨干</w:t>
      </w:r>
      <w:r>
        <w:rPr>
          <w:rFonts w:hint="eastAsia" w:ascii="宋体" w:hAnsi="宋体"/>
          <w:szCs w:val="24"/>
        </w:rPr>
        <w:t>路由器，</w:t>
      </w:r>
      <w:r>
        <w:rPr>
          <w:rFonts w:hint="eastAsia" w:ascii="宋体" w:hAnsi="宋体"/>
          <w:szCs w:val="24"/>
          <w:lang w:val="en-US" w:eastAsia="zh-CN"/>
        </w:rPr>
        <w:t>作</w:t>
      </w:r>
      <w:r>
        <w:rPr>
          <w:rFonts w:hint="eastAsia" w:ascii="宋体" w:hAnsi="宋体"/>
          <w:szCs w:val="24"/>
        </w:rPr>
        <w:t>为对接金华公安网</w:t>
      </w:r>
      <w:r>
        <w:rPr>
          <w:rFonts w:hint="eastAsia" w:ascii="Times New Roman" w:hAnsi="Times New Roman" w:eastAsia="宋体" w:cs="Times New Roman"/>
          <w:bCs w:val="0"/>
          <w:kern w:val="2"/>
          <w:sz w:val="24"/>
          <w:szCs w:val="24"/>
          <w:lang w:val="en-US" w:eastAsia="zh-CN" w:bidi="ar-SA"/>
        </w:rPr>
        <w:t>骨干</w:t>
      </w:r>
      <w:r>
        <w:rPr>
          <w:rFonts w:hint="eastAsia" w:ascii="宋体" w:hAnsi="宋体"/>
          <w:szCs w:val="24"/>
        </w:rPr>
        <w:t>路由器的边界设备；三级网如果出现链路故障，双路由器模式可以保证关键业务的服务质量及整网的畅通。</w:t>
      </w:r>
    </w:p>
    <w:p w14:paraId="41497EAE">
      <w:pPr>
        <w:pStyle w:val="179"/>
        <w:spacing w:line="360" w:lineRule="auto"/>
        <w:ind w:firstLine="480" w:firstLineChars="200"/>
        <w:rPr>
          <w:rFonts w:hint="eastAsia" w:ascii="宋体" w:hAnsi="宋体"/>
          <w:szCs w:val="24"/>
        </w:rPr>
      </w:pPr>
      <w:r>
        <w:rPr>
          <w:rFonts w:hint="eastAsia" w:ascii="宋体" w:hAnsi="宋体"/>
          <w:szCs w:val="24"/>
          <w:lang w:val="en-US" w:eastAsia="zh-CN"/>
        </w:rPr>
        <w:t>2）</w:t>
      </w:r>
      <w:r>
        <w:rPr>
          <w:rFonts w:hint="eastAsia" w:ascii="宋体" w:hAnsi="宋体"/>
          <w:szCs w:val="24"/>
        </w:rPr>
        <w:t>到金华的链路上新增2台</w:t>
      </w:r>
      <w:r>
        <w:rPr>
          <w:rFonts w:hint="eastAsia" w:ascii="宋体" w:hAnsi="宋体"/>
          <w:szCs w:val="24"/>
          <w:lang w:val="en-US" w:eastAsia="zh-CN"/>
        </w:rPr>
        <w:t>边界</w:t>
      </w:r>
      <w:r>
        <w:rPr>
          <w:rFonts w:hint="eastAsia" w:ascii="宋体" w:hAnsi="宋体"/>
          <w:szCs w:val="24"/>
        </w:rPr>
        <w:t>防火墙，实现流量可管可控，避免本地端口暴露在外，防IP扫描、实现多种</w:t>
      </w:r>
      <w:r>
        <w:rPr>
          <w:rFonts w:ascii="宋体" w:hAnsi="宋体"/>
          <w:szCs w:val="24"/>
        </w:rPr>
        <w:t>数据</w:t>
      </w:r>
      <w:r>
        <w:rPr>
          <w:rFonts w:hint="eastAsia" w:ascii="宋体" w:hAnsi="宋体"/>
          <w:szCs w:val="24"/>
        </w:rPr>
        <w:t>访问</w:t>
      </w:r>
      <w:r>
        <w:rPr>
          <w:rFonts w:ascii="宋体" w:hAnsi="宋体"/>
          <w:szCs w:val="24"/>
        </w:rPr>
        <w:t>权限控制等，</w:t>
      </w:r>
      <w:r>
        <w:rPr>
          <w:rFonts w:hint="eastAsia" w:ascii="宋体" w:hAnsi="宋体"/>
          <w:szCs w:val="24"/>
        </w:rPr>
        <w:t>增强了本地区域的安全性。</w:t>
      </w:r>
    </w:p>
    <w:p w14:paraId="474CE618">
      <w:pPr>
        <w:pStyle w:val="179"/>
        <w:spacing w:line="360" w:lineRule="auto"/>
        <w:ind w:firstLine="480" w:firstLineChars="200"/>
        <w:rPr>
          <w:rFonts w:hint="default" w:ascii="宋体" w:hAnsi="宋体"/>
          <w:szCs w:val="24"/>
          <w:lang w:val="en-US" w:eastAsia="zh-CN"/>
        </w:rPr>
      </w:pPr>
      <w:r>
        <w:rPr>
          <w:rFonts w:hint="eastAsia" w:ascii="宋体" w:hAnsi="宋体"/>
          <w:szCs w:val="24"/>
          <w:lang w:val="en-US" w:eastAsia="zh-CN"/>
        </w:rPr>
        <w:t>3）原有2台7706核心交换机作为汇聚路由器，本次不进行替换，上联链路割接到2台新增的骨干路由器上。</w:t>
      </w:r>
    </w:p>
    <w:p w14:paraId="6AB63816">
      <w:pPr>
        <w:pStyle w:val="179"/>
        <w:spacing w:line="360" w:lineRule="auto"/>
        <w:ind w:firstLine="480" w:firstLineChars="200"/>
        <w:rPr>
          <w:rFonts w:hint="eastAsia" w:ascii="宋体" w:hAnsi="宋体"/>
          <w:szCs w:val="24"/>
        </w:rPr>
      </w:pPr>
      <w:r>
        <w:rPr>
          <w:rFonts w:hint="eastAsia" w:ascii="宋体" w:hAnsi="宋体"/>
          <w:szCs w:val="24"/>
          <w:lang w:val="en-US" w:eastAsia="zh-CN"/>
        </w:rPr>
        <w:t>4）11个</w:t>
      </w:r>
      <w:r>
        <w:rPr>
          <w:rFonts w:hint="eastAsia" w:ascii="宋体" w:hAnsi="宋体"/>
          <w:szCs w:val="24"/>
        </w:rPr>
        <w:t>派出所在本次工程中更新为万兆交换机，派出所实现万兆光路上行，实现了设备更新和光路带宽千兆到万兆的升级。</w:t>
      </w:r>
    </w:p>
    <w:p w14:paraId="33995D9C">
      <w:pPr>
        <w:pStyle w:val="32"/>
        <w:adjustRightInd w:val="0"/>
        <w:snapToGrid w:val="0"/>
        <w:spacing w:before="0" w:beforeAutospacing="0" w:after="0" w:afterAutospacing="0" w:line="500" w:lineRule="exact"/>
        <w:ind w:firstLine="422" w:firstLineChars="200"/>
        <w:rPr>
          <w:rFonts w:cs="宋体"/>
          <w:b/>
          <w:bCs/>
          <w:color w:val="auto"/>
          <w:sz w:val="21"/>
          <w:szCs w:val="21"/>
          <w:highlight w:val="none"/>
          <w:shd w:val="clear" w:color="auto" w:fill="FFFFFF"/>
        </w:rPr>
      </w:pPr>
      <w:r>
        <w:rPr>
          <w:rFonts w:hint="eastAsia" w:cs="宋体"/>
          <w:b/>
          <w:bCs/>
          <w:color w:val="auto"/>
          <w:sz w:val="21"/>
          <w:szCs w:val="21"/>
          <w:highlight w:val="none"/>
          <w:shd w:val="clear" w:color="auto" w:fill="FFFFFF"/>
        </w:rPr>
        <w:t>3、</w:t>
      </w:r>
      <w:bookmarkStart w:id="28" w:name="_Toc143593499"/>
      <w:r>
        <w:rPr>
          <w:rFonts w:hint="eastAsia" w:cs="宋体"/>
          <w:b/>
          <w:bCs/>
          <w:color w:val="auto"/>
          <w:sz w:val="21"/>
          <w:szCs w:val="21"/>
          <w:highlight w:val="none"/>
          <w:shd w:val="clear" w:color="auto" w:fill="FFFFFF"/>
        </w:rPr>
        <w:t>技术标准规范</w:t>
      </w:r>
      <w:bookmarkEnd w:id="28"/>
    </w:p>
    <w:p w14:paraId="48B47761">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rPr>
        <w:t>1）《公安大数据安全 总体技术框架》（GA DSJ 300-2019）；</w:t>
      </w:r>
    </w:p>
    <w:p w14:paraId="1F9BC000">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rPr>
        <w:t>2）《公安大数据安全 安全访问与数据交换技术设计要求》（GA DSJ 350-2023）；</w:t>
      </w:r>
    </w:p>
    <w:p w14:paraId="1AC86540">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lang w:val="en-US" w:eastAsia="zh-CN"/>
        </w:rPr>
        <w:t>3</w:t>
      </w:r>
      <w:r>
        <w:rPr>
          <w:rFonts w:hint="eastAsia" w:cs="宋体"/>
          <w:color w:val="auto"/>
          <w:sz w:val="21"/>
          <w:szCs w:val="21"/>
          <w:highlight w:val="none"/>
          <w:shd w:val="clear" w:color="auto" w:fill="FFFFFF"/>
        </w:rPr>
        <w:t>）《新一代公安信息网 网络架构技术要求》（GA/DSJ 400-2019）；</w:t>
      </w:r>
    </w:p>
    <w:p w14:paraId="7BC3ED93">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lang w:val="en-US" w:eastAsia="zh-CN"/>
        </w:rPr>
        <w:t>4</w:t>
      </w:r>
      <w:r>
        <w:rPr>
          <w:rFonts w:hint="eastAsia" w:cs="宋体"/>
          <w:color w:val="auto"/>
          <w:sz w:val="21"/>
          <w:szCs w:val="21"/>
          <w:highlight w:val="none"/>
          <w:shd w:val="clear" w:color="auto" w:fill="FFFFFF"/>
        </w:rPr>
        <w:t>）《信息安全技术 网络安全等级保护基本要求》（GB/T 22239-2019）；</w:t>
      </w:r>
    </w:p>
    <w:p w14:paraId="097CB0B0">
      <w:pPr>
        <w:pStyle w:val="32"/>
        <w:adjustRightInd w:val="0"/>
        <w:snapToGrid w:val="0"/>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lang w:val="en-US" w:eastAsia="zh-CN"/>
        </w:rPr>
        <w:t>5</w:t>
      </w:r>
      <w:r>
        <w:rPr>
          <w:rFonts w:hint="eastAsia" w:cs="宋体"/>
          <w:color w:val="auto"/>
          <w:sz w:val="21"/>
          <w:szCs w:val="21"/>
          <w:highlight w:val="none"/>
          <w:shd w:val="clear" w:color="auto" w:fill="FFFFFF"/>
        </w:rPr>
        <w:t>）《信息安全技术 网络安全等级保护测评要求》（GB/T 28448-2019）。</w:t>
      </w:r>
    </w:p>
    <w:p w14:paraId="4FEFC4EE">
      <w:pPr>
        <w:pStyle w:val="32"/>
        <w:adjustRightInd w:val="0"/>
        <w:snapToGrid w:val="0"/>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本招标文件仅对采购内容提出原则性要求，并不是详尽的要求，投标供应商有责任对服务要求符合现行的相关技术规范、标准负责</w:t>
      </w:r>
    </w:p>
    <w:p w14:paraId="3795C988">
      <w:pPr>
        <w:pStyle w:val="32"/>
        <w:adjustRightInd w:val="0"/>
        <w:snapToGrid w:val="0"/>
        <w:spacing w:before="0" w:beforeAutospacing="0" w:after="0" w:afterAutospacing="0" w:line="500" w:lineRule="exact"/>
        <w:ind w:firstLine="422" w:firstLineChars="200"/>
        <w:rPr>
          <w:rFonts w:cs="宋体"/>
          <w:b/>
          <w:bCs/>
          <w:color w:val="auto"/>
          <w:sz w:val="21"/>
          <w:szCs w:val="21"/>
          <w:highlight w:val="none"/>
          <w:shd w:val="clear" w:color="auto" w:fill="FFFFFF"/>
        </w:rPr>
      </w:pPr>
      <w:r>
        <w:rPr>
          <w:rFonts w:hint="eastAsia" w:cs="宋体"/>
          <w:b/>
          <w:bCs/>
          <w:color w:val="auto"/>
          <w:sz w:val="21"/>
          <w:szCs w:val="21"/>
          <w:highlight w:val="none"/>
          <w:shd w:val="clear" w:color="auto" w:fill="FFFFFF"/>
        </w:rPr>
        <w:t>三、招标采购清单</w:t>
      </w:r>
    </w:p>
    <w:p w14:paraId="5F2A2366">
      <w:pPr>
        <w:pStyle w:val="17"/>
        <w:rPr>
          <w:rFonts w:hint="eastAsia" w:ascii="Times New Roman" w:hAnsi="宋体" w:eastAsia="宋体" w:cs="宋体"/>
          <w:color w:val="auto"/>
          <w:sz w:val="21"/>
          <w:szCs w:val="21"/>
          <w:highlight w:val="none"/>
          <w:shd w:val="clear" w:color="auto" w:fill="FFFFFF"/>
          <w:lang w:val="en-US" w:eastAsia="zh-CN"/>
        </w:rPr>
      </w:pPr>
    </w:p>
    <w:p w14:paraId="0F82E724">
      <w:pPr>
        <w:pStyle w:val="17"/>
        <w:rPr>
          <w:rFonts w:hint="eastAsia" w:ascii="Times New Roman" w:hAnsi="Times New Roman" w:eastAsia="宋体" w:cs="Times New Roman"/>
          <w:bCs w:val="0"/>
          <w:kern w:val="2"/>
          <w:sz w:val="24"/>
          <w:szCs w:val="24"/>
          <w:lang w:val="en-US" w:eastAsia="zh-CN" w:bidi="ar-SA"/>
        </w:rPr>
      </w:pPr>
      <w:r>
        <w:rPr>
          <w:rFonts w:hint="eastAsia" w:ascii="Times New Roman" w:hAnsi="宋体" w:eastAsia="宋体" w:cs="宋体"/>
          <w:color w:val="auto"/>
          <w:sz w:val="21"/>
          <w:szCs w:val="21"/>
          <w:highlight w:val="none"/>
          <w:shd w:val="clear" w:color="auto" w:fill="FFFFFF"/>
          <w:lang w:val="en-US" w:eastAsia="zh-CN"/>
        </w:rPr>
        <w:t>1、项目相关</w:t>
      </w:r>
      <w:r>
        <w:rPr>
          <w:rFonts w:hint="eastAsia" w:ascii="Times New Roman" w:hAnsi="宋体" w:eastAsia="宋体" w:cs="宋体"/>
          <w:color w:val="auto"/>
          <w:sz w:val="21"/>
          <w:szCs w:val="21"/>
          <w:highlight w:val="none"/>
          <w:shd w:val="clear" w:color="auto" w:fill="FFFFFF"/>
        </w:rPr>
        <w:t>设备技术参数要求</w:t>
      </w:r>
    </w:p>
    <w:tbl>
      <w:tblPr>
        <w:tblStyle w:val="35"/>
        <w:tblW w:w="5488" w:type="pct"/>
        <w:tblInd w:w="-22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3"/>
        <w:gridCol w:w="877"/>
        <w:gridCol w:w="7108"/>
        <w:gridCol w:w="484"/>
        <w:gridCol w:w="468"/>
      </w:tblGrid>
      <w:tr w14:paraId="4E8B4A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226" w:type="pct"/>
            <w:noWrap w:val="0"/>
            <w:vAlign w:val="center"/>
          </w:tcPr>
          <w:p w14:paraId="2039FD4A">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序号</w:t>
            </w:r>
          </w:p>
        </w:tc>
        <w:tc>
          <w:tcPr>
            <w:tcW w:w="468" w:type="pct"/>
            <w:noWrap w:val="0"/>
            <w:vAlign w:val="center"/>
          </w:tcPr>
          <w:p w14:paraId="749D73F5">
            <w:pPr>
              <w:widowControl/>
              <w:spacing w:line="460" w:lineRule="exact"/>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名称</w:t>
            </w:r>
          </w:p>
        </w:tc>
        <w:tc>
          <w:tcPr>
            <w:tcW w:w="3796" w:type="pct"/>
            <w:noWrap w:val="0"/>
            <w:vAlign w:val="center"/>
          </w:tcPr>
          <w:p w14:paraId="50E093F8">
            <w:pPr>
              <w:widowControl/>
              <w:spacing w:line="460" w:lineRule="exac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特征描述</w:t>
            </w:r>
          </w:p>
        </w:tc>
        <w:tc>
          <w:tcPr>
            <w:tcW w:w="258" w:type="pct"/>
            <w:noWrap w:val="0"/>
            <w:vAlign w:val="center"/>
          </w:tcPr>
          <w:p w14:paraId="4207456A">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单位</w:t>
            </w:r>
          </w:p>
        </w:tc>
        <w:tc>
          <w:tcPr>
            <w:tcW w:w="250" w:type="pct"/>
            <w:noWrap w:val="0"/>
            <w:vAlign w:val="center"/>
          </w:tcPr>
          <w:p w14:paraId="04A9693D">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数量</w:t>
            </w:r>
          </w:p>
        </w:tc>
      </w:tr>
      <w:tr w14:paraId="4939E8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226" w:type="pct"/>
            <w:noWrap w:val="0"/>
            <w:vAlign w:val="center"/>
          </w:tcPr>
          <w:p w14:paraId="1F5E61DE">
            <w:pPr>
              <w:widowControl/>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p>
        </w:tc>
        <w:tc>
          <w:tcPr>
            <w:tcW w:w="468" w:type="pct"/>
            <w:noWrap w:val="0"/>
            <w:vAlign w:val="center"/>
          </w:tcPr>
          <w:p w14:paraId="16857E79">
            <w:pPr>
              <w:widowControl/>
              <w:spacing w:line="460" w:lineRule="exact"/>
              <w:jc w:val="center"/>
              <w:rPr>
                <w:rFonts w:hAnsi="宋体" w:cs="宋体"/>
                <w:color w:val="auto"/>
                <w:sz w:val="20"/>
                <w:szCs w:val="20"/>
                <w:highlight w:val="none"/>
              </w:rPr>
            </w:pPr>
            <w:r>
              <w:rPr>
                <w:rFonts w:hint="eastAsia" w:hAnsi="宋体" w:cs="宋体"/>
                <w:color w:val="auto"/>
                <w:sz w:val="20"/>
                <w:szCs w:val="20"/>
                <w:highlight w:val="none"/>
                <w:lang w:val="en-US" w:eastAsia="zh-CN"/>
              </w:rPr>
              <w:t>骨干</w:t>
            </w:r>
            <w:r>
              <w:rPr>
                <w:rFonts w:hint="eastAsia" w:hAnsi="宋体" w:cs="宋体"/>
                <w:color w:val="auto"/>
                <w:sz w:val="20"/>
                <w:szCs w:val="20"/>
                <w:highlight w:val="none"/>
              </w:rPr>
              <w:t>路由器</w:t>
            </w:r>
          </w:p>
        </w:tc>
        <w:tc>
          <w:tcPr>
            <w:tcW w:w="3796" w:type="pct"/>
            <w:noWrap w:val="0"/>
            <w:vAlign w:val="center"/>
          </w:tcPr>
          <w:p w14:paraId="4F474CF2">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1、支持主控板、业务板完全物理分离，主控板、业务板分布在不同的物理槽位；</w:t>
            </w:r>
          </w:p>
          <w:p w14:paraId="2207DE17">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2、设备的板卡（含主控，线卡，电源，风扇等）直接热插拔；</w:t>
            </w:r>
          </w:p>
          <w:p w14:paraId="01120F54">
            <w:pPr>
              <w:widowControl/>
              <w:spacing w:line="460" w:lineRule="exact"/>
              <w:rPr>
                <w:rFonts w:hint="eastAsia" w:hAnsi="宋体" w:eastAsia="宋体" w:cs="宋体"/>
                <w:color w:val="auto"/>
                <w:sz w:val="20"/>
                <w:szCs w:val="20"/>
                <w:highlight w:val="none"/>
                <w:lang w:eastAsia="zh-CN"/>
              </w:rPr>
            </w:pPr>
            <w:r>
              <w:rPr>
                <w:rFonts w:hint="eastAsia" w:hAnsi="宋体" w:cs="宋体"/>
                <w:color w:val="auto"/>
                <w:sz w:val="20"/>
                <w:szCs w:val="20"/>
                <w:highlight w:val="none"/>
              </w:rPr>
              <w:t>3、</w:t>
            </w:r>
            <w:r>
              <w:rPr>
                <w:rFonts w:hint="eastAsia" w:hAnsi="宋体" w:cs="宋体"/>
                <w:color w:val="auto"/>
                <w:sz w:val="20"/>
                <w:szCs w:val="20"/>
                <w:highlight w:val="none"/>
                <w:lang w:eastAsia="zh-CN"/>
              </w:rPr>
              <w:t>★</w:t>
            </w:r>
            <w:r>
              <w:rPr>
                <w:rFonts w:hint="eastAsia" w:hAnsi="宋体" w:cs="宋体"/>
                <w:color w:val="auto"/>
                <w:sz w:val="20"/>
                <w:szCs w:val="20"/>
                <w:highlight w:val="none"/>
              </w:rPr>
              <w:t>整机交换容量不小于230Tbps，包转发率大于54000Mpps</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p>
          <w:p w14:paraId="4D51CDF5">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4、</w:t>
            </w:r>
            <w:r>
              <w:rPr>
                <w:rFonts w:hint="eastAsia" w:hAnsi="宋体" w:cs="宋体"/>
                <w:color w:val="auto"/>
                <w:sz w:val="20"/>
                <w:szCs w:val="20"/>
                <w:highlight w:val="none"/>
                <w:lang w:eastAsia="zh-CN"/>
              </w:rPr>
              <w:t>★</w:t>
            </w:r>
            <w:r>
              <w:rPr>
                <w:rFonts w:hint="eastAsia" w:hAnsi="宋体" w:cs="宋体"/>
                <w:color w:val="auto"/>
                <w:sz w:val="20"/>
                <w:szCs w:val="20"/>
                <w:highlight w:val="none"/>
              </w:rPr>
              <w:t>整机槽位不小于8个槽位</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hAnsi="宋体" w:cs="宋体"/>
                <w:color w:val="auto"/>
                <w:sz w:val="20"/>
                <w:szCs w:val="20"/>
                <w:highlight w:val="none"/>
              </w:rPr>
              <w:t>；</w:t>
            </w:r>
          </w:p>
          <w:p w14:paraId="6A17DC14">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5、支持MPLS VPN、IPV4静态路由、RIPv1/v2、OSPFv2、BGP、IS-IS、路由策略、IPv6静态路由、RIPng、OSPFv3、IS-ISv6、BGP4+及具备SRv6能力；</w:t>
            </w:r>
          </w:p>
          <w:p w14:paraId="283324E3">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6、支持动态负载分担；</w:t>
            </w:r>
          </w:p>
          <w:p w14:paraId="5EF407E3">
            <w:pPr>
              <w:widowControl/>
              <w:spacing w:line="460" w:lineRule="exact"/>
              <w:rPr>
                <w:rFonts w:hint="eastAsia" w:ascii="Times New Roman" w:hAnsi="宋体" w:eastAsia="宋体" w:cs="宋体"/>
                <w:color w:val="auto"/>
                <w:sz w:val="20"/>
                <w:szCs w:val="20"/>
                <w:highlight w:val="none"/>
                <w:lang w:eastAsia="zh-CN"/>
              </w:rPr>
            </w:pPr>
            <w:r>
              <w:rPr>
                <w:rFonts w:hint="eastAsia" w:hAnsi="宋体" w:cs="宋体"/>
                <w:color w:val="auto"/>
                <w:sz w:val="20"/>
                <w:szCs w:val="20"/>
                <w:highlight w:val="none"/>
              </w:rPr>
              <w:t>7、</w:t>
            </w:r>
            <w:r>
              <w:rPr>
                <w:rFonts w:hint="eastAsia" w:ascii="Times New Roman" w:hAnsi="宋体" w:eastAsia="宋体" w:cs="宋体"/>
                <w:color w:val="auto"/>
                <w:sz w:val="20"/>
                <w:szCs w:val="20"/>
                <w:highlight w:val="none"/>
              </w:rPr>
              <w:t>支持SRv6BE、SRv6TEPolicy、SRv6出节点保护、SRv6中节点保护、Flex-Algo、G-SRv6、SRv6网络切片、防微环、SRv6SFC</w:t>
            </w:r>
            <w:r>
              <w:rPr>
                <w:rFonts w:hint="eastAsia" w:ascii="Times New Roman" w:hAnsi="宋体" w:eastAsia="宋体" w:cs="宋体"/>
                <w:color w:val="auto"/>
                <w:sz w:val="20"/>
                <w:szCs w:val="20"/>
                <w:highlight w:val="none"/>
                <w:lang w:eastAsia="zh-CN"/>
              </w:rPr>
              <w:t>；</w:t>
            </w:r>
          </w:p>
          <w:p w14:paraId="5ADB9171">
            <w:pPr>
              <w:widowControl/>
              <w:spacing w:line="460" w:lineRule="exact"/>
              <w:rPr>
                <w:rFonts w:hAnsi="宋体" w:cs="宋体"/>
                <w:color w:val="auto"/>
                <w:sz w:val="20"/>
                <w:szCs w:val="20"/>
                <w:highlight w:val="none"/>
              </w:rPr>
            </w:pPr>
            <w:r>
              <w:rPr>
                <w:rFonts w:hint="eastAsia" w:hAnsi="宋体" w:cs="宋体"/>
                <w:color w:val="auto"/>
                <w:sz w:val="20"/>
                <w:szCs w:val="20"/>
                <w:highlight w:val="none"/>
              </w:rPr>
              <w:t>8、</w:t>
            </w:r>
            <w:r>
              <w:rPr>
                <w:rFonts w:hint="eastAsia" w:hAnsi="宋体" w:cs="宋体"/>
                <w:color w:val="auto"/>
                <w:sz w:val="20"/>
                <w:szCs w:val="20"/>
                <w:highlight w:val="none"/>
                <w:lang w:eastAsia="zh-CN"/>
              </w:rPr>
              <w:t>★</w:t>
            </w:r>
            <w:r>
              <w:rPr>
                <w:rFonts w:hint="eastAsia" w:hAnsi="宋体" w:cs="宋体"/>
                <w:color w:val="auto"/>
                <w:sz w:val="20"/>
                <w:szCs w:val="20"/>
                <w:highlight w:val="none"/>
              </w:rPr>
              <w:t>实配：不少于20个万兆光接口，不少于2块主控交换板，不少于2块交流电源模块</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p>
        </w:tc>
        <w:tc>
          <w:tcPr>
            <w:tcW w:w="258" w:type="pct"/>
            <w:noWrap w:val="0"/>
            <w:vAlign w:val="center"/>
          </w:tcPr>
          <w:p w14:paraId="6E4D1AB3">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台</w:t>
            </w:r>
          </w:p>
        </w:tc>
        <w:tc>
          <w:tcPr>
            <w:tcW w:w="250" w:type="pct"/>
            <w:noWrap w:val="0"/>
            <w:vAlign w:val="center"/>
          </w:tcPr>
          <w:p w14:paraId="2E19031D">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3C142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01" w:hRule="atLeast"/>
        </w:trPr>
        <w:tc>
          <w:tcPr>
            <w:tcW w:w="226" w:type="pct"/>
            <w:noWrap w:val="0"/>
            <w:vAlign w:val="center"/>
          </w:tcPr>
          <w:p w14:paraId="70F74022">
            <w:pPr>
              <w:widowControl/>
              <w:spacing w:line="460" w:lineRule="exact"/>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468" w:type="pct"/>
            <w:noWrap w:val="0"/>
            <w:vAlign w:val="center"/>
          </w:tcPr>
          <w:p w14:paraId="73550245">
            <w:pPr>
              <w:widowControl/>
              <w:spacing w:line="460" w:lineRule="exact"/>
              <w:rPr>
                <w:rFonts w:hint="default" w:hAnsi="宋体" w:eastAsia="宋体" w:cs="宋体"/>
                <w:color w:val="auto"/>
                <w:sz w:val="21"/>
                <w:szCs w:val="21"/>
                <w:highlight w:val="none"/>
                <w:lang w:val="en-US" w:eastAsia="zh-CN"/>
              </w:rPr>
            </w:pPr>
            <w:r>
              <w:rPr>
                <w:rFonts w:hint="eastAsia" w:ascii="Times New Roman" w:hAnsi="宋体" w:eastAsia="宋体" w:cs="宋体"/>
                <w:color w:val="auto"/>
                <w:sz w:val="20"/>
                <w:szCs w:val="20"/>
                <w:highlight w:val="none"/>
                <w:lang w:val="en-US" w:eastAsia="zh-CN"/>
              </w:rPr>
              <w:t>防火墙</w:t>
            </w:r>
          </w:p>
        </w:tc>
        <w:tc>
          <w:tcPr>
            <w:tcW w:w="3796" w:type="pct"/>
            <w:noWrap w:val="0"/>
            <w:vAlign w:val="center"/>
          </w:tcPr>
          <w:p w14:paraId="25ED4A54">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投标产品采用自主研发的关键芯片(CPU ) (提供国家相关部委认可的第三方实验室测试报告证明）；</w:t>
            </w:r>
          </w:p>
          <w:p w14:paraId="1559F83A">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10个×10GE (SFP+)光口，8×GE千兆口,双交流电源</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宋体" w:hAnsi="宋体" w:eastAsia="宋体" w:cs="宋体"/>
                <w:i w:val="0"/>
                <w:iCs w:val="0"/>
                <w:color w:val="000000"/>
                <w:kern w:val="0"/>
                <w:sz w:val="20"/>
                <w:szCs w:val="20"/>
                <w:u w:val="none"/>
                <w:lang w:val="en-US" w:eastAsia="zh-CN" w:bidi="ar"/>
              </w:rPr>
              <w:t>；</w:t>
            </w:r>
          </w:p>
          <w:p w14:paraId="1289B488">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网络吞吐量≥50Gbps, 最大并发连接数≥2000万，每秒新建连接数≥50万，IPS吞吐量≥18Gbps</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宋体" w:hAnsi="宋体" w:eastAsia="宋体" w:cs="宋体"/>
                <w:i w:val="0"/>
                <w:iCs w:val="0"/>
                <w:color w:val="000000"/>
                <w:kern w:val="0"/>
                <w:sz w:val="20"/>
                <w:szCs w:val="20"/>
                <w:u w:val="none"/>
                <w:lang w:val="en-US" w:eastAsia="zh-CN" w:bidi="ar"/>
              </w:rPr>
              <w:t>；</w:t>
            </w:r>
          </w:p>
          <w:p w14:paraId="478F706F">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IPSec VPN隧道数≥20000，SSLVPN并发在线用户数&gt;5000；</w:t>
            </w:r>
          </w:p>
          <w:p w14:paraId="4290CBDD">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支持丰富高可靠性的VPN特性，如IPSec VPN、SSL VPN、L2TP VPN、MPLS VPN、GRE等；提供自研的VPN客户端SecoClient，实现SSL VPN、L2TP VPN和L2TP over IPSecVPN用户远程接入；</w:t>
            </w:r>
          </w:p>
          <w:p w14:paraId="398878E8">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支持DDoS攻击防护，防范SYN flood、UDP flood等10+种常见DDoS攻击；</w:t>
            </w:r>
          </w:p>
          <w:p w14:paraId="5E82D88B">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支持第一时间获取最新威胁信息，准确检测并防御针对漏洞的攻击。可防护各种针对web的攻击，包括SQL注入攻击和跨站脚本攻击等；</w:t>
            </w:r>
          </w:p>
          <w:p w14:paraId="55D4105F">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防病毒支持智能防病毒引擎，支持变种病毒检测；</w:t>
            </w:r>
          </w:p>
          <w:p w14:paraId="31B5B34D">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支持多种安全业务的虚拟化，包括防火墙、入侵防御、反病毒、VPN等。不同用户可在同一台物理设备上进行隔离的个性化管理；</w:t>
            </w:r>
          </w:p>
          <w:p w14:paraId="6B85BECD">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支持多种用户认证方式，包括本地认证、RADIUS、HWTACACS、AD、LDAP等。防火墙支持内置Portal及Portal重定向功能，与 Agile Controller配合可以实现多种认证纠错；</w:t>
            </w:r>
          </w:p>
          <w:p w14:paraId="0D2959F1">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全面支持IPV4/IPV6下的多种路由协议，如RIP、OSPF、BGP、IS-IS、RIPng、OSPFv3、BGP4+、IPv6 IS-IS等；</w:t>
            </w:r>
          </w:p>
          <w:p w14:paraId="449E759B">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透明、路由、混合部署模式，支持主/主、主/备HA特性；</w:t>
            </w:r>
          </w:p>
          <w:p w14:paraId="66E97AF8">
            <w:pPr>
              <w:keepNext w:val="0"/>
              <w:keepLines w:val="0"/>
              <w:widowControl/>
              <w:suppressLineNumbers w:val="0"/>
              <w:jc w:val="left"/>
              <w:textAlignment w:val="center"/>
              <w:rPr>
                <w:rFonts w:hint="eastAsia" w:hAnsi="宋体" w:cs="宋体"/>
                <w:color w:val="auto"/>
                <w:sz w:val="21"/>
                <w:szCs w:val="21"/>
                <w:highlight w:val="none"/>
              </w:rPr>
            </w:pPr>
            <w:r>
              <w:rPr>
                <w:rFonts w:hint="eastAsia" w:ascii="宋体" w:hAnsi="宋体" w:eastAsia="宋体" w:cs="宋体"/>
                <w:i w:val="0"/>
                <w:iCs w:val="0"/>
                <w:color w:val="000000"/>
                <w:kern w:val="0"/>
                <w:sz w:val="20"/>
                <w:szCs w:val="20"/>
                <w:u w:val="none"/>
                <w:lang w:val="en-US" w:eastAsia="zh-CN" w:bidi="ar"/>
              </w:rPr>
              <w:t>支持基于业务的策略路由，在多出口场景下可根据多种负载均衡算法（如带宽比例、链路健康状态等）进行智能选路。</w:t>
            </w:r>
          </w:p>
        </w:tc>
        <w:tc>
          <w:tcPr>
            <w:tcW w:w="258" w:type="pct"/>
            <w:noWrap w:val="0"/>
            <w:vAlign w:val="center"/>
          </w:tcPr>
          <w:p w14:paraId="79CA5F2F">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台</w:t>
            </w:r>
          </w:p>
        </w:tc>
        <w:tc>
          <w:tcPr>
            <w:tcW w:w="250" w:type="pct"/>
            <w:noWrap w:val="0"/>
            <w:vAlign w:val="center"/>
          </w:tcPr>
          <w:p w14:paraId="2F22F3FF">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r>
      <w:tr w14:paraId="6D983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226" w:type="pct"/>
            <w:noWrap w:val="0"/>
            <w:vAlign w:val="center"/>
          </w:tcPr>
          <w:p w14:paraId="48F813B1">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3</w:t>
            </w:r>
          </w:p>
        </w:tc>
        <w:tc>
          <w:tcPr>
            <w:tcW w:w="468" w:type="pct"/>
            <w:noWrap w:val="0"/>
            <w:vAlign w:val="center"/>
          </w:tcPr>
          <w:p w14:paraId="5CF5B3CE">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接入交换机</w:t>
            </w:r>
          </w:p>
        </w:tc>
        <w:tc>
          <w:tcPr>
            <w:tcW w:w="3796" w:type="pct"/>
            <w:noWrap w:val="0"/>
            <w:vAlign w:val="center"/>
          </w:tcPr>
          <w:p w14:paraId="63ACB67F">
            <w:pPr>
              <w:widowControl/>
              <w:numPr>
                <w:ilvl w:val="0"/>
                <w:numId w:val="11"/>
              </w:numPr>
              <w:spacing w:beforeLines="15" w:afterLines="15"/>
              <w:textAlignment w:val="baseline"/>
              <w:rPr>
                <w:rFonts w:hint="eastAsia" w:ascii="Times New Roman" w:hAnsi="宋体" w:eastAsia="宋体" w:cs="宋体"/>
                <w:color w:val="auto"/>
                <w:sz w:val="20"/>
                <w:szCs w:val="20"/>
                <w:highlight w:val="none"/>
              </w:rPr>
            </w:pP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交换容量不小于</w:t>
            </w:r>
            <w:r>
              <w:rPr>
                <w:rFonts w:hint="eastAsia" w:ascii="Times New Roman" w:hAnsi="宋体" w:eastAsia="宋体" w:cs="宋体"/>
                <w:color w:val="auto"/>
                <w:sz w:val="20"/>
                <w:szCs w:val="20"/>
                <w:highlight w:val="none"/>
                <w:lang w:val="en-US" w:eastAsia="zh-CN"/>
              </w:rPr>
              <w:t>3</w:t>
            </w:r>
            <w:r>
              <w:rPr>
                <w:rFonts w:hint="eastAsia" w:ascii="Times New Roman" w:hAnsi="宋体" w:eastAsia="宋体" w:cs="宋体"/>
                <w:color w:val="auto"/>
                <w:sz w:val="20"/>
                <w:szCs w:val="20"/>
                <w:highlight w:val="none"/>
              </w:rPr>
              <w:t>30Gbps</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2、</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万兆光口不少于4个，10/100/1000Mbps自适应电口不少于</w:t>
            </w:r>
            <w:r>
              <w:rPr>
                <w:rFonts w:hint="eastAsia" w:ascii="Times New Roman" w:hAnsi="宋体" w:eastAsia="宋体" w:cs="宋体"/>
                <w:color w:val="auto"/>
                <w:sz w:val="20"/>
                <w:szCs w:val="20"/>
                <w:highlight w:val="none"/>
                <w:lang w:val="en-US" w:eastAsia="zh-CN"/>
              </w:rPr>
              <w:t>48</w:t>
            </w:r>
            <w:r>
              <w:rPr>
                <w:rFonts w:hint="eastAsia" w:ascii="Times New Roman" w:hAnsi="宋体" w:eastAsia="宋体" w:cs="宋体"/>
                <w:color w:val="auto"/>
                <w:sz w:val="20"/>
                <w:szCs w:val="20"/>
                <w:highlight w:val="none"/>
              </w:rPr>
              <w:t>个</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3、</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支持 IEEE 802.1X认证，支持单端口最大用户数限制</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lang w:eastAsia="zh-CN"/>
              </w:rPr>
              <w:t>；</w:t>
            </w:r>
          </w:p>
          <w:p w14:paraId="1D45A76E">
            <w:pPr>
              <w:widowControl/>
              <w:numPr>
                <w:ilvl w:val="0"/>
                <w:numId w:val="0"/>
              </w:numPr>
              <w:spacing w:beforeLines="15" w:afterLines="15"/>
              <w:textAlignment w:val="baseline"/>
              <w:rPr>
                <w:rFonts w:hint="eastAsia" w:ascii="宋体" w:hAnsi="宋体" w:eastAsia="宋体" w:cs="Arial"/>
                <w:sz w:val="18"/>
                <w:szCs w:val="18"/>
                <w:lang w:val="en-US" w:eastAsia="zh-CN"/>
              </w:rPr>
            </w:pPr>
            <w:r>
              <w:rPr>
                <w:rFonts w:hint="eastAsia" w:ascii="宋体" w:hAnsi="宋体" w:eastAsia="宋体" w:cs="Arial"/>
                <w:sz w:val="18"/>
                <w:szCs w:val="18"/>
                <w:lang w:val="en-US" w:eastAsia="zh-CN"/>
              </w:rPr>
              <w:t>4、</w:t>
            </w:r>
            <w:r>
              <w:rPr>
                <w:rFonts w:hint="eastAsia" w:ascii="宋体" w:hAnsi="宋体" w:eastAsia="宋体" w:cs="Arial"/>
                <w:sz w:val="18"/>
                <w:szCs w:val="18"/>
              </w:rPr>
              <w:t>支持MAC地址≥8K</w:t>
            </w:r>
            <w:r>
              <w:rPr>
                <w:rFonts w:hint="eastAsia" w:ascii="宋体" w:hAnsi="宋体" w:eastAsia="宋体" w:cs="Arial"/>
                <w:sz w:val="18"/>
                <w:szCs w:val="18"/>
                <w:lang w:eastAsia="zh-CN"/>
              </w:rPr>
              <w:t>，</w:t>
            </w:r>
            <w:r>
              <w:rPr>
                <w:rFonts w:hint="eastAsia" w:ascii="宋体" w:hAnsi="宋体" w:eastAsia="宋体" w:cs="Arial"/>
                <w:sz w:val="18"/>
                <w:szCs w:val="18"/>
              </w:rPr>
              <w:t xml:space="preserve">支持静态路由、RIP、RIPng、OSPF </w:t>
            </w:r>
            <w:r>
              <w:rPr>
                <w:rFonts w:hint="eastAsia" w:ascii="宋体" w:hAnsi="宋体" w:eastAsia="宋体" w:cs="Arial"/>
                <w:sz w:val="18"/>
                <w:szCs w:val="18"/>
                <w:lang w:eastAsia="zh-CN"/>
              </w:rPr>
              <w:t>；</w:t>
            </w:r>
          </w:p>
          <w:p w14:paraId="30878919">
            <w:pPr>
              <w:widowControl/>
              <w:spacing w:beforeLines="15" w:afterLines="15"/>
              <w:textAlignment w:val="baseline"/>
              <w:rPr>
                <w:rFonts w:hint="eastAsia" w:ascii="Times New Roman" w:hAnsi="宋体" w:eastAsia="宋体" w:cs="宋体"/>
                <w:color w:val="auto"/>
                <w:sz w:val="20"/>
                <w:szCs w:val="20"/>
                <w:highlight w:val="none"/>
                <w:lang w:eastAsia="zh-CN"/>
              </w:rPr>
            </w:pPr>
            <w:r>
              <w:rPr>
                <w:rFonts w:hint="eastAsia" w:ascii="宋体" w:hAnsi="宋体" w:eastAsia="宋体" w:cs="Arial"/>
                <w:sz w:val="18"/>
                <w:szCs w:val="18"/>
                <w:lang w:val="en-US" w:eastAsia="zh-CN"/>
              </w:rPr>
              <w:t>5、</w:t>
            </w:r>
            <w:r>
              <w:rPr>
                <w:rFonts w:hint="eastAsia" w:ascii="宋体" w:hAnsi="宋体" w:eastAsia="宋体" w:cs="Arial"/>
                <w:sz w:val="18"/>
                <w:szCs w:val="18"/>
              </w:rPr>
              <w:t>支持SNMP v1/v2/v3、Telnet、RMON支持通过命令行、Web、中文图形化配置软件等方式进行配置和管理</w:t>
            </w:r>
            <w:r>
              <w:rPr>
                <w:rFonts w:hint="eastAsia" w:ascii="宋体" w:hAnsi="宋体" w:eastAsia="宋体" w:cs="Arial"/>
                <w:sz w:val="18"/>
                <w:szCs w:val="18"/>
                <w:lang w:eastAsia="zh-CN"/>
              </w:rPr>
              <w:t>；</w:t>
            </w:r>
          </w:p>
          <w:p w14:paraId="38073588">
            <w:pPr>
              <w:widowControl/>
              <w:spacing w:beforeLines="15" w:afterLines="15"/>
              <w:textAlignment w:val="baseline"/>
              <w:rPr>
                <w:rFonts w:hint="eastAsia" w:ascii="Times New Roman" w:hAnsi="宋体" w:eastAsia="宋体" w:cs="宋体"/>
                <w:color w:val="auto"/>
                <w:sz w:val="20"/>
                <w:szCs w:val="20"/>
                <w:highlight w:val="none"/>
              </w:rPr>
            </w:pPr>
            <w:r>
              <w:rPr>
                <w:rFonts w:hint="eastAsia" w:ascii="宋体" w:hAnsi="宋体" w:eastAsia="宋体" w:cs="Arial"/>
                <w:sz w:val="18"/>
                <w:szCs w:val="18"/>
                <w:lang w:val="en-US" w:eastAsia="zh-CN"/>
              </w:rPr>
              <w:t>6、</w:t>
            </w:r>
            <w:r>
              <w:rPr>
                <w:rFonts w:hint="eastAsia" w:ascii="宋体" w:hAnsi="宋体" w:eastAsia="宋体" w:cs="Arial"/>
                <w:sz w:val="18"/>
                <w:szCs w:val="18"/>
              </w:rPr>
              <w:t>支持用户分级管理和口令保护</w:t>
            </w:r>
            <w:r>
              <w:rPr>
                <w:rFonts w:ascii="宋体" w:hAnsi="宋体" w:eastAsia="宋体" w:cs="Arial"/>
                <w:sz w:val="18"/>
                <w:szCs w:val="18"/>
              </w:rPr>
              <w:t xml:space="preserve"> </w:t>
            </w:r>
            <w:r>
              <w:rPr>
                <w:rFonts w:hint="eastAsia" w:ascii="Times New Roman" w:hAnsi="宋体" w:eastAsia="宋体" w:cs="宋体"/>
                <w:color w:val="auto"/>
                <w:sz w:val="20"/>
                <w:szCs w:val="20"/>
                <w:highlight w:val="none"/>
              </w:rPr>
              <w:t>。</w:t>
            </w:r>
          </w:p>
        </w:tc>
        <w:tc>
          <w:tcPr>
            <w:tcW w:w="258" w:type="pct"/>
            <w:noWrap w:val="0"/>
            <w:vAlign w:val="center"/>
          </w:tcPr>
          <w:p w14:paraId="6368DB09">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套</w:t>
            </w:r>
          </w:p>
        </w:tc>
        <w:tc>
          <w:tcPr>
            <w:tcW w:w="250" w:type="pct"/>
            <w:noWrap w:val="0"/>
            <w:vAlign w:val="center"/>
          </w:tcPr>
          <w:p w14:paraId="17DD4BF0">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11</w:t>
            </w:r>
          </w:p>
        </w:tc>
      </w:tr>
    </w:tbl>
    <w:p w14:paraId="485F768B">
      <w:pPr>
        <w:pStyle w:val="18"/>
        <w:rPr>
          <w:rFonts w:hint="eastAsia"/>
          <w:lang w:val="en-US" w:eastAsia="zh-CN"/>
        </w:rPr>
      </w:pPr>
    </w:p>
    <w:p w14:paraId="12ABABBC">
      <w:pPr>
        <w:pStyle w:val="12"/>
        <w:tabs>
          <w:tab w:val="left" w:pos="5600"/>
          <w:tab w:val="center" w:pos="8400"/>
        </w:tabs>
        <w:rPr>
          <w:color w:val="auto"/>
          <w:highlight w:val="none"/>
        </w:rPr>
      </w:pPr>
      <w:r>
        <w:rPr>
          <w:rFonts w:hint="eastAsia" w:ascii="Times New Roman" w:hAnsi="宋体" w:eastAsia="宋体" w:cs="宋体"/>
          <w:color w:val="auto"/>
          <w:sz w:val="21"/>
          <w:szCs w:val="21"/>
          <w:highlight w:val="none"/>
          <w:shd w:val="clear" w:color="auto" w:fill="FFFFFF"/>
          <w:lang w:val="en-US" w:eastAsia="zh-CN"/>
        </w:rPr>
        <w:t>2、项目相关</w:t>
      </w:r>
      <w:r>
        <w:rPr>
          <w:rFonts w:hint="eastAsia" w:ascii="Times New Roman" w:hAnsi="宋体" w:eastAsia="宋体" w:cs="宋体"/>
          <w:color w:val="auto"/>
          <w:sz w:val="21"/>
          <w:szCs w:val="21"/>
          <w:highlight w:val="none"/>
          <w:shd w:val="clear" w:color="auto" w:fill="FFFFFF"/>
        </w:rPr>
        <w:t>集成要求</w:t>
      </w:r>
    </w:p>
    <w:tbl>
      <w:tblPr>
        <w:tblStyle w:val="35"/>
        <w:tblW w:w="5698" w:type="pct"/>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931"/>
        <w:gridCol w:w="5855"/>
        <w:gridCol w:w="566"/>
        <w:gridCol w:w="706"/>
        <w:gridCol w:w="1153"/>
      </w:tblGrid>
      <w:tr w14:paraId="780E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261" w:type="pct"/>
            <w:noWrap w:val="0"/>
            <w:vAlign w:val="center"/>
          </w:tcPr>
          <w:p w14:paraId="42BBC8EF">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序号</w:t>
            </w:r>
          </w:p>
        </w:tc>
        <w:tc>
          <w:tcPr>
            <w:tcW w:w="479" w:type="pct"/>
            <w:noWrap w:val="0"/>
            <w:vAlign w:val="center"/>
          </w:tcPr>
          <w:p w14:paraId="40AF5865">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服务</w:t>
            </w:r>
          </w:p>
          <w:p w14:paraId="3C2DB798">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名称</w:t>
            </w:r>
          </w:p>
        </w:tc>
        <w:tc>
          <w:tcPr>
            <w:tcW w:w="3011" w:type="pct"/>
            <w:noWrap w:val="0"/>
            <w:vAlign w:val="center"/>
          </w:tcPr>
          <w:p w14:paraId="33F95C18">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服务内容</w:t>
            </w:r>
          </w:p>
        </w:tc>
        <w:tc>
          <w:tcPr>
            <w:tcW w:w="291" w:type="pct"/>
            <w:noWrap w:val="0"/>
            <w:vAlign w:val="center"/>
          </w:tcPr>
          <w:p w14:paraId="1ABDF24C">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数量</w:t>
            </w:r>
          </w:p>
        </w:tc>
        <w:tc>
          <w:tcPr>
            <w:tcW w:w="363" w:type="pct"/>
            <w:noWrap w:val="0"/>
            <w:vAlign w:val="center"/>
          </w:tcPr>
          <w:p w14:paraId="286F4A91">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单位</w:t>
            </w:r>
          </w:p>
        </w:tc>
        <w:tc>
          <w:tcPr>
            <w:tcW w:w="593" w:type="pct"/>
            <w:noWrap w:val="0"/>
            <w:vAlign w:val="center"/>
          </w:tcPr>
          <w:p w14:paraId="75C09C0F">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备注</w:t>
            </w:r>
          </w:p>
        </w:tc>
      </w:tr>
      <w:tr w14:paraId="78B8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261" w:type="pct"/>
            <w:shd w:val="clear" w:color="auto" w:fill="auto"/>
            <w:noWrap w:val="0"/>
            <w:vAlign w:val="center"/>
          </w:tcPr>
          <w:p w14:paraId="6E4D5FA8">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1</w:t>
            </w:r>
          </w:p>
        </w:tc>
        <w:tc>
          <w:tcPr>
            <w:tcW w:w="479" w:type="pct"/>
            <w:shd w:val="clear" w:color="000000" w:fill="FFFFFF"/>
            <w:noWrap w:val="0"/>
            <w:vAlign w:val="center"/>
          </w:tcPr>
          <w:p w14:paraId="4554770D">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项目集成服务</w:t>
            </w:r>
          </w:p>
        </w:tc>
        <w:tc>
          <w:tcPr>
            <w:tcW w:w="3011" w:type="pct"/>
            <w:shd w:val="clear" w:color="000000" w:fill="FFFFFF"/>
            <w:noWrap w:val="0"/>
            <w:vAlign w:val="center"/>
          </w:tcPr>
          <w:p w14:paraId="1EBC702C">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1、对项目的整体组织、技术进行规划，满足客户的建设要求，按合同约定，按时完成工程项目建设，提供足够的支持和督导。</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2、制定整个工程的总体建设规划和实施方案，负责整个工程的管理及实施，统筹安排各分项目实施计划及制定技术方案，负责解决各分项目间的无缝衔接。</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3、自项目启动开始参与，至项目收尾后离场，实行全过程参与，全方位管理。</w:t>
            </w:r>
          </w:p>
          <w:p w14:paraId="1653F3A0">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lang w:val="en-US" w:eastAsia="zh-CN"/>
              </w:rPr>
              <w:t>4</w:t>
            </w:r>
            <w:r>
              <w:rPr>
                <w:rFonts w:hint="eastAsia" w:ascii="Times New Roman" w:hAnsi="宋体" w:eastAsia="宋体" w:cs="宋体"/>
                <w:color w:val="auto"/>
                <w:sz w:val="20"/>
                <w:szCs w:val="20"/>
                <w:highlight w:val="none"/>
              </w:rPr>
              <w:t>、负责所有设备、材料的施工。</w:t>
            </w:r>
          </w:p>
        </w:tc>
        <w:tc>
          <w:tcPr>
            <w:tcW w:w="291" w:type="pct"/>
            <w:shd w:val="clear" w:color="000000" w:fill="FFFFFF"/>
            <w:noWrap w:val="0"/>
            <w:vAlign w:val="center"/>
          </w:tcPr>
          <w:p w14:paraId="14B36C67">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1</w:t>
            </w:r>
          </w:p>
        </w:tc>
        <w:tc>
          <w:tcPr>
            <w:tcW w:w="363" w:type="pct"/>
            <w:shd w:val="clear" w:color="000000" w:fill="FFFFFF"/>
            <w:noWrap w:val="0"/>
            <w:vAlign w:val="center"/>
          </w:tcPr>
          <w:p w14:paraId="27010D24">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套</w:t>
            </w:r>
          </w:p>
        </w:tc>
        <w:tc>
          <w:tcPr>
            <w:tcW w:w="593" w:type="pct"/>
            <w:noWrap w:val="0"/>
            <w:vAlign w:val="center"/>
          </w:tcPr>
          <w:p w14:paraId="421973DE">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包含项目所有设备集成和设备、配套材料施工。</w:t>
            </w:r>
          </w:p>
        </w:tc>
      </w:tr>
    </w:tbl>
    <w:p w14:paraId="22EB32D8"/>
    <w:p w14:paraId="2CAA1DF9">
      <w:pPr>
        <w:rPr>
          <w:rFonts w:hint="eastAsia" w:ascii="黑体" w:hAnsi="Calibri" w:eastAsia="黑体" w:cs="黑体"/>
          <w:b/>
          <w:bCs/>
          <w:color w:val="000000"/>
          <w:sz w:val="48"/>
          <w:szCs w:val="48"/>
        </w:rPr>
      </w:pPr>
    </w:p>
    <w:p w14:paraId="4CBA4E3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商务要求：</w:t>
      </w:r>
    </w:p>
    <w:p w14:paraId="6E4AE3D1">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包装及运输要求</w:t>
      </w:r>
      <w:r>
        <w:rPr>
          <w:rFonts w:hint="eastAsia" w:ascii="宋体" w:hAnsi="宋体" w:eastAsia="宋体" w:cs="宋体"/>
          <w:b/>
          <w:bCs/>
          <w:color w:val="auto"/>
          <w:kern w:val="0"/>
          <w:sz w:val="24"/>
          <w:szCs w:val="24"/>
          <w:highlight w:val="none"/>
          <w:lang w:eastAsia="zh-CN"/>
        </w:rPr>
        <w:t>：</w:t>
      </w:r>
    </w:p>
    <w:p w14:paraId="071119BF">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投标人提供的产品必须具有可靠的安全保护、保险措施，以防止误操作或意外事故致使</w:t>
      </w:r>
      <w:r>
        <w:rPr>
          <w:rFonts w:hint="eastAsia" w:ascii="宋体" w:hAnsi="宋体" w:eastAsia="宋体" w:cs="宋体"/>
          <w:color w:val="auto"/>
          <w:kern w:val="0"/>
          <w:sz w:val="24"/>
          <w:szCs w:val="24"/>
          <w:highlight w:val="none"/>
          <w:lang w:val="en-US" w:eastAsia="zh-CN"/>
        </w:rPr>
        <w:t>产品设备</w:t>
      </w:r>
      <w:r>
        <w:rPr>
          <w:rFonts w:hint="eastAsia" w:ascii="宋体" w:hAnsi="宋体" w:eastAsia="宋体" w:cs="宋体"/>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0FD66CF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6EDC81CE">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2.质保期（免费维修期）</w:t>
      </w:r>
    </w:p>
    <w:p w14:paraId="6BD89BCE">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bCs/>
          <w:color w:val="auto"/>
          <w:kern w:val="0"/>
          <w:sz w:val="24"/>
          <w:szCs w:val="24"/>
        </w:rPr>
      </w:pPr>
      <w:r>
        <w:rPr>
          <w:rFonts w:hint="eastAsia" w:ascii="宋体" w:hAnsi="宋体" w:eastAsia="宋体" w:cs="宋体"/>
          <w:color w:val="auto"/>
          <w:spacing w:val="20"/>
          <w:sz w:val="24"/>
          <w:szCs w:val="24"/>
          <w:lang w:val="en-US" w:eastAsia="zh-CN"/>
        </w:rPr>
        <w:t>2.1质保</w:t>
      </w:r>
      <w:r>
        <w:rPr>
          <w:rFonts w:hint="eastAsia" w:ascii="宋体" w:hAnsi="宋体" w:eastAsia="宋体" w:cs="宋体"/>
          <w:bCs/>
          <w:color w:val="auto"/>
          <w:kern w:val="0"/>
          <w:sz w:val="24"/>
          <w:szCs w:val="24"/>
        </w:rPr>
        <w:t>期从整个项目产品安装调试完毕，并经验收合格之日开始计算。除非采购人另有要求，保修期内的服务均为免费上门服务。</w:t>
      </w:r>
    </w:p>
    <w:p w14:paraId="17CED74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整体项目免费</w:t>
      </w:r>
      <w:r>
        <w:rPr>
          <w:rFonts w:hint="eastAsia" w:ascii="宋体" w:hAnsi="宋体" w:eastAsia="宋体" w:cs="宋体"/>
          <w:bCs/>
          <w:color w:val="auto"/>
          <w:kern w:val="0"/>
          <w:sz w:val="24"/>
          <w:szCs w:val="24"/>
          <w:lang w:val="en-US" w:eastAsia="zh-CN"/>
        </w:rPr>
        <w:t>质保期</w:t>
      </w:r>
      <w:r>
        <w:rPr>
          <w:rFonts w:hint="eastAsia" w:ascii="宋体" w:hAnsi="宋体" w:eastAsia="宋体" w:cs="宋体"/>
          <w:b/>
          <w:bCs w:val="0"/>
          <w:color w:val="auto"/>
          <w:kern w:val="0"/>
          <w:sz w:val="24"/>
          <w:szCs w:val="24"/>
        </w:rPr>
        <w:t>至少</w:t>
      </w:r>
      <w:r>
        <w:rPr>
          <w:rFonts w:hint="eastAsia" w:ascii="宋体" w:hAnsi="宋体" w:eastAsia="宋体" w:cs="宋体"/>
          <w:b/>
          <w:bCs w:val="0"/>
          <w:color w:val="auto"/>
          <w:kern w:val="0"/>
          <w:sz w:val="24"/>
          <w:szCs w:val="24"/>
          <w:lang w:val="en-US" w:eastAsia="zh-CN"/>
        </w:rPr>
        <w:t>3</w:t>
      </w:r>
      <w:r>
        <w:rPr>
          <w:rFonts w:hint="eastAsia" w:asciiTheme="minorEastAsia" w:hAnsiTheme="minorEastAsia" w:eastAsiaTheme="minorEastAsia" w:cstheme="minorEastAsia"/>
          <w:b/>
          <w:bCs w:val="0"/>
          <w:color w:val="auto"/>
          <w:kern w:val="0"/>
          <w:sz w:val="24"/>
          <w:szCs w:val="24"/>
          <w:lang w:val="en-US" w:eastAsia="zh-CN"/>
        </w:rPr>
        <w:t>年</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Cs/>
          <w:color w:val="auto"/>
          <w:kern w:val="0"/>
          <w:sz w:val="24"/>
          <w:szCs w:val="24"/>
        </w:rPr>
        <w:t>具体以投标人投标承诺质保期为准。</w:t>
      </w:r>
    </w:p>
    <w:p w14:paraId="4DD3F55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质保</w:t>
      </w:r>
      <w:r>
        <w:rPr>
          <w:rFonts w:hint="eastAsia" w:ascii="宋体" w:hAnsi="宋体" w:eastAsia="宋体" w:cs="宋体"/>
          <w:bCs/>
          <w:color w:val="auto"/>
          <w:kern w:val="0"/>
          <w:sz w:val="24"/>
          <w:szCs w:val="24"/>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rPr>
        <w:t>若不能现场解决，须提供同等性能、同等配置的设备替换，以确保采购人不中断使用运行。</w:t>
      </w:r>
      <w:r>
        <w:rPr>
          <w:rFonts w:hint="eastAsia" w:ascii="宋体" w:hAnsi="宋体" w:eastAsia="宋体" w:cs="宋体"/>
          <w:bCs/>
          <w:color w:val="auto"/>
          <w:kern w:val="0"/>
          <w:sz w:val="24"/>
          <w:szCs w:val="24"/>
          <w:lang w:val="en-US" w:eastAsia="zh-CN"/>
        </w:rPr>
        <w:t>并负责软件的免费升级维护。</w:t>
      </w:r>
    </w:p>
    <w:p w14:paraId="4060186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2.4质保</w:t>
      </w:r>
      <w:r>
        <w:rPr>
          <w:rFonts w:hint="eastAsia" w:ascii="宋体" w:hAnsi="宋体" w:eastAsia="宋体" w:cs="宋体"/>
          <w:color w:val="auto"/>
          <w:kern w:val="0"/>
          <w:sz w:val="24"/>
          <w:szCs w:val="24"/>
          <w:highlight w:val="none"/>
        </w:rPr>
        <w:t>期内，与维修相关的所有费用、安全等由投标人自负。</w:t>
      </w:r>
    </w:p>
    <w:p w14:paraId="5156B4C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要求</w:t>
      </w:r>
    </w:p>
    <w:p w14:paraId="7AB0484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投标人须保证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采购、安装、改造、调试、对接等工作</w:t>
      </w:r>
      <w:r>
        <w:rPr>
          <w:rFonts w:hint="eastAsia" w:ascii="宋体" w:hAnsi="宋体" w:eastAsia="宋体" w:cs="宋体"/>
          <w:color w:val="auto"/>
          <w:sz w:val="24"/>
          <w:szCs w:val="24"/>
        </w:rPr>
        <w:t>。</w:t>
      </w:r>
    </w:p>
    <w:p w14:paraId="4F98BEF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中标人应提供整套安装、调试、使用、维修</w:t>
      </w:r>
      <w:r>
        <w:rPr>
          <w:rFonts w:hint="eastAsia" w:ascii="宋体" w:hAnsi="宋体" w:eastAsia="宋体" w:cs="宋体"/>
          <w:color w:val="auto"/>
          <w:kern w:val="0"/>
          <w:sz w:val="24"/>
          <w:szCs w:val="24"/>
          <w:highlight w:val="none"/>
          <w:lang w:eastAsia="zh-CN"/>
        </w:rPr>
        <w:t>所必需的</w:t>
      </w:r>
      <w:r>
        <w:rPr>
          <w:rFonts w:hint="eastAsia" w:ascii="宋体" w:hAnsi="宋体" w:eastAsia="宋体" w:cs="宋体"/>
          <w:color w:val="auto"/>
          <w:kern w:val="0"/>
          <w:sz w:val="24"/>
          <w:szCs w:val="24"/>
          <w:highlight w:val="none"/>
        </w:rPr>
        <w:t>操作手册、指导书、技术文件等。</w:t>
      </w:r>
    </w:p>
    <w:p w14:paraId="666EBF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3.3产品</w:t>
      </w:r>
      <w:r>
        <w:rPr>
          <w:rFonts w:hint="eastAsia" w:ascii="宋体" w:hAnsi="宋体" w:eastAsia="宋体" w:cs="宋体"/>
          <w:color w:val="auto"/>
          <w:kern w:val="0"/>
          <w:sz w:val="24"/>
          <w:szCs w:val="24"/>
        </w:rPr>
        <w:t>设备安装期间，中标人应妥善保管各种材料和器材，如有被盗和其它损失的，采购人不承担任何责任</w:t>
      </w:r>
      <w:r>
        <w:rPr>
          <w:rFonts w:hint="eastAsia" w:ascii="宋体" w:hAnsi="宋体" w:eastAsia="宋体" w:cs="宋体"/>
          <w:color w:val="auto"/>
          <w:kern w:val="0"/>
          <w:sz w:val="24"/>
          <w:szCs w:val="24"/>
          <w:lang w:eastAsia="zh-CN"/>
        </w:rPr>
        <w:t>。</w:t>
      </w:r>
    </w:p>
    <w:p w14:paraId="7E0D116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强化安全意识、抓好安全生产，明确安全责任，杜绝事故发生，项目实施中发生安全及人身事故均由投标人负责处理，并承担全部责任和费用。</w:t>
      </w:r>
    </w:p>
    <w:p w14:paraId="3434A07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4"/>
          <w:sz w:val="24"/>
          <w:szCs w:val="24"/>
        </w:rPr>
      </w:pPr>
      <w:r>
        <w:rPr>
          <w:rFonts w:hint="eastAsia" w:ascii="宋体" w:hAnsi="宋体" w:eastAsia="宋体" w:cs="宋体"/>
          <w:bCs/>
          <w:color w:val="auto"/>
          <w:sz w:val="24"/>
          <w:szCs w:val="24"/>
          <w:lang w:val="en-US" w:eastAsia="zh-CN"/>
        </w:rPr>
        <w:t>3.5</w:t>
      </w:r>
      <w:r>
        <w:rPr>
          <w:rFonts w:hint="eastAsia" w:ascii="宋体" w:hAnsi="宋体" w:eastAsia="宋体" w:cs="宋体"/>
          <w:bCs/>
          <w:color w:val="auto"/>
          <w:sz w:val="24"/>
          <w:szCs w:val="24"/>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rPr>
        <w:t>。</w:t>
      </w:r>
    </w:p>
    <w:p w14:paraId="527B858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项目实施过程中采购人有权要求中标人提供经国家认可的质量检测机构出具的产品检测报告（包括货物</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），如不符，则验收不予通过，检测费用由中标人负责。</w:t>
      </w:r>
    </w:p>
    <w:p w14:paraId="4AF34821">
      <w:pPr>
        <w:keepNext w:val="0"/>
        <w:keepLines w:val="0"/>
        <w:pageBreakBefore w:val="0"/>
        <w:widowControl w:val="0"/>
        <w:numPr>
          <w:ilvl w:val="0"/>
          <w:numId w:val="12"/>
        </w:numPr>
        <w:kinsoku/>
        <w:wordWrap/>
        <w:overflowPunct/>
        <w:topLinePunct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技术培训</w:t>
      </w:r>
    </w:p>
    <w:p w14:paraId="11A94A7D">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为采购人培训操作人员，使其能够熟练操作（使用）、维护等工作，并能独立上岗。</w:t>
      </w:r>
    </w:p>
    <w:p w14:paraId="03DE7E81">
      <w:pPr>
        <w:keepNext w:val="0"/>
        <w:keepLines w:val="0"/>
        <w:pageBreakBefore w:val="0"/>
        <w:numPr>
          <w:ilvl w:val="0"/>
          <w:numId w:val="12"/>
        </w:numPr>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保密</w:t>
      </w:r>
    </w:p>
    <w:p w14:paraId="311F0440">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项目实施过程和结果将严格保密，在未经</w:t>
      </w:r>
      <w:r>
        <w:rPr>
          <w:rFonts w:hint="eastAsia" w:ascii="宋体" w:hAnsi="宋体" w:eastAsia="宋体" w:cs="宋体"/>
          <w:color w:val="auto"/>
          <w:kern w:val="0"/>
          <w:sz w:val="24"/>
          <w:szCs w:val="24"/>
        </w:rPr>
        <w:t>采购人</w:t>
      </w:r>
      <w:r>
        <w:rPr>
          <w:rFonts w:hint="eastAsia" w:ascii="宋体" w:hAnsi="宋体" w:eastAsia="宋体" w:cs="宋体"/>
          <w:color w:val="auto"/>
          <w:sz w:val="24"/>
          <w:szCs w:val="24"/>
        </w:rPr>
        <w:t>授权的情况下不会泄露给任何单位和个人，不会利用此信息进行任何侵害客户权益的行为。</w:t>
      </w:r>
    </w:p>
    <w:p w14:paraId="471D0F5D">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auto"/>
          <w:spacing w:val="20"/>
          <w:sz w:val="24"/>
          <w:szCs w:val="24"/>
        </w:rPr>
      </w:pPr>
      <w:r>
        <w:rPr>
          <w:rFonts w:hint="eastAsia" w:ascii="宋体" w:hAnsi="宋体" w:eastAsia="宋体" w:cs="宋体"/>
          <w:b/>
          <w:bCs/>
          <w:color w:val="auto"/>
          <w:spacing w:val="20"/>
          <w:sz w:val="24"/>
          <w:szCs w:val="24"/>
          <w:lang w:val="en-US" w:eastAsia="zh-CN"/>
        </w:rPr>
        <w:t>6</w:t>
      </w:r>
      <w:r>
        <w:rPr>
          <w:rFonts w:hint="eastAsia" w:ascii="宋体" w:hAnsi="宋体" w:eastAsia="宋体" w:cs="宋体"/>
          <w:b/>
          <w:bCs/>
          <w:color w:val="auto"/>
          <w:spacing w:val="20"/>
          <w:sz w:val="24"/>
          <w:szCs w:val="24"/>
        </w:rPr>
        <w:t>.验收标准及要求</w:t>
      </w:r>
    </w:p>
    <w:p w14:paraId="5494D7A9">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根据中华人民共和国现行技术标准，按招标文件以及合同规定的验收评定标准等规范，由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组织验收。</w:t>
      </w:r>
    </w:p>
    <w:p w14:paraId="7BDC5A0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lang w:val="en-US" w:eastAsia="zh-CN"/>
        </w:rPr>
        <w:t>6.1</w:t>
      </w:r>
      <w:r>
        <w:rPr>
          <w:rFonts w:hint="eastAsia" w:ascii="宋体" w:hAnsi="宋体" w:eastAsia="宋体" w:cs="宋体"/>
          <w:color w:val="auto"/>
          <w:kern w:val="0"/>
          <w:sz w:val="24"/>
          <w:szCs w:val="24"/>
          <w:highlight w:val="none"/>
        </w:rPr>
        <w:t>由采购人组织验收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rPr>
        <w:t>同时根据具体情况可以邀请主要设备厂家代表或投标人代表协助采购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进行验收。</w:t>
      </w:r>
      <w:r>
        <w:rPr>
          <w:rFonts w:hint="eastAsia" w:ascii="宋体" w:hAnsi="宋体" w:eastAsia="宋体" w:cs="宋体"/>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301F7C9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E5E84FE">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由于中标人原因超过时间达不到要求的或验收不</w:t>
      </w:r>
      <w:r>
        <w:rPr>
          <w:rFonts w:hint="eastAsia" w:ascii="宋体" w:hAnsi="宋体" w:eastAsia="宋体" w:cs="宋体"/>
          <w:color w:val="auto"/>
          <w:sz w:val="24"/>
          <w:szCs w:val="24"/>
          <w:lang w:eastAsia="zh-CN"/>
        </w:rPr>
        <w:t>能通</w:t>
      </w:r>
      <w:r>
        <w:rPr>
          <w:rFonts w:hint="eastAsia" w:ascii="宋体" w:hAnsi="宋体" w:eastAsia="宋体" w:cs="宋体"/>
          <w:color w:val="auto"/>
          <w:sz w:val="24"/>
          <w:szCs w:val="24"/>
        </w:rPr>
        <w:t>过的，中标人须退还已付货款，履约保证金不予退还，赔偿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损失，并报有关部门处理。</w:t>
      </w:r>
    </w:p>
    <w:p w14:paraId="13F8470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color w:val="auto"/>
          <w:kern w:val="2"/>
          <w:sz w:val="32"/>
          <w:szCs w:val="20"/>
          <w:lang w:val="en-US" w:eastAsia="zh-CN" w:bidi="ar-SA"/>
        </w:rPr>
      </w:pPr>
      <w:r>
        <w:rPr>
          <w:rFonts w:hint="eastAsia" w:ascii="宋体" w:hAnsi="宋体" w:eastAsia="宋体" w:cs="宋体"/>
          <w:snapToGrid w:val="0"/>
          <w:color w:val="auto"/>
          <w:kern w:val="0"/>
          <w:sz w:val="24"/>
          <w:szCs w:val="24"/>
          <w:lang w:val="en-US" w:eastAsia="zh-CN" w:bidi="ar-SA"/>
        </w:rPr>
        <w:t>6.2投标人向采购人提供施工过程中形成的图纸、记录、档案资料、产品说明书、合格证、原厂家安装手册、技术文件资料、使用手册、安装、验收报告等原件文档汇集成册（含电子版一套），并按采购人的档案管理要求完成资料归档工作。</w:t>
      </w:r>
    </w:p>
    <w:p w14:paraId="2D4D9DD9">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7.完成期限</w:t>
      </w:r>
    </w:p>
    <w:p w14:paraId="62BB02E3">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cs="宋体"/>
          <w:snapToGrid w:val="0"/>
          <w:color w:val="auto"/>
          <w:kern w:val="0"/>
          <w:sz w:val="24"/>
          <w:szCs w:val="24"/>
          <w:lang w:val="en-US" w:eastAsia="zh-CN" w:bidi="ar-SA"/>
        </w:rPr>
      </w:pPr>
      <w:r>
        <w:rPr>
          <w:rFonts w:hint="eastAsia" w:ascii="宋体" w:cs="宋体"/>
          <w:snapToGrid w:val="0"/>
          <w:color w:val="auto"/>
          <w:kern w:val="0"/>
          <w:sz w:val="24"/>
          <w:szCs w:val="24"/>
          <w:lang w:val="en-US" w:eastAsia="zh-CN" w:bidi="ar-SA"/>
        </w:rPr>
        <w:t>合同签订后60个日历天内。</w:t>
      </w:r>
    </w:p>
    <w:p w14:paraId="735C4CCA">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8.付款方式</w:t>
      </w:r>
    </w:p>
    <w:p w14:paraId="79EE2471">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合同签订具备实施条件后7个工作日预付合同价的40%，项目验收合格收到发票后7个工作日支付剩余合同款。</w:t>
      </w:r>
    </w:p>
    <w:p w14:paraId="51F7242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黑体" w:hAnsi="Calibri" w:eastAsia="黑体" w:cs="黑体"/>
          <w:b/>
          <w:bCs/>
          <w:color w:val="000000"/>
          <w:sz w:val="48"/>
          <w:szCs w:val="48"/>
        </w:rPr>
      </w:pPr>
      <w:r>
        <w:rPr>
          <w:rFonts w:hint="eastAsia" w:ascii="宋体" w:hAnsi="宋体" w:eastAsia="宋体" w:cs="宋体"/>
          <w:snapToGrid w:val="0"/>
          <w:color w:val="auto"/>
          <w:kern w:val="0"/>
          <w:sz w:val="24"/>
          <w:szCs w:val="24"/>
          <w:lang w:val="en-US" w:eastAsia="zh-CN" w:bidi="ar-SA"/>
        </w:rPr>
        <w:t>注：如以上款项金额及付款时间与财政资金到位有偏差，以财政资金到位后的7个工作日内支付。付款前供应商应提供增值税发票，否则采购人可不予支付款项。</w:t>
      </w:r>
      <w:r>
        <w:rPr>
          <w:rFonts w:hint="eastAsia" w:ascii="黑体" w:hAnsi="Calibri" w:eastAsia="黑体" w:cs="黑体"/>
          <w:b/>
          <w:bCs/>
          <w:color w:val="000000"/>
          <w:sz w:val="48"/>
          <w:szCs w:val="48"/>
        </w:rPr>
        <w:br w:type="page"/>
      </w:r>
    </w:p>
    <w:p w14:paraId="1148434F">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2B6417">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4BAD7A">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14:paraId="16985439">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14:paraId="12361FDA">
      <w:pPr>
        <w:widowControl w:val="0"/>
        <w:tabs>
          <w:tab w:val="left" w:pos="0"/>
        </w:tabs>
        <w:snapToGrid w:val="0"/>
        <w:spacing w:line="360" w:lineRule="auto"/>
        <w:rPr>
          <w:rFonts w:ascii="Calibri" w:hAnsi="Calibri" w:cs="Times New Roman"/>
          <w:b/>
          <w:bCs/>
          <w:color w:val="000000"/>
          <w:sz w:val="32"/>
          <w:szCs w:val="32"/>
        </w:rPr>
      </w:pPr>
    </w:p>
    <w:p w14:paraId="16E9599C">
      <w:pPr>
        <w:widowControl w:val="0"/>
        <w:spacing w:line="480" w:lineRule="auto"/>
        <w:rPr>
          <w:rFonts w:ascii="仿宋" w:hAnsi="仿宋" w:eastAsia="仿宋"/>
          <w:b/>
          <w:sz w:val="30"/>
          <w:szCs w:val="30"/>
        </w:rPr>
      </w:pPr>
      <w:r>
        <w:rPr>
          <w:rFonts w:ascii="Calibri" w:hAnsi="Calibri" w:cs="Times New Roman"/>
          <w:b/>
          <w:bCs/>
          <w:color w:val="000000"/>
          <w:sz w:val="32"/>
          <w:szCs w:val="32"/>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196A7B7E">
      <w:pPr>
        <w:snapToGrid w:val="0"/>
        <w:spacing w:beforeLines="50" w:after="50"/>
        <w:ind w:right="150"/>
        <w:jc w:val="right"/>
        <w:rPr>
          <w:rFonts w:ascii="仿宋" w:hAnsi="仿宋" w:eastAsia="仿宋"/>
          <w:bCs/>
          <w:sz w:val="30"/>
          <w:szCs w:val="30"/>
        </w:rPr>
      </w:pPr>
    </w:p>
    <w:p w14:paraId="7D2555A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4C1940EA">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p>
    <w:p w14:paraId="715BD676">
      <w:pPr>
        <w:spacing w:after="100" w:afterAutospacing="1" w:line="800" w:lineRule="exact"/>
        <w:ind w:right="-108"/>
        <w:jc w:val="center"/>
        <w:rPr>
          <w:rFonts w:ascii="仿宋" w:hAnsi="仿宋" w:eastAsia="仿宋"/>
          <w:b/>
          <w:spacing w:val="40"/>
          <w:sz w:val="84"/>
          <w:szCs w:val="84"/>
        </w:rPr>
      </w:pPr>
    </w:p>
    <w:p w14:paraId="288C237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F830BAB">
      <w:pPr>
        <w:spacing w:after="100" w:afterAutospacing="1" w:line="800" w:lineRule="exact"/>
        <w:ind w:right="-108"/>
        <w:jc w:val="center"/>
        <w:rPr>
          <w:rFonts w:ascii="仿宋" w:hAnsi="仿宋" w:eastAsia="仿宋"/>
          <w:b/>
          <w:spacing w:val="40"/>
          <w:sz w:val="84"/>
          <w:szCs w:val="84"/>
        </w:rPr>
      </w:pPr>
    </w:p>
    <w:p w14:paraId="44F3F30C">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14:paraId="54EF66B9">
      <w:pPr>
        <w:spacing w:after="100" w:afterAutospacing="1" w:line="800" w:lineRule="exact"/>
        <w:ind w:right="-108"/>
        <w:jc w:val="center"/>
        <w:rPr>
          <w:rFonts w:ascii="仿宋" w:hAnsi="仿宋" w:eastAsia="仿宋"/>
          <w:b/>
          <w:spacing w:val="40"/>
          <w:sz w:val="84"/>
          <w:szCs w:val="84"/>
        </w:rPr>
      </w:pPr>
    </w:p>
    <w:p w14:paraId="16063C8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C051CD3">
      <w:pPr>
        <w:spacing w:after="100" w:afterAutospacing="1" w:line="800" w:lineRule="exact"/>
        <w:ind w:right="-108"/>
        <w:jc w:val="center"/>
        <w:rPr>
          <w:rFonts w:ascii="仿宋" w:hAnsi="仿宋" w:eastAsia="仿宋"/>
          <w:b/>
          <w:spacing w:val="40"/>
          <w:sz w:val="84"/>
          <w:szCs w:val="84"/>
        </w:rPr>
      </w:pPr>
    </w:p>
    <w:p w14:paraId="7615995D">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61F3E84">
      <w:pPr>
        <w:spacing w:line="500" w:lineRule="exact"/>
        <w:ind w:right="532"/>
        <w:rPr>
          <w:rFonts w:ascii="仿宋" w:hAnsi="仿宋" w:eastAsia="仿宋"/>
          <w:sz w:val="36"/>
          <w:szCs w:val="36"/>
        </w:rPr>
      </w:pPr>
    </w:p>
    <w:p w14:paraId="754742C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6B5CD28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14:paraId="1D9A8BC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14:paraId="6AD78F95">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14:paraId="712B6582">
      <w:pPr>
        <w:snapToGrid w:val="0"/>
        <w:spacing w:before="50" w:after="50"/>
        <w:rPr>
          <w:rFonts w:ascii="仿宋" w:hAnsi="仿宋" w:eastAsia="仿宋"/>
          <w:sz w:val="30"/>
          <w:szCs w:val="30"/>
        </w:rPr>
      </w:pPr>
    </w:p>
    <w:p w14:paraId="5B421D89">
      <w:pPr>
        <w:numPr>
          <w:ilvl w:val="0"/>
          <w:numId w:val="13"/>
        </w:numPr>
        <w:snapToGrid w:val="0"/>
        <w:spacing w:line="460" w:lineRule="exact"/>
        <w:ind w:firstLine="588"/>
        <w:jc w:val="left"/>
        <w:rPr>
          <w:rFonts w:ascii="仿宋" w:hAnsi="仿宋" w:eastAsia="仿宋"/>
          <w:sz w:val="30"/>
          <w:szCs w:val="30"/>
        </w:rPr>
      </w:pPr>
      <w:r>
        <w:rPr>
          <w:rFonts w:hint="eastAsia" w:ascii="仿宋" w:hAnsi="仿宋" w:eastAsia="仿宋"/>
          <w:sz w:val="30"/>
          <w:szCs w:val="30"/>
        </w:rPr>
        <w:t>投标承诺函(格式见附件）；</w:t>
      </w:r>
    </w:p>
    <w:p w14:paraId="08313EE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（2）投标声明书 (格式见附件，含无重大违法记录声明)；</w:t>
      </w:r>
    </w:p>
    <w:p w14:paraId="18FC978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643B9DD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6C39810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（5）招标代理服务费承诺书(格式见附件)；</w:t>
      </w:r>
    </w:p>
    <w:p w14:paraId="5895F6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B9A1209">
      <w:pPr>
        <w:pStyle w:val="22"/>
        <w:snapToGrid w:val="0"/>
        <w:spacing w:line="460" w:lineRule="exact"/>
        <w:ind w:left="5250" w:firstLine="600" w:firstLineChars="200"/>
        <w:rPr>
          <w:rFonts w:ascii="仿宋" w:hAnsi="仿宋" w:eastAsia="仿宋"/>
          <w:sz w:val="30"/>
          <w:szCs w:val="30"/>
        </w:rPr>
      </w:pPr>
    </w:p>
    <w:p w14:paraId="7D00789A">
      <w:pPr>
        <w:snapToGrid w:val="0"/>
        <w:spacing w:line="460" w:lineRule="exact"/>
        <w:ind w:firstLine="588" w:firstLineChars="196"/>
        <w:jc w:val="left"/>
        <w:rPr>
          <w:rFonts w:ascii="仿宋" w:hAnsi="仿宋" w:eastAsia="仿宋"/>
          <w:sz w:val="30"/>
          <w:szCs w:val="30"/>
        </w:rPr>
      </w:pPr>
    </w:p>
    <w:p w14:paraId="428D17F1">
      <w:pPr>
        <w:snapToGrid w:val="0"/>
        <w:spacing w:before="50" w:afterLines="50" w:line="460" w:lineRule="exact"/>
        <w:jc w:val="left"/>
        <w:rPr>
          <w:rFonts w:ascii="仿宋" w:hAnsi="仿宋" w:eastAsia="仿宋"/>
          <w:sz w:val="30"/>
          <w:szCs w:val="30"/>
        </w:rPr>
      </w:pPr>
    </w:p>
    <w:p w14:paraId="5372423B">
      <w:pPr>
        <w:pStyle w:val="20"/>
        <w:snapToGrid w:val="0"/>
        <w:spacing w:before="120" w:after="120"/>
        <w:rPr>
          <w:rFonts w:ascii="仿宋" w:hAnsi="仿宋" w:eastAsia="仿宋"/>
          <w:sz w:val="30"/>
          <w:szCs w:val="30"/>
        </w:rPr>
      </w:pPr>
    </w:p>
    <w:p w14:paraId="7A37817D">
      <w:pPr>
        <w:pStyle w:val="20"/>
        <w:snapToGrid w:val="0"/>
        <w:spacing w:before="120" w:after="120"/>
        <w:rPr>
          <w:rFonts w:ascii="仿宋" w:hAnsi="仿宋" w:eastAsia="仿宋"/>
          <w:sz w:val="30"/>
          <w:szCs w:val="30"/>
        </w:rPr>
      </w:pPr>
    </w:p>
    <w:p w14:paraId="74F70234">
      <w:pPr>
        <w:pStyle w:val="20"/>
        <w:snapToGrid w:val="0"/>
        <w:spacing w:before="120" w:after="120"/>
        <w:rPr>
          <w:rFonts w:ascii="仿宋" w:hAnsi="仿宋" w:eastAsia="仿宋"/>
          <w:sz w:val="30"/>
          <w:szCs w:val="30"/>
        </w:rPr>
      </w:pPr>
    </w:p>
    <w:p w14:paraId="00657FFB">
      <w:pPr>
        <w:pStyle w:val="20"/>
        <w:snapToGrid w:val="0"/>
        <w:spacing w:before="120" w:after="120"/>
        <w:rPr>
          <w:rFonts w:ascii="仿宋" w:hAnsi="仿宋" w:eastAsia="仿宋"/>
          <w:sz w:val="30"/>
          <w:szCs w:val="30"/>
        </w:rPr>
      </w:pPr>
    </w:p>
    <w:p w14:paraId="55BC218A">
      <w:pPr>
        <w:pStyle w:val="20"/>
        <w:snapToGrid w:val="0"/>
        <w:spacing w:before="120" w:after="120"/>
        <w:rPr>
          <w:rFonts w:ascii="仿宋" w:hAnsi="仿宋" w:eastAsia="仿宋"/>
          <w:sz w:val="30"/>
          <w:szCs w:val="30"/>
        </w:rPr>
      </w:pPr>
    </w:p>
    <w:p w14:paraId="5BE57445">
      <w:pPr>
        <w:rPr>
          <w:rFonts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14:paraId="4974939A">
      <w:pPr>
        <w:pStyle w:val="2"/>
        <w:rPr>
          <w:rFonts w:ascii="宋体" w:hAnsi="宋体" w:cs="宋体"/>
        </w:rPr>
      </w:pPr>
    </w:p>
    <w:p w14:paraId="3AC3218F">
      <w:pPr>
        <w:spacing w:line="360" w:lineRule="auto"/>
        <w:rPr>
          <w:rFonts w:ascii="宋体" w:cs="宋体"/>
          <w:sz w:val="24"/>
        </w:rPr>
      </w:pPr>
      <w:r>
        <w:rPr>
          <w:rFonts w:hint="eastAsia" w:ascii="宋体" w:cs="宋体"/>
          <w:sz w:val="24"/>
        </w:rPr>
        <w:t>致（采购人、采购代理机构）：</w:t>
      </w:r>
    </w:p>
    <w:p w14:paraId="7D9331D7">
      <w:pPr>
        <w:spacing w:line="360" w:lineRule="auto"/>
        <w:ind w:firstLine="480" w:firstLineChars="200"/>
        <w:rPr>
          <w:rFonts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14:paraId="731C5700">
      <w:pPr>
        <w:spacing w:line="360" w:lineRule="auto"/>
        <w:ind w:firstLine="480" w:firstLineChars="200"/>
        <w:rPr>
          <w:rFonts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0528DC27">
      <w:pPr>
        <w:spacing w:line="360" w:lineRule="auto"/>
        <w:ind w:firstLine="480" w:firstLineChars="200"/>
        <w:rPr>
          <w:rFonts w:ascii="宋体" w:cs="宋体"/>
          <w:sz w:val="24"/>
        </w:rPr>
      </w:pPr>
      <w:r>
        <w:rPr>
          <w:rFonts w:hint="eastAsia" w:ascii="宋体" w:cs="宋体"/>
          <w:sz w:val="24"/>
        </w:rPr>
        <w:t>（1）在投标有效期90历天内撤回投标的；</w:t>
      </w:r>
    </w:p>
    <w:p w14:paraId="3F484CD7">
      <w:pPr>
        <w:spacing w:line="360" w:lineRule="auto"/>
        <w:ind w:firstLine="480" w:firstLineChars="200"/>
        <w:rPr>
          <w:rFonts w:ascii="宋体" w:cs="宋体"/>
          <w:sz w:val="24"/>
        </w:rPr>
      </w:pPr>
      <w:r>
        <w:rPr>
          <w:rFonts w:hint="eastAsia" w:ascii="宋体" w:cs="宋体"/>
          <w:sz w:val="24"/>
        </w:rPr>
        <w:t>（2）未按规定缴付采购代理服务费的；</w:t>
      </w:r>
    </w:p>
    <w:p w14:paraId="42D1315F">
      <w:pPr>
        <w:spacing w:line="360" w:lineRule="auto"/>
        <w:ind w:firstLine="480" w:firstLineChars="200"/>
        <w:rPr>
          <w:rFonts w:ascii="宋体" w:cs="宋体"/>
          <w:sz w:val="24"/>
        </w:rPr>
      </w:pPr>
      <w:r>
        <w:rPr>
          <w:rFonts w:hint="eastAsia" w:ascii="宋体" w:cs="宋体"/>
          <w:sz w:val="24"/>
        </w:rPr>
        <w:t>（3）中标后拒签合同或拖延签订合同超过规定时间的；</w:t>
      </w:r>
    </w:p>
    <w:p w14:paraId="24929EAB">
      <w:pPr>
        <w:spacing w:line="360" w:lineRule="auto"/>
        <w:ind w:firstLine="480" w:firstLineChars="200"/>
        <w:rPr>
          <w:rFonts w:ascii="宋体" w:cs="宋体"/>
          <w:sz w:val="24"/>
        </w:rPr>
      </w:pPr>
      <w:r>
        <w:rPr>
          <w:rFonts w:hint="eastAsia" w:ascii="宋体" w:cs="宋体"/>
          <w:sz w:val="24"/>
        </w:rPr>
        <w:t>（4）在投标过程中弄虚作假，提供虚假材料的；</w:t>
      </w:r>
    </w:p>
    <w:p w14:paraId="5FCFF7F5">
      <w:pPr>
        <w:spacing w:line="360" w:lineRule="auto"/>
        <w:ind w:firstLine="480" w:firstLineChars="200"/>
        <w:rPr>
          <w:rFonts w:ascii="宋体" w:cs="宋体"/>
          <w:sz w:val="24"/>
        </w:rPr>
      </w:pPr>
      <w:r>
        <w:rPr>
          <w:rFonts w:hint="eastAsia" w:ascii="宋体" w:cs="宋体"/>
          <w:sz w:val="24"/>
        </w:rPr>
        <w:t>（5）出现串通投标的；</w:t>
      </w:r>
    </w:p>
    <w:p w14:paraId="530BCCEA">
      <w:pPr>
        <w:spacing w:line="360" w:lineRule="auto"/>
        <w:ind w:firstLine="480" w:firstLineChars="200"/>
        <w:rPr>
          <w:rFonts w:ascii="宋体" w:cs="宋体"/>
          <w:sz w:val="24"/>
        </w:rPr>
      </w:pPr>
      <w:r>
        <w:rPr>
          <w:rFonts w:hint="eastAsia" w:ascii="宋体" w:cs="宋体"/>
          <w:sz w:val="24"/>
        </w:rPr>
        <w:t>（6）严重扰乱招投标程序的；</w:t>
      </w:r>
    </w:p>
    <w:p w14:paraId="19660B14">
      <w:pPr>
        <w:spacing w:line="360" w:lineRule="auto"/>
        <w:ind w:firstLine="480" w:firstLineChars="200"/>
        <w:rPr>
          <w:rFonts w:ascii="宋体" w:cs="宋体"/>
          <w:sz w:val="24"/>
        </w:rPr>
      </w:pPr>
      <w:r>
        <w:rPr>
          <w:rFonts w:hint="eastAsia" w:ascii="宋体" w:cs="宋体"/>
          <w:sz w:val="24"/>
        </w:rPr>
        <w:t>（7）其他违法违规导致被废除投标或中标资格的；</w:t>
      </w:r>
    </w:p>
    <w:p w14:paraId="6CC7B427">
      <w:pPr>
        <w:spacing w:line="360" w:lineRule="auto"/>
        <w:ind w:firstLine="480" w:firstLineChars="200"/>
        <w:rPr>
          <w:rFonts w:ascii="宋体" w:cs="宋体"/>
          <w:sz w:val="24"/>
        </w:rPr>
      </w:pPr>
    </w:p>
    <w:p w14:paraId="52DBD806">
      <w:pPr>
        <w:spacing w:line="360" w:lineRule="auto"/>
        <w:ind w:firstLine="480" w:firstLineChars="200"/>
        <w:rPr>
          <w:rFonts w:ascii="宋体" w:cs="宋体"/>
          <w:sz w:val="24"/>
        </w:rPr>
      </w:pPr>
      <w:r>
        <w:rPr>
          <w:rFonts w:hint="eastAsia" w:ascii="宋体" w:cs="宋体"/>
          <w:sz w:val="24"/>
        </w:rPr>
        <w:t xml:space="preserve">授权代表签名：                      </w:t>
      </w:r>
    </w:p>
    <w:p w14:paraId="145ECC5A">
      <w:pPr>
        <w:spacing w:line="360" w:lineRule="auto"/>
        <w:ind w:firstLine="480" w:firstLineChars="200"/>
        <w:rPr>
          <w:rFonts w:ascii="宋体" w:cs="宋体"/>
          <w:sz w:val="24"/>
        </w:rPr>
      </w:pPr>
      <w:r>
        <w:rPr>
          <w:rFonts w:hint="eastAsia" w:ascii="宋体" w:cs="宋体"/>
          <w:sz w:val="24"/>
        </w:rPr>
        <w:t>投标单位名称（公章）：</w:t>
      </w:r>
    </w:p>
    <w:p w14:paraId="216F4250">
      <w:pPr>
        <w:spacing w:line="360" w:lineRule="auto"/>
        <w:ind w:firstLine="480" w:firstLineChars="200"/>
        <w:rPr>
          <w:rFonts w:ascii="宋体" w:cs="宋体"/>
          <w:sz w:val="24"/>
        </w:rPr>
      </w:pPr>
      <w:r>
        <w:rPr>
          <w:rFonts w:hint="eastAsia" w:ascii="宋体" w:cs="宋体"/>
          <w:sz w:val="24"/>
        </w:rPr>
        <w:t>日期：    年   月    日</w:t>
      </w:r>
    </w:p>
    <w:p w14:paraId="4877B5FB">
      <w:pPr>
        <w:spacing w:line="360" w:lineRule="auto"/>
        <w:ind w:firstLine="480" w:firstLineChars="200"/>
        <w:rPr>
          <w:rFonts w:ascii="宋体" w:cs="宋体"/>
          <w:sz w:val="24"/>
        </w:rPr>
      </w:pPr>
    </w:p>
    <w:p w14:paraId="5DD4B676">
      <w:pPr>
        <w:spacing w:line="360" w:lineRule="auto"/>
        <w:rPr>
          <w:rFonts w:ascii="宋体" w:cs="宋体"/>
          <w:sz w:val="24"/>
        </w:rPr>
      </w:pPr>
    </w:p>
    <w:p w14:paraId="0CBDA909">
      <w:pPr>
        <w:spacing w:line="360" w:lineRule="auto"/>
        <w:ind w:firstLine="480" w:firstLineChars="200"/>
        <w:rPr>
          <w:rFonts w:ascii="宋体" w:cs="宋体"/>
          <w:sz w:val="24"/>
        </w:rPr>
      </w:pPr>
      <w:r>
        <w:rPr>
          <w:rFonts w:hint="eastAsia" w:ascii="宋体" w:cs="宋体"/>
          <w:sz w:val="24"/>
        </w:rPr>
        <w:t>备注：</w:t>
      </w:r>
    </w:p>
    <w:p w14:paraId="4C999725">
      <w:pPr>
        <w:spacing w:line="360" w:lineRule="auto"/>
        <w:ind w:firstLine="480" w:firstLineChars="200"/>
        <w:rPr>
          <w:rFonts w:ascii="宋体" w:cs="宋体"/>
          <w:sz w:val="24"/>
        </w:rPr>
      </w:pPr>
      <w:r>
        <w:rPr>
          <w:rFonts w:hint="eastAsia" w:ascii="宋体" w:cs="宋体"/>
          <w:sz w:val="24"/>
        </w:rPr>
        <w:t>1.本投标承诺函作为资格标资料之一，未提供的视为无法保证投标响应和履约服务能力，资格审查不予通过。</w:t>
      </w:r>
    </w:p>
    <w:p w14:paraId="74FF1B65">
      <w:pPr>
        <w:spacing w:line="360" w:lineRule="auto"/>
        <w:ind w:firstLine="480" w:firstLineChars="200"/>
        <w:rPr>
          <w:rFonts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D986E6B">
      <w:pPr>
        <w:snapToGrid w:val="0"/>
        <w:spacing w:before="50" w:afterLines="50"/>
        <w:jc w:val="left"/>
        <w:rPr>
          <w:rFonts w:ascii="仿宋" w:hAnsi="仿宋" w:eastAsia="仿宋"/>
          <w:sz w:val="30"/>
          <w:szCs w:val="30"/>
        </w:rPr>
      </w:pPr>
      <w:r>
        <w:rPr>
          <w:rFonts w:hint="eastAsia" w:ascii="仿宋" w:hAnsi="仿宋" w:eastAsia="仿宋"/>
          <w:sz w:val="30"/>
          <w:szCs w:val="30"/>
        </w:rPr>
        <w:t>附件3</w:t>
      </w:r>
    </w:p>
    <w:p w14:paraId="1BD2F8A5">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14:paraId="4EA3FC57">
      <w:pPr>
        <w:snapToGrid w:val="0"/>
        <w:spacing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14:paraId="325D14B7">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14:paraId="30C4CCD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14:paraId="41A5628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14:paraId="4E9B761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3E4965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ACE05D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6C850A2">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430074E9">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0B4DEF2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7.我方通过“信用中国”网站（www.creditchina.gov.cn）、中国政府采购网（www.ccgp.gov.cn）查询，未被列入失信被执行人、重大税收违法失信主体、政府采购严重违法失信行为记录名单。</w:t>
      </w:r>
    </w:p>
    <w:p w14:paraId="4A52216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703867A1">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14:paraId="38852432">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14:paraId="2F7FE8DE">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14:paraId="224192A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E683762">
      <w:pPr>
        <w:snapToGrid w:val="0"/>
        <w:spacing w:beforeLines="50" w:after="50"/>
        <w:jc w:val="center"/>
        <w:rPr>
          <w:rFonts w:ascii="仿宋" w:hAnsi="仿宋" w:eastAsia="仿宋"/>
          <w:b/>
          <w:sz w:val="30"/>
          <w:szCs w:val="30"/>
        </w:rPr>
      </w:pPr>
    </w:p>
    <w:p w14:paraId="6A81A206">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14:paraId="769114BA">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7DC26B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95B3C8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EE529DB">
      <w:pPr>
        <w:snapToGrid w:val="0"/>
        <w:spacing w:beforeLines="50" w:after="50" w:line="460" w:lineRule="exact"/>
        <w:ind w:firstLine="480"/>
        <w:rPr>
          <w:rFonts w:ascii="仿宋" w:hAnsi="仿宋" w:eastAsia="仿宋"/>
          <w:sz w:val="30"/>
          <w:szCs w:val="30"/>
        </w:rPr>
      </w:pPr>
    </w:p>
    <w:p w14:paraId="4608722D">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14:paraId="54DB805A">
      <w:pPr>
        <w:snapToGrid w:val="0"/>
        <w:spacing w:beforeLines="50" w:after="50" w:line="460" w:lineRule="exact"/>
        <w:rPr>
          <w:rFonts w:ascii="仿宋" w:hAnsi="仿宋" w:eastAsia="仿宋"/>
          <w:sz w:val="30"/>
          <w:szCs w:val="30"/>
        </w:rPr>
      </w:pPr>
      <w:r>
        <w:rPr>
          <w:rFonts w:hint="eastAsia" w:ascii="仿宋" w:hAnsi="仿宋" w:eastAsia="仿宋"/>
          <w:sz w:val="30"/>
          <w:szCs w:val="30"/>
        </w:rPr>
        <w:t>邮箱： 传真：</w:t>
      </w:r>
    </w:p>
    <w:p w14:paraId="63860C68">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14:paraId="51475219">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14:paraId="63D4335C">
      <w:pPr>
        <w:snapToGrid w:val="0"/>
        <w:spacing w:beforeLines="50" w:after="50" w:line="460" w:lineRule="exact"/>
        <w:rPr>
          <w:rFonts w:ascii="仿宋" w:hAnsi="仿宋" w:eastAsia="仿宋"/>
          <w:sz w:val="30"/>
          <w:szCs w:val="30"/>
        </w:rPr>
      </w:pPr>
      <w:r>
        <w:rPr>
          <w:rFonts w:hint="eastAsia" w:ascii="仿宋" w:hAnsi="仿宋" w:eastAsia="仿宋"/>
          <w:sz w:val="30"/>
          <w:szCs w:val="30"/>
        </w:rPr>
        <w:t>联系方式：</w:t>
      </w:r>
    </w:p>
    <w:p w14:paraId="02A137DB">
      <w:pPr>
        <w:snapToGrid w:val="0"/>
        <w:spacing w:beforeLines="50" w:after="50" w:line="460" w:lineRule="exact"/>
        <w:rPr>
          <w:rFonts w:ascii="仿宋" w:hAnsi="仿宋" w:eastAsia="仿宋"/>
          <w:sz w:val="30"/>
          <w:szCs w:val="30"/>
        </w:rPr>
      </w:pPr>
    </w:p>
    <w:p w14:paraId="77D8EF73">
      <w:pPr>
        <w:snapToGrid w:val="0"/>
        <w:spacing w:beforeLines="50" w:after="50" w:line="460" w:lineRule="exact"/>
        <w:rPr>
          <w:rFonts w:ascii="仿宋" w:hAnsi="仿宋" w:eastAsia="仿宋"/>
          <w:sz w:val="30"/>
          <w:szCs w:val="30"/>
        </w:rPr>
      </w:pPr>
    </w:p>
    <w:p w14:paraId="27D87477">
      <w:pPr>
        <w:snapToGrid w:val="0"/>
        <w:spacing w:beforeLines="50" w:after="50" w:line="460" w:lineRule="exact"/>
        <w:ind w:firstLine="6150" w:firstLineChars="2050"/>
        <w:rPr>
          <w:rFonts w:ascii="仿宋" w:hAnsi="仿宋" w:eastAsia="仿宋"/>
          <w:sz w:val="30"/>
          <w:szCs w:val="30"/>
        </w:rPr>
      </w:pPr>
    </w:p>
    <w:p w14:paraId="2FD10AD2">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14:paraId="00C7CCCE">
      <w:pPr>
        <w:snapToGrid w:val="0"/>
        <w:spacing w:beforeLines="50" w:after="50" w:line="460" w:lineRule="exact"/>
        <w:rPr>
          <w:rFonts w:ascii="仿宋" w:hAnsi="仿宋" w:eastAsia="仿宋"/>
          <w:sz w:val="30"/>
          <w:szCs w:val="30"/>
        </w:rPr>
      </w:pPr>
    </w:p>
    <w:p w14:paraId="72F1FE99">
      <w:pPr>
        <w:snapToGrid w:val="0"/>
        <w:spacing w:beforeLines="50" w:after="50" w:line="460" w:lineRule="exact"/>
        <w:rPr>
          <w:rFonts w:ascii="仿宋" w:hAnsi="仿宋" w:eastAsia="仿宋"/>
          <w:sz w:val="30"/>
          <w:szCs w:val="30"/>
        </w:rPr>
      </w:pPr>
    </w:p>
    <w:p w14:paraId="462ED596">
      <w:pPr>
        <w:snapToGrid w:val="0"/>
        <w:spacing w:beforeLines="50" w:after="50" w:line="460" w:lineRule="exact"/>
        <w:rPr>
          <w:rFonts w:ascii="仿宋" w:hAnsi="仿宋" w:eastAsia="仿宋"/>
          <w:sz w:val="30"/>
          <w:szCs w:val="30"/>
        </w:rPr>
      </w:pPr>
    </w:p>
    <w:p w14:paraId="38313DEC">
      <w:pPr>
        <w:pStyle w:val="5"/>
        <w:widowControl w:val="0"/>
        <w:spacing w:line="360" w:lineRule="auto"/>
        <w:rPr>
          <w:rFonts w:ascii="宋体" w:cs="宋体"/>
          <w:sz w:val="36"/>
          <w:szCs w:val="36"/>
        </w:rPr>
      </w:pPr>
      <w:r>
        <w:rPr>
          <w:rFonts w:hint="eastAsia" w:ascii="宋体" w:cs="宋体"/>
          <w:sz w:val="36"/>
          <w:szCs w:val="36"/>
        </w:rPr>
        <w:t xml:space="preserve">附件5          </w:t>
      </w:r>
      <w:r>
        <w:rPr>
          <w:rFonts w:hint="eastAsia" w:ascii="宋体" w:cs="宋体"/>
          <w:sz w:val="24"/>
          <w:szCs w:val="24"/>
        </w:rPr>
        <w:t xml:space="preserve"> </w:t>
      </w:r>
      <w:r>
        <w:rPr>
          <w:rFonts w:hint="eastAsia" w:ascii="宋体" w:cs="宋体"/>
          <w:sz w:val="36"/>
          <w:szCs w:val="36"/>
        </w:rPr>
        <w:t xml:space="preserve"> </w:t>
      </w:r>
    </w:p>
    <w:p w14:paraId="5CF2391D">
      <w:pPr>
        <w:spacing w:line="288" w:lineRule="auto"/>
        <w:rPr>
          <w:rFonts w:ascii="宋体" w:cs="宋体"/>
          <w:b/>
          <w:sz w:val="36"/>
          <w:szCs w:val="36"/>
        </w:rPr>
      </w:pPr>
      <w:r>
        <w:rPr>
          <w:rFonts w:hint="eastAsia" w:ascii="仿宋" w:hAnsi="仿宋" w:eastAsia="仿宋"/>
          <w:b/>
          <w:sz w:val="30"/>
          <w:szCs w:val="30"/>
        </w:rPr>
        <w:t xml:space="preserve">  </w:t>
      </w:r>
      <w:r>
        <w:rPr>
          <w:rFonts w:hint="eastAsia" w:ascii="宋体" w:cs="宋体"/>
          <w:b/>
          <w:sz w:val="36"/>
          <w:szCs w:val="36"/>
        </w:rPr>
        <w:t xml:space="preserve">            </w:t>
      </w:r>
    </w:p>
    <w:p w14:paraId="1F935FCE">
      <w:pPr>
        <w:spacing w:line="288" w:lineRule="auto"/>
        <w:rPr>
          <w:rFonts w:ascii="宋体" w:cs="宋体"/>
          <w:b/>
          <w:sz w:val="36"/>
          <w:szCs w:val="36"/>
        </w:rPr>
      </w:pPr>
      <w:r>
        <w:rPr>
          <w:rFonts w:hint="eastAsia" w:ascii="宋体" w:cs="宋体"/>
          <w:b/>
          <w:sz w:val="36"/>
          <w:szCs w:val="36"/>
        </w:rPr>
        <w:t xml:space="preserve">                招标代理服务费承诺书</w:t>
      </w:r>
    </w:p>
    <w:p w14:paraId="2ABEE84A">
      <w:pPr>
        <w:spacing w:line="288" w:lineRule="auto"/>
        <w:rPr>
          <w:rFonts w:ascii="宋体" w:cs="宋体"/>
          <w:sz w:val="24"/>
        </w:rPr>
      </w:pPr>
    </w:p>
    <w:p w14:paraId="346CA49E">
      <w:pPr>
        <w:spacing w:line="288" w:lineRule="auto"/>
        <w:rPr>
          <w:rFonts w:ascii="宋体" w:cs="宋体"/>
          <w:sz w:val="24"/>
        </w:rPr>
      </w:pPr>
      <w:r>
        <w:rPr>
          <w:rFonts w:hint="eastAsia" w:ascii="宋体" w:cs="宋体"/>
          <w:sz w:val="24"/>
        </w:rPr>
        <w:t>致：金华市创佳工程项目管理有限公司：</w:t>
      </w:r>
    </w:p>
    <w:p w14:paraId="4E68162D">
      <w:pPr>
        <w:spacing w:line="288" w:lineRule="auto"/>
        <w:rPr>
          <w:rFonts w:ascii="宋体" w:cs="宋体"/>
          <w:sz w:val="24"/>
        </w:rPr>
      </w:pPr>
    </w:p>
    <w:p w14:paraId="51965C07">
      <w:pPr>
        <w:spacing w:line="288" w:lineRule="auto"/>
        <w:rPr>
          <w:rFonts w:ascii="宋体" w:cs="宋体"/>
          <w:sz w:val="24"/>
        </w:rPr>
      </w:pPr>
    </w:p>
    <w:p w14:paraId="77C7B26B">
      <w:pPr>
        <w:spacing w:line="288" w:lineRule="auto"/>
        <w:ind w:firstLine="437"/>
        <w:rPr>
          <w:rFonts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14:paraId="5B58E4BA">
      <w:pPr>
        <w:spacing w:line="288" w:lineRule="auto"/>
        <w:ind w:firstLine="437"/>
        <w:rPr>
          <w:rFonts w:ascii="宋体" w:cs="宋体"/>
          <w:sz w:val="24"/>
        </w:rPr>
      </w:pPr>
      <w:r>
        <w:rPr>
          <w:rFonts w:hint="eastAsia" w:ascii="宋体" w:cs="宋体"/>
          <w:sz w:val="24"/>
        </w:rPr>
        <w:t>如我方违反上述承诺，自愿同意金华市创佳工程项目管理有限公司办理支付手续，并愿意承担全部由此引起的法律责任。</w:t>
      </w:r>
    </w:p>
    <w:p w14:paraId="0C484AAD">
      <w:pPr>
        <w:spacing w:line="288" w:lineRule="auto"/>
        <w:rPr>
          <w:rFonts w:ascii="宋体" w:cs="宋体"/>
          <w:sz w:val="24"/>
        </w:rPr>
      </w:pPr>
    </w:p>
    <w:p w14:paraId="7CB981FA">
      <w:pPr>
        <w:spacing w:line="288" w:lineRule="auto"/>
        <w:ind w:firstLine="435"/>
        <w:rPr>
          <w:rFonts w:ascii="宋体" w:cs="宋体"/>
          <w:sz w:val="24"/>
        </w:rPr>
      </w:pPr>
      <w:r>
        <w:rPr>
          <w:rFonts w:hint="eastAsia" w:ascii="宋体" w:cs="宋体"/>
          <w:sz w:val="24"/>
        </w:rPr>
        <w:t>特此承诺！</w:t>
      </w:r>
    </w:p>
    <w:p w14:paraId="70351213">
      <w:pPr>
        <w:spacing w:line="288" w:lineRule="auto"/>
        <w:rPr>
          <w:rFonts w:ascii="宋体" w:cs="宋体"/>
          <w:sz w:val="24"/>
        </w:rPr>
      </w:pPr>
    </w:p>
    <w:p w14:paraId="37C44D21">
      <w:pPr>
        <w:spacing w:line="288" w:lineRule="auto"/>
        <w:ind w:left="567" w:hanging="567"/>
        <w:rPr>
          <w:rFonts w:ascii="宋体" w:cs="宋体"/>
          <w:sz w:val="24"/>
          <w:u w:val="single"/>
        </w:rPr>
      </w:pPr>
      <w:r>
        <w:rPr>
          <w:rFonts w:hint="eastAsia" w:ascii="宋体" w:cs="宋体"/>
          <w:sz w:val="24"/>
        </w:rPr>
        <w:t>投标人名称（盖公章）：</w:t>
      </w:r>
      <w:r>
        <w:rPr>
          <w:rFonts w:hint="eastAsia" w:ascii="宋体" w:cs="宋体"/>
          <w:sz w:val="24"/>
          <w:u w:val="single"/>
        </w:rPr>
        <w:t xml:space="preserve">                                  </w:t>
      </w:r>
    </w:p>
    <w:p w14:paraId="411D9A54">
      <w:pPr>
        <w:spacing w:line="288" w:lineRule="auto"/>
        <w:ind w:left="567" w:hanging="567"/>
        <w:rPr>
          <w:rFonts w:ascii="宋体" w:cs="宋体"/>
          <w:sz w:val="24"/>
          <w:u w:val="single"/>
        </w:rPr>
      </w:pPr>
      <w:r>
        <w:rPr>
          <w:rFonts w:hint="eastAsia" w:ascii="宋体" w:cs="宋体"/>
          <w:sz w:val="24"/>
        </w:rPr>
        <w:t>投标人地址：</w:t>
      </w:r>
      <w:r>
        <w:rPr>
          <w:rFonts w:hint="eastAsia" w:ascii="宋体" w:cs="宋体"/>
          <w:sz w:val="24"/>
          <w:u w:val="single"/>
        </w:rPr>
        <w:t xml:space="preserve">                                            </w:t>
      </w:r>
    </w:p>
    <w:p w14:paraId="65E79A86">
      <w:pPr>
        <w:spacing w:line="288" w:lineRule="auto"/>
        <w:ind w:left="567" w:hanging="567"/>
        <w:rPr>
          <w:rFonts w:ascii="宋体" w:cs="宋体"/>
          <w:sz w:val="24"/>
          <w:u w:val="single"/>
        </w:rPr>
      </w:pPr>
      <w:r>
        <w:rPr>
          <w:rFonts w:hint="eastAsia" w:ascii="宋体" w:cs="宋体"/>
          <w:sz w:val="24"/>
        </w:rPr>
        <w:t>电话：</w:t>
      </w:r>
      <w:r>
        <w:rPr>
          <w:rFonts w:hint="eastAsia" w:ascii="宋体" w:cs="宋体"/>
          <w:sz w:val="24"/>
          <w:u w:val="single"/>
        </w:rPr>
        <w:t xml:space="preserve">                               </w:t>
      </w:r>
    </w:p>
    <w:p w14:paraId="019E7630">
      <w:pPr>
        <w:spacing w:line="288" w:lineRule="auto"/>
        <w:ind w:left="567" w:hanging="567"/>
        <w:rPr>
          <w:rFonts w:ascii="宋体" w:cs="宋体"/>
          <w:sz w:val="24"/>
          <w:u w:val="single"/>
        </w:rPr>
      </w:pPr>
      <w:r>
        <w:rPr>
          <w:rFonts w:hint="eastAsia" w:ascii="宋体" w:cs="宋体"/>
          <w:sz w:val="24"/>
        </w:rPr>
        <w:t>传真：</w:t>
      </w:r>
      <w:r>
        <w:rPr>
          <w:rFonts w:hint="eastAsia" w:ascii="宋体" w:cs="宋体"/>
          <w:sz w:val="24"/>
          <w:u w:val="single"/>
        </w:rPr>
        <w:t xml:space="preserve">                               </w:t>
      </w:r>
    </w:p>
    <w:p w14:paraId="4E0241E9">
      <w:pPr>
        <w:spacing w:line="288" w:lineRule="auto"/>
        <w:ind w:left="567" w:hanging="567"/>
        <w:rPr>
          <w:rFonts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14:paraId="3FE04065">
      <w:pPr>
        <w:spacing w:line="360" w:lineRule="auto"/>
        <w:rPr>
          <w:rFonts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14:paraId="30E47816">
      <w:pPr>
        <w:snapToGrid w:val="0"/>
        <w:spacing w:beforeLines="50" w:after="50"/>
        <w:rPr>
          <w:rFonts w:ascii="仿宋" w:hAnsi="仿宋" w:eastAsia="仿宋"/>
          <w:b/>
          <w:sz w:val="30"/>
          <w:szCs w:val="30"/>
        </w:rPr>
      </w:pPr>
      <w:r>
        <w:rPr>
          <w:rFonts w:hint="eastAsia" w:ascii="仿宋" w:hAnsi="仿宋" w:eastAsia="仿宋"/>
          <w:b/>
          <w:sz w:val="30"/>
          <w:szCs w:val="30"/>
        </w:rPr>
        <w:t xml:space="preserve">                      </w:t>
      </w:r>
    </w:p>
    <w:p w14:paraId="71C51A72">
      <w:pPr>
        <w:spacing w:before="86" w:line="360" w:lineRule="auto"/>
        <w:ind w:right="420" w:rightChars="200"/>
        <w:jc w:val="left"/>
        <w:rPr>
          <w:rFonts w:ascii="宋体" w:cs="宋体"/>
          <w:sz w:val="24"/>
          <w:szCs w:val="24"/>
        </w:rPr>
      </w:pPr>
      <w:r>
        <w:rPr>
          <w:rFonts w:hint="eastAsia" w:ascii="宋体" w:cs="宋体"/>
          <w:sz w:val="24"/>
          <w:szCs w:val="24"/>
        </w:rPr>
        <w:t>附代理公司账户信息：</w:t>
      </w:r>
    </w:p>
    <w:p w14:paraId="6C698E46">
      <w:pPr>
        <w:widowControl w:val="0"/>
        <w:spacing w:line="360" w:lineRule="auto"/>
        <w:rPr>
          <w:rFonts w:ascii="宋体" w:cs="宋体"/>
          <w:sz w:val="24"/>
        </w:rPr>
      </w:pPr>
      <w:r>
        <w:rPr>
          <w:rFonts w:hint="eastAsia" w:ascii="宋体" w:cs="宋体"/>
          <w:sz w:val="24"/>
        </w:rPr>
        <w:t>开户名称：金华市创佳工程项目管理有限公司</w:t>
      </w:r>
    </w:p>
    <w:p w14:paraId="7487E9CF">
      <w:pPr>
        <w:widowControl w:val="0"/>
        <w:spacing w:line="360" w:lineRule="auto"/>
        <w:rPr>
          <w:rFonts w:ascii="宋体" w:cs="宋体"/>
          <w:sz w:val="24"/>
        </w:rPr>
      </w:pPr>
      <w:r>
        <w:rPr>
          <w:rFonts w:hint="eastAsia" w:ascii="宋体" w:cs="宋体"/>
          <w:sz w:val="24"/>
        </w:rPr>
        <w:t xml:space="preserve">开户银行：中国农业银行股份有限公司永康溪心支行     </w:t>
      </w:r>
    </w:p>
    <w:p w14:paraId="08743ABF">
      <w:pPr>
        <w:spacing w:before="86" w:line="360" w:lineRule="auto"/>
        <w:ind w:right="420" w:rightChars="200"/>
        <w:jc w:val="left"/>
        <w:rPr>
          <w:rFonts w:ascii="宋体" w:cs="宋体"/>
          <w:b/>
          <w:bCs/>
          <w:sz w:val="32"/>
          <w:szCs w:val="32"/>
        </w:rPr>
      </w:pPr>
      <w:r>
        <w:rPr>
          <w:rFonts w:hint="eastAsia" w:ascii="宋体" w:cs="宋体"/>
          <w:sz w:val="24"/>
        </w:rPr>
        <w:t>帐号：19627701040001071</w:t>
      </w:r>
    </w:p>
    <w:p w14:paraId="782EF1F0">
      <w:pPr>
        <w:snapToGrid w:val="0"/>
        <w:spacing w:beforeLines="50" w:after="50"/>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b/>
          <w:sz w:val="30"/>
          <w:szCs w:val="30"/>
        </w:rPr>
        <w:t xml:space="preserve">             </w:t>
      </w:r>
    </w:p>
    <w:p w14:paraId="15C23E7A">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25AB290D">
      <w:pPr>
        <w:spacing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14:paraId="6D436DB1">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1C218DDD">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20A752C">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6A302A86">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5574F2A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1DDF08BE">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53DCB1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CBEEE8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35627F64">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6EB25E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40F92435">
      <w:pPr>
        <w:snapToGrid w:val="0"/>
        <w:spacing w:before="50" w:after="50"/>
        <w:rPr>
          <w:rFonts w:ascii="仿宋" w:hAnsi="仿宋" w:eastAsia="仿宋"/>
          <w:sz w:val="30"/>
          <w:szCs w:val="30"/>
        </w:rPr>
      </w:pPr>
    </w:p>
    <w:p w14:paraId="097833A0">
      <w:pPr>
        <w:snapToGrid w:val="0"/>
        <w:spacing w:before="50" w:after="50"/>
        <w:rPr>
          <w:rFonts w:ascii="仿宋" w:hAnsi="仿宋" w:eastAsia="仿宋"/>
          <w:sz w:val="30"/>
          <w:szCs w:val="30"/>
        </w:rPr>
      </w:pPr>
    </w:p>
    <w:p w14:paraId="25A2DC8A">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14:paraId="0F1BE67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3BA2F55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14:paraId="198D531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14:paraId="7B974B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（4）项目总体方案（可包含且不限于对项目总体要求的理解、项目总体架构及技术解决方案等）；</w:t>
      </w:r>
    </w:p>
    <w:p w14:paraId="05838BA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w:t>
      </w:r>
    </w:p>
    <w:p w14:paraId="663BEE4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（6）列入政府采购节能环保清单的佐证资料（若有）；</w:t>
      </w:r>
    </w:p>
    <w:p w14:paraId="4555240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14:paraId="040D53C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w:t>
      </w:r>
    </w:p>
    <w:p w14:paraId="57E7BF6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（9）投标人履约能力（可包含且不限于技术力量情况、投标人各项能力证书）；</w:t>
      </w:r>
    </w:p>
    <w:p w14:paraId="617720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（10）案例的业绩佐证（投标人业绩情况一览表、合同复印件等）；</w:t>
      </w:r>
    </w:p>
    <w:p w14:paraId="6CE1524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（11）投标人认为需要的其他文件资料。</w:t>
      </w:r>
    </w:p>
    <w:p w14:paraId="7094F994">
      <w:pPr>
        <w:snapToGrid w:val="0"/>
        <w:spacing w:before="50" w:afterLines="50"/>
        <w:jc w:val="left"/>
        <w:rPr>
          <w:rFonts w:ascii="仿宋" w:hAnsi="仿宋" w:eastAsia="仿宋"/>
          <w:sz w:val="30"/>
          <w:szCs w:val="30"/>
        </w:rPr>
      </w:pPr>
    </w:p>
    <w:p w14:paraId="6186A3B9">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14:paraId="3DD02E58">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24CFABF0">
      <w:pPr>
        <w:snapToGrid w:val="0"/>
        <w:spacing w:before="50"/>
        <w:jc w:val="center"/>
        <w:rPr>
          <w:rFonts w:ascii="仿宋" w:hAnsi="仿宋" w:eastAsia="仿宋"/>
          <w:b/>
          <w:sz w:val="32"/>
          <w:szCs w:val="32"/>
        </w:rPr>
      </w:pPr>
    </w:p>
    <w:p w14:paraId="5B7D1658">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F871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7914316">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9CB2048">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0DEAC60">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14:paraId="4EFC8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1067B9">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99987D9">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C2365D">
            <w:pPr>
              <w:snapToGrid w:val="0"/>
              <w:spacing w:beforeLines="50"/>
              <w:rPr>
                <w:rFonts w:ascii="仿宋" w:hAnsi="仿宋" w:eastAsia="仿宋"/>
                <w:sz w:val="30"/>
                <w:szCs w:val="30"/>
              </w:rPr>
            </w:pPr>
          </w:p>
        </w:tc>
      </w:tr>
      <w:tr w14:paraId="7669B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ACDBAD">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E59AC0E">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C78D1FD">
            <w:pPr>
              <w:snapToGrid w:val="0"/>
              <w:spacing w:beforeLines="50"/>
              <w:ind w:left="43"/>
              <w:rPr>
                <w:rFonts w:ascii="仿宋" w:hAnsi="仿宋" w:eastAsia="仿宋"/>
                <w:sz w:val="30"/>
                <w:szCs w:val="30"/>
              </w:rPr>
            </w:pPr>
          </w:p>
        </w:tc>
      </w:tr>
      <w:tr w14:paraId="66383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BD477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9FC4B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D5DE5F">
            <w:pPr>
              <w:snapToGrid w:val="0"/>
              <w:spacing w:beforeLines="50"/>
              <w:ind w:left="43"/>
              <w:rPr>
                <w:rFonts w:ascii="仿宋" w:hAnsi="仿宋" w:eastAsia="仿宋"/>
                <w:sz w:val="30"/>
                <w:szCs w:val="30"/>
              </w:rPr>
            </w:pPr>
          </w:p>
        </w:tc>
      </w:tr>
      <w:tr w14:paraId="5A9A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68318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0BEEFA">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1B602C">
            <w:pPr>
              <w:snapToGrid w:val="0"/>
              <w:spacing w:beforeLines="50"/>
              <w:ind w:left="43"/>
              <w:rPr>
                <w:rFonts w:ascii="仿宋" w:hAnsi="仿宋" w:eastAsia="仿宋"/>
                <w:sz w:val="30"/>
                <w:szCs w:val="30"/>
              </w:rPr>
            </w:pPr>
          </w:p>
        </w:tc>
      </w:tr>
      <w:tr w14:paraId="1904C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14191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9371FD3">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06BC769">
            <w:pPr>
              <w:snapToGrid w:val="0"/>
              <w:spacing w:beforeLines="50"/>
              <w:rPr>
                <w:rFonts w:ascii="仿宋" w:hAnsi="仿宋" w:eastAsia="仿宋"/>
                <w:sz w:val="30"/>
                <w:szCs w:val="30"/>
              </w:rPr>
            </w:pPr>
          </w:p>
        </w:tc>
      </w:tr>
      <w:tr w14:paraId="6366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F89634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BA51DB1">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70C2C12">
            <w:pPr>
              <w:snapToGrid w:val="0"/>
              <w:spacing w:beforeLines="50"/>
              <w:rPr>
                <w:rFonts w:ascii="仿宋" w:hAnsi="仿宋" w:eastAsia="仿宋"/>
                <w:sz w:val="30"/>
                <w:szCs w:val="30"/>
              </w:rPr>
            </w:pPr>
          </w:p>
        </w:tc>
      </w:tr>
      <w:tr w14:paraId="4B8CE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32396A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6678212">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484A39">
            <w:pPr>
              <w:snapToGrid w:val="0"/>
              <w:spacing w:beforeLines="50"/>
              <w:rPr>
                <w:rFonts w:ascii="仿宋" w:hAnsi="仿宋" w:eastAsia="仿宋"/>
                <w:sz w:val="30"/>
                <w:szCs w:val="30"/>
              </w:rPr>
            </w:pPr>
          </w:p>
        </w:tc>
      </w:tr>
      <w:tr w14:paraId="62876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C7B6C72">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05D57F">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D26C45">
            <w:pPr>
              <w:snapToGrid w:val="0"/>
              <w:spacing w:beforeLines="50"/>
              <w:rPr>
                <w:rFonts w:ascii="仿宋" w:hAnsi="仿宋" w:eastAsia="仿宋"/>
                <w:sz w:val="30"/>
                <w:szCs w:val="30"/>
              </w:rPr>
            </w:pPr>
          </w:p>
        </w:tc>
      </w:tr>
      <w:tr w14:paraId="202E9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BD8E2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0C5991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78D604">
            <w:pPr>
              <w:snapToGrid w:val="0"/>
              <w:spacing w:beforeLines="50"/>
              <w:rPr>
                <w:rFonts w:ascii="仿宋" w:hAnsi="仿宋" w:eastAsia="仿宋"/>
                <w:sz w:val="30"/>
                <w:szCs w:val="30"/>
              </w:rPr>
            </w:pPr>
          </w:p>
        </w:tc>
      </w:tr>
    </w:tbl>
    <w:p w14:paraId="0C12F246">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5ED7CA17">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14:paraId="0A7354F4">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14:paraId="74A82670">
      <w:pPr>
        <w:snapToGrid w:val="0"/>
        <w:spacing w:before="50" w:afterLines="50"/>
        <w:rPr>
          <w:rFonts w:ascii="仿宋" w:hAnsi="仿宋" w:eastAsia="仿宋"/>
          <w:b/>
          <w:spacing w:val="40"/>
          <w:kern w:val="0"/>
          <w:sz w:val="36"/>
          <w:szCs w:val="36"/>
        </w:rPr>
      </w:pPr>
    </w:p>
    <w:p w14:paraId="40F1C311">
      <w:pPr>
        <w:pStyle w:val="12"/>
        <w:snapToGrid w:val="0"/>
        <w:rPr>
          <w:rFonts w:ascii="仿宋" w:hAnsi="仿宋" w:eastAsia="仿宋"/>
          <w:kern w:val="0"/>
          <w:sz w:val="30"/>
          <w:szCs w:val="30"/>
          <w:u w:val="single"/>
        </w:rPr>
      </w:pPr>
      <w:r>
        <w:rPr>
          <w:rFonts w:hint="eastAsia" w:ascii="仿宋" w:hAnsi="仿宋" w:eastAsia="仿宋"/>
          <w:sz w:val="30"/>
          <w:szCs w:val="30"/>
        </w:rPr>
        <w:t>投标人全称（公章）：                标项：</w:t>
      </w:r>
    </w:p>
    <w:p w14:paraId="3DF20E80">
      <w:pPr>
        <w:pStyle w:val="12"/>
        <w:snapToGrid w:val="0"/>
        <w:rPr>
          <w:rFonts w:ascii="仿宋" w:hAnsi="仿宋" w:eastAsia="仿宋"/>
          <w:sz w:val="30"/>
          <w:szCs w:val="30"/>
        </w:rPr>
      </w:pPr>
      <w:r>
        <w:rPr>
          <w:rFonts w:hint="eastAsia" w:ascii="仿宋" w:hAnsi="仿宋" w:eastAsia="仿宋"/>
          <w:sz w:val="30"/>
          <w:szCs w:val="30"/>
        </w:rPr>
        <w:t>货物类</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72B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CE39C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43303E2">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280E80C">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D1F8F6F">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305B2B7B">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288FE48">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D36FC0A">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14073F0">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23609B9">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2376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B7A28BF">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7ED24F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3FC48E5">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85D442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3D10E4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1801FDA">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D56771">
            <w:pPr>
              <w:snapToGrid w:val="0"/>
              <w:spacing w:before="50" w:after="50"/>
              <w:jc w:val="center"/>
              <w:rPr>
                <w:rFonts w:ascii="仿宋" w:hAnsi="仿宋" w:eastAsia="仿宋"/>
                <w:sz w:val="30"/>
                <w:szCs w:val="30"/>
              </w:rPr>
            </w:pPr>
          </w:p>
        </w:tc>
      </w:tr>
      <w:tr w14:paraId="5E49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476954">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40C220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D300F89">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83B060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EC832F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5BD5B5B">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AA0C00">
            <w:pPr>
              <w:snapToGrid w:val="0"/>
              <w:spacing w:before="50" w:after="50"/>
              <w:jc w:val="center"/>
              <w:rPr>
                <w:rFonts w:ascii="仿宋" w:hAnsi="仿宋" w:eastAsia="仿宋"/>
                <w:sz w:val="30"/>
                <w:szCs w:val="30"/>
              </w:rPr>
            </w:pPr>
          </w:p>
        </w:tc>
      </w:tr>
    </w:tbl>
    <w:p w14:paraId="0D5D7474">
      <w:pPr>
        <w:snapToGrid w:val="0"/>
        <w:spacing w:beforeLines="50"/>
        <w:rPr>
          <w:rFonts w:ascii="仿宋" w:hAnsi="仿宋" w:eastAsia="仿宋"/>
          <w:sz w:val="30"/>
          <w:szCs w:val="30"/>
        </w:rPr>
      </w:pPr>
      <w:r>
        <w:rPr>
          <w:rFonts w:hint="eastAsia" w:ascii="仿宋" w:hAnsi="仿宋" w:eastAsia="仿宋"/>
          <w:sz w:val="30"/>
          <w:szCs w:val="30"/>
        </w:rPr>
        <w:t>服务类</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2A9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18182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C26DC15">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297470E">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093C929">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2CABD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7F2146">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2B83689">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59E9972">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3FA9712">
            <w:pPr>
              <w:snapToGrid w:val="0"/>
              <w:spacing w:before="50" w:after="50"/>
              <w:jc w:val="center"/>
              <w:rPr>
                <w:rFonts w:ascii="仿宋" w:hAnsi="仿宋" w:eastAsia="仿宋"/>
                <w:sz w:val="30"/>
                <w:szCs w:val="30"/>
              </w:rPr>
            </w:pPr>
          </w:p>
        </w:tc>
      </w:tr>
      <w:tr w14:paraId="3A386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CDCE7F0">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3E36E8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D1F1DC4">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793FE95">
            <w:pPr>
              <w:snapToGrid w:val="0"/>
              <w:spacing w:before="50" w:after="50"/>
              <w:jc w:val="center"/>
              <w:rPr>
                <w:rFonts w:ascii="仿宋" w:hAnsi="仿宋" w:eastAsia="仿宋"/>
                <w:sz w:val="30"/>
                <w:szCs w:val="30"/>
              </w:rPr>
            </w:pPr>
          </w:p>
        </w:tc>
      </w:tr>
    </w:tbl>
    <w:p w14:paraId="6F63A40F">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14:paraId="237BA78B">
      <w:pPr>
        <w:snapToGrid w:val="0"/>
        <w:spacing w:beforeLines="50"/>
        <w:rPr>
          <w:rFonts w:ascii="仿宋" w:hAnsi="仿宋" w:eastAsia="仿宋"/>
          <w:sz w:val="30"/>
          <w:szCs w:val="30"/>
        </w:rPr>
      </w:pPr>
    </w:p>
    <w:p w14:paraId="0080FC25">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7F171649">
      <w:pPr>
        <w:snapToGrid w:val="0"/>
        <w:spacing w:before="50" w:after="50"/>
        <w:rPr>
          <w:rFonts w:ascii="仿宋" w:hAnsi="仿宋" w:eastAsia="仿宋"/>
          <w:spacing w:val="20"/>
          <w:sz w:val="30"/>
          <w:szCs w:val="30"/>
        </w:rPr>
      </w:pPr>
    </w:p>
    <w:p w14:paraId="6D9326F0">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14:paraId="36CE83AC">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422EF3A">
      <w:pPr>
        <w:snapToGrid w:val="0"/>
        <w:spacing w:before="50" w:afterLines="50"/>
        <w:rPr>
          <w:rFonts w:ascii="仿宋" w:hAnsi="仿宋" w:eastAsia="仿宋"/>
          <w:b/>
          <w:sz w:val="32"/>
          <w:szCs w:val="32"/>
        </w:rPr>
      </w:pPr>
    </w:p>
    <w:p w14:paraId="17123DB1">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340A0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C58F6F2">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3F95FE83">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0C753C6">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14:paraId="20113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40E62F2">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1BBE105">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6811B9">
            <w:pPr>
              <w:pStyle w:val="20"/>
              <w:snapToGrid w:val="0"/>
              <w:spacing w:before="120" w:after="120"/>
              <w:outlineLvl w:val="0"/>
              <w:rPr>
                <w:rFonts w:ascii="仿宋" w:hAnsi="仿宋" w:eastAsia="仿宋"/>
                <w:sz w:val="30"/>
                <w:szCs w:val="30"/>
              </w:rPr>
            </w:pPr>
          </w:p>
        </w:tc>
      </w:tr>
      <w:tr w14:paraId="5B869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81FE81">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9F60340">
            <w:pPr>
              <w:pStyle w:val="20"/>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4137B0A">
            <w:pPr>
              <w:pStyle w:val="20"/>
              <w:snapToGrid w:val="0"/>
              <w:spacing w:before="120" w:after="120"/>
              <w:rPr>
                <w:rFonts w:ascii="仿宋" w:hAnsi="仿宋" w:eastAsia="仿宋"/>
                <w:sz w:val="30"/>
                <w:szCs w:val="30"/>
              </w:rPr>
            </w:pPr>
          </w:p>
        </w:tc>
      </w:tr>
      <w:tr w14:paraId="52936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B269AB8">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B6B0CB8">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F2431E3">
            <w:pPr>
              <w:pStyle w:val="20"/>
              <w:snapToGrid w:val="0"/>
              <w:spacing w:before="120" w:after="120"/>
              <w:outlineLvl w:val="0"/>
              <w:rPr>
                <w:rFonts w:ascii="仿宋" w:hAnsi="仿宋" w:eastAsia="仿宋"/>
                <w:sz w:val="30"/>
                <w:szCs w:val="30"/>
              </w:rPr>
            </w:pPr>
          </w:p>
        </w:tc>
      </w:tr>
      <w:tr w14:paraId="44661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EAD0CD9">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7B78AC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7AFD86AA">
            <w:pPr>
              <w:pStyle w:val="20"/>
              <w:snapToGrid w:val="0"/>
              <w:spacing w:before="120" w:after="120"/>
              <w:outlineLvl w:val="0"/>
              <w:rPr>
                <w:rFonts w:ascii="仿宋" w:hAnsi="仿宋" w:eastAsia="仿宋"/>
                <w:sz w:val="30"/>
                <w:szCs w:val="30"/>
              </w:rPr>
            </w:pPr>
          </w:p>
        </w:tc>
      </w:tr>
      <w:tr w14:paraId="5C54E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37C0172">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C76B694">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1CF06A">
            <w:pPr>
              <w:pStyle w:val="20"/>
              <w:snapToGrid w:val="0"/>
              <w:spacing w:before="120" w:after="120"/>
              <w:outlineLvl w:val="0"/>
              <w:rPr>
                <w:rFonts w:ascii="仿宋" w:hAnsi="仿宋" w:eastAsia="仿宋"/>
                <w:sz w:val="30"/>
                <w:szCs w:val="30"/>
              </w:rPr>
            </w:pPr>
          </w:p>
        </w:tc>
      </w:tr>
      <w:tr w14:paraId="5169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F88C9D6">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4DEB46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5D2B8C7">
            <w:pPr>
              <w:pStyle w:val="20"/>
              <w:snapToGrid w:val="0"/>
              <w:spacing w:before="120" w:after="120"/>
              <w:outlineLvl w:val="0"/>
              <w:rPr>
                <w:rFonts w:ascii="仿宋" w:hAnsi="仿宋" w:eastAsia="仿宋"/>
                <w:sz w:val="30"/>
                <w:szCs w:val="30"/>
              </w:rPr>
            </w:pPr>
          </w:p>
        </w:tc>
      </w:tr>
    </w:tbl>
    <w:p w14:paraId="716A9086">
      <w:pPr>
        <w:pStyle w:val="15"/>
        <w:rPr>
          <w:rFonts w:ascii="仿宋" w:hAnsi="仿宋" w:eastAsia="仿宋"/>
          <w:spacing w:val="20"/>
          <w:kern w:val="0"/>
          <w:sz w:val="30"/>
          <w:szCs w:val="30"/>
        </w:rPr>
      </w:pPr>
      <w:r>
        <w:rPr>
          <w:rFonts w:hint="eastAsia" w:ascii="仿宋" w:hAnsi="仿宋" w:eastAsia="仿宋"/>
          <w:sz w:val="30"/>
          <w:szCs w:val="30"/>
        </w:rPr>
        <w:t>注：投标人应根据投标的性能指标、对照招标文件要求在“偏离情况”栏注明“正偏离”、“负偏离”或“无偏离”。</w:t>
      </w:r>
    </w:p>
    <w:p w14:paraId="2EC8B5F5">
      <w:pPr>
        <w:snapToGrid w:val="0"/>
        <w:spacing w:before="50" w:after="50"/>
        <w:rPr>
          <w:rFonts w:ascii="仿宋" w:hAnsi="仿宋" w:eastAsia="仿宋"/>
          <w:spacing w:val="20"/>
          <w:sz w:val="30"/>
          <w:szCs w:val="30"/>
        </w:rPr>
      </w:pPr>
    </w:p>
    <w:p w14:paraId="27C4979F">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22D3C138">
      <w:pPr>
        <w:snapToGrid w:val="0"/>
        <w:spacing w:before="50" w:afterLines="50"/>
        <w:jc w:val="left"/>
        <w:rPr>
          <w:rFonts w:ascii="仿宋" w:hAnsi="仿宋" w:eastAsia="仿宋"/>
          <w:sz w:val="30"/>
          <w:szCs w:val="30"/>
        </w:rPr>
      </w:pPr>
    </w:p>
    <w:p w14:paraId="4BA514CD">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14:paraId="36B9B62A">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42B0F51">
      <w:pPr>
        <w:snapToGrid w:val="0"/>
        <w:spacing w:beforeLines="50" w:after="50"/>
        <w:rPr>
          <w:rFonts w:ascii="仿宋" w:hAnsi="仿宋" w:eastAsia="仿宋"/>
          <w:b/>
          <w:sz w:val="30"/>
          <w:szCs w:val="30"/>
        </w:rPr>
      </w:pPr>
    </w:p>
    <w:p w14:paraId="53B98A44">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865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0CA3AE">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9AEEC86">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B1C36C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4B85F92E">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27FB37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255780F3">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5A82B48">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6BBD710">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19D3A8AB">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140A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F0423C">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9D46D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75B5FAF">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A4D327">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91954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E80605">
            <w:pPr>
              <w:snapToGrid w:val="0"/>
              <w:spacing w:beforeLines="50" w:after="50" w:line="460" w:lineRule="exact"/>
              <w:rPr>
                <w:rFonts w:ascii="仿宋" w:hAnsi="仿宋" w:eastAsia="仿宋"/>
                <w:b/>
                <w:bCs/>
                <w:kern w:val="0"/>
                <w:sz w:val="30"/>
                <w:szCs w:val="30"/>
              </w:rPr>
            </w:pPr>
          </w:p>
        </w:tc>
      </w:tr>
      <w:tr w14:paraId="290C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0E67D1">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6B24CA1">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0C4110B">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2DB55BA">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C7A49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31F15C">
            <w:pPr>
              <w:snapToGrid w:val="0"/>
              <w:spacing w:beforeLines="50" w:after="50" w:line="460" w:lineRule="exact"/>
              <w:rPr>
                <w:rFonts w:ascii="仿宋" w:hAnsi="仿宋" w:eastAsia="仿宋"/>
                <w:b/>
                <w:bCs/>
                <w:kern w:val="0"/>
                <w:sz w:val="30"/>
                <w:szCs w:val="30"/>
              </w:rPr>
            </w:pPr>
          </w:p>
        </w:tc>
      </w:tr>
      <w:tr w14:paraId="67EED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152157">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4C120B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A7E257C">
            <w:pPr>
              <w:pStyle w:val="22"/>
              <w:snapToGrid w:val="0"/>
              <w:spacing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B3FA48">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4D983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657ED3">
            <w:pPr>
              <w:snapToGrid w:val="0"/>
              <w:spacing w:beforeLines="50" w:after="50" w:line="460" w:lineRule="exact"/>
              <w:rPr>
                <w:rFonts w:ascii="仿宋" w:hAnsi="仿宋" w:eastAsia="仿宋"/>
                <w:b/>
                <w:bCs/>
                <w:kern w:val="0"/>
                <w:sz w:val="30"/>
                <w:szCs w:val="30"/>
              </w:rPr>
            </w:pPr>
          </w:p>
        </w:tc>
      </w:tr>
      <w:tr w14:paraId="7FCC6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9FB7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7BBC5E">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E5DD1A5">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F923BC4">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DE215D">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AA6E54">
            <w:pPr>
              <w:snapToGrid w:val="0"/>
              <w:spacing w:beforeLines="50" w:after="50" w:line="460" w:lineRule="exact"/>
              <w:rPr>
                <w:rFonts w:ascii="仿宋" w:hAnsi="仿宋" w:eastAsia="仿宋"/>
                <w:b/>
                <w:bCs/>
                <w:kern w:val="0"/>
                <w:sz w:val="30"/>
                <w:szCs w:val="30"/>
              </w:rPr>
            </w:pPr>
          </w:p>
        </w:tc>
      </w:tr>
      <w:tr w14:paraId="61C4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7DA8FD">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EB9419">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8A45F33">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38A697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70C729">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F6E6FA">
            <w:pPr>
              <w:snapToGrid w:val="0"/>
              <w:spacing w:beforeLines="50" w:after="50" w:line="460" w:lineRule="exact"/>
              <w:rPr>
                <w:rFonts w:ascii="仿宋" w:hAnsi="仿宋" w:eastAsia="仿宋"/>
                <w:b/>
                <w:bCs/>
                <w:kern w:val="0"/>
                <w:sz w:val="30"/>
                <w:szCs w:val="30"/>
              </w:rPr>
            </w:pPr>
          </w:p>
        </w:tc>
      </w:tr>
      <w:tr w14:paraId="31981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E19D2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929DBCB">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54B5E64">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CD0D51">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F0973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90919A">
            <w:pPr>
              <w:snapToGrid w:val="0"/>
              <w:spacing w:beforeLines="50" w:after="50" w:line="460" w:lineRule="exact"/>
              <w:rPr>
                <w:rFonts w:ascii="仿宋" w:hAnsi="仿宋" w:eastAsia="仿宋"/>
                <w:b/>
                <w:bCs/>
                <w:kern w:val="0"/>
                <w:sz w:val="30"/>
                <w:szCs w:val="30"/>
              </w:rPr>
            </w:pPr>
          </w:p>
        </w:tc>
      </w:tr>
      <w:tr w14:paraId="3338B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53F737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D9365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B320C4C">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CF73B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0282F6">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4C1FDE5">
            <w:pPr>
              <w:snapToGrid w:val="0"/>
              <w:spacing w:beforeLines="50" w:after="50" w:line="460" w:lineRule="exact"/>
              <w:rPr>
                <w:rFonts w:ascii="仿宋" w:hAnsi="仿宋" w:eastAsia="仿宋"/>
                <w:b/>
                <w:bCs/>
                <w:kern w:val="0"/>
                <w:sz w:val="30"/>
                <w:szCs w:val="30"/>
              </w:rPr>
            </w:pPr>
          </w:p>
        </w:tc>
      </w:tr>
      <w:tr w14:paraId="4AEEC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5796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E8C71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FCF4AE1">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4388E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B2860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F541C2">
            <w:pPr>
              <w:snapToGrid w:val="0"/>
              <w:spacing w:beforeLines="50" w:after="50" w:line="460" w:lineRule="exact"/>
              <w:rPr>
                <w:rFonts w:ascii="仿宋" w:hAnsi="仿宋" w:eastAsia="仿宋"/>
                <w:b/>
                <w:bCs/>
                <w:kern w:val="0"/>
                <w:sz w:val="30"/>
                <w:szCs w:val="30"/>
              </w:rPr>
            </w:pPr>
          </w:p>
        </w:tc>
      </w:tr>
      <w:tr w14:paraId="739A9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02CB59">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2CFFFBD">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C7AE78D">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B057C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4A9D9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5BBC202">
            <w:pPr>
              <w:snapToGrid w:val="0"/>
              <w:spacing w:beforeLines="50" w:after="50" w:line="460" w:lineRule="exact"/>
              <w:rPr>
                <w:rFonts w:ascii="仿宋" w:hAnsi="仿宋" w:eastAsia="仿宋"/>
                <w:b/>
                <w:bCs/>
                <w:kern w:val="0"/>
                <w:sz w:val="30"/>
                <w:szCs w:val="30"/>
              </w:rPr>
            </w:pPr>
          </w:p>
        </w:tc>
      </w:tr>
    </w:tbl>
    <w:p w14:paraId="03983C44">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14:paraId="2F924298">
      <w:pPr>
        <w:snapToGrid w:val="0"/>
        <w:spacing w:before="50" w:afterLines="50" w:line="460" w:lineRule="exact"/>
        <w:jc w:val="left"/>
        <w:rPr>
          <w:rFonts w:ascii="仿宋" w:hAnsi="仿宋" w:eastAsia="仿宋"/>
          <w:sz w:val="30"/>
          <w:szCs w:val="30"/>
        </w:rPr>
      </w:pPr>
    </w:p>
    <w:p w14:paraId="1C4EB390">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01ADC9BB">
      <w:pPr>
        <w:snapToGrid w:val="0"/>
        <w:spacing w:before="50" w:afterLines="50" w:line="460" w:lineRule="exact"/>
        <w:jc w:val="left"/>
        <w:rPr>
          <w:rFonts w:ascii="仿宋" w:hAnsi="仿宋" w:eastAsia="仿宋"/>
          <w:sz w:val="30"/>
          <w:szCs w:val="30"/>
        </w:rPr>
      </w:pPr>
    </w:p>
    <w:p w14:paraId="3B071653">
      <w:pPr>
        <w:pStyle w:val="20"/>
        <w:snapToGrid w:val="0"/>
        <w:spacing w:before="120" w:after="120" w:line="460" w:lineRule="exact"/>
        <w:rPr>
          <w:rFonts w:ascii="仿宋" w:hAnsi="仿宋" w:eastAsia="仿宋"/>
          <w:sz w:val="30"/>
          <w:szCs w:val="30"/>
        </w:rPr>
      </w:pPr>
    </w:p>
    <w:p w14:paraId="05C85020">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14:paraId="7ED2ED6E">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5407EF07">
      <w:pPr>
        <w:snapToGrid w:val="0"/>
        <w:spacing w:before="50"/>
        <w:jc w:val="center"/>
        <w:rPr>
          <w:rFonts w:ascii="仿宋" w:hAnsi="仿宋" w:eastAsia="仿宋"/>
          <w:b/>
          <w:sz w:val="32"/>
          <w:szCs w:val="32"/>
        </w:rPr>
      </w:pPr>
    </w:p>
    <w:p w14:paraId="6F07AC66">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1A766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0823CC4E">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416BB9">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65DFAA8">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14:paraId="31B1E42A">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0111DFA">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14:paraId="5DC99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B3C4749">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52011BD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EDFF750">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6D5ABFE">
            <w:pPr>
              <w:snapToGrid w:val="0"/>
              <w:spacing w:beforeLines="50"/>
              <w:rPr>
                <w:rFonts w:ascii="仿宋" w:hAnsi="仿宋" w:eastAsia="仿宋"/>
                <w:sz w:val="30"/>
                <w:szCs w:val="30"/>
              </w:rPr>
            </w:pPr>
          </w:p>
        </w:tc>
      </w:tr>
      <w:tr w14:paraId="79306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4C0EDB4">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194AA2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4FBF36">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186DA1A">
            <w:pPr>
              <w:snapToGrid w:val="0"/>
              <w:spacing w:beforeLines="50"/>
              <w:ind w:left="43"/>
              <w:rPr>
                <w:rFonts w:ascii="仿宋" w:hAnsi="仿宋" w:eastAsia="仿宋"/>
                <w:sz w:val="30"/>
                <w:szCs w:val="30"/>
              </w:rPr>
            </w:pPr>
          </w:p>
        </w:tc>
      </w:tr>
      <w:tr w14:paraId="616A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6B4BB99">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345A8D1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9ABD7">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A783870">
            <w:pPr>
              <w:snapToGrid w:val="0"/>
              <w:spacing w:beforeLines="50"/>
              <w:ind w:left="43"/>
              <w:rPr>
                <w:rFonts w:ascii="仿宋" w:hAnsi="仿宋" w:eastAsia="仿宋"/>
                <w:sz w:val="30"/>
                <w:szCs w:val="30"/>
              </w:rPr>
            </w:pPr>
          </w:p>
        </w:tc>
      </w:tr>
      <w:tr w14:paraId="1E098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CA92F5B">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183D08A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4C1832">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CDBF792">
            <w:pPr>
              <w:snapToGrid w:val="0"/>
              <w:spacing w:beforeLines="50"/>
              <w:ind w:left="43"/>
              <w:rPr>
                <w:rFonts w:ascii="仿宋" w:hAnsi="仿宋" w:eastAsia="仿宋"/>
                <w:sz w:val="30"/>
                <w:szCs w:val="30"/>
              </w:rPr>
            </w:pPr>
          </w:p>
        </w:tc>
      </w:tr>
      <w:tr w14:paraId="531FF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11FF10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596725A8">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B2FF95">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DA8EED3">
            <w:pPr>
              <w:snapToGrid w:val="0"/>
              <w:spacing w:beforeLines="50"/>
              <w:rPr>
                <w:rFonts w:ascii="仿宋" w:hAnsi="仿宋" w:eastAsia="仿宋"/>
                <w:sz w:val="30"/>
                <w:szCs w:val="30"/>
              </w:rPr>
            </w:pPr>
          </w:p>
        </w:tc>
      </w:tr>
      <w:tr w14:paraId="5E174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2FE6AEF">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6BFE01A2">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49E17A">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4D46FF7">
            <w:pPr>
              <w:snapToGrid w:val="0"/>
              <w:spacing w:beforeLines="50"/>
              <w:rPr>
                <w:rFonts w:ascii="仿宋" w:hAnsi="仿宋" w:eastAsia="仿宋"/>
                <w:sz w:val="30"/>
                <w:szCs w:val="30"/>
              </w:rPr>
            </w:pPr>
          </w:p>
        </w:tc>
      </w:tr>
      <w:tr w14:paraId="1D14A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407188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63353337">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896C9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CE7F5C4">
            <w:pPr>
              <w:snapToGrid w:val="0"/>
              <w:spacing w:beforeLines="50"/>
              <w:rPr>
                <w:rFonts w:ascii="仿宋" w:hAnsi="仿宋" w:eastAsia="仿宋"/>
                <w:sz w:val="30"/>
                <w:szCs w:val="30"/>
              </w:rPr>
            </w:pPr>
          </w:p>
        </w:tc>
      </w:tr>
      <w:tr w14:paraId="5EC72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5059C58">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2FC8163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F66D08">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03DFFBE">
            <w:pPr>
              <w:snapToGrid w:val="0"/>
              <w:spacing w:beforeLines="50"/>
              <w:rPr>
                <w:rFonts w:ascii="仿宋" w:hAnsi="仿宋" w:eastAsia="仿宋"/>
                <w:sz w:val="30"/>
                <w:szCs w:val="30"/>
              </w:rPr>
            </w:pPr>
          </w:p>
        </w:tc>
      </w:tr>
      <w:tr w14:paraId="2F451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A2C741B">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4C24E121">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05D0799">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C4F2D32">
            <w:pPr>
              <w:snapToGrid w:val="0"/>
              <w:spacing w:beforeLines="50"/>
              <w:rPr>
                <w:rFonts w:ascii="仿宋" w:hAnsi="仿宋" w:eastAsia="仿宋"/>
                <w:sz w:val="30"/>
                <w:szCs w:val="30"/>
              </w:rPr>
            </w:pPr>
          </w:p>
        </w:tc>
      </w:tr>
      <w:tr w14:paraId="37734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26A3EF3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C314D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19716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892A5E6">
            <w:pPr>
              <w:snapToGrid w:val="0"/>
              <w:spacing w:beforeLines="50"/>
              <w:rPr>
                <w:rFonts w:ascii="仿宋" w:hAnsi="仿宋" w:eastAsia="仿宋"/>
                <w:b/>
                <w:bCs/>
                <w:sz w:val="30"/>
                <w:szCs w:val="30"/>
              </w:rPr>
            </w:pPr>
          </w:p>
        </w:tc>
      </w:tr>
    </w:tbl>
    <w:p w14:paraId="6D68411B">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34A315AD">
      <w:pPr>
        <w:jc w:val="left"/>
        <w:rPr>
          <w:rFonts w:ascii="仿宋" w:hAnsi="仿宋" w:eastAsia="仿宋"/>
          <w:sz w:val="30"/>
          <w:szCs w:val="30"/>
        </w:rPr>
        <w:sectPr>
          <w:headerReference r:id="rId6" w:type="default"/>
          <w:footerReference r:id="rId7" w:type="default"/>
          <w:pgSz w:w="11906" w:h="16838"/>
          <w:pgMar w:top="1474" w:right="1797" w:bottom="1247" w:left="1797" w:header="851" w:footer="850" w:gutter="0"/>
          <w:cols w:space="720" w:num="1"/>
        </w:sectPr>
      </w:pPr>
    </w:p>
    <w:p w14:paraId="7508A148">
      <w:pPr>
        <w:snapToGrid w:val="0"/>
        <w:spacing w:before="50" w:afterLines="50"/>
        <w:jc w:val="left"/>
        <w:rPr>
          <w:rFonts w:ascii="仿宋" w:hAnsi="仿宋" w:eastAsia="仿宋"/>
          <w:sz w:val="30"/>
          <w:szCs w:val="30"/>
        </w:rPr>
      </w:pPr>
      <w:r>
        <w:rPr>
          <w:rFonts w:hint="eastAsia" w:ascii="仿宋" w:hAnsi="仿宋" w:eastAsia="仿宋"/>
          <w:sz w:val="30"/>
          <w:szCs w:val="30"/>
        </w:rPr>
        <w:t>附件11：</w:t>
      </w:r>
    </w:p>
    <w:p w14:paraId="64BEBB23">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14:paraId="46D6551E">
      <w:pPr>
        <w:pStyle w:val="12"/>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35DCA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4E59E7">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786A040">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01559D">
            <w:pPr>
              <w:snapToGrid w:val="0"/>
              <w:jc w:val="center"/>
              <w:rPr>
                <w:rFonts w:ascii="仿宋" w:hAnsi="仿宋" w:eastAsia="仿宋"/>
                <w:sz w:val="30"/>
                <w:szCs w:val="30"/>
              </w:rPr>
            </w:pPr>
            <w:r>
              <w:rPr>
                <w:rFonts w:hint="eastAsia" w:ascii="仿宋" w:hAnsi="仿宋" w:eastAsia="仿宋"/>
                <w:sz w:val="30"/>
                <w:szCs w:val="30"/>
              </w:rPr>
              <w:t>采购</w:t>
            </w:r>
          </w:p>
          <w:p w14:paraId="08F0E23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DD3CDA4">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7DA6F55">
            <w:pPr>
              <w:snapToGrid w:val="0"/>
              <w:jc w:val="center"/>
              <w:rPr>
                <w:rFonts w:ascii="仿宋" w:hAnsi="仿宋" w:eastAsia="仿宋"/>
                <w:sz w:val="30"/>
                <w:szCs w:val="30"/>
              </w:rPr>
            </w:pPr>
            <w:r>
              <w:rPr>
                <w:rFonts w:hint="eastAsia" w:ascii="仿宋" w:hAnsi="仿宋" w:eastAsia="仿宋"/>
                <w:sz w:val="30"/>
                <w:szCs w:val="30"/>
              </w:rPr>
              <w:t>合同</w:t>
            </w:r>
          </w:p>
          <w:p w14:paraId="559CE931">
            <w:pPr>
              <w:snapToGrid w:val="0"/>
              <w:jc w:val="center"/>
              <w:rPr>
                <w:rFonts w:ascii="仿宋" w:hAnsi="仿宋" w:eastAsia="仿宋"/>
                <w:sz w:val="30"/>
                <w:szCs w:val="30"/>
              </w:rPr>
            </w:pPr>
            <w:r>
              <w:rPr>
                <w:rFonts w:hint="eastAsia" w:ascii="仿宋" w:hAnsi="仿宋" w:eastAsia="仿宋"/>
                <w:sz w:val="30"/>
                <w:szCs w:val="30"/>
              </w:rPr>
              <w:t>金额</w:t>
            </w:r>
          </w:p>
          <w:p w14:paraId="7913F8EA">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4A6C748">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E91E232">
            <w:pPr>
              <w:snapToGrid w:val="0"/>
              <w:jc w:val="center"/>
              <w:rPr>
                <w:rFonts w:ascii="仿宋" w:hAnsi="仿宋" w:eastAsia="仿宋"/>
                <w:sz w:val="30"/>
                <w:szCs w:val="30"/>
              </w:rPr>
            </w:pPr>
            <w:r>
              <w:rPr>
                <w:rFonts w:hint="eastAsia" w:ascii="仿宋" w:hAnsi="仿宋" w:eastAsia="仿宋"/>
                <w:sz w:val="30"/>
                <w:szCs w:val="30"/>
              </w:rPr>
              <w:t>采购单位联系人及</w:t>
            </w:r>
          </w:p>
          <w:p w14:paraId="18E183EF">
            <w:pPr>
              <w:snapToGrid w:val="0"/>
              <w:jc w:val="center"/>
              <w:rPr>
                <w:rFonts w:ascii="仿宋" w:hAnsi="仿宋" w:eastAsia="仿宋"/>
                <w:sz w:val="30"/>
                <w:szCs w:val="30"/>
              </w:rPr>
            </w:pPr>
            <w:r>
              <w:rPr>
                <w:rFonts w:hint="eastAsia" w:ascii="仿宋" w:hAnsi="仿宋" w:eastAsia="仿宋"/>
                <w:sz w:val="30"/>
                <w:szCs w:val="30"/>
              </w:rPr>
              <w:t>联系电话</w:t>
            </w:r>
          </w:p>
        </w:tc>
      </w:tr>
      <w:tr w14:paraId="20B7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387B2F4">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BCA954E">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06B863">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D1A312C">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53681D6">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8932694">
            <w:pPr>
              <w:snapToGrid w:val="0"/>
              <w:jc w:val="center"/>
              <w:rPr>
                <w:rFonts w:ascii="仿宋" w:hAnsi="仿宋" w:eastAsia="仿宋"/>
                <w:sz w:val="30"/>
                <w:szCs w:val="30"/>
              </w:rPr>
            </w:pPr>
            <w:r>
              <w:rPr>
                <w:rFonts w:hint="eastAsia" w:ascii="仿宋" w:hAnsi="仿宋" w:eastAsia="仿宋"/>
                <w:sz w:val="30"/>
                <w:szCs w:val="30"/>
              </w:rPr>
              <w:t>合</w:t>
            </w:r>
          </w:p>
          <w:p w14:paraId="3D0A2020">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176AAE2">
            <w:pPr>
              <w:snapToGrid w:val="0"/>
              <w:jc w:val="center"/>
              <w:rPr>
                <w:rFonts w:ascii="仿宋" w:hAnsi="仿宋" w:eastAsia="仿宋"/>
                <w:sz w:val="30"/>
                <w:szCs w:val="30"/>
              </w:rPr>
            </w:pPr>
            <w:r>
              <w:rPr>
                <w:rFonts w:hint="eastAsia" w:ascii="仿宋" w:hAnsi="仿宋" w:eastAsia="仿宋"/>
                <w:sz w:val="30"/>
                <w:szCs w:val="30"/>
              </w:rPr>
              <w:t>验收</w:t>
            </w:r>
          </w:p>
          <w:p w14:paraId="4CE9FD68">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84C5C28">
            <w:pPr>
              <w:jc w:val="left"/>
              <w:rPr>
                <w:rFonts w:ascii="仿宋" w:hAnsi="仿宋" w:eastAsia="仿宋"/>
                <w:sz w:val="30"/>
                <w:szCs w:val="30"/>
              </w:rPr>
            </w:pPr>
          </w:p>
        </w:tc>
      </w:tr>
      <w:tr w14:paraId="7BDC1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EC383F">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71FD44">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53DF8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60AE3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B81B2D">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2EC74FC">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BEB1BC0">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5934EDA">
            <w:pPr>
              <w:snapToGrid w:val="0"/>
              <w:spacing w:before="50" w:afterLines="50" w:line="400" w:lineRule="exact"/>
              <w:jc w:val="left"/>
              <w:rPr>
                <w:rFonts w:ascii="仿宋" w:hAnsi="仿宋" w:eastAsia="仿宋"/>
                <w:b/>
                <w:bCs/>
                <w:kern w:val="0"/>
                <w:sz w:val="30"/>
                <w:szCs w:val="30"/>
              </w:rPr>
            </w:pPr>
          </w:p>
        </w:tc>
      </w:tr>
      <w:tr w14:paraId="043A1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8379D9C">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A6D819">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AD916FB">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A41D0A">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1FBDEA">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06B405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5C5AF4B">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4202C60">
            <w:pPr>
              <w:snapToGrid w:val="0"/>
              <w:spacing w:before="50" w:afterLines="50" w:line="400" w:lineRule="exact"/>
              <w:jc w:val="left"/>
              <w:rPr>
                <w:rFonts w:ascii="仿宋" w:hAnsi="仿宋" w:eastAsia="仿宋"/>
                <w:b/>
                <w:bCs/>
                <w:kern w:val="0"/>
                <w:sz w:val="30"/>
                <w:szCs w:val="30"/>
              </w:rPr>
            </w:pPr>
          </w:p>
        </w:tc>
      </w:tr>
      <w:tr w14:paraId="214F3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C29A7A6">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0D8D40C">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FAE7DC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15D6758">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927E0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6E3162">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EF86B3">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6AB793E">
            <w:pPr>
              <w:snapToGrid w:val="0"/>
              <w:spacing w:before="50" w:afterLines="50" w:line="400" w:lineRule="exact"/>
              <w:jc w:val="left"/>
              <w:rPr>
                <w:rFonts w:ascii="仿宋" w:hAnsi="仿宋" w:eastAsia="仿宋"/>
                <w:b/>
                <w:bCs/>
                <w:kern w:val="0"/>
                <w:sz w:val="30"/>
                <w:szCs w:val="30"/>
              </w:rPr>
            </w:pPr>
          </w:p>
        </w:tc>
      </w:tr>
      <w:tr w14:paraId="73AD5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7F20B9">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B3369C2">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1EC1640">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6A0C5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0D3F15">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2C09EE">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C4A4B5">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0DC6370">
            <w:pPr>
              <w:snapToGrid w:val="0"/>
              <w:spacing w:before="50" w:afterLines="50" w:line="400" w:lineRule="exact"/>
              <w:jc w:val="left"/>
              <w:rPr>
                <w:rFonts w:ascii="仿宋" w:hAnsi="仿宋" w:eastAsia="仿宋"/>
                <w:b/>
                <w:bCs/>
                <w:kern w:val="0"/>
                <w:sz w:val="30"/>
                <w:szCs w:val="30"/>
              </w:rPr>
            </w:pPr>
          </w:p>
        </w:tc>
      </w:tr>
      <w:tr w14:paraId="62A6C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55364D5">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287536B">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14:paraId="1F878D2A">
      <w:pPr>
        <w:pStyle w:val="1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66452A5E">
      <w:pPr>
        <w:jc w:val="left"/>
        <w:rPr>
          <w:rFonts w:ascii="仿宋" w:hAnsi="仿宋" w:eastAsia="仿宋"/>
          <w:sz w:val="30"/>
          <w:szCs w:val="30"/>
        </w:rPr>
        <w:sectPr>
          <w:pgSz w:w="16838" w:h="11906" w:orient="landscape"/>
          <w:pgMar w:top="1797" w:right="1474" w:bottom="1797" w:left="1247" w:header="851" w:footer="850" w:gutter="0"/>
          <w:cols w:space="720" w:num="1"/>
        </w:sectPr>
      </w:pPr>
    </w:p>
    <w:p w14:paraId="65F1499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089F85D1">
      <w:pPr>
        <w:spacing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14:paraId="082E0343">
      <w:pPr>
        <w:spacing w:after="100" w:afterAutospacing="1" w:line="800" w:lineRule="exact"/>
        <w:ind w:right="-108"/>
        <w:jc w:val="center"/>
        <w:rPr>
          <w:rFonts w:ascii="仿宋" w:hAnsi="仿宋" w:eastAsia="仿宋"/>
          <w:b/>
          <w:spacing w:val="40"/>
          <w:sz w:val="84"/>
          <w:szCs w:val="84"/>
        </w:rPr>
      </w:pPr>
    </w:p>
    <w:p w14:paraId="4B8348E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3F63B4D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738C724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460FE3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9CF8064">
      <w:pPr>
        <w:spacing w:line="500" w:lineRule="exact"/>
        <w:ind w:right="532"/>
        <w:jc w:val="center"/>
        <w:rPr>
          <w:rFonts w:ascii="仿宋" w:hAnsi="仿宋" w:eastAsia="仿宋"/>
          <w:sz w:val="36"/>
          <w:szCs w:val="36"/>
        </w:rPr>
      </w:pPr>
    </w:p>
    <w:p w14:paraId="7F63AA8D">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0F09262C">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F0BEA91">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5B0C2AF2">
      <w:pPr>
        <w:snapToGrid w:val="0"/>
        <w:spacing w:before="50" w:after="50"/>
        <w:rPr>
          <w:rFonts w:ascii="仿宋" w:hAnsi="仿宋" w:eastAsia="仿宋"/>
          <w:sz w:val="30"/>
          <w:szCs w:val="30"/>
        </w:rPr>
      </w:pPr>
    </w:p>
    <w:p w14:paraId="5191859D">
      <w:pPr>
        <w:pStyle w:val="22"/>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14:paraId="0CFB4EC4">
      <w:pPr>
        <w:rPr>
          <w:rFonts w:ascii="仿宋" w:hAnsi="仿宋" w:eastAsia="仿宋"/>
        </w:rPr>
      </w:pPr>
    </w:p>
    <w:p w14:paraId="188E5111">
      <w:pPr>
        <w:pStyle w:val="22"/>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（1）投标报价明细表（见附件12）；</w:t>
      </w:r>
    </w:p>
    <w:p w14:paraId="26AA9862">
      <w:pPr>
        <w:pStyle w:val="22"/>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14:paraId="05C47CB2">
      <w:pPr>
        <w:pStyle w:val="30"/>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（3）中小企业声明函(格式见附件13);</w:t>
      </w:r>
    </w:p>
    <w:p w14:paraId="7C4B59A9">
      <w:pPr>
        <w:pStyle w:val="30"/>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（4）残疾人福利企业声明函（见附件14）。</w:t>
      </w:r>
    </w:p>
    <w:p w14:paraId="35ECD78E">
      <w:pPr>
        <w:pStyle w:val="20"/>
        <w:snapToGrid w:val="0"/>
        <w:spacing w:before="120" w:after="12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14:paraId="1433CE8B">
      <w:pPr>
        <w:pStyle w:val="20"/>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14:paraId="262E11F4">
      <w:pPr>
        <w:pStyle w:val="20"/>
        <w:snapToGrid w:val="0"/>
        <w:spacing w:before="120" w:after="120"/>
        <w:ind w:firstLine="1084" w:firstLineChars="300"/>
        <w:jc w:val="center"/>
        <w:rPr>
          <w:rFonts w:ascii="仿宋" w:hAnsi="仿宋" w:eastAsia="仿宋"/>
          <w:b/>
          <w:sz w:val="36"/>
          <w:szCs w:val="36"/>
        </w:rPr>
      </w:pPr>
    </w:p>
    <w:p w14:paraId="07162BB0">
      <w:pPr>
        <w:snapToGrid w:val="0"/>
        <w:rPr>
          <w:rFonts w:ascii="仿宋" w:hAnsi="仿宋" w:eastAsia="仿宋"/>
          <w:sz w:val="28"/>
          <w:szCs w:val="28"/>
        </w:rPr>
      </w:pPr>
      <w:r>
        <w:rPr>
          <w:rFonts w:hint="eastAsia" w:ascii="仿宋" w:hAnsi="仿宋" w:eastAsia="仿宋"/>
          <w:sz w:val="28"/>
          <w:szCs w:val="28"/>
        </w:rPr>
        <w:t>投标人全称（公章）：</w:t>
      </w:r>
    </w:p>
    <w:p w14:paraId="1BD525EA">
      <w:pPr>
        <w:snapToGrid w:val="0"/>
        <w:rPr>
          <w:rFonts w:ascii="仿宋" w:hAnsi="仿宋" w:eastAsia="仿宋"/>
          <w:sz w:val="28"/>
          <w:szCs w:val="28"/>
        </w:rPr>
      </w:pPr>
    </w:p>
    <w:p w14:paraId="2003188A">
      <w:pPr>
        <w:tabs>
          <w:tab w:val="left" w:pos="7078"/>
        </w:tabs>
        <w:snapToGrid w:val="0"/>
        <w:rPr>
          <w:rFonts w:ascii="仿宋" w:hAnsi="仿宋" w:eastAsia="仿宋"/>
          <w:sz w:val="28"/>
          <w:szCs w:val="28"/>
        </w:rPr>
      </w:pPr>
      <w:r>
        <w:rPr>
          <w:rFonts w:hint="eastAsia" w:ascii="仿宋" w:hAnsi="仿宋" w:eastAsia="仿宋"/>
          <w:sz w:val="28"/>
          <w:szCs w:val="28"/>
        </w:rPr>
        <w:t xml:space="preserve">招标编号及标项：                               </w:t>
      </w:r>
    </w:p>
    <w:tbl>
      <w:tblPr>
        <w:tblStyle w:val="35"/>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61"/>
        <w:gridCol w:w="906"/>
        <w:gridCol w:w="947"/>
        <w:gridCol w:w="1064"/>
        <w:gridCol w:w="2440"/>
      </w:tblGrid>
      <w:tr w14:paraId="6D45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431E474C">
            <w:pPr>
              <w:spacing w:line="400" w:lineRule="exact"/>
              <w:jc w:val="center"/>
              <w:rPr>
                <w:sz w:val="24"/>
              </w:rPr>
            </w:pPr>
            <w:r>
              <w:rPr>
                <w:rFonts w:hint="eastAsia"/>
                <w:sz w:val="24"/>
              </w:rPr>
              <w:t>序号</w:t>
            </w:r>
          </w:p>
        </w:tc>
        <w:tc>
          <w:tcPr>
            <w:tcW w:w="3161" w:type="dxa"/>
            <w:noWrap/>
            <w:vAlign w:val="center"/>
          </w:tcPr>
          <w:p w14:paraId="338A24D4">
            <w:pPr>
              <w:spacing w:line="400" w:lineRule="exact"/>
              <w:jc w:val="center"/>
              <w:rPr>
                <w:sz w:val="24"/>
              </w:rPr>
            </w:pPr>
            <w:r>
              <w:rPr>
                <w:rFonts w:hint="eastAsia"/>
                <w:sz w:val="24"/>
              </w:rPr>
              <w:t>招标项目</w:t>
            </w:r>
          </w:p>
          <w:p w14:paraId="79F1E726">
            <w:pPr>
              <w:spacing w:line="400" w:lineRule="exact"/>
              <w:jc w:val="center"/>
              <w:rPr>
                <w:sz w:val="24"/>
              </w:rPr>
            </w:pPr>
          </w:p>
        </w:tc>
        <w:tc>
          <w:tcPr>
            <w:tcW w:w="906" w:type="dxa"/>
            <w:noWrap/>
            <w:vAlign w:val="center"/>
          </w:tcPr>
          <w:p w14:paraId="52F685DE">
            <w:pPr>
              <w:spacing w:line="400" w:lineRule="exact"/>
              <w:jc w:val="center"/>
              <w:rPr>
                <w:sz w:val="24"/>
              </w:rPr>
            </w:pPr>
            <w:r>
              <w:rPr>
                <w:rFonts w:hint="eastAsia"/>
                <w:sz w:val="24"/>
              </w:rPr>
              <w:t>数量</w:t>
            </w:r>
          </w:p>
        </w:tc>
        <w:tc>
          <w:tcPr>
            <w:tcW w:w="947" w:type="dxa"/>
            <w:noWrap/>
            <w:vAlign w:val="center"/>
          </w:tcPr>
          <w:p w14:paraId="6A62880B">
            <w:pPr>
              <w:rPr>
                <w:rFonts w:ascii="宋体" w:cs="宋体"/>
                <w:kern w:val="0"/>
                <w:sz w:val="24"/>
              </w:rPr>
            </w:pPr>
            <w:r>
              <w:rPr>
                <w:rFonts w:hint="eastAsia" w:ascii="宋体" w:cs="宋体"/>
                <w:kern w:val="0"/>
                <w:sz w:val="24"/>
              </w:rPr>
              <w:t>单价</w:t>
            </w:r>
          </w:p>
        </w:tc>
        <w:tc>
          <w:tcPr>
            <w:tcW w:w="1064" w:type="dxa"/>
            <w:noWrap/>
            <w:vAlign w:val="center"/>
          </w:tcPr>
          <w:p w14:paraId="20418C93">
            <w:pPr>
              <w:rPr>
                <w:sz w:val="24"/>
              </w:rPr>
            </w:pPr>
            <w:r>
              <w:rPr>
                <w:rFonts w:hint="eastAsia"/>
                <w:sz w:val="24"/>
              </w:rPr>
              <w:t>总价</w:t>
            </w:r>
          </w:p>
        </w:tc>
        <w:tc>
          <w:tcPr>
            <w:tcW w:w="2440" w:type="dxa"/>
            <w:noWrap/>
            <w:vAlign w:val="center"/>
          </w:tcPr>
          <w:p w14:paraId="468CA95A">
            <w:pPr>
              <w:jc w:val="center"/>
              <w:rPr>
                <w:rFonts w:ascii="宋体" w:cs="宋体"/>
                <w:kern w:val="0"/>
                <w:sz w:val="24"/>
              </w:rPr>
            </w:pPr>
            <w:r>
              <w:rPr>
                <w:rFonts w:hint="eastAsia" w:ascii="宋体" w:cs="宋体"/>
                <w:kern w:val="0"/>
                <w:sz w:val="24"/>
              </w:rPr>
              <w:t>备注</w:t>
            </w:r>
          </w:p>
        </w:tc>
      </w:tr>
      <w:tr w14:paraId="31F1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55D75011">
            <w:pPr>
              <w:spacing w:beforeLines="50" w:afterLines="50"/>
              <w:jc w:val="center"/>
              <w:rPr>
                <w:sz w:val="24"/>
              </w:rPr>
            </w:pPr>
            <w:r>
              <w:rPr>
                <w:rFonts w:hint="eastAsia"/>
                <w:sz w:val="24"/>
              </w:rPr>
              <w:t>1</w:t>
            </w:r>
          </w:p>
        </w:tc>
        <w:tc>
          <w:tcPr>
            <w:tcW w:w="3161" w:type="dxa"/>
            <w:noWrap/>
            <w:vAlign w:val="center"/>
          </w:tcPr>
          <w:p w14:paraId="632B5921">
            <w:pPr>
              <w:jc w:val="center"/>
              <w:rPr>
                <w:rFonts w:hint="eastAsia" w:eastAsia="宋体"/>
                <w:kern w:val="0"/>
                <w:lang w:eastAsia="zh-CN"/>
              </w:rPr>
            </w:pPr>
            <w:r>
              <w:rPr>
                <w:rFonts w:hint="eastAsia" w:cs="宋体"/>
                <w:lang w:eastAsia="zh-CN"/>
              </w:rPr>
              <w:t>新一代公安信息网改造项目</w:t>
            </w:r>
          </w:p>
        </w:tc>
        <w:tc>
          <w:tcPr>
            <w:tcW w:w="906" w:type="dxa"/>
            <w:noWrap/>
            <w:vAlign w:val="center"/>
          </w:tcPr>
          <w:p w14:paraId="5EE677B7">
            <w:pPr>
              <w:spacing w:beforeLines="50" w:afterLines="50"/>
              <w:jc w:val="center"/>
              <w:rPr>
                <w:kern w:val="0"/>
              </w:rPr>
            </w:pPr>
            <w:r>
              <w:rPr>
                <w:rFonts w:hint="eastAsia"/>
              </w:rPr>
              <w:t>1批</w:t>
            </w:r>
          </w:p>
        </w:tc>
        <w:tc>
          <w:tcPr>
            <w:tcW w:w="947" w:type="dxa"/>
            <w:noWrap/>
            <w:vAlign w:val="center"/>
          </w:tcPr>
          <w:p w14:paraId="58FCACFC">
            <w:pPr>
              <w:jc w:val="center"/>
            </w:pPr>
          </w:p>
        </w:tc>
        <w:tc>
          <w:tcPr>
            <w:tcW w:w="1064" w:type="dxa"/>
            <w:noWrap/>
            <w:vAlign w:val="center"/>
          </w:tcPr>
          <w:p w14:paraId="770EAC1D">
            <w:pPr>
              <w:jc w:val="center"/>
            </w:pPr>
          </w:p>
        </w:tc>
        <w:tc>
          <w:tcPr>
            <w:tcW w:w="2440" w:type="dxa"/>
            <w:noWrap/>
            <w:vAlign w:val="center"/>
          </w:tcPr>
          <w:p w14:paraId="3335DDAE">
            <w:pPr>
              <w:jc w:val="center"/>
              <w:rPr>
                <w:rFonts w:ascii="宋体" w:cs="宋体"/>
                <w:b/>
                <w:kern w:val="0"/>
              </w:rPr>
            </w:pPr>
            <w:r>
              <w:rPr>
                <w:rFonts w:hint="eastAsia" w:ascii="宋体" w:cs="宋体"/>
                <w:b/>
                <w:kern w:val="0"/>
              </w:rPr>
              <w:t>须提供各分项报价清单</w:t>
            </w:r>
          </w:p>
        </w:tc>
      </w:tr>
      <w:tr w14:paraId="2FB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noWrap/>
            <w:vAlign w:val="center"/>
          </w:tcPr>
          <w:p w14:paraId="42795180">
            <w:pPr>
              <w:spacing w:line="400" w:lineRule="exact"/>
              <w:rPr>
                <w:sz w:val="24"/>
              </w:rPr>
            </w:pPr>
            <w:r>
              <w:rPr>
                <w:rFonts w:hint="eastAsia"/>
                <w:sz w:val="24"/>
              </w:rPr>
              <w:t>投标总价合计金额大写：         小写：￥</w:t>
            </w:r>
          </w:p>
        </w:tc>
      </w:tr>
      <w:tr w14:paraId="02D1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6"/>
            <w:noWrap/>
            <w:vAlign w:val="center"/>
          </w:tcPr>
          <w:p w14:paraId="79D07398">
            <w:pPr>
              <w:snapToGrid w:val="0"/>
              <w:jc w:val="left"/>
              <w:rPr>
                <w:rFonts w:ascii="仿宋" w:hAnsi="仿宋" w:eastAsia="仿宋"/>
                <w:sz w:val="24"/>
                <w:szCs w:val="24"/>
              </w:rPr>
            </w:pPr>
            <w:r>
              <w:rPr>
                <w:rFonts w:hint="eastAsia" w:ascii="仿宋" w:hAnsi="仿宋" w:eastAsia="仿宋"/>
                <w:sz w:val="24"/>
                <w:szCs w:val="24"/>
              </w:rPr>
              <w:t>报价单上的采购数量为估计数量，仅作为共同投标的依据，最后结算在不突破预算金额的前提下，以中标单价和实际安装企业数量为最终结算金额；投标单位的报价超过预算将作废标处理。</w:t>
            </w:r>
          </w:p>
          <w:p w14:paraId="60BBF908">
            <w:pPr>
              <w:snapToGrid w:val="0"/>
              <w:jc w:val="left"/>
              <w:rPr>
                <w:rFonts w:ascii="仿宋" w:hAnsi="仿宋" w:eastAsia="仿宋"/>
                <w:sz w:val="24"/>
                <w:szCs w:val="24"/>
              </w:rPr>
            </w:pPr>
            <w:r>
              <w:rPr>
                <w:rFonts w:hint="eastAsia" w:ascii="仿宋" w:hAnsi="仿宋" w:eastAsia="仿宋"/>
                <w:sz w:val="24"/>
                <w:szCs w:val="24"/>
              </w:rPr>
              <w:t>此表应按项目的明细情况列项填报,在填写时，如上表不适合本项目的实际情况，可在确保投标明细内容完整的情况下，根据上表格式自行划表填写。</w:t>
            </w:r>
          </w:p>
          <w:p w14:paraId="57E10DAE">
            <w:pPr>
              <w:snapToGrid w:val="0"/>
              <w:rPr>
                <w:rFonts w:ascii="仿宋" w:hAnsi="仿宋" w:eastAsia="仿宋"/>
                <w:sz w:val="24"/>
                <w:szCs w:val="24"/>
              </w:rPr>
            </w:pPr>
            <w:r>
              <w:rPr>
                <w:rFonts w:hint="eastAsia" w:ascii="仿宋" w:hAnsi="仿宋" w:eastAsia="仿宋"/>
                <w:sz w:val="24"/>
                <w:szCs w:val="24"/>
              </w:rPr>
              <w:t>3.报价要求：项目费用包括项目实施所需的工程费、工时费、服务费、运输费、安装调试费、税费及其他一切费用。</w:t>
            </w:r>
          </w:p>
          <w:p w14:paraId="705FED69">
            <w:pPr>
              <w:snapToGrid w:val="0"/>
              <w:rPr>
                <w:sz w:val="24"/>
              </w:rPr>
            </w:pPr>
            <w:r>
              <w:rPr>
                <w:rFonts w:hint="eastAsia" w:ascii="仿宋" w:hAnsi="仿宋" w:eastAsia="仿宋"/>
                <w:sz w:val="24"/>
                <w:szCs w:val="24"/>
              </w:rPr>
              <w:t>4.报价中不允许出现报价优惠等字样（明细出现“0”元，视同赠送）,投标总价合计金额应与明细报价汇总相等。</w:t>
            </w:r>
          </w:p>
        </w:tc>
      </w:tr>
    </w:tbl>
    <w:p w14:paraId="07BB3125">
      <w:pPr>
        <w:snapToGrid w:val="0"/>
        <w:spacing w:line="360" w:lineRule="auto"/>
        <w:rPr>
          <w:rFonts w:ascii="仿宋" w:hAnsi="仿宋" w:eastAsia="仿宋"/>
          <w:sz w:val="30"/>
          <w:szCs w:val="30"/>
        </w:rPr>
      </w:pPr>
    </w:p>
    <w:p w14:paraId="6D264EAD">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CAAD672">
      <w:pPr>
        <w:snapToGrid w:val="0"/>
        <w:spacing w:line="360" w:lineRule="auto"/>
        <w:rPr>
          <w:rFonts w:ascii="仿宋" w:hAnsi="仿宋" w:eastAsia="仿宋"/>
          <w:sz w:val="30"/>
          <w:szCs w:val="30"/>
        </w:rPr>
      </w:pPr>
    </w:p>
    <w:p w14:paraId="47DA2A7F">
      <w:pPr>
        <w:snapToGrid w:val="0"/>
        <w:spacing w:line="312" w:lineRule="auto"/>
        <w:ind w:firstLine="2475" w:firstLineChars="1650"/>
        <w:rPr>
          <w:rFonts w:ascii="仿宋" w:hAnsi="仿宋" w:eastAsia="仿宋"/>
          <w:sz w:val="28"/>
          <w:szCs w:val="28"/>
        </w:rPr>
      </w:pPr>
      <w:r>
        <w:rPr>
          <w:rFonts w:ascii="宋体" w:cs="宋体"/>
          <w:color w:val="000000"/>
          <w:sz w:val="15"/>
          <w:szCs w:val="15"/>
        </w:rPr>
        <w:br w:type="page"/>
      </w:r>
    </w:p>
    <w:p w14:paraId="65D3D5DE">
      <w:pPr>
        <w:jc w:val="center"/>
        <w:rPr>
          <w:rFonts w:ascii="宋体" w:cs="宋体"/>
          <w:sz w:val="40"/>
          <w:szCs w:val="22"/>
        </w:rPr>
      </w:pPr>
    </w:p>
    <w:p w14:paraId="694D5E90">
      <w:pPr>
        <w:jc w:val="center"/>
        <w:rPr>
          <w:rFonts w:ascii="宋体" w:cs="宋体"/>
          <w:sz w:val="40"/>
          <w:szCs w:val="22"/>
        </w:rPr>
      </w:pPr>
      <w:r>
        <w:rPr>
          <w:rFonts w:hint="eastAsia" w:ascii="宋体" w:cs="宋体"/>
          <w:sz w:val="40"/>
          <w:szCs w:val="22"/>
          <w:lang w:eastAsia="zh-CN"/>
        </w:rPr>
        <w:t>永康市公安局新一代公安信息网改造项目</w:t>
      </w:r>
    </w:p>
    <w:p w14:paraId="18438D7B">
      <w:pPr>
        <w:jc w:val="center"/>
        <w:rPr>
          <w:rFonts w:ascii="宋体"/>
          <w:b/>
          <w:bCs/>
          <w:sz w:val="32"/>
        </w:rPr>
      </w:pPr>
      <w:r>
        <w:rPr>
          <w:rFonts w:hint="eastAsia" w:ascii="宋体"/>
          <w:sz w:val="36"/>
          <w:szCs w:val="36"/>
        </w:rPr>
        <w:t>项目编号：</w:t>
      </w:r>
    </w:p>
    <w:p w14:paraId="0C44E1DA">
      <w:pPr>
        <w:pStyle w:val="16"/>
        <w:spacing w:before="59"/>
        <w:ind w:firstLine="3373" w:firstLineChars="1200"/>
        <w:rPr>
          <w:rFonts w:ascii="宋体" w:hAnsi="宋体" w:cs="宋体"/>
        </w:rPr>
      </w:pPr>
      <w:r>
        <w:rPr>
          <w:rFonts w:hint="eastAsia" w:ascii="宋体" w:hAnsi="宋体" w:cs="宋体"/>
          <w:b/>
          <w:sz w:val="28"/>
          <w:szCs w:val="28"/>
        </w:rPr>
        <w:t>分项报价清单</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14:paraId="593244BD">
      <w:pPr>
        <w:pStyle w:val="16"/>
        <w:spacing w:before="59"/>
        <w:ind w:firstLine="6510" w:firstLineChars="3100"/>
        <w:rPr>
          <w:rFonts w:ascii="宋体" w:cs="宋体"/>
        </w:rPr>
      </w:pPr>
      <w:r>
        <w:rPr>
          <w:rFonts w:hint="eastAsia" w:ascii="宋体" w:hAnsi="宋体" w:cs="宋体"/>
        </w:rPr>
        <w:t>单位：</w:t>
      </w:r>
      <w:r>
        <w:rPr>
          <w:rFonts w:ascii="宋体" w:hAnsi="宋体" w:cs="宋体"/>
        </w:rPr>
        <w:t xml:space="preserve">  </w:t>
      </w:r>
      <w:r>
        <w:rPr>
          <w:rFonts w:hint="eastAsia" w:ascii="宋体" w:hAnsi="宋体" w:cs="宋体"/>
        </w:rPr>
        <w:t>（元）</w:t>
      </w:r>
    </w:p>
    <w:tbl>
      <w:tblPr>
        <w:tblStyle w:val="35"/>
        <w:tblW w:w="938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4"/>
        <w:gridCol w:w="1434"/>
        <w:gridCol w:w="1433"/>
        <w:gridCol w:w="1433"/>
        <w:gridCol w:w="941"/>
        <w:gridCol w:w="1276"/>
      </w:tblGrid>
      <w:tr w14:paraId="1DCF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35" w:type="dxa"/>
            <w:tcBorders>
              <w:top w:val="single" w:color="auto" w:sz="4" w:space="0"/>
              <w:left w:val="single" w:color="auto" w:sz="4" w:space="0"/>
              <w:bottom w:val="single" w:color="auto" w:sz="4" w:space="0"/>
              <w:right w:val="single" w:color="auto" w:sz="4" w:space="0"/>
            </w:tcBorders>
            <w:vAlign w:val="center"/>
          </w:tcPr>
          <w:p w14:paraId="5BAA12F6">
            <w:pPr>
              <w:spacing w:line="480" w:lineRule="auto"/>
              <w:jc w:val="center"/>
              <w:rPr>
                <w:rFonts w:ascii="宋体" w:cs="宋体"/>
              </w:rPr>
            </w:pPr>
            <w:r>
              <w:rPr>
                <w:rFonts w:hint="eastAsia" w:ascii="宋体" w:cs="宋体"/>
              </w:rPr>
              <w:t>序号</w:t>
            </w:r>
          </w:p>
        </w:tc>
        <w:tc>
          <w:tcPr>
            <w:tcW w:w="1434" w:type="dxa"/>
            <w:tcBorders>
              <w:top w:val="single" w:color="auto" w:sz="4" w:space="0"/>
              <w:left w:val="single" w:color="auto" w:sz="4" w:space="0"/>
              <w:bottom w:val="single" w:color="auto" w:sz="4" w:space="0"/>
              <w:right w:val="single" w:color="auto" w:sz="4" w:space="0"/>
            </w:tcBorders>
            <w:vAlign w:val="center"/>
          </w:tcPr>
          <w:p w14:paraId="6BB1D4A6">
            <w:pPr>
              <w:spacing w:line="480" w:lineRule="auto"/>
              <w:jc w:val="center"/>
              <w:rPr>
                <w:rFonts w:ascii="宋体" w:cs="宋体"/>
              </w:rPr>
            </w:pPr>
            <w:r>
              <w:rPr>
                <w:rFonts w:hint="eastAsia" w:ascii="宋体" w:cs="宋体"/>
              </w:rPr>
              <w:t>货物名称</w:t>
            </w:r>
          </w:p>
        </w:tc>
        <w:tc>
          <w:tcPr>
            <w:tcW w:w="1434" w:type="dxa"/>
            <w:tcBorders>
              <w:top w:val="single" w:color="auto" w:sz="4" w:space="0"/>
              <w:left w:val="single" w:color="auto" w:sz="4" w:space="0"/>
              <w:bottom w:val="single" w:color="auto" w:sz="4" w:space="0"/>
              <w:right w:val="single" w:color="auto" w:sz="4" w:space="0"/>
            </w:tcBorders>
            <w:vAlign w:val="center"/>
          </w:tcPr>
          <w:p w14:paraId="0D3363C0">
            <w:pPr>
              <w:spacing w:line="480" w:lineRule="auto"/>
              <w:jc w:val="center"/>
              <w:rPr>
                <w:rFonts w:ascii="宋体" w:cs="宋体"/>
              </w:rPr>
            </w:pPr>
            <w:r>
              <w:rPr>
                <w:rFonts w:hint="eastAsia" w:ascii="宋体" w:cs="宋体"/>
              </w:rPr>
              <w:t>品牌</w:t>
            </w:r>
          </w:p>
        </w:tc>
        <w:tc>
          <w:tcPr>
            <w:tcW w:w="1433" w:type="dxa"/>
            <w:tcBorders>
              <w:top w:val="single" w:color="auto" w:sz="4" w:space="0"/>
              <w:left w:val="single" w:color="auto" w:sz="4" w:space="0"/>
              <w:bottom w:val="single" w:color="auto" w:sz="4" w:space="0"/>
              <w:right w:val="single" w:color="auto" w:sz="4" w:space="0"/>
            </w:tcBorders>
            <w:vAlign w:val="center"/>
          </w:tcPr>
          <w:p w14:paraId="20B3AB3D">
            <w:pPr>
              <w:spacing w:line="480" w:lineRule="auto"/>
              <w:jc w:val="center"/>
              <w:rPr>
                <w:rFonts w:ascii="宋体" w:cs="宋体"/>
              </w:rPr>
            </w:pPr>
            <w:r>
              <w:rPr>
                <w:rFonts w:hint="eastAsia" w:ascii="宋体" w:cs="宋体"/>
              </w:rPr>
              <w:t>规格型号</w:t>
            </w:r>
          </w:p>
        </w:tc>
        <w:tc>
          <w:tcPr>
            <w:tcW w:w="1433" w:type="dxa"/>
            <w:tcBorders>
              <w:top w:val="single" w:color="auto" w:sz="4" w:space="0"/>
              <w:left w:val="single" w:color="auto" w:sz="4" w:space="0"/>
              <w:bottom w:val="single" w:color="auto" w:sz="4" w:space="0"/>
              <w:right w:val="single" w:color="auto" w:sz="4" w:space="0"/>
            </w:tcBorders>
            <w:vAlign w:val="center"/>
          </w:tcPr>
          <w:p w14:paraId="5C98A5EB">
            <w:pPr>
              <w:spacing w:line="480" w:lineRule="auto"/>
              <w:jc w:val="center"/>
              <w:rPr>
                <w:rFonts w:ascii="宋体" w:cs="宋体"/>
              </w:rPr>
            </w:pPr>
            <w:r>
              <w:rPr>
                <w:rFonts w:hint="eastAsia" w:ascii="宋体" w:cs="宋体"/>
              </w:rPr>
              <w:t>单位及数量</w:t>
            </w:r>
          </w:p>
        </w:tc>
        <w:tc>
          <w:tcPr>
            <w:tcW w:w="941" w:type="dxa"/>
            <w:tcBorders>
              <w:top w:val="single" w:color="auto" w:sz="4" w:space="0"/>
              <w:left w:val="single" w:color="auto" w:sz="4" w:space="0"/>
              <w:bottom w:val="single" w:color="auto" w:sz="4" w:space="0"/>
              <w:right w:val="single" w:color="auto" w:sz="4" w:space="0"/>
            </w:tcBorders>
            <w:vAlign w:val="center"/>
          </w:tcPr>
          <w:p w14:paraId="7C54EA61">
            <w:pPr>
              <w:spacing w:line="480" w:lineRule="auto"/>
              <w:jc w:val="center"/>
              <w:rPr>
                <w:rFonts w:ascii="宋体" w:cs="宋体"/>
              </w:rPr>
            </w:pPr>
            <w:r>
              <w:rPr>
                <w:rFonts w:hint="eastAsia" w:ascii="宋体" w:cs="宋体"/>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0D299BCD">
            <w:pPr>
              <w:spacing w:line="480" w:lineRule="auto"/>
              <w:jc w:val="center"/>
              <w:rPr>
                <w:rFonts w:ascii="宋体" w:cs="宋体"/>
              </w:rPr>
            </w:pPr>
            <w:r>
              <w:rPr>
                <w:rFonts w:hint="eastAsia" w:ascii="宋体" w:cs="宋体"/>
              </w:rPr>
              <w:t>金额</w:t>
            </w:r>
          </w:p>
        </w:tc>
      </w:tr>
      <w:tr w14:paraId="4660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6522F420">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14853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028D9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DC0635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B6DC1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631BE765">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3FDD99B2">
            <w:pPr>
              <w:spacing w:line="480" w:lineRule="auto"/>
              <w:jc w:val="center"/>
              <w:rPr>
                <w:rFonts w:ascii="宋体" w:cs="宋体"/>
              </w:rPr>
            </w:pPr>
          </w:p>
        </w:tc>
      </w:tr>
      <w:tr w14:paraId="6D50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92E2EAF">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FF76E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7909B20D">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3DFD787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B1625E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3516CD7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0A1CC5DE">
            <w:pPr>
              <w:spacing w:line="480" w:lineRule="auto"/>
              <w:jc w:val="center"/>
              <w:rPr>
                <w:rFonts w:ascii="宋体" w:cs="宋体"/>
              </w:rPr>
            </w:pPr>
          </w:p>
        </w:tc>
      </w:tr>
      <w:tr w14:paraId="45C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D3857D6">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5A33CC9">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53ECCA5">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66254B98">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3521BB8">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58BFC6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74500404">
            <w:pPr>
              <w:spacing w:line="480" w:lineRule="auto"/>
              <w:jc w:val="center"/>
              <w:rPr>
                <w:rFonts w:ascii="宋体" w:cs="宋体"/>
              </w:rPr>
            </w:pPr>
          </w:p>
        </w:tc>
      </w:tr>
      <w:tr w14:paraId="1DB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791310B">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D10ADA8">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A75CE76">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1EBFAE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CE2BF91">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BD675F7">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F0130B6">
            <w:pPr>
              <w:spacing w:line="480" w:lineRule="auto"/>
              <w:jc w:val="center"/>
              <w:rPr>
                <w:rFonts w:ascii="宋体" w:cs="宋体"/>
              </w:rPr>
            </w:pPr>
          </w:p>
        </w:tc>
      </w:tr>
      <w:tr w14:paraId="2FF8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6AC56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EE49201">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C558F2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705950A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F02C13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5F99589B">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10EEBE0E">
            <w:pPr>
              <w:spacing w:line="480" w:lineRule="auto"/>
              <w:jc w:val="center"/>
              <w:rPr>
                <w:rFonts w:ascii="宋体" w:cs="宋体"/>
              </w:rPr>
            </w:pPr>
          </w:p>
        </w:tc>
      </w:tr>
      <w:tr w14:paraId="2B8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505BBA87">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0449E64">
            <w:pPr>
              <w:pStyle w:val="138"/>
              <w:spacing w:before="51"/>
              <w:ind w:left="368" w:right="359"/>
              <w:jc w:val="center"/>
              <w:rPr>
                <w:rFonts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2940FD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02D153F">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DA42F9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734A701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AEDAB08">
            <w:pPr>
              <w:spacing w:line="480" w:lineRule="auto"/>
              <w:jc w:val="center"/>
              <w:rPr>
                <w:rFonts w:ascii="宋体" w:cs="宋体"/>
              </w:rPr>
            </w:pPr>
          </w:p>
        </w:tc>
      </w:tr>
      <w:tr w14:paraId="11C7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7A80A4DC">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C571484">
            <w:pPr>
              <w:pStyle w:val="138"/>
              <w:spacing w:before="51"/>
              <w:ind w:left="367" w:right="360"/>
              <w:jc w:val="center"/>
              <w:rPr>
                <w:rFonts w:ascii="宋体" w:hAnsi="宋体" w:eastAsia="宋体" w:cs="宋体"/>
              </w:rPr>
            </w:pPr>
            <w:r>
              <w:rPr>
                <w:rFonts w:hint="eastAsia" w:ascii="宋体" w:hAnsi="宋体" w:eastAsia="宋体" w:cs="宋体"/>
              </w:rPr>
              <w:t>……</w:t>
            </w:r>
          </w:p>
        </w:tc>
        <w:tc>
          <w:tcPr>
            <w:tcW w:w="1434" w:type="dxa"/>
            <w:tcBorders>
              <w:top w:val="single" w:color="auto" w:sz="4" w:space="0"/>
              <w:left w:val="single" w:color="auto" w:sz="4" w:space="0"/>
              <w:bottom w:val="single" w:color="auto" w:sz="4" w:space="0"/>
              <w:right w:val="single" w:color="auto" w:sz="4" w:space="0"/>
            </w:tcBorders>
            <w:vAlign w:val="center"/>
          </w:tcPr>
          <w:p w14:paraId="210D7713">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2D7DBE">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4611F59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4C5B6EA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4A371E7">
            <w:pPr>
              <w:spacing w:line="480" w:lineRule="auto"/>
              <w:jc w:val="center"/>
              <w:rPr>
                <w:rFonts w:ascii="宋体" w:cs="宋体"/>
              </w:rPr>
            </w:pPr>
          </w:p>
        </w:tc>
      </w:tr>
      <w:tr w14:paraId="65CE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0" w:type="dxa"/>
            <w:gridSpan w:val="6"/>
            <w:tcBorders>
              <w:top w:val="single" w:color="auto" w:sz="4" w:space="0"/>
              <w:left w:val="single" w:color="auto" w:sz="4" w:space="0"/>
              <w:bottom w:val="single" w:color="auto" w:sz="4" w:space="0"/>
              <w:right w:val="single" w:color="auto" w:sz="4" w:space="0"/>
            </w:tcBorders>
            <w:vAlign w:val="center"/>
          </w:tcPr>
          <w:p w14:paraId="6584FBFF">
            <w:pPr>
              <w:spacing w:line="480" w:lineRule="auto"/>
              <w:jc w:val="center"/>
              <w:rPr>
                <w:rFonts w:ascii="宋体" w:cs="宋体"/>
              </w:rPr>
            </w:pPr>
            <w:r>
              <w:rPr>
                <w:rFonts w:hint="eastAsia" w:ascii="宋体" w:cs="宋体"/>
              </w:rPr>
              <w:t>投标总价</w:t>
            </w:r>
          </w:p>
        </w:tc>
        <w:tc>
          <w:tcPr>
            <w:tcW w:w="1276" w:type="dxa"/>
            <w:tcBorders>
              <w:top w:val="single" w:color="auto" w:sz="4" w:space="0"/>
              <w:left w:val="single" w:color="auto" w:sz="4" w:space="0"/>
              <w:bottom w:val="single" w:color="auto" w:sz="4" w:space="0"/>
              <w:right w:val="single" w:color="auto" w:sz="4" w:space="0"/>
            </w:tcBorders>
            <w:vAlign w:val="center"/>
          </w:tcPr>
          <w:p w14:paraId="7ED67D27">
            <w:pPr>
              <w:spacing w:line="480" w:lineRule="auto"/>
              <w:jc w:val="center"/>
              <w:rPr>
                <w:rFonts w:ascii="宋体" w:cs="宋体"/>
              </w:rPr>
            </w:pPr>
          </w:p>
        </w:tc>
      </w:tr>
    </w:tbl>
    <w:p w14:paraId="099B017B">
      <w:pPr>
        <w:rPr>
          <w:rFonts w:ascii="宋体" w:cs="宋体"/>
        </w:rPr>
      </w:pPr>
    </w:p>
    <w:p w14:paraId="5F3E6191">
      <w:pPr>
        <w:adjustRightInd w:val="0"/>
        <w:snapToGrid w:val="0"/>
        <w:spacing w:line="360" w:lineRule="auto"/>
        <w:ind w:firstLine="4830" w:firstLineChars="2300"/>
        <w:rPr>
          <w:rFonts w:ascii="宋体" w:cs="宋体"/>
          <w:kern w:val="0"/>
          <w:shd w:val="clear" w:color="auto" w:fill="FFFFFF"/>
        </w:rPr>
      </w:pPr>
      <w:r>
        <w:rPr>
          <w:rFonts w:hint="eastAsia" w:ascii="宋体" w:cs="宋体"/>
          <w:kern w:val="0"/>
          <w:shd w:val="clear" w:color="auto" w:fill="FFFFFF"/>
          <w:lang w:val="zh-CN"/>
        </w:rPr>
        <w:t>投标人名称</w:t>
      </w:r>
      <w:r>
        <w:rPr>
          <w:rFonts w:ascii="宋体" w:cs="宋体"/>
          <w:kern w:val="0"/>
          <w:shd w:val="clear" w:color="auto" w:fill="FFFFFF"/>
          <w:lang w:val="zh-CN"/>
        </w:rPr>
        <w:t>(</w:t>
      </w:r>
      <w:r>
        <w:rPr>
          <w:rFonts w:hint="eastAsia" w:ascii="宋体" w:cs="宋体"/>
          <w:kern w:val="0"/>
          <w:shd w:val="clear" w:color="auto" w:fill="FFFFFF"/>
          <w:lang w:val="zh-CN"/>
        </w:rPr>
        <w:t>公章</w:t>
      </w:r>
      <w:r>
        <w:rPr>
          <w:rFonts w:ascii="宋体" w:cs="宋体"/>
          <w:kern w:val="0"/>
          <w:shd w:val="clear" w:color="auto" w:fill="FFFFFF"/>
          <w:lang w:val="zh-CN"/>
        </w:rPr>
        <w:t>)</w:t>
      </w:r>
      <w:r>
        <w:rPr>
          <w:rFonts w:hint="eastAsia" w:ascii="宋体" w:cs="宋体"/>
          <w:kern w:val="0"/>
          <w:shd w:val="clear" w:color="auto" w:fill="FFFFFF"/>
          <w:lang w:val="zh-CN"/>
        </w:rPr>
        <w:t>：</w:t>
      </w:r>
    </w:p>
    <w:p w14:paraId="5DEE564D">
      <w:pPr>
        <w:adjustRightInd w:val="0"/>
        <w:snapToGrid w:val="0"/>
        <w:spacing w:line="360" w:lineRule="auto"/>
        <w:rPr>
          <w:rFonts w:ascii="宋体" w:cs="宋体"/>
          <w:kern w:val="0"/>
          <w:shd w:val="clear" w:color="auto" w:fill="FFFFFF"/>
        </w:rPr>
      </w:pPr>
      <w:r>
        <w:rPr>
          <w:rFonts w:ascii="宋体" w:cs="宋体"/>
          <w:kern w:val="0"/>
          <w:shd w:val="clear" w:color="auto" w:fill="FFFFFF"/>
          <w:lang w:val="zh-CN"/>
        </w:rPr>
        <w:t xml:space="preserve">                                         </w:t>
      </w:r>
      <w:r>
        <w:rPr>
          <w:rFonts w:ascii="宋体" w:cs="宋体"/>
          <w:kern w:val="0"/>
          <w:shd w:val="clear" w:color="auto" w:fill="FFFFFF"/>
        </w:rPr>
        <w:t xml:space="preserve">     </w:t>
      </w:r>
      <w:r>
        <w:rPr>
          <w:rFonts w:hint="eastAsia" w:ascii="宋体"/>
        </w:rPr>
        <w:t>投标方代表签字</w:t>
      </w:r>
      <w:r>
        <w:rPr>
          <w:rFonts w:hint="eastAsia" w:ascii="宋体" w:cs="宋体"/>
          <w:kern w:val="0"/>
          <w:shd w:val="clear" w:color="auto" w:fill="FFFFFF"/>
          <w:lang w:val="zh-CN"/>
        </w:rPr>
        <w:t>：</w:t>
      </w:r>
    </w:p>
    <w:p w14:paraId="13E715A9">
      <w:pPr>
        <w:adjustRightInd w:val="0"/>
        <w:snapToGrid w:val="0"/>
        <w:spacing w:line="360" w:lineRule="auto"/>
        <w:rPr>
          <w:rFonts w:ascii="宋体" w:cs="宋体"/>
          <w:kern w:val="0"/>
          <w:shd w:val="clear" w:color="auto" w:fill="FFFFFF"/>
          <w:lang w:val="zh-CN"/>
        </w:rPr>
      </w:pPr>
      <w:r>
        <w:rPr>
          <w:rFonts w:ascii="宋体" w:cs="宋体"/>
          <w:kern w:val="0"/>
          <w:shd w:val="clear" w:color="auto" w:fill="FFFFFF"/>
          <w:lang w:val="zh-CN"/>
        </w:rPr>
        <w:t xml:space="preserve">                                               </w:t>
      </w:r>
      <w:r>
        <w:rPr>
          <w:rFonts w:hint="eastAsia" w:ascii="宋体" w:cs="宋体"/>
          <w:kern w:val="0"/>
          <w:shd w:val="clear" w:color="auto" w:fill="FFFFFF"/>
          <w:lang w:val="zh-CN"/>
        </w:rPr>
        <w:t>日期：</w:t>
      </w:r>
      <w:r>
        <w:rPr>
          <w:rFonts w:ascii="宋体" w:cs="宋体"/>
          <w:kern w:val="0"/>
          <w:shd w:val="clear" w:color="auto" w:fill="FFFFFF"/>
          <w:lang w:val="zh-CN"/>
        </w:rPr>
        <w:t xml:space="preserve">  </w:t>
      </w:r>
      <w:r>
        <w:rPr>
          <w:rFonts w:hint="eastAsia" w:ascii="宋体" w:cs="宋体"/>
          <w:kern w:val="0"/>
          <w:shd w:val="clear" w:color="auto" w:fill="FFFFFF"/>
          <w:lang w:val="zh-CN"/>
        </w:rPr>
        <w:t>年</w:t>
      </w:r>
      <w:r>
        <w:rPr>
          <w:rFonts w:ascii="宋体" w:cs="宋体"/>
          <w:kern w:val="0"/>
          <w:shd w:val="clear" w:color="auto" w:fill="FFFFFF"/>
          <w:lang w:val="zh-CN"/>
        </w:rPr>
        <w:t xml:space="preserve">  </w:t>
      </w:r>
      <w:r>
        <w:rPr>
          <w:rFonts w:hint="eastAsia" w:ascii="宋体" w:cs="宋体"/>
          <w:kern w:val="0"/>
          <w:shd w:val="clear" w:color="auto" w:fill="FFFFFF"/>
          <w:lang w:val="zh-CN"/>
        </w:rPr>
        <w:t>月</w:t>
      </w:r>
      <w:r>
        <w:rPr>
          <w:rFonts w:ascii="宋体" w:cs="宋体"/>
          <w:kern w:val="0"/>
          <w:shd w:val="clear" w:color="auto" w:fill="FFFFFF"/>
          <w:lang w:val="zh-CN"/>
        </w:rPr>
        <w:t xml:space="preserve">   </w:t>
      </w:r>
      <w:r>
        <w:rPr>
          <w:rFonts w:hint="eastAsia" w:ascii="宋体" w:cs="宋体"/>
          <w:kern w:val="0"/>
          <w:shd w:val="clear" w:color="auto" w:fill="FFFFFF"/>
          <w:lang w:val="zh-CN"/>
        </w:rPr>
        <w:t>日</w:t>
      </w:r>
    </w:p>
    <w:p w14:paraId="261A9E1F">
      <w:pPr>
        <w:jc w:val="left"/>
        <w:rPr>
          <w:rFonts w:hint="eastAsia" w:ascii="仿宋" w:hAnsi="仿宋" w:eastAsia="仿宋"/>
          <w:lang w:eastAsia="zh-CN"/>
        </w:rPr>
      </w:pPr>
      <w:r>
        <w:rPr>
          <w:rFonts w:hint="eastAsia" w:ascii="仿宋" w:hAnsi="仿宋" w:eastAsia="仿宋"/>
          <w:sz w:val="30"/>
          <w:szCs w:val="30"/>
        </w:rPr>
        <w:br w:type="page"/>
      </w:r>
      <w:r>
        <w:rPr>
          <w:rFonts w:hint="eastAsia" w:ascii="仿宋" w:hAnsi="仿宋" w:eastAsia="仿宋"/>
          <w:sz w:val="30"/>
          <w:szCs w:val="30"/>
        </w:rPr>
        <w:t>附件13</w:t>
      </w:r>
      <w:r>
        <w:rPr>
          <w:rFonts w:hint="eastAsia" w:ascii="仿宋" w:hAnsi="仿宋" w:eastAsia="仿宋"/>
          <w:sz w:val="30"/>
          <w:szCs w:val="30"/>
          <w:lang w:eastAsia="zh-CN"/>
        </w:rPr>
        <w:t>：</w:t>
      </w:r>
    </w:p>
    <w:p w14:paraId="10AC5726">
      <w:pPr>
        <w:jc w:val="center"/>
        <w:rPr>
          <w:sz w:val="28"/>
          <w:szCs w:val="28"/>
        </w:rPr>
      </w:pPr>
      <w:r>
        <w:rPr>
          <w:rFonts w:hint="eastAsia" w:ascii="宋体" w:cs="宋体"/>
          <w:b/>
          <w:color w:val="000000"/>
          <w:kern w:val="0"/>
          <w:sz w:val="28"/>
          <w:szCs w:val="28"/>
        </w:rPr>
        <w:t>中小企业声明函【不属于中小企业，不用提供此函】</w:t>
      </w:r>
    </w:p>
    <w:p w14:paraId="13408C4A">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本公司（联合体）郑重声明，根据《政府采购促进中小 企业发展管理办法》（财库﹝2020﹞46 号）的规定，本公司 （联合体）参加</w:t>
      </w:r>
      <w:r>
        <w:rPr>
          <w:rFonts w:hint="eastAsia" w:ascii="宋体" w:cs="宋体"/>
          <w:color w:val="000000"/>
          <w:kern w:val="0"/>
          <w:sz w:val="24"/>
          <w:szCs w:val="24"/>
          <w:u w:val="single"/>
        </w:rPr>
        <w:t>（单位名称）</w:t>
      </w:r>
      <w:r>
        <w:rPr>
          <w:rFonts w:hint="eastAsia" w:ascii="宋体" w:cs="宋体"/>
          <w:color w:val="000000"/>
          <w:kern w:val="0"/>
          <w:sz w:val="24"/>
          <w:szCs w:val="24"/>
        </w:rPr>
        <w:t>的</w:t>
      </w:r>
      <w:r>
        <w:rPr>
          <w:rFonts w:hint="eastAsia" w:ascii="宋体" w:cs="宋体"/>
          <w:color w:val="000000"/>
          <w:kern w:val="0"/>
          <w:sz w:val="24"/>
          <w:szCs w:val="24"/>
          <w:u w:val="single"/>
        </w:rPr>
        <w:t>（项目名称）</w:t>
      </w:r>
      <w:r>
        <w:rPr>
          <w:rFonts w:hint="eastAsia" w:ascii="宋体" w:cs="宋体"/>
          <w:color w:val="000000"/>
          <w:kern w:val="0"/>
          <w:sz w:val="24"/>
          <w:szCs w:val="24"/>
        </w:rPr>
        <w:t xml:space="preserve">采购活动，提供的货物全部由符合政策要求的中小企业制造。相关企业（含联合体中的中小企业、签订分包意向协议的中小企业） 的具体情况如下： </w:t>
      </w:r>
    </w:p>
    <w:p w14:paraId="27C3DD46">
      <w:pPr>
        <w:spacing w:line="360" w:lineRule="auto"/>
        <w:jc w:val="left"/>
        <w:rPr>
          <w:rFonts w:ascii="宋体" w:cs="宋体"/>
          <w:color w:val="000000"/>
          <w:kern w:val="0"/>
          <w:sz w:val="24"/>
          <w:szCs w:val="24"/>
        </w:rPr>
      </w:pPr>
      <w:r>
        <w:rPr>
          <w:rFonts w:hint="eastAsia" w:ascii="宋体" w:cs="宋体"/>
          <w:color w:val="000000"/>
          <w:kern w:val="0"/>
          <w:sz w:val="24"/>
          <w:szCs w:val="24"/>
        </w:rPr>
        <w:t>1. （标的名称） ，属于</w:t>
      </w:r>
      <w:r>
        <w:rPr>
          <w:rFonts w:hint="eastAsia" w:ascii="宋体" w:cs="宋体"/>
          <w:color w:val="000000"/>
          <w:kern w:val="0"/>
          <w:sz w:val="24"/>
          <w:szCs w:val="24"/>
          <w:u w:val="single"/>
        </w:rPr>
        <w:t>（采购文件中明确的所属行业）</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（中型企业、小型企业、微型企业）</w:t>
      </w:r>
      <w:r>
        <w:rPr>
          <w:rFonts w:hint="eastAsia" w:ascii="宋体" w:cs="宋体"/>
          <w:color w:val="000000"/>
          <w:kern w:val="0"/>
          <w:sz w:val="24"/>
          <w:szCs w:val="24"/>
        </w:rPr>
        <w:t xml:space="preserve">； </w:t>
      </w:r>
    </w:p>
    <w:p w14:paraId="40344177">
      <w:pPr>
        <w:spacing w:line="360" w:lineRule="auto"/>
        <w:jc w:val="left"/>
        <w:rPr>
          <w:rFonts w:ascii="宋体" w:cs="宋体"/>
          <w:color w:val="000000"/>
          <w:kern w:val="0"/>
          <w:sz w:val="24"/>
          <w:szCs w:val="24"/>
        </w:rPr>
      </w:pPr>
      <w:r>
        <w:rPr>
          <w:rFonts w:hint="eastAsia" w:ascii="宋体" w:cs="宋体"/>
          <w:color w:val="000000"/>
          <w:kern w:val="0"/>
          <w:sz w:val="24"/>
          <w:szCs w:val="24"/>
        </w:rPr>
        <w:t>2. （标的名称） ，属于</w:t>
      </w:r>
      <w:r>
        <w:rPr>
          <w:rFonts w:hint="eastAsia" w:ascii="宋体" w:cs="宋体"/>
          <w:color w:val="000000"/>
          <w:kern w:val="0"/>
          <w:sz w:val="24"/>
          <w:szCs w:val="24"/>
          <w:u w:val="single"/>
        </w:rPr>
        <w:t xml:space="preserve">（采购文件中明确的所属行业） </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 企业、微型企业）</w:t>
      </w:r>
      <w:r>
        <w:rPr>
          <w:rFonts w:hint="eastAsia" w:ascii="宋体" w:cs="宋体"/>
          <w:color w:val="000000"/>
          <w:kern w:val="0"/>
          <w:sz w:val="24"/>
          <w:szCs w:val="24"/>
        </w:rPr>
        <w:t xml:space="preserve">； </w:t>
      </w:r>
    </w:p>
    <w:p w14:paraId="3BB42E5E">
      <w:pPr>
        <w:spacing w:line="360" w:lineRule="auto"/>
        <w:jc w:val="left"/>
        <w:rPr>
          <w:rFonts w:ascii="宋体" w:cs="宋体"/>
          <w:color w:val="000000"/>
          <w:kern w:val="0"/>
          <w:sz w:val="24"/>
          <w:szCs w:val="24"/>
        </w:rPr>
      </w:pPr>
      <w:r>
        <w:rPr>
          <w:rFonts w:hint="eastAsia" w:ascii="宋体" w:cs="宋体"/>
          <w:color w:val="000000"/>
          <w:kern w:val="0"/>
          <w:sz w:val="24"/>
          <w:szCs w:val="24"/>
        </w:rPr>
        <w:t>……</w:t>
      </w:r>
    </w:p>
    <w:p w14:paraId="63852693">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以上企业，不属于大企业的分支机构，不存在控股股东 为大企业的情形，也不存在与大企业的负责人为同一人的情形。</w:t>
      </w:r>
    </w:p>
    <w:p w14:paraId="7ECAF9C9">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本企业对上述声明内容的真实性负责。如有虚假，将依法承担相应责任。 </w:t>
      </w:r>
    </w:p>
    <w:p w14:paraId="2E713083">
      <w:pPr>
        <w:spacing w:line="360" w:lineRule="auto"/>
        <w:jc w:val="center"/>
        <w:rPr>
          <w:rFonts w:ascii="宋体" w:cs="宋体"/>
          <w:color w:val="000000"/>
          <w:kern w:val="0"/>
          <w:sz w:val="24"/>
          <w:szCs w:val="24"/>
        </w:rPr>
      </w:pPr>
      <w:r>
        <w:rPr>
          <w:rFonts w:hint="eastAsia" w:ascii="宋体" w:cs="宋体"/>
          <w:color w:val="000000"/>
          <w:kern w:val="0"/>
          <w:sz w:val="24"/>
          <w:szCs w:val="24"/>
        </w:rPr>
        <w:t xml:space="preserve">企业名称（盖章）： </w:t>
      </w:r>
    </w:p>
    <w:p w14:paraId="219DB4B3">
      <w:pPr>
        <w:spacing w:line="360" w:lineRule="auto"/>
        <w:jc w:val="center"/>
        <w:rPr>
          <w:rFonts w:ascii="宋体" w:cs="宋体"/>
          <w:color w:val="000000"/>
          <w:kern w:val="0"/>
        </w:rPr>
      </w:pPr>
      <w:r>
        <w:rPr>
          <w:rFonts w:hint="eastAsia" w:ascii="宋体" w:cs="宋体"/>
          <w:color w:val="000000"/>
          <w:kern w:val="0"/>
          <w:sz w:val="24"/>
          <w:szCs w:val="24"/>
        </w:rPr>
        <w:t>日 期：</w:t>
      </w:r>
    </w:p>
    <w:p w14:paraId="2D2471D3">
      <w:pPr>
        <w:spacing w:line="360" w:lineRule="auto"/>
        <w:jc w:val="left"/>
        <w:rPr>
          <w:rFonts w:ascii="宋体" w:cs="宋体"/>
          <w:color w:val="000000"/>
          <w:kern w:val="0"/>
        </w:rPr>
      </w:pPr>
      <w:r>
        <w:rPr>
          <w:rFonts w:hint="eastAsia" w:ascii="宋体" w:cs="宋体"/>
          <w:color w:val="000000"/>
          <w:kern w:val="0"/>
        </w:rPr>
        <w:t>注：1中小企业参加政府采购活动，应当出具财库[2020] 46号文件规定的《中小企业声明函》否则不得享受相关中小企业扶持政策。</w:t>
      </w:r>
    </w:p>
    <w:p w14:paraId="093731F5">
      <w:pPr>
        <w:spacing w:line="360" w:lineRule="auto"/>
        <w:jc w:val="left"/>
        <w:rPr>
          <w:rFonts w:ascii="宋体" w:cs="宋体"/>
          <w:color w:val="000000"/>
          <w:kern w:val="0"/>
        </w:rPr>
      </w:pPr>
      <w:r>
        <w:rPr>
          <w:rFonts w:hint="eastAsia" w:ascii="宋体" w:cs="宋体"/>
          <w:color w:val="000000"/>
          <w:kern w:val="0"/>
        </w:rPr>
        <w:t>2从业人员、营业收入、资产总额填报上一年度数据，无上一年度数据的新成立企业可不填报。</w:t>
      </w:r>
    </w:p>
    <w:p w14:paraId="156FF853">
      <w:pPr>
        <w:spacing w:line="360" w:lineRule="auto"/>
        <w:jc w:val="left"/>
        <w:rPr>
          <w:rFonts w:ascii="宋体" w:cs="宋体"/>
          <w:color w:val="000000"/>
          <w:kern w:val="0"/>
        </w:rPr>
      </w:pPr>
      <w:r>
        <w:rPr>
          <w:rFonts w:hint="eastAsia" w:ascii="宋体" w:cs="宋体"/>
          <w:color w:val="000000"/>
          <w:kern w:val="0"/>
        </w:rPr>
        <w:t>3“中小企业声明函填写不全的，视为未填报。如项目包含“多件”标的物的，需按标的物项数逐项填写。</w:t>
      </w:r>
    </w:p>
    <w:p w14:paraId="7314846F">
      <w:pPr>
        <w:spacing w:line="360" w:lineRule="auto"/>
        <w:jc w:val="left"/>
        <w:rPr>
          <w:rFonts w:ascii="宋体" w:cs="宋体"/>
          <w:color w:val="000000"/>
          <w:kern w:val="0"/>
        </w:rPr>
      </w:pPr>
      <w:r>
        <w:rPr>
          <w:rFonts w:hint="eastAsia" w:ascii="宋体" w:cs="宋体"/>
          <w:color w:val="000000"/>
          <w:kern w:val="0"/>
        </w:rPr>
        <w:t>4、供应商提供《中小企业声明函》内容不实的，属于提供虚假材料谋取中标、成交，依照《中华人民共和国政府采购法》等国家有关规定追究相应责任。</w:t>
      </w:r>
    </w:p>
    <w:p w14:paraId="47D78453">
      <w:pPr>
        <w:spacing w:line="360" w:lineRule="auto"/>
        <w:jc w:val="left"/>
        <w:rPr>
          <w:rFonts w:ascii="宋体" w:cs="宋体"/>
          <w:color w:val="000000"/>
          <w:kern w:val="0"/>
        </w:rPr>
      </w:pPr>
      <w:r>
        <w:rPr>
          <w:rFonts w:hint="eastAsia" w:ascii="宋体" w:cs="宋体"/>
          <w:color w:val="000000"/>
          <w:kern w:val="0"/>
        </w:rPr>
        <w:t>5本项目只以《中小企业声明函》作为评判供应商是否属于中小企业的唯一依据。</w:t>
      </w:r>
    </w:p>
    <w:p w14:paraId="0C77CC40">
      <w:pPr>
        <w:tabs>
          <w:tab w:val="left" w:pos="420"/>
        </w:tabs>
        <w:spacing w:before="100" w:beforeAutospacing="1" w:after="100" w:afterAutospacing="1"/>
        <w:rPr>
          <w:rFonts w:ascii="宋体"/>
          <w:b/>
        </w:rPr>
      </w:pPr>
      <w:r>
        <w:rPr>
          <w:rFonts w:hint="eastAsia" w:ascii="宋体"/>
          <w:b/>
        </w:rPr>
        <w:t>如中标人声明为中小微企业，本声明函将随中标结果同时公告，接受社会监督。</w:t>
      </w:r>
    </w:p>
    <w:p w14:paraId="6D7AA050">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附件14：</w:t>
      </w:r>
    </w:p>
    <w:p w14:paraId="3064A85E">
      <w:pPr>
        <w:rPr>
          <w:rFonts w:ascii="仿宋" w:hAnsi="仿宋" w:eastAsia="仿宋"/>
        </w:rPr>
      </w:pPr>
    </w:p>
    <w:p w14:paraId="6486BA98">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14:paraId="4D1AB361">
      <w:pPr>
        <w:spacing w:line="588" w:lineRule="exact"/>
        <w:jc w:val="center"/>
        <w:rPr>
          <w:rFonts w:ascii="仿宋_GB2312" w:eastAsia="仿宋_GB2312"/>
          <w:b/>
          <w:spacing w:val="6"/>
          <w:sz w:val="32"/>
          <w:szCs w:val="32"/>
        </w:rPr>
      </w:pPr>
      <w:r>
        <w:rPr>
          <w:rFonts w:hint="eastAsia" w:ascii="宋体" w:cs="宋体"/>
          <w:b/>
          <w:color w:val="000000"/>
          <w:kern w:val="0"/>
          <w:sz w:val="28"/>
          <w:szCs w:val="28"/>
        </w:rPr>
        <w:t>【不属于残疾人福利性企业，不用提供此函】</w:t>
      </w:r>
    </w:p>
    <w:p w14:paraId="033E8398">
      <w:pPr>
        <w:spacing w:line="588" w:lineRule="exact"/>
        <w:rPr>
          <w:rFonts w:ascii="仿宋_GB2312" w:eastAsia="仿宋_GB2312"/>
          <w:b/>
          <w:spacing w:val="6"/>
          <w:sz w:val="30"/>
          <w:szCs w:val="30"/>
        </w:rPr>
      </w:pPr>
    </w:p>
    <w:p w14:paraId="3A3F5EE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C5497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E5E2FE2">
      <w:pPr>
        <w:snapToGrid w:val="0"/>
        <w:spacing w:line="360" w:lineRule="auto"/>
        <w:ind w:firstLine="560" w:firstLineChars="200"/>
        <w:rPr>
          <w:rFonts w:ascii="仿宋" w:hAnsi="仿宋" w:eastAsia="仿宋"/>
          <w:sz w:val="28"/>
          <w:szCs w:val="28"/>
        </w:rPr>
      </w:pPr>
    </w:p>
    <w:p w14:paraId="60B09AA1">
      <w:pPr>
        <w:spacing w:line="588" w:lineRule="exact"/>
        <w:ind w:firstLine="624" w:firstLineChars="200"/>
        <w:rPr>
          <w:rFonts w:ascii="仿宋_GB2312" w:eastAsia="仿宋_GB2312"/>
          <w:spacing w:val="6"/>
          <w:sz w:val="30"/>
          <w:szCs w:val="30"/>
        </w:rPr>
      </w:pPr>
    </w:p>
    <w:p w14:paraId="5D92F54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55C2E1D0">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01ECC34F"/>
    <w:p w14:paraId="1E06FA4A"/>
    <w:p w14:paraId="25966516">
      <w:pPr>
        <w:pStyle w:val="20"/>
        <w:adjustRightInd w:val="0"/>
        <w:snapToGrid w:val="0"/>
        <w:spacing w:line="360" w:lineRule="auto"/>
        <w:jc w:val="center"/>
        <w:rPr>
          <w:rFonts w:ascii="Calibri" w:hAnsi="Calibri" w:cs="宋体"/>
          <w:b/>
          <w:bCs/>
          <w:color w:val="000000"/>
          <w:sz w:val="30"/>
          <w:szCs w:val="30"/>
        </w:rPr>
      </w:pPr>
      <w:r>
        <w:rPr>
          <w:rFonts w:ascii="Calibri" w:hAnsi="Calibri" w:cs="宋体"/>
          <w:b/>
          <w:bCs/>
          <w:color w:val="000000"/>
          <w:sz w:val="30"/>
          <w:szCs w:val="30"/>
        </w:rPr>
        <w:br w:type="page"/>
      </w:r>
    </w:p>
    <w:p w14:paraId="397F44F2">
      <w:pPr>
        <w:pStyle w:val="20"/>
        <w:adjustRightInd w:val="0"/>
        <w:snapToGrid w:val="0"/>
        <w:spacing w:line="360" w:lineRule="auto"/>
        <w:jc w:val="center"/>
        <w:rPr>
          <w:rFonts w:ascii="Calibri" w:hAnsi="Calibri" w:cs="宋体"/>
          <w:b/>
          <w:bCs/>
          <w:color w:val="000000"/>
          <w:sz w:val="30"/>
          <w:szCs w:val="30"/>
        </w:rPr>
      </w:pPr>
    </w:p>
    <w:p w14:paraId="2966F75E">
      <w:pPr>
        <w:pStyle w:val="20"/>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643672AF">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65075E23">
      <w:pPr>
        <w:adjustRightInd w:val="0"/>
        <w:snapToGrid w:val="0"/>
        <w:spacing w:line="360" w:lineRule="auto"/>
        <w:ind w:firstLine="560" w:firstLineChars="200"/>
        <w:rPr>
          <w:rFonts w:ascii="仿宋" w:hAnsi="仿宋" w:eastAsia="仿宋"/>
          <w:sz w:val="28"/>
          <w:szCs w:val="28"/>
        </w:rPr>
      </w:pPr>
    </w:p>
    <w:p w14:paraId="188E77FE">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35E9E888">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7538282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24C9BEA8">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2F9C6AFF">
      <w:pPr>
        <w:adjustRightInd w:val="0"/>
        <w:snapToGrid w:val="0"/>
        <w:spacing w:line="360" w:lineRule="auto"/>
        <w:ind w:firstLine="560" w:firstLineChars="200"/>
        <w:jc w:val="center"/>
        <w:rPr>
          <w:rFonts w:ascii="仿宋" w:hAnsi="仿宋" w:eastAsia="仿宋"/>
          <w:sz w:val="28"/>
          <w:szCs w:val="28"/>
        </w:rPr>
      </w:pPr>
    </w:p>
    <w:p w14:paraId="59C06A02">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1862C299">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日期：年  月  日</w:t>
      </w:r>
    </w:p>
    <w:p w14:paraId="3E0B9B4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81EF37">
      <w:pPr>
        <w:widowControl w:val="0"/>
        <w:spacing w:before="240"/>
        <w:jc w:val="center"/>
        <w:rPr>
          <w:rFonts w:ascii="仿宋" w:hAnsi="仿宋" w:eastAsia="仿宋"/>
          <w:sz w:val="28"/>
          <w:szCs w:val="28"/>
        </w:rPr>
      </w:pPr>
    </w:p>
    <w:p w14:paraId="5B00C4A8">
      <w:pPr>
        <w:widowControl w:val="0"/>
        <w:spacing w:before="240"/>
        <w:jc w:val="center"/>
        <w:rPr>
          <w:rFonts w:ascii="仿宋" w:hAnsi="仿宋" w:eastAsia="仿宋"/>
          <w:sz w:val="28"/>
          <w:szCs w:val="28"/>
        </w:rPr>
      </w:pPr>
    </w:p>
    <w:p w14:paraId="70F9AD30">
      <w:pPr>
        <w:widowControl w:val="0"/>
        <w:snapToGrid w:val="0"/>
        <w:spacing w:line="900" w:lineRule="exact"/>
        <w:jc w:val="center"/>
        <w:rPr>
          <w:rFonts w:ascii="仿宋" w:hAnsi="仿宋" w:eastAsia="仿宋"/>
          <w:sz w:val="28"/>
          <w:szCs w:val="28"/>
        </w:rPr>
      </w:pPr>
    </w:p>
    <w:p w14:paraId="56D84F66">
      <w:pPr>
        <w:widowControl w:val="0"/>
        <w:snapToGrid w:val="0"/>
        <w:spacing w:line="900" w:lineRule="exact"/>
        <w:jc w:val="center"/>
        <w:rPr>
          <w:rFonts w:ascii="宋体" w:hAnsi="Courier New" w:cs="Times New Roman"/>
          <w:color w:val="000000"/>
          <w:sz w:val="24"/>
          <w:szCs w:val="24"/>
        </w:rPr>
      </w:pPr>
    </w:p>
    <w:p w14:paraId="13BC24A6">
      <w:pPr>
        <w:widowControl w:val="0"/>
        <w:snapToGrid w:val="0"/>
        <w:spacing w:line="900" w:lineRule="exact"/>
        <w:rPr>
          <w:rFonts w:ascii="宋体" w:hAnsi="Courier New" w:cs="Times New Roman"/>
          <w:color w:val="000000"/>
          <w:sz w:val="24"/>
          <w:szCs w:val="24"/>
        </w:rPr>
      </w:pPr>
    </w:p>
    <w:p w14:paraId="7CCEF74C">
      <w:pPr>
        <w:widowControl w:val="0"/>
        <w:snapToGrid w:val="0"/>
        <w:spacing w:line="900" w:lineRule="exact"/>
        <w:jc w:val="center"/>
        <w:rPr>
          <w:rFonts w:ascii="宋体" w:hAnsi="Courier New" w:cs="Times New Roman"/>
          <w:color w:val="000000"/>
          <w:sz w:val="24"/>
          <w:szCs w:val="24"/>
        </w:rPr>
      </w:pPr>
    </w:p>
    <w:p w14:paraId="6DDD2146">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14:paraId="72D40EBE">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14:paraId="2A29C1EC">
      <w:pPr>
        <w:widowControl w:val="0"/>
        <w:adjustRightInd w:val="0"/>
        <w:rPr>
          <w:rFonts w:ascii="宋体" w:hAnsi="Calibri" w:cs="Times New Roman"/>
          <w:sz w:val="24"/>
          <w:szCs w:val="24"/>
        </w:rPr>
      </w:pPr>
    </w:p>
    <w:p w14:paraId="4645AC98">
      <w:pPr>
        <w:widowControl w:val="0"/>
        <w:snapToGrid w:val="0"/>
        <w:spacing w:before="120" w:beforeLines="50" w:after="120" w:afterLines="50"/>
        <w:jc w:val="center"/>
        <w:rPr>
          <w:rFonts w:ascii="宋体" w:hAnsi="Calibri" w:cs="Times New Roman"/>
          <w:b/>
          <w:bCs/>
          <w:sz w:val="36"/>
          <w:szCs w:val="36"/>
        </w:rPr>
      </w:pPr>
    </w:p>
    <w:p w14:paraId="1D14D034">
      <w:pPr>
        <w:pStyle w:val="16"/>
        <w:spacing w:after="0"/>
        <w:jc w:val="center"/>
        <w:rPr>
          <w:rFonts w:hAnsi="Calibri"/>
          <w:b/>
          <w:bCs/>
          <w:sz w:val="30"/>
          <w:szCs w:val="30"/>
        </w:rPr>
      </w:pPr>
      <w:r>
        <w:rPr>
          <w:rFonts w:hAnsi="Calibri"/>
          <w:b/>
          <w:bCs/>
          <w:sz w:val="30"/>
          <w:szCs w:val="30"/>
        </w:rPr>
        <w:br w:type="page"/>
      </w:r>
    </w:p>
    <w:p w14:paraId="6C36C222">
      <w:pPr>
        <w:pStyle w:val="16"/>
        <w:spacing w:after="0"/>
        <w:jc w:val="center"/>
        <w:rPr>
          <w:rFonts w:hAnsi="Calibri"/>
          <w:b/>
          <w:bCs/>
          <w:sz w:val="30"/>
          <w:szCs w:val="30"/>
        </w:rPr>
      </w:pPr>
    </w:p>
    <w:p w14:paraId="174C2DCB">
      <w:pPr>
        <w:pStyle w:val="16"/>
        <w:spacing w:after="0"/>
        <w:jc w:val="center"/>
        <w:rPr>
          <w:rFonts w:hAnsi="Calibri"/>
          <w:b/>
          <w:bCs/>
          <w:sz w:val="30"/>
          <w:szCs w:val="30"/>
        </w:rPr>
      </w:pPr>
    </w:p>
    <w:p w14:paraId="712C36AC">
      <w:pPr>
        <w:pStyle w:val="16"/>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5B62779">
      <w:pPr>
        <w:rPr>
          <w:rFonts w:ascii="宋体" w:hAnsi="宋体" w:cs="宋体"/>
          <w:b/>
          <w:bCs/>
          <w:spacing w:val="-20"/>
          <w:kern w:val="44"/>
          <w:sz w:val="40"/>
          <w:szCs w:val="40"/>
        </w:rPr>
      </w:pPr>
    </w:p>
    <w:p w14:paraId="020F309C">
      <w:pPr>
        <w:rPr>
          <w:rFonts w:ascii="宋体" w:hAnsi="宋体" w:cs="宋体"/>
          <w:b/>
          <w:bCs/>
          <w:spacing w:val="-20"/>
          <w:kern w:val="44"/>
          <w:sz w:val="40"/>
          <w:szCs w:val="40"/>
        </w:rPr>
      </w:pPr>
    </w:p>
    <w:p w14:paraId="403A43C9">
      <w:pPr>
        <w:rPr>
          <w:rFonts w:ascii="宋体" w:hAnsi="宋体" w:cs="宋体"/>
          <w:b/>
          <w:bCs/>
          <w:spacing w:val="-20"/>
          <w:kern w:val="44"/>
          <w:sz w:val="40"/>
          <w:szCs w:val="40"/>
        </w:rPr>
      </w:pPr>
    </w:p>
    <w:p w14:paraId="59DBDAD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E2EBB4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C2655B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5C2A5F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82FB68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5378C22"/>
    <w:p w14:paraId="37965DDF">
      <w:pPr>
        <w:rPr>
          <w:rFonts w:eastAsia="黑体"/>
          <w:sz w:val="44"/>
          <w:szCs w:val="44"/>
        </w:rPr>
      </w:pPr>
      <w:r>
        <w:rPr>
          <w:rFonts w:eastAsia="黑体"/>
          <w:sz w:val="44"/>
          <w:szCs w:val="44"/>
        </w:rPr>
        <w:br w:type="page"/>
      </w:r>
    </w:p>
    <w:p w14:paraId="1E534AB7">
      <w:pPr>
        <w:rPr>
          <w:rFonts w:eastAsia="黑体"/>
          <w:sz w:val="44"/>
          <w:szCs w:val="44"/>
        </w:rPr>
      </w:pPr>
    </w:p>
    <w:p w14:paraId="6718E78A">
      <w:pPr>
        <w:rPr>
          <w:rFonts w:eastAsia="黑体"/>
          <w:sz w:val="44"/>
          <w:szCs w:val="44"/>
        </w:rPr>
      </w:pPr>
    </w:p>
    <w:p w14:paraId="0E67743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FE9EC72">
      <w:pPr>
        <w:ind w:firstLine="640" w:firstLineChars="200"/>
        <w:rPr>
          <w:rFonts w:hint="eastAsia" w:ascii="仿宋_GB2312" w:hAnsi="仿宋_GB2312" w:eastAsia="仿宋_GB2312" w:cs="仿宋_GB2312"/>
          <w:sz w:val="32"/>
          <w:szCs w:val="32"/>
          <w:lang w:val="en-US" w:eastAsia="zh-CN"/>
        </w:rPr>
      </w:pPr>
    </w:p>
    <w:p w14:paraId="5CAA3CD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85053A">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2F422A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5729C3E">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6D0A680">
      <w:pPr>
        <w:pStyle w:val="6"/>
        <w:adjustRightInd w:val="0"/>
        <w:snapToGrid w:val="0"/>
        <w:spacing w:beforeLines="0" w:line="400" w:lineRule="exact"/>
        <w:jc w:val="center"/>
        <w:rPr>
          <w:rFonts w:hint="eastAsia" w:ascii="黑体" w:hAnsi="黑体" w:eastAsia="黑体"/>
          <w:sz w:val="28"/>
          <w:szCs w:val="28"/>
        </w:rPr>
      </w:pPr>
      <w:bookmarkStart w:id="29" w:name="_Toc22209"/>
    </w:p>
    <w:p w14:paraId="4483DB31">
      <w:pPr>
        <w:pStyle w:val="6"/>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9"/>
    </w:p>
    <w:p w14:paraId="49173170">
      <w:pPr>
        <w:pStyle w:val="6"/>
        <w:adjustRightInd w:val="0"/>
        <w:snapToGrid w:val="0"/>
        <w:spacing w:beforeLines="0" w:line="400" w:lineRule="exact"/>
        <w:jc w:val="center"/>
        <w:rPr>
          <w:rFonts w:hint="eastAsia" w:ascii="黑体" w:hAnsi="华文中宋" w:eastAsia="黑体"/>
          <w:b w:val="0"/>
          <w:bCs w:val="0"/>
          <w:sz w:val="28"/>
          <w:szCs w:val="28"/>
        </w:rPr>
      </w:pPr>
    </w:p>
    <w:p w14:paraId="22857DA4">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2B971F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0359E2E">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19CAEBE7">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F461314">
      <w:pPr>
        <w:spacing w:beforeLines="0" w:line="400" w:lineRule="exact"/>
        <w:rPr>
          <w:rFonts w:hint="default" w:eastAsia="宋体"/>
          <w:lang w:val="en-US" w:eastAsia="zh-CN"/>
        </w:rPr>
      </w:pPr>
    </w:p>
    <w:p w14:paraId="3E199B79">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75C55677">
      <w:pPr>
        <w:numPr>
          <w:ilvl w:val="0"/>
          <w:numId w:val="1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9266751">
      <w:pPr>
        <w:pStyle w:val="3"/>
        <w:numPr>
          <w:ilvl w:val="0"/>
          <w:numId w:val="15"/>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2C79E4D">
      <w:pPr>
        <w:pStyle w:val="3"/>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5CB0AAF">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68AB3B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85BDA6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C11E879">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773342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733FEE3">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2F797F3">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58132BF">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2E9E183">
      <w:pPr>
        <w:pStyle w:val="17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745CE85">
      <w:pPr>
        <w:pStyle w:val="17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241A60C">
      <w:pPr>
        <w:pStyle w:val="178"/>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703D51F">
      <w:pPr>
        <w:pStyle w:val="178"/>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09071B7">
      <w:pPr>
        <w:pStyle w:val="178"/>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514E2A41">
      <w:pPr>
        <w:pStyle w:val="178"/>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1B69F34B">
      <w:pPr>
        <w:pStyle w:val="178"/>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22F68BDF">
      <w:pPr>
        <w:pStyle w:val="178"/>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3C799832">
      <w:pPr>
        <w:pStyle w:val="178"/>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F2C367A">
      <w:pPr>
        <w:pStyle w:val="178"/>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9676EA6">
      <w:pPr>
        <w:pStyle w:val="178"/>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D95F132">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FAA7CC3">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391281">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20EC64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EBE223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1DC784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FF80AA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6D821E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C45802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90DC479">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92BF7F5">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B33C4D3">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F5A1ED5">
      <w:pPr>
        <w:pStyle w:val="17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03BDEA6">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5E12902">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D21E3EE">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06C534F">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3B8AF3">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09826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F3BB7F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7DC394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DAF688E">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607727C">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2681748">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4CEDD48">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E391CC5">
      <w:pPr>
        <w:pStyle w:val="178"/>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57397BD">
      <w:pPr>
        <w:pStyle w:val="178"/>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A050D3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459816A">
      <w:pPr>
        <w:pStyle w:val="178"/>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7C35ECB">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60AB727">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F71D6B1">
      <w:pPr>
        <w:numPr>
          <w:ilvl w:val="0"/>
          <w:numId w:val="1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C057E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CAA623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DBDD38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07EE59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04ED60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0351A202">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8775BEA">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898F542">
      <w:pPr>
        <w:pStyle w:val="13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C34095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1DF794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2E84AC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2D0CCEE">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32192C7">
      <w:pPr>
        <w:numPr>
          <w:ilvl w:val="0"/>
          <w:numId w:val="1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4230D8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E5488A">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7341B38">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3962CC7">
      <w:pPr>
        <w:pStyle w:val="178"/>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FF49229">
      <w:pPr>
        <w:pStyle w:val="178"/>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325E70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DEE915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C385C2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2707EA47">
      <w:pPr>
        <w:numPr>
          <w:ilvl w:val="0"/>
          <w:numId w:val="1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DB31009">
      <w:pPr>
        <w:numPr>
          <w:ilvl w:val="0"/>
          <w:numId w:val="1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7790BC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77B18B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1F2BCB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66533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62563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004B8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94A09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77F18C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B6067D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D7AAA7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A86FFF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ABD187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9B0401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4C09919">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9B8143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842372B">
      <w:pPr>
        <w:pStyle w:val="178"/>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E8699F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9C4DA41">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34E297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15061E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9E045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24A7BC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720589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8CB74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E44D3C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8476F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E5D60F5">
      <w:pPr>
        <w:pStyle w:val="17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40002FDE">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EED7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702AA86">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358B09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份，</w:t>
      </w:r>
      <w:r>
        <w:rPr>
          <w:rFonts w:hint="eastAsia" w:ascii="宋体"/>
          <w:szCs w:val="21"/>
          <w:lang w:eastAsia="zh-CN"/>
        </w:rPr>
        <w:t>代理机构</w:t>
      </w:r>
      <w:r>
        <w:rPr>
          <w:rFonts w:hint="eastAsia" w:ascii="宋体"/>
          <w:szCs w:val="21"/>
          <w:u w:val="single"/>
          <w:lang w:val="en-US" w:eastAsia="zh-CN"/>
        </w:rPr>
        <w:t>壹</w:t>
      </w:r>
      <w:r>
        <w:rPr>
          <w:rFonts w:hint="eastAsia" w:ascii="宋体"/>
          <w:szCs w:val="21"/>
          <w:lang w:val="en-US" w:eastAsia="zh-CN"/>
        </w:rPr>
        <w:t>份，</w:t>
      </w:r>
      <w:r>
        <w:rPr>
          <w:rFonts w:hint="eastAsia" w:ascii="宋体" w:hAnsi="宋体"/>
          <w:szCs w:val="21"/>
        </w:rPr>
        <w:t>均具有同等法律效力。</w:t>
      </w:r>
    </w:p>
    <w:p w14:paraId="3FB35B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AF3F01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6F4AB7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24E8E23">
      <w:pPr>
        <w:pStyle w:val="135"/>
        <w:spacing w:beforeLines="0" w:line="400" w:lineRule="exact"/>
      </w:pPr>
    </w:p>
    <w:p w14:paraId="495CF991">
      <w:pPr>
        <w:pStyle w:val="6"/>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285B788">
      <w:pPr>
        <w:rPr>
          <w:rFonts w:hint="eastAsia"/>
        </w:rPr>
      </w:pPr>
      <w:r>
        <w:rPr>
          <w:rFonts w:hint="eastAsia"/>
        </w:rPr>
        <w:br w:type="page"/>
      </w:r>
    </w:p>
    <w:p w14:paraId="15B22F15">
      <w:pPr>
        <w:pStyle w:val="135"/>
        <w:rPr>
          <w:rFonts w:hint="eastAsia"/>
        </w:rPr>
      </w:pPr>
    </w:p>
    <w:tbl>
      <w:tblPr>
        <w:tblStyle w:val="35"/>
        <w:tblW w:w="5035" w:type="pct"/>
        <w:tblInd w:w="-18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4"/>
        <w:gridCol w:w="2412"/>
        <w:gridCol w:w="1979"/>
        <w:gridCol w:w="2123"/>
      </w:tblGrid>
      <w:tr w14:paraId="682BE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612" w:type="pct"/>
            <w:gridSpan w:val="2"/>
            <w:tcBorders>
              <w:bottom w:val="single" w:color="auto" w:sz="2" w:space="0"/>
              <w:right w:val="single" w:color="auto" w:sz="2" w:space="0"/>
            </w:tcBorders>
            <w:noWrap w:val="0"/>
            <w:vAlign w:val="center"/>
          </w:tcPr>
          <w:p w14:paraId="4C7DAAE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387" w:type="pct"/>
            <w:gridSpan w:val="2"/>
            <w:tcBorders>
              <w:left w:val="single" w:color="auto" w:sz="2" w:space="0"/>
              <w:bottom w:val="single" w:color="auto" w:sz="2" w:space="0"/>
            </w:tcBorders>
            <w:noWrap w:val="0"/>
            <w:vAlign w:val="center"/>
          </w:tcPr>
          <w:p w14:paraId="6EDF9A0B">
            <w:pPr>
              <w:adjustRightInd w:val="0"/>
              <w:snapToGrid w:val="0"/>
              <w:spacing w:line="300" w:lineRule="exact"/>
              <w:jc w:val="center"/>
            </w:pPr>
            <w:r>
              <w:rPr>
                <w:szCs w:val="21"/>
              </w:rPr>
              <w:t>乙方</w:t>
            </w:r>
            <w:r>
              <w:rPr>
                <w:rFonts w:hint="eastAsia"/>
                <w:szCs w:val="21"/>
              </w:rPr>
              <w:t>（供应商）</w:t>
            </w:r>
          </w:p>
        </w:tc>
      </w:tr>
      <w:tr w14:paraId="37B9B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08" w:type="pct"/>
            <w:tcBorders>
              <w:top w:val="single" w:color="auto" w:sz="2" w:space="0"/>
              <w:bottom w:val="single" w:color="auto" w:sz="2" w:space="0"/>
              <w:right w:val="single" w:color="auto" w:sz="2" w:space="0"/>
            </w:tcBorders>
            <w:noWrap w:val="0"/>
            <w:vAlign w:val="center"/>
          </w:tcPr>
          <w:p w14:paraId="3C90EE6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106BD3D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4642ECA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34" w:type="pct"/>
            <w:tcBorders>
              <w:top w:val="single" w:color="auto" w:sz="2" w:space="0"/>
              <w:left w:val="single" w:color="auto" w:sz="2" w:space="0"/>
              <w:bottom w:val="single" w:color="auto" w:sz="2" w:space="0"/>
            </w:tcBorders>
            <w:noWrap w:val="0"/>
            <w:vAlign w:val="center"/>
          </w:tcPr>
          <w:p w14:paraId="54781676">
            <w:pPr>
              <w:adjustRightInd w:val="0"/>
              <w:snapToGrid w:val="0"/>
              <w:spacing w:line="300" w:lineRule="exact"/>
              <w:jc w:val="center"/>
              <w:rPr>
                <w:spacing w:val="20"/>
                <w:szCs w:val="21"/>
              </w:rPr>
            </w:pPr>
          </w:p>
        </w:tc>
      </w:tr>
      <w:tr w14:paraId="4B6538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08" w:type="pct"/>
            <w:vMerge w:val="restart"/>
            <w:tcBorders>
              <w:top w:val="single" w:color="auto" w:sz="2" w:space="0"/>
              <w:right w:val="single" w:color="auto" w:sz="2" w:space="0"/>
            </w:tcBorders>
            <w:noWrap w:val="0"/>
            <w:vAlign w:val="center"/>
          </w:tcPr>
          <w:p w14:paraId="5451B691">
            <w:pPr>
              <w:adjustRightInd w:val="0"/>
              <w:snapToGrid w:val="0"/>
              <w:spacing w:line="300" w:lineRule="exact"/>
              <w:jc w:val="center"/>
              <w:rPr>
                <w:szCs w:val="21"/>
              </w:rPr>
            </w:pPr>
            <w:r>
              <w:rPr>
                <w:szCs w:val="21"/>
              </w:rPr>
              <w:t>法定代表人</w:t>
            </w:r>
          </w:p>
          <w:p w14:paraId="136CBB4A">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04" w:type="pct"/>
            <w:vMerge w:val="restart"/>
            <w:tcBorders>
              <w:top w:val="single" w:color="auto" w:sz="2" w:space="0"/>
              <w:left w:val="single" w:color="auto" w:sz="2" w:space="0"/>
              <w:right w:val="single" w:color="auto" w:sz="2" w:space="0"/>
            </w:tcBorders>
            <w:noWrap w:val="0"/>
            <w:vAlign w:val="center"/>
          </w:tcPr>
          <w:p w14:paraId="2B1FDC93">
            <w:pPr>
              <w:adjustRightInd w:val="0"/>
              <w:snapToGrid w:val="0"/>
              <w:spacing w:line="300" w:lineRule="exact"/>
              <w:jc w:val="center"/>
              <w:rPr>
                <w:szCs w:val="21"/>
              </w:rPr>
            </w:pPr>
          </w:p>
        </w:tc>
        <w:tc>
          <w:tcPr>
            <w:tcW w:w="1152" w:type="pct"/>
            <w:tcBorders>
              <w:top w:val="single" w:color="auto" w:sz="2" w:space="0"/>
              <w:left w:val="single" w:color="auto" w:sz="2" w:space="0"/>
              <w:right w:val="single" w:color="auto" w:sz="2" w:space="0"/>
            </w:tcBorders>
            <w:noWrap w:val="0"/>
            <w:vAlign w:val="center"/>
          </w:tcPr>
          <w:p w14:paraId="177883E2">
            <w:pPr>
              <w:adjustRightInd w:val="0"/>
              <w:snapToGrid w:val="0"/>
              <w:spacing w:line="300" w:lineRule="exact"/>
              <w:jc w:val="center"/>
              <w:rPr>
                <w:szCs w:val="21"/>
              </w:rPr>
            </w:pPr>
            <w:r>
              <w:rPr>
                <w:szCs w:val="21"/>
              </w:rPr>
              <w:t>法定代表人</w:t>
            </w:r>
          </w:p>
          <w:p w14:paraId="5684FFE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34" w:type="pct"/>
            <w:tcBorders>
              <w:top w:val="single" w:color="auto" w:sz="2" w:space="0"/>
              <w:left w:val="single" w:color="auto" w:sz="2" w:space="0"/>
              <w:bottom w:val="single" w:color="auto" w:sz="2" w:space="0"/>
            </w:tcBorders>
            <w:noWrap w:val="0"/>
            <w:vAlign w:val="center"/>
          </w:tcPr>
          <w:p w14:paraId="2DAF2B45">
            <w:pPr>
              <w:adjustRightInd w:val="0"/>
              <w:snapToGrid w:val="0"/>
              <w:spacing w:line="300" w:lineRule="exact"/>
              <w:jc w:val="center"/>
              <w:rPr>
                <w:szCs w:val="21"/>
              </w:rPr>
            </w:pPr>
          </w:p>
        </w:tc>
      </w:tr>
      <w:tr w14:paraId="4A166A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vMerge w:val="continue"/>
            <w:tcBorders>
              <w:bottom w:val="single" w:color="auto" w:sz="2" w:space="0"/>
              <w:right w:val="single" w:color="auto" w:sz="2" w:space="0"/>
            </w:tcBorders>
            <w:noWrap w:val="0"/>
            <w:vAlign w:val="center"/>
          </w:tcPr>
          <w:p w14:paraId="0BB681C1">
            <w:pPr>
              <w:adjustRightInd w:val="0"/>
              <w:snapToGrid w:val="0"/>
              <w:spacing w:line="300" w:lineRule="exact"/>
              <w:jc w:val="center"/>
              <w:rPr>
                <w:szCs w:val="21"/>
              </w:rPr>
            </w:pPr>
          </w:p>
        </w:tc>
        <w:tc>
          <w:tcPr>
            <w:tcW w:w="1404" w:type="pct"/>
            <w:vMerge w:val="continue"/>
            <w:tcBorders>
              <w:left w:val="single" w:color="auto" w:sz="2" w:space="0"/>
              <w:bottom w:val="single" w:color="auto" w:sz="2" w:space="0"/>
              <w:right w:val="single" w:color="auto" w:sz="2" w:space="0"/>
            </w:tcBorders>
            <w:noWrap w:val="0"/>
            <w:vAlign w:val="center"/>
          </w:tcPr>
          <w:p w14:paraId="49727A68">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2B05C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34" w:type="pct"/>
            <w:tcBorders>
              <w:top w:val="single" w:color="auto" w:sz="2" w:space="0"/>
              <w:left w:val="single" w:color="auto" w:sz="2" w:space="0"/>
              <w:bottom w:val="single" w:color="auto" w:sz="2" w:space="0"/>
            </w:tcBorders>
            <w:noWrap w:val="0"/>
            <w:vAlign w:val="center"/>
          </w:tcPr>
          <w:p w14:paraId="7AD01401">
            <w:pPr>
              <w:adjustRightInd w:val="0"/>
              <w:snapToGrid w:val="0"/>
              <w:spacing w:line="300" w:lineRule="exact"/>
              <w:jc w:val="center"/>
              <w:rPr>
                <w:spacing w:val="20"/>
                <w:szCs w:val="21"/>
              </w:rPr>
            </w:pPr>
          </w:p>
        </w:tc>
      </w:tr>
      <w:tr w14:paraId="14CA9A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C67B82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92F781F">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5BC3C4A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34" w:type="pct"/>
            <w:tcBorders>
              <w:top w:val="single" w:color="auto" w:sz="2" w:space="0"/>
              <w:left w:val="single" w:color="auto" w:sz="2" w:space="0"/>
              <w:bottom w:val="single" w:color="auto" w:sz="2" w:space="0"/>
            </w:tcBorders>
            <w:noWrap w:val="0"/>
            <w:vAlign w:val="center"/>
          </w:tcPr>
          <w:p w14:paraId="594D3436">
            <w:pPr>
              <w:adjustRightInd w:val="0"/>
              <w:snapToGrid w:val="0"/>
              <w:spacing w:line="300" w:lineRule="exact"/>
              <w:jc w:val="center"/>
              <w:rPr>
                <w:spacing w:val="20"/>
                <w:szCs w:val="21"/>
              </w:rPr>
            </w:pPr>
          </w:p>
        </w:tc>
      </w:tr>
      <w:tr w14:paraId="78D46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9D5BA09">
            <w:pPr>
              <w:adjustRightInd w:val="0"/>
              <w:snapToGrid w:val="0"/>
              <w:spacing w:line="300" w:lineRule="exact"/>
              <w:jc w:val="center"/>
              <w:rPr>
                <w:szCs w:val="21"/>
              </w:rPr>
            </w:pPr>
            <w:r>
              <w:rPr>
                <w:szCs w:val="21"/>
              </w:rPr>
              <w:t>联 系 人</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667955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0E8948">
            <w:pPr>
              <w:adjustRightInd w:val="0"/>
              <w:snapToGrid w:val="0"/>
              <w:spacing w:line="300" w:lineRule="exact"/>
              <w:jc w:val="center"/>
              <w:rPr>
                <w:szCs w:val="21"/>
              </w:rPr>
            </w:pPr>
            <w:r>
              <w:rPr>
                <w:szCs w:val="21"/>
              </w:rPr>
              <w:t>联 系 人</w:t>
            </w:r>
          </w:p>
        </w:tc>
        <w:tc>
          <w:tcPr>
            <w:tcW w:w="1234" w:type="pct"/>
            <w:tcBorders>
              <w:top w:val="single" w:color="auto" w:sz="2" w:space="0"/>
              <w:left w:val="single" w:color="auto" w:sz="2" w:space="0"/>
              <w:bottom w:val="single" w:color="auto" w:sz="2" w:space="0"/>
            </w:tcBorders>
            <w:noWrap w:val="0"/>
            <w:vAlign w:val="center"/>
          </w:tcPr>
          <w:p w14:paraId="3AE8AA06">
            <w:pPr>
              <w:adjustRightInd w:val="0"/>
              <w:snapToGrid w:val="0"/>
              <w:spacing w:line="300" w:lineRule="exact"/>
              <w:jc w:val="center"/>
              <w:rPr>
                <w:spacing w:val="20"/>
                <w:szCs w:val="21"/>
              </w:rPr>
            </w:pPr>
          </w:p>
        </w:tc>
      </w:tr>
      <w:tr w14:paraId="44F81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0BDCFB18">
            <w:pPr>
              <w:adjustRightInd w:val="0"/>
              <w:snapToGrid w:val="0"/>
              <w:spacing w:line="300" w:lineRule="exact"/>
              <w:jc w:val="center"/>
              <w:rPr>
                <w:szCs w:val="21"/>
              </w:rPr>
            </w:pPr>
            <w:r>
              <w:rPr>
                <w:szCs w:val="21"/>
              </w:rPr>
              <w:t>联系电话</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F7C2109">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5F970B4">
            <w:pPr>
              <w:adjustRightInd w:val="0"/>
              <w:snapToGrid w:val="0"/>
              <w:spacing w:line="300" w:lineRule="exact"/>
              <w:jc w:val="center"/>
              <w:rPr>
                <w:szCs w:val="21"/>
              </w:rPr>
            </w:pPr>
            <w:r>
              <w:rPr>
                <w:szCs w:val="21"/>
              </w:rPr>
              <w:t>联系电话</w:t>
            </w:r>
          </w:p>
        </w:tc>
        <w:tc>
          <w:tcPr>
            <w:tcW w:w="1234" w:type="pct"/>
            <w:tcBorders>
              <w:top w:val="single" w:color="auto" w:sz="2" w:space="0"/>
              <w:left w:val="single" w:color="auto" w:sz="2" w:space="0"/>
              <w:bottom w:val="single" w:color="auto" w:sz="2" w:space="0"/>
            </w:tcBorders>
            <w:noWrap w:val="0"/>
            <w:vAlign w:val="center"/>
          </w:tcPr>
          <w:p w14:paraId="292854F1">
            <w:pPr>
              <w:adjustRightInd w:val="0"/>
              <w:snapToGrid w:val="0"/>
              <w:spacing w:line="300" w:lineRule="exact"/>
              <w:jc w:val="center"/>
              <w:rPr>
                <w:spacing w:val="20"/>
                <w:szCs w:val="21"/>
              </w:rPr>
            </w:pPr>
          </w:p>
        </w:tc>
      </w:tr>
      <w:tr w14:paraId="3C62E0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15FF4D0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C88E41E">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61AE682">
            <w:pPr>
              <w:adjustRightInd w:val="0"/>
              <w:snapToGrid w:val="0"/>
              <w:spacing w:line="300" w:lineRule="exact"/>
              <w:jc w:val="center"/>
              <w:rPr>
                <w:szCs w:val="21"/>
              </w:rPr>
            </w:pPr>
            <w:r>
              <w:rPr>
                <w:rFonts w:hint="eastAsia"/>
                <w:szCs w:val="21"/>
                <w:lang w:eastAsia="zh-CN"/>
              </w:rPr>
              <w:t>通信地址</w:t>
            </w:r>
          </w:p>
        </w:tc>
        <w:tc>
          <w:tcPr>
            <w:tcW w:w="1234" w:type="pct"/>
            <w:tcBorders>
              <w:top w:val="single" w:color="auto" w:sz="2" w:space="0"/>
              <w:left w:val="single" w:color="auto" w:sz="2" w:space="0"/>
              <w:bottom w:val="single" w:color="auto" w:sz="2" w:space="0"/>
            </w:tcBorders>
            <w:noWrap w:val="0"/>
            <w:vAlign w:val="center"/>
          </w:tcPr>
          <w:p w14:paraId="4F3AD13D">
            <w:pPr>
              <w:adjustRightInd w:val="0"/>
              <w:snapToGrid w:val="0"/>
              <w:spacing w:line="300" w:lineRule="exact"/>
              <w:jc w:val="center"/>
              <w:rPr>
                <w:spacing w:val="20"/>
                <w:szCs w:val="21"/>
              </w:rPr>
            </w:pPr>
          </w:p>
        </w:tc>
      </w:tr>
      <w:tr w14:paraId="09F6F9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CC0DD56">
            <w:pPr>
              <w:adjustRightInd w:val="0"/>
              <w:snapToGrid w:val="0"/>
              <w:spacing w:line="300" w:lineRule="exact"/>
              <w:jc w:val="center"/>
              <w:rPr>
                <w:szCs w:val="21"/>
              </w:rPr>
            </w:pPr>
            <w:r>
              <w:rPr>
                <w:szCs w:val="21"/>
              </w:rPr>
              <w:t>邮政编码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5191D70">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FFA5BE8">
            <w:pPr>
              <w:adjustRightInd w:val="0"/>
              <w:snapToGrid w:val="0"/>
              <w:spacing w:line="300" w:lineRule="exact"/>
              <w:jc w:val="center"/>
              <w:rPr>
                <w:szCs w:val="21"/>
              </w:rPr>
            </w:pPr>
            <w:r>
              <w:rPr>
                <w:szCs w:val="21"/>
              </w:rPr>
              <w:t>邮政编码</w:t>
            </w:r>
          </w:p>
        </w:tc>
        <w:tc>
          <w:tcPr>
            <w:tcW w:w="1234" w:type="pct"/>
            <w:tcBorders>
              <w:top w:val="single" w:color="auto" w:sz="2" w:space="0"/>
              <w:left w:val="single" w:color="auto" w:sz="2" w:space="0"/>
              <w:bottom w:val="single" w:color="auto" w:sz="2" w:space="0"/>
            </w:tcBorders>
            <w:noWrap w:val="0"/>
            <w:vAlign w:val="center"/>
          </w:tcPr>
          <w:p w14:paraId="6AE0068B">
            <w:pPr>
              <w:adjustRightInd w:val="0"/>
              <w:snapToGrid w:val="0"/>
              <w:spacing w:line="300" w:lineRule="exact"/>
              <w:jc w:val="center"/>
              <w:rPr>
                <w:spacing w:val="20"/>
                <w:szCs w:val="21"/>
              </w:rPr>
            </w:pPr>
          </w:p>
        </w:tc>
      </w:tr>
      <w:tr w14:paraId="2ACAEB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38D1485">
            <w:pPr>
              <w:adjustRightInd w:val="0"/>
              <w:snapToGrid w:val="0"/>
              <w:spacing w:line="300" w:lineRule="exact"/>
              <w:jc w:val="center"/>
              <w:rPr>
                <w:szCs w:val="21"/>
              </w:rPr>
            </w:pPr>
            <w:r>
              <w:rPr>
                <w:rFonts w:hint="eastAsia"/>
                <w:szCs w:val="21"/>
              </w:rPr>
              <w:t>电子邮箱</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025184A6">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8591D25">
            <w:pPr>
              <w:adjustRightInd w:val="0"/>
              <w:snapToGrid w:val="0"/>
              <w:spacing w:line="300" w:lineRule="exact"/>
              <w:jc w:val="center"/>
              <w:rPr>
                <w:szCs w:val="21"/>
              </w:rPr>
            </w:pPr>
            <w:r>
              <w:rPr>
                <w:rFonts w:hint="eastAsia"/>
                <w:szCs w:val="21"/>
              </w:rPr>
              <w:t>电子邮箱</w:t>
            </w:r>
          </w:p>
        </w:tc>
        <w:tc>
          <w:tcPr>
            <w:tcW w:w="1234" w:type="pct"/>
            <w:tcBorders>
              <w:top w:val="single" w:color="auto" w:sz="2" w:space="0"/>
              <w:left w:val="single" w:color="auto" w:sz="2" w:space="0"/>
              <w:bottom w:val="single" w:color="auto" w:sz="2" w:space="0"/>
            </w:tcBorders>
            <w:noWrap w:val="0"/>
            <w:vAlign w:val="center"/>
          </w:tcPr>
          <w:p w14:paraId="30B2BFDE">
            <w:pPr>
              <w:adjustRightInd w:val="0"/>
              <w:snapToGrid w:val="0"/>
              <w:spacing w:line="300" w:lineRule="exact"/>
              <w:jc w:val="center"/>
              <w:rPr>
                <w:spacing w:val="20"/>
                <w:szCs w:val="21"/>
              </w:rPr>
            </w:pPr>
          </w:p>
        </w:tc>
      </w:tr>
      <w:tr w14:paraId="74AE40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BB52D04">
            <w:pPr>
              <w:adjustRightInd w:val="0"/>
              <w:snapToGrid w:val="0"/>
              <w:spacing w:line="300" w:lineRule="exact"/>
              <w:jc w:val="center"/>
              <w:rPr>
                <w:szCs w:val="21"/>
              </w:rPr>
            </w:pPr>
            <w:r>
              <w:rPr>
                <w:rFonts w:hint="eastAsia"/>
                <w:szCs w:val="21"/>
              </w:rPr>
              <w:t>统一社会信用代码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7324DF5">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D2FC4FC">
            <w:pPr>
              <w:adjustRightInd w:val="0"/>
              <w:snapToGrid w:val="0"/>
              <w:spacing w:line="300" w:lineRule="exact"/>
              <w:jc w:val="center"/>
              <w:rPr>
                <w:szCs w:val="21"/>
              </w:rPr>
            </w:pPr>
            <w:r>
              <w:rPr>
                <w:rFonts w:hint="eastAsia"/>
                <w:szCs w:val="21"/>
              </w:rPr>
              <w:t>统一社会信用代码</w:t>
            </w:r>
          </w:p>
        </w:tc>
        <w:tc>
          <w:tcPr>
            <w:tcW w:w="1234" w:type="pct"/>
            <w:tcBorders>
              <w:top w:val="single" w:color="auto" w:sz="2" w:space="0"/>
              <w:left w:val="single" w:color="auto" w:sz="2" w:space="0"/>
              <w:bottom w:val="single" w:color="auto" w:sz="2" w:space="0"/>
            </w:tcBorders>
            <w:noWrap w:val="0"/>
            <w:vAlign w:val="center"/>
          </w:tcPr>
          <w:p w14:paraId="797FCD58">
            <w:pPr>
              <w:adjustRightInd w:val="0"/>
              <w:snapToGrid w:val="0"/>
              <w:spacing w:line="300" w:lineRule="exact"/>
              <w:jc w:val="center"/>
              <w:rPr>
                <w:spacing w:val="20"/>
                <w:szCs w:val="21"/>
              </w:rPr>
            </w:pPr>
          </w:p>
        </w:tc>
      </w:tr>
      <w:tr w14:paraId="1637D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67EBD92">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34F8649B">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DB8C41C">
            <w:pPr>
              <w:adjustRightInd w:val="0"/>
              <w:snapToGrid w:val="0"/>
              <w:spacing w:line="300" w:lineRule="exact"/>
              <w:jc w:val="center"/>
              <w:rPr>
                <w:szCs w:val="21"/>
              </w:rPr>
            </w:pPr>
            <w:r>
              <w:rPr>
                <w:szCs w:val="21"/>
              </w:rPr>
              <w:t>开户名称</w:t>
            </w:r>
          </w:p>
        </w:tc>
        <w:tc>
          <w:tcPr>
            <w:tcW w:w="1234" w:type="pct"/>
            <w:tcBorders>
              <w:top w:val="single" w:color="auto" w:sz="2" w:space="0"/>
              <w:left w:val="single" w:color="auto" w:sz="2" w:space="0"/>
              <w:bottom w:val="single" w:color="auto" w:sz="2" w:space="0"/>
            </w:tcBorders>
            <w:noWrap w:val="0"/>
            <w:vAlign w:val="center"/>
          </w:tcPr>
          <w:p w14:paraId="734D6914">
            <w:pPr>
              <w:adjustRightInd w:val="0"/>
              <w:snapToGrid w:val="0"/>
              <w:spacing w:line="300" w:lineRule="exact"/>
              <w:jc w:val="center"/>
              <w:rPr>
                <w:spacing w:val="20"/>
                <w:szCs w:val="21"/>
              </w:rPr>
            </w:pPr>
          </w:p>
        </w:tc>
      </w:tr>
      <w:tr w14:paraId="11B2A3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30F61FC6">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6826931">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1F1E8BC">
            <w:pPr>
              <w:adjustRightInd w:val="0"/>
              <w:snapToGrid w:val="0"/>
              <w:spacing w:line="300" w:lineRule="exact"/>
              <w:jc w:val="center"/>
              <w:rPr>
                <w:szCs w:val="21"/>
              </w:rPr>
            </w:pPr>
            <w:r>
              <w:rPr>
                <w:szCs w:val="21"/>
              </w:rPr>
              <w:t>开户银行</w:t>
            </w:r>
          </w:p>
        </w:tc>
        <w:tc>
          <w:tcPr>
            <w:tcW w:w="1234" w:type="pct"/>
            <w:tcBorders>
              <w:top w:val="single" w:color="auto" w:sz="2" w:space="0"/>
              <w:left w:val="single" w:color="auto" w:sz="2" w:space="0"/>
              <w:bottom w:val="single" w:color="auto" w:sz="2" w:space="0"/>
            </w:tcBorders>
            <w:noWrap w:val="0"/>
            <w:vAlign w:val="center"/>
          </w:tcPr>
          <w:p w14:paraId="52EB5E53">
            <w:pPr>
              <w:adjustRightInd w:val="0"/>
              <w:snapToGrid w:val="0"/>
              <w:spacing w:line="300" w:lineRule="exact"/>
              <w:jc w:val="center"/>
              <w:rPr>
                <w:spacing w:val="20"/>
                <w:szCs w:val="21"/>
              </w:rPr>
            </w:pPr>
          </w:p>
        </w:tc>
      </w:tr>
      <w:tr w14:paraId="49D98A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7E6516C">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6CB6BDC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BE13E8B">
            <w:pPr>
              <w:adjustRightInd w:val="0"/>
              <w:snapToGrid w:val="0"/>
              <w:spacing w:line="300" w:lineRule="exact"/>
              <w:jc w:val="center"/>
              <w:rPr>
                <w:szCs w:val="21"/>
              </w:rPr>
            </w:pPr>
            <w:r>
              <w:rPr>
                <w:szCs w:val="21"/>
              </w:rPr>
              <w:t>银行账号</w:t>
            </w:r>
          </w:p>
        </w:tc>
        <w:tc>
          <w:tcPr>
            <w:tcW w:w="1234" w:type="pct"/>
            <w:tcBorders>
              <w:top w:val="single" w:color="auto" w:sz="2" w:space="0"/>
              <w:left w:val="single" w:color="auto" w:sz="2" w:space="0"/>
              <w:bottom w:val="single" w:color="auto" w:sz="2" w:space="0"/>
            </w:tcBorders>
            <w:noWrap w:val="0"/>
            <w:vAlign w:val="center"/>
          </w:tcPr>
          <w:p w14:paraId="6479DA3E">
            <w:pPr>
              <w:adjustRightInd w:val="0"/>
              <w:snapToGrid w:val="0"/>
              <w:spacing w:line="300" w:lineRule="exact"/>
              <w:jc w:val="center"/>
              <w:rPr>
                <w:spacing w:val="20"/>
                <w:szCs w:val="21"/>
              </w:rPr>
            </w:pPr>
          </w:p>
        </w:tc>
      </w:tr>
      <w:tr w14:paraId="20E90B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9F68B3">
            <w:pPr>
              <w:adjustRightInd w:val="0"/>
              <w:snapToGrid w:val="0"/>
              <w:spacing w:line="300" w:lineRule="exact"/>
              <w:jc w:val="both"/>
              <w:rPr>
                <w:rFonts w:hint="eastAsia" w:eastAsia="宋体"/>
                <w:szCs w:val="21"/>
                <w:lang w:eastAsia="zh-CN"/>
              </w:rPr>
            </w:pPr>
            <w:r>
              <w:rPr>
                <w:rFonts w:hint="eastAsia"/>
                <w:szCs w:val="21"/>
                <w:lang w:eastAsia="zh-CN"/>
              </w:rPr>
              <w:t>见证方（代理机构）</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2DCFDB9">
            <w:pPr>
              <w:adjustRightInd w:val="0"/>
              <w:snapToGrid w:val="0"/>
              <w:spacing w:line="300" w:lineRule="exact"/>
              <w:jc w:val="center"/>
              <w:rPr>
                <w:rFonts w:hint="eastAsia" w:eastAsia="宋体"/>
                <w:szCs w:val="21"/>
                <w:lang w:eastAsia="zh-CN"/>
              </w:rPr>
            </w:pPr>
            <w:r>
              <w:rPr>
                <w:rFonts w:hint="eastAsia"/>
                <w:szCs w:val="21"/>
                <w:lang w:eastAsia="zh-CN"/>
              </w:rPr>
              <w:t>金华市创佳工程项目管理有限公司</w:t>
            </w: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4C8EDA0">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076AED29">
            <w:pPr>
              <w:adjustRightInd w:val="0"/>
              <w:snapToGrid w:val="0"/>
              <w:spacing w:line="300" w:lineRule="exact"/>
              <w:jc w:val="center"/>
              <w:rPr>
                <w:spacing w:val="20"/>
                <w:szCs w:val="21"/>
              </w:rPr>
            </w:pPr>
          </w:p>
        </w:tc>
      </w:tr>
      <w:tr w14:paraId="08DDF2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557A29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13014D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1173CE61">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52E7947">
            <w:pPr>
              <w:adjustRightInd w:val="0"/>
              <w:snapToGrid w:val="0"/>
              <w:spacing w:line="300" w:lineRule="exact"/>
              <w:jc w:val="center"/>
              <w:rPr>
                <w:spacing w:val="20"/>
                <w:szCs w:val="21"/>
              </w:rPr>
            </w:pPr>
          </w:p>
        </w:tc>
      </w:tr>
      <w:tr w14:paraId="1DAF2E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E165A9">
            <w:pPr>
              <w:adjustRightInd w:val="0"/>
              <w:snapToGrid w:val="0"/>
              <w:spacing w:line="300" w:lineRule="exact"/>
              <w:jc w:val="center"/>
              <w:rPr>
                <w:szCs w:val="21"/>
              </w:rPr>
            </w:pPr>
            <w:r>
              <w:rPr>
                <w:szCs w:val="21"/>
              </w:rPr>
              <w:t>法定代表人</w:t>
            </w:r>
          </w:p>
          <w:p w14:paraId="61D9FD29">
            <w:pPr>
              <w:adjustRightInd w:val="0"/>
              <w:snapToGrid w:val="0"/>
              <w:spacing w:line="300" w:lineRule="exact"/>
              <w:jc w:val="center"/>
              <w:rPr>
                <w:szCs w:val="21"/>
              </w:rPr>
            </w:pPr>
            <w:r>
              <w:rPr>
                <w:rFonts w:hint="eastAsia"/>
                <w:szCs w:val="21"/>
              </w:rPr>
              <w:t>或其</w:t>
            </w:r>
            <w:r>
              <w:rPr>
                <w:szCs w:val="21"/>
              </w:rPr>
              <w:t>委托代理人</w:t>
            </w:r>
          </w:p>
          <w:p w14:paraId="4D745F11">
            <w:pPr>
              <w:adjustRightInd w:val="0"/>
              <w:snapToGrid w:val="0"/>
              <w:spacing w:line="300" w:lineRule="exact"/>
              <w:jc w:val="center"/>
              <w:rPr>
                <w:szCs w:val="21"/>
              </w:rPr>
            </w:pPr>
            <w:r>
              <w:rPr>
                <w:rFonts w:hint="eastAsia"/>
                <w:szCs w:val="21"/>
              </w:rPr>
              <w:t>（签章）</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4C5C32FC">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3ACF446">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8F4A4A0">
            <w:pPr>
              <w:adjustRightInd w:val="0"/>
              <w:snapToGrid w:val="0"/>
              <w:spacing w:line="300" w:lineRule="exact"/>
              <w:jc w:val="center"/>
              <w:rPr>
                <w:spacing w:val="20"/>
                <w:szCs w:val="21"/>
              </w:rPr>
            </w:pPr>
          </w:p>
        </w:tc>
      </w:tr>
      <w:tr w14:paraId="083391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4407DF1">
            <w:pPr>
              <w:pStyle w:val="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A9173F0">
      <w:pPr>
        <w:pStyle w:val="6"/>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0" w:name="_Toc27624"/>
      <w:r>
        <w:rPr>
          <w:rFonts w:hint="eastAsia" w:ascii="黑体" w:hAnsi="黑体" w:eastAsia="黑体"/>
          <w:b w:val="0"/>
          <w:bCs w:val="0"/>
          <w:sz w:val="28"/>
          <w:szCs w:val="28"/>
        </w:rPr>
        <w:t>第二节 政府采购合同通用条款</w:t>
      </w:r>
      <w:bookmarkEnd w:id="30"/>
    </w:p>
    <w:p w14:paraId="5DDA4B34">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65CFAC8">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201322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2D77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15B2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288230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3E1189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D59F6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C0A498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0EAB6A8C">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2ADD5FF5">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7768794B">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D09C68D">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AF3244A">
      <w:pPr>
        <w:numPr>
          <w:ilvl w:val="0"/>
          <w:numId w:val="17"/>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1A93CC46">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3214CBFD">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31EF900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9591B81">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4D1CE20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019E043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5BFA716A">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4851843B">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757EC07D">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44434F36">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5E7C9140">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512FEF4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53E041D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570A2F4C">
      <w:pPr>
        <w:pStyle w:val="16"/>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7201CE7D">
      <w:pPr>
        <w:pStyle w:val="16"/>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680E54F8">
      <w:pPr>
        <w:numPr>
          <w:ilvl w:val="0"/>
          <w:numId w:val="18"/>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53F4296C">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2A5C1E3C">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FC8A1C0">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6865F7C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303DAA0C">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3636A2D8">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0E6DBE2D">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74DE0890">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B5308C5">
      <w:pPr>
        <w:pStyle w:val="178"/>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3D93C77">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48CF0E0F">
      <w:pPr>
        <w:pStyle w:val="2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DBCFD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79131F3">
      <w:pPr>
        <w:pStyle w:val="2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B0EBD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11916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16BCB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82356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06FB9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D1865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5AEB8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587886F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1DE9F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53CF467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57290F5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1049F3A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083A2F96">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157091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1"/>
      <w:r>
        <w:rPr>
          <w:rFonts w:hint="eastAsia" w:ascii="宋体" w:hAnsi="宋体"/>
          <w:color w:val="auto"/>
          <w:szCs w:val="21"/>
          <w:highlight w:val="none"/>
        </w:rPr>
        <w:t>。</w:t>
      </w:r>
    </w:p>
    <w:p w14:paraId="525B1D7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DA14244">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DFA2CF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002922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725A2FF">
      <w:pPr>
        <w:pStyle w:val="6"/>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2DCCF18">
      <w:pPr>
        <w:pStyle w:val="1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745A0E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92D89F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D4BA9A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5C4438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9BC79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3B98B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31DE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CCD63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2B1CE9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22D0735">
      <w:pPr>
        <w:pStyle w:val="178"/>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786C2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8CAC6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B932D8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BCDE14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1D7FAA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6A7757D">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A2ECF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E74371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79097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41E32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FF85F2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0C57A4E">
      <w:pPr>
        <w:numPr>
          <w:ilvl w:val="0"/>
          <w:numId w:val="1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ACEDDB1">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CB455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79FFC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2CB3E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23C07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94C52D9">
      <w:pPr>
        <w:pStyle w:val="178"/>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8B601A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5B88C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C94CE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931464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9F9CC01">
      <w:pPr>
        <w:pStyle w:val="17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0608923">
      <w:pPr>
        <w:pStyle w:val="178"/>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D15B17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87819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F2F9F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64E91E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5BD2E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553AC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692FD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C371E0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6FCB2F3">
      <w:pPr>
        <w:pStyle w:val="17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F7D9B73">
      <w:pPr>
        <w:pStyle w:val="17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BEA912A">
      <w:pPr>
        <w:pStyle w:val="17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A04B5B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71B49FB">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671A3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FBD2924">
      <w:pPr>
        <w:pStyle w:val="16"/>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43FB2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BC67A9E">
      <w:pPr>
        <w:pStyle w:val="17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ADB1CC7">
      <w:pPr>
        <w:pStyle w:val="17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C9EF323">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D845F88">
      <w:pPr>
        <w:pStyle w:val="17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E0C07DD">
      <w:pPr>
        <w:pStyle w:val="178"/>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990C9B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DE859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C2FBCCB">
      <w:pPr>
        <w:numPr>
          <w:ilvl w:val="0"/>
          <w:numId w:val="2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D60827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6FACE0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2" w:name="_Toc20313"/>
    </w:p>
    <w:p w14:paraId="77CD656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A217593">
      <w:pPr>
        <w:pStyle w:val="6"/>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2"/>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9E21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54F7B5">
            <w:pPr>
              <w:adjustRightInd w:val="0"/>
              <w:snapToGrid w:val="0"/>
              <w:jc w:val="center"/>
              <w:rPr>
                <w:rFonts w:ascii="宋体" w:hAnsi="宋体"/>
                <w:szCs w:val="21"/>
              </w:rPr>
            </w:pPr>
            <w:r>
              <w:rPr>
                <w:rFonts w:hint="eastAsia" w:ascii="宋体" w:hAnsi="宋体"/>
                <w:szCs w:val="21"/>
              </w:rPr>
              <w:t>第二节</w:t>
            </w:r>
          </w:p>
          <w:p w14:paraId="79876897">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827C72C">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14:paraId="1EC2B1DE">
            <w:pPr>
              <w:adjustRightInd w:val="0"/>
              <w:snapToGrid w:val="0"/>
              <w:jc w:val="left"/>
              <w:rPr>
                <w:rFonts w:ascii="宋体" w:hAnsi="宋体"/>
                <w:szCs w:val="21"/>
              </w:rPr>
            </w:pPr>
          </w:p>
        </w:tc>
      </w:tr>
      <w:tr w14:paraId="18607C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36B28693">
            <w:pPr>
              <w:adjustRightInd w:val="0"/>
              <w:snapToGrid w:val="0"/>
              <w:jc w:val="center"/>
              <w:rPr>
                <w:rFonts w:ascii="宋体" w:hAnsi="宋体"/>
                <w:szCs w:val="21"/>
              </w:rPr>
            </w:pPr>
            <w:r>
              <w:rPr>
                <w:rFonts w:hint="eastAsia" w:ascii="宋体" w:hAnsi="宋体"/>
                <w:szCs w:val="21"/>
              </w:rPr>
              <w:t>第二节</w:t>
            </w:r>
          </w:p>
          <w:p w14:paraId="6AE5081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14:paraId="4A8A82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14:paraId="71FDC1FA">
            <w:pPr>
              <w:adjustRightInd w:val="0"/>
              <w:snapToGrid w:val="0"/>
              <w:jc w:val="left"/>
              <w:rPr>
                <w:rFonts w:ascii="宋体" w:hAnsi="宋体" w:eastAsia="宋体" w:cs="Times New Roman"/>
                <w:kern w:val="2"/>
                <w:sz w:val="21"/>
                <w:szCs w:val="21"/>
                <w:lang w:val="en-US" w:eastAsia="zh-CN" w:bidi="ar-SA"/>
              </w:rPr>
            </w:pPr>
          </w:p>
        </w:tc>
      </w:tr>
      <w:tr w14:paraId="40115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0123A7A">
            <w:pPr>
              <w:adjustRightInd w:val="0"/>
              <w:snapToGrid w:val="0"/>
              <w:jc w:val="center"/>
              <w:rPr>
                <w:rFonts w:ascii="宋体" w:hAnsi="宋体"/>
                <w:szCs w:val="21"/>
              </w:rPr>
            </w:pPr>
            <w:r>
              <w:rPr>
                <w:rFonts w:hint="eastAsia" w:ascii="宋体" w:hAnsi="宋体"/>
                <w:szCs w:val="21"/>
              </w:rPr>
              <w:t>第二节</w:t>
            </w:r>
          </w:p>
          <w:p w14:paraId="47B998B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14:paraId="5D9AF4B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14:paraId="44F2FBC2">
            <w:pPr>
              <w:adjustRightInd w:val="0"/>
              <w:snapToGrid w:val="0"/>
              <w:jc w:val="left"/>
              <w:rPr>
                <w:rFonts w:ascii="宋体" w:hAnsi="宋体" w:eastAsia="宋体" w:cs="Times New Roman"/>
                <w:kern w:val="2"/>
                <w:sz w:val="21"/>
                <w:szCs w:val="21"/>
                <w:lang w:val="en-US" w:eastAsia="zh-CN" w:bidi="ar-SA"/>
              </w:rPr>
            </w:pPr>
          </w:p>
        </w:tc>
      </w:tr>
      <w:tr w14:paraId="4F7E8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958ED01">
            <w:pPr>
              <w:adjustRightInd w:val="0"/>
              <w:snapToGrid w:val="0"/>
              <w:jc w:val="center"/>
              <w:rPr>
                <w:rFonts w:ascii="宋体" w:hAnsi="宋体"/>
                <w:szCs w:val="21"/>
              </w:rPr>
            </w:pPr>
            <w:r>
              <w:rPr>
                <w:rFonts w:hint="eastAsia" w:ascii="宋体" w:hAnsi="宋体"/>
                <w:szCs w:val="21"/>
              </w:rPr>
              <w:t>第二节</w:t>
            </w:r>
          </w:p>
          <w:p w14:paraId="524D5B2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14:paraId="422CC5C3">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14:paraId="7E4C3FD3">
            <w:pPr>
              <w:adjustRightInd w:val="0"/>
              <w:snapToGrid w:val="0"/>
              <w:jc w:val="left"/>
              <w:rPr>
                <w:rFonts w:ascii="宋体" w:hAnsi="宋体" w:eastAsia="宋体" w:cs="Times New Roman"/>
                <w:kern w:val="2"/>
                <w:sz w:val="21"/>
                <w:szCs w:val="21"/>
                <w:lang w:val="en-US" w:eastAsia="zh-CN" w:bidi="ar-SA"/>
              </w:rPr>
            </w:pPr>
          </w:p>
        </w:tc>
      </w:tr>
      <w:tr w14:paraId="09BCF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53CAC1C">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BB0A06E">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14:paraId="59BE65A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14:paraId="32D7D04A">
            <w:pPr>
              <w:adjustRightInd w:val="0"/>
              <w:snapToGrid w:val="0"/>
              <w:jc w:val="left"/>
              <w:rPr>
                <w:rFonts w:ascii="宋体" w:hAnsi="宋体" w:eastAsia="宋体" w:cs="Times New Roman"/>
                <w:kern w:val="2"/>
                <w:sz w:val="21"/>
                <w:szCs w:val="21"/>
                <w:lang w:val="en-US" w:eastAsia="zh-CN" w:bidi="ar-SA"/>
              </w:rPr>
            </w:pPr>
          </w:p>
        </w:tc>
      </w:tr>
      <w:tr w14:paraId="1243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7AFC6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7F74B0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14:paraId="77F6516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14:paraId="524C1DBB">
            <w:pPr>
              <w:adjustRightInd w:val="0"/>
              <w:snapToGrid w:val="0"/>
              <w:jc w:val="left"/>
              <w:rPr>
                <w:rFonts w:ascii="宋体" w:hAnsi="宋体" w:eastAsia="宋体" w:cs="Times New Roman"/>
                <w:kern w:val="2"/>
                <w:sz w:val="21"/>
                <w:szCs w:val="21"/>
                <w:lang w:val="en-US" w:eastAsia="zh-CN" w:bidi="ar-SA"/>
              </w:rPr>
            </w:pPr>
          </w:p>
        </w:tc>
      </w:tr>
      <w:tr w14:paraId="003C4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D8ECB8C">
            <w:pPr>
              <w:adjustRightInd w:val="0"/>
              <w:snapToGrid w:val="0"/>
              <w:jc w:val="center"/>
              <w:rPr>
                <w:rFonts w:ascii="宋体" w:hAnsi="宋体"/>
                <w:szCs w:val="21"/>
              </w:rPr>
            </w:pPr>
            <w:r>
              <w:rPr>
                <w:rFonts w:hint="eastAsia" w:ascii="宋体" w:hAnsi="宋体"/>
                <w:szCs w:val="21"/>
              </w:rPr>
              <w:t>第二节</w:t>
            </w:r>
          </w:p>
          <w:p w14:paraId="1860BFF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14:paraId="657DBD7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14:paraId="2605A565"/>
        </w:tc>
      </w:tr>
      <w:tr w14:paraId="5B774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76D4061">
            <w:pPr>
              <w:adjustRightInd w:val="0"/>
              <w:snapToGrid w:val="0"/>
              <w:jc w:val="center"/>
              <w:rPr>
                <w:rFonts w:hint="eastAsia" w:ascii="宋体" w:hAnsi="宋体"/>
                <w:szCs w:val="21"/>
              </w:rPr>
            </w:pPr>
          </w:p>
        </w:tc>
        <w:tc>
          <w:tcPr>
            <w:tcW w:w="1742" w:type="dxa"/>
            <w:noWrap w:val="0"/>
            <w:vAlign w:val="center"/>
          </w:tcPr>
          <w:p w14:paraId="1F221AD0">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14:paraId="78AF676F">
            <w:pPr>
              <w:rPr>
                <w:rFonts w:hint="eastAsia"/>
              </w:rPr>
            </w:pPr>
          </w:p>
        </w:tc>
      </w:tr>
      <w:tr w14:paraId="2D768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A1B4F2E">
            <w:pPr>
              <w:adjustRightInd w:val="0"/>
              <w:snapToGrid w:val="0"/>
              <w:jc w:val="center"/>
              <w:rPr>
                <w:rFonts w:ascii="宋体" w:hAnsi="宋体"/>
                <w:szCs w:val="21"/>
              </w:rPr>
            </w:pPr>
            <w:r>
              <w:rPr>
                <w:rFonts w:hint="eastAsia" w:ascii="宋体" w:hAnsi="宋体"/>
                <w:szCs w:val="21"/>
              </w:rPr>
              <w:t>第二节</w:t>
            </w:r>
          </w:p>
          <w:p w14:paraId="4DE479A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14:paraId="37DD71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14:paraId="6C5D9FC2">
            <w:pPr>
              <w:rPr>
                <w:rFonts w:hint="eastAsia"/>
              </w:rPr>
            </w:pPr>
          </w:p>
        </w:tc>
      </w:tr>
      <w:tr w14:paraId="6EB3D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7FCB758F">
            <w:pPr>
              <w:adjustRightInd w:val="0"/>
              <w:snapToGrid w:val="0"/>
              <w:jc w:val="center"/>
              <w:rPr>
                <w:rFonts w:ascii="宋体" w:hAnsi="宋体"/>
                <w:szCs w:val="21"/>
              </w:rPr>
            </w:pPr>
            <w:r>
              <w:rPr>
                <w:rFonts w:hint="eastAsia" w:ascii="宋体" w:hAnsi="宋体"/>
                <w:szCs w:val="21"/>
              </w:rPr>
              <w:t>第二节</w:t>
            </w:r>
          </w:p>
          <w:p w14:paraId="12ED099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14:paraId="3A573A8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14:paraId="3AF08F55">
            <w:pPr>
              <w:rPr>
                <w:rFonts w:hint="eastAsia"/>
              </w:rPr>
            </w:pPr>
          </w:p>
        </w:tc>
      </w:tr>
      <w:tr w14:paraId="6C535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7754F39">
            <w:pPr>
              <w:adjustRightInd w:val="0"/>
              <w:snapToGrid w:val="0"/>
              <w:jc w:val="center"/>
              <w:rPr>
                <w:rFonts w:ascii="宋体" w:hAnsi="宋体"/>
                <w:szCs w:val="21"/>
              </w:rPr>
            </w:pPr>
            <w:r>
              <w:rPr>
                <w:rFonts w:hint="eastAsia" w:ascii="宋体" w:hAnsi="宋体"/>
                <w:szCs w:val="21"/>
              </w:rPr>
              <w:t>第二节</w:t>
            </w:r>
          </w:p>
          <w:p w14:paraId="2E0EEB4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14:paraId="68AC8687">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47E2909E">
            <w:pPr>
              <w:autoSpaceDE w:val="0"/>
              <w:autoSpaceDN w:val="0"/>
              <w:adjustRightInd w:val="0"/>
              <w:snapToGrid w:val="0"/>
              <w:ind w:firstLine="420" w:firstLineChars="200"/>
              <w:jc w:val="left"/>
              <w:rPr>
                <w:rFonts w:ascii="宋体" w:hAnsi="宋体"/>
                <w:szCs w:val="21"/>
              </w:rPr>
            </w:pPr>
          </w:p>
        </w:tc>
      </w:tr>
      <w:tr w14:paraId="486794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B4F113A">
            <w:pPr>
              <w:adjustRightInd w:val="0"/>
              <w:snapToGrid w:val="0"/>
              <w:jc w:val="center"/>
              <w:rPr>
                <w:rFonts w:ascii="宋体" w:hAnsi="宋体"/>
                <w:szCs w:val="21"/>
              </w:rPr>
            </w:pPr>
            <w:r>
              <w:rPr>
                <w:rFonts w:hint="eastAsia" w:ascii="宋体" w:hAnsi="宋体"/>
                <w:szCs w:val="21"/>
              </w:rPr>
              <w:t>第二节</w:t>
            </w:r>
          </w:p>
          <w:p w14:paraId="58882BB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14:paraId="1E1703E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8CC22B5">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064FAA44">
            <w:pPr>
              <w:adjustRightInd w:val="0"/>
              <w:snapToGrid w:val="0"/>
              <w:jc w:val="left"/>
              <w:rPr>
                <w:rFonts w:ascii="宋体" w:hAnsi="宋体"/>
                <w:szCs w:val="21"/>
              </w:rPr>
            </w:pPr>
          </w:p>
        </w:tc>
      </w:tr>
      <w:tr w14:paraId="6E96B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698B1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4C142459">
            <w:pPr>
              <w:pStyle w:val="178"/>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347A7E3D">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14:paraId="7F4D98C4">
            <w:pPr>
              <w:adjustRightInd w:val="0"/>
              <w:snapToGrid w:val="0"/>
              <w:jc w:val="left"/>
              <w:rPr>
                <w:rFonts w:ascii="宋体" w:hAnsi="宋体"/>
                <w:szCs w:val="21"/>
              </w:rPr>
            </w:pPr>
          </w:p>
        </w:tc>
      </w:tr>
      <w:tr w14:paraId="583C4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F1BCB48">
            <w:pPr>
              <w:adjustRightInd w:val="0"/>
              <w:snapToGrid w:val="0"/>
              <w:jc w:val="center"/>
              <w:rPr>
                <w:rFonts w:ascii="宋体" w:hAnsi="宋体"/>
                <w:szCs w:val="21"/>
              </w:rPr>
            </w:pPr>
            <w:r>
              <w:rPr>
                <w:rFonts w:hint="eastAsia" w:ascii="宋体" w:hAnsi="宋体"/>
                <w:szCs w:val="21"/>
              </w:rPr>
              <w:t>第二节</w:t>
            </w:r>
          </w:p>
          <w:p w14:paraId="3DD321E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14:paraId="70EF10B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14:paraId="77D74A6E">
            <w:pPr>
              <w:adjustRightInd w:val="0"/>
              <w:snapToGrid w:val="0"/>
              <w:jc w:val="left"/>
              <w:rPr>
                <w:rFonts w:ascii="宋体" w:hAnsi="宋体"/>
                <w:szCs w:val="21"/>
              </w:rPr>
            </w:pPr>
          </w:p>
        </w:tc>
      </w:tr>
      <w:tr w14:paraId="229BAB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953F429">
            <w:pPr>
              <w:adjustRightInd w:val="0"/>
              <w:snapToGrid w:val="0"/>
              <w:jc w:val="center"/>
              <w:rPr>
                <w:rFonts w:hint="eastAsia" w:ascii="宋体" w:hAnsi="宋体"/>
                <w:szCs w:val="21"/>
              </w:rPr>
            </w:pPr>
            <w:r>
              <w:rPr>
                <w:rFonts w:hint="eastAsia" w:ascii="宋体" w:hAnsi="宋体"/>
                <w:szCs w:val="21"/>
              </w:rPr>
              <w:t>第二节</w:t>
            </w:r>
          </w:p>
          <w:p w14:paraId="5FBB3EE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14:paraId="5230327D">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14:paraId="072A544F">
            <w:pPr>
              <w:adjustRightInd w:val="0"/>
              <w:snapToGrid w:val="0"/>
              <w:jc w:val="left"/>
              <w:rPr>
                <w:rFonts w:ascii="宋体" w:hAnsi="宋体"/>
                <w:szCs w:val="21"/>
              </w:rPr>
            </w:pPr>
          </w:p>
        </w:tc>
      </w:tr>
      <w:tr w14:paraId="7DD2F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DC211D7">
            <w:pPr>
              <w:adjustRightInd w:val="0"/>
              <w:snapToGrid w:val="0"/>
              <w:jc w:val="center"/>
              <w:rPr>
                <w:rFonts w:hint="eastAsia" w:ascii="宋体" w:hAnsi="宋体"/>
                <w:szCs w:val="21"/>
              </w:rPr>
            </w:pPr>
            <w:r>
              <w:rPr>
                <w:rFonts w:hint="eastAsia" w:ascii="宋体" w:hAnsi="宋体"/>
                <w:szCs w:val="21"/>
              </w:rPr>
              <w:t>第二节</w:t>
            </w:r>
          </w:p>
          <w:p w14:paraId="3689972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14:paraId="6801C55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14:paraId="08D0F7AC">
            <w:pPr>
              <w:adjustRightInd w:val="0"/>
              <w:snapToGrid w:val="0"/>
              <w:jc w:val="left"/>
              <w:rPr>
                <w:rFonts w:ascii="宋体" w:hAnsi="宋体"/>
                <w:szCs w:val="21"/>
              </w:rPr>
            </w:pPr>
          </w:p>
        </w:tc>
      </w:tr>
      <w:tr w14:paraId="06827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2B2472B">
            <w:pPr>
              <w:adjustRightInd w:val="0"/>
              <w:snapToGrid w:val="0"/>
              <w:jc w:val="center"/>
              <w:rPr>
                <w:rFonts w:ascii="宋体" w:hAnsi="宋体"/>
                <w:szCs w:val="21"/>
              </w:rPr>
            </w:pPr>
            <w:r>
              <w:rPr>
                <w:rFonts w:hint="eastAsia" w:ascii="宋体" w:hAnsi="宋体"/>
                <w:szCs w:val="21"/>
              </w:rPr>
              <w:t>第二节</w:t>
            </w:r>
          </w:p>
          <w:p w14:paraId="66384D3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14:paraId="4F893FA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14:paraId="1D0AFA3B">
            <w:pPr>
              <w:adjustRightInd w:val="0"/>
              <w:snapToGrid w:val="0"/>
              <w:jc w:val="left"/>
              <w:rPr>
                <w:rFonts w:ascii="宋体" w:hAnsi="宋体"/>
                <w:szCs w:val="21"/>
              </w:rPr>
            </w:pPr>
          </w:p>
        </w:tc>
      </w:tr>
      <w:tr w14:paraId="748D46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5A7A214">
            <w:pPr>
              <w:adjustRightInd w:val="0"/>
              <w:snapToGrid w:val="0"/>
              <w:jc w:val="center"/>
              <w:rPr>
                <w:rFonts w:ascii="宋体" w:hAnsi="宋体"/>
                <w:szCs w:val="21"/>
              </w:rPr>
            </w:pPr>
            <w:r>
              <w:rPr>
                <w:rFonts w:hint="eastAsia" w:ascii="宋体" w:hAnsi="宋体"/>
                <w:szCs w:val="21"/>
              </w:rPr>
              <w:t>第二节</w:t>
            </w:r>
          </w:p>
          <w:p w14:paraId="41AA9AB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14:paraId="3A85CAC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14:paraId="05DD82A2">
            <w:pPr>
              <w:adjustRightInd w:val="0"/>
              <w:snapToGrid w:val="0"/>
              <w:jc w:val="left"/>
              <w:rPr>
                <w:rFonts w:ascii="宋体" w:hAnsi="宋体"/>
                <w:szCs w:val="21"/>
              </w:rPr>
            </w:pPr>
          </w:p>
        </w:tc>
      </w:tr>
      <w:tr w14:paraId="1B30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3A0493">
            <w:pPr>
              <w:adjustRightInd w:val="0"/>
              <w:snapToGrid w:val="0"/>
              <w:jc w:val="center"/>
              <w:rPr>
                <w:rFonts w:ascii="宋体" w:hAnsi="宋体"/>
                <w:szCs w:val="21"/>
              </w:rPr>
            </w:pPr>
            <w:r>
              <w:rPr>
                <w:rFonts w:hint="eastAsia" w:ascii="宋体" w:hAnsi="宋体"/>
                <w:szCs w:val="21"/>
              </w:rPr>
              <w:t>第二节</w:t>
            </w:r>
          </w:p>
          <w:p w14:paraId="31B425A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D1429FE">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51BEA193">
            <w:pPr>
              <w:adjustRightInd w:val="0"/>
              <w:snapToGrid w:val="0"/>
              <w:jc w:val="left"/>
              <w:rPr>
                <w:rFonts w:ascii="宋体" w:hAnsi="宋体"/>
                <w:szCs w:val="21"/>
              </w:rPr>
            </w:pPr>
          </w:p>
        </w:tc>
      </w:tr>
      <w:tr w14:paraId="44C6CF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DDE63C5">
            <w:pPr>
              <w:adjustRightInd w:val="0"/>
              <w:snapToGrid w:val="0"/>
              <w:jc w:val="center"/>
              <w:rPr>
                <w:rFonts w:ascii="宋体" w:hAnsi="宋体"/>
                <w:szCs w:val="21"/>
              </w:rPr>
            </w:pPr>
            <w:r>
              <w:rPr>
                <w:rFonts w:hint="eastAsia" w:ascii="宋体" w:hAnsi="宋体"/>
                <w:szCs w:val="21"/>
              </w:rPr>
              <w:t>第二节</w:t>
            </w:r>
          </w:p>
          <w:p w14:paraId="68931491">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14:paraId="61A028B9">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14:paraId="7738A949">
            <w:pPr>
              <w:adjustRightInd w:val="0"/>
              <w:snapToGrid w:val="0"/>
              <w:jc w:val="left"/>
              <w:rPr>
                <w:rFonts w:ascii="宋体" w:hAnsi="宋体"/>
                <w:szCs w:val="21"/>
              </w:rPr>
            </w:pPr>
          </w:p>
        </w:tc>
      </w:tr>
      <w:tr w14:paraId="26B9A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B89440A">
            <w:pPr>
              <w:adjustRightInd w:val="0"/>
              <w:snapToGrid w:val="0"/>
              <w:jc w:val="center"/>
              <w:rPr>
                <w:rFonts w:ascii="宋体" w:hAnsi="宋体"/>
                <w:szCs w:val="21"/>
              </w:rPr>
            </w:pPr>
            <w:r>
              <w:rPr>
                <w:rFonts w:hint="eastAsia" w:ascii="宋体" w:hAnsi="宋体"/>
                <w:szCs w:val="21"/>
              </w:rPr>
              <w:t>第二节</w:t>
            </w:r>
          </w:p>
          <w:p w14:paraId="735189C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14:paraId="53E59AF7">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4542938E">
            <w:pPr>
              <w:adjustRightInd w:val="0"/>
              <w:snapToGrid w:val="0"/>
              <w:jc w:val="left"/>
              <w:rPr>
                <w:rFonts w:ascii="宋体" w:hAnsi="宋体"/>
                <w:szCs w:val="21"/>
                <w:u w:val="single"/>
              </w:rPr>
            </w:pPr>
          </w:p>
        </w:tc>
      </w:tr>
      <w:tr w14:paraId="0D027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8ECAD2">
            <w:pPr>
              <w:adjustRightInd w:val="0"/>
              <w:snapToGrid w:val="0"/>
              <w:jc w:val="center"/>
              <w:rPr>
                <w:rFonts w:ascii="宋体" w:hAnsi="宋体"/>
                <w:szCs w:val="21"/>
              </w:rPr>
            </w:pPr>
            <w:r>
              <w:rPr>
                <w:rFonts w:hint="eastAsia" w:ascii="宋体" w:hAnsi="宋体"/>
                <w:szCs w:val="21"/>
              </w:rPr>
              <w:t>第二节</w:t>
            </w:r>
          </w:p>
          <w:p w14:paraId="02FA16C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14:paraId="35F5F71B">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14:paraId="2D2A9744">
            <w:pPr>
              <w:adjustRightInd w:val="0"/>
              <w:snapToGrid w:val="0"/>
              <w:jc w:val="left"/>
              <w:rPr>
                <w:rFonts w:ascii="宋体" w:hAnsi="宋体"/>
                <w:szCs w:val="21"/>
                <w:u w:val="single"/>
              </w:rPr>
            </w:pPr>
          </w:p>
        </w:tc>
      </w:tr>
      <w:tr w14:paraId="270DB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9DB7647">
            <w:pPr>
              <w:adjustRightInd w:val="0"/>
              <w:snapToGrid w:val="0"/>
              <w:jc w:val="center"/>
              <w:rPr>
                <w:rFonts w:ascii="宋体" w:hAnsi="宋体"/>
                <w:szCs w:val="21"/>
              </w:rPr>
            </w:pPr>
            <w:r>
              <w:rPr>
                <w:rFonts w:hint="eastAsia" w:ascii="宋体" w:hAnsi="宋体"/>
                <w:szCs w:val="21"/>
              </w:rPr>
              <w:t>第二节</w:t>
            </w:r>
          </w:p>
          <w:p w14:paraId="1C62E2D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46D0CE0">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09C448B4">
            <w:pPr>
              <w:adjustRightInd w:val="0"/>
              <w:snapToGrid w:val="0"/>
              <w:jc w:val="left"/>
              <w:rPr>
                <w:rFonts w:ascii="宋体" w:hAnsi="宋体"/>
                <w:szCs w:val="21"/>
                <w:u w:val="single"/>
              </w:rPr>
            </w:pPr>
          </w:p>
        </w:tc>
      </w:tr>
      <w:tr w14:paraId="21D08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F8BF9B1">
            <w:pPr>
              <w:adjustRightInd w:val="0"/>
              <w:snapToGrid w:val="0"/>
              <w:jc w:val="center"/>
              <w:rPr>
                <w:rFonts w:ascii="宋体" w:hAnsi="宋体"/>
                <w:szCs w:val="21"/>
              </w:rPr>
            </w:pPr>
            <w:r>
              <w:rPr>
                <w:rFonts w:hint="eastAsia" w:ascii="宋体" w:hAnsi="宋体"/>
                <w:szCs w:val="21"/>
              </w:rPr>
              <w:t>第二节</w:t>
            </w:r>
          </w:p>
          <w:p w14:paraId="5FA68FB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9480B2B">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14:paraId="37F4A7F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49E5CEF">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3AC7AC8">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472B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F342E0B">
            <w:pPr>
              <w:adjustRightInd w:val="0"/>
              <w:snapToGrid w:val="0"/>
              <w:jc w:val="center"/>
              <w:rPr>
                <w:rFonts w:ascii="宋体" w:hAnsi="宋体"/>
                <w:szCs w:val="21"/>
              </w:rPr>
            </w:pPr>
            <w:r>
              <w:rPr>
                <w:rFonts w:hint="eastAsia" w:ascii="宋体" w:hAnsi="宋体"/>
                <w:szCs w:val="21"/>
              </w:rPr>
              <w:t>第二节</w:t>
            </w:r>
          </w:p>
          <w:p w14:paraId="51040BC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14:paraId="31D5B49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14:paraId="15D18DCA">
            <w:pPr>
              <w:adjustRightInd w:val="0"/>
              <w:snapToGrid w:val="0"/>
              <w:jc w:val="left"/>
              <w:rPr>
                <w:rFonts w:hint="default" w:ascii="宋体" w:hAnsi="宋体" w:eastAsia="宋体"/>
                <w:szCs w:val="21"/>
                <w:lang w:val="en-US" w:eastAsia="zh-CN"/>
              </w:rPr>
            </w:pPr>
          </w:p>
        </w:tc>
      </w:tr>
    </w:tbl>
    <w:p w14:paraId="4E6BF774">
      <w:pPr>
        <w:spacing w:line="500" w:lineRule="exact"/>
        <w:rPr>
          <w:rFonts w:ascii="宋体" w:cs="宋体"/>
          <w:bCs/>
          <w:color w:val="000000"/>
          <w:sz w:val="32"/>
          <w:szCs w:val="32"/>
        </w:rPr>
      </w:pPr>
      <w:r>
        <w:rPr>
          <w:rFonts w:hint="eastAsia"/>
          <w:b/>
          <w:bCs/>
        </w:rPr>
        <w:br w:type="page"/>
      </w:r>
      <w:r>
        <w:rPr>
          <w:rFonts w:hint="eastAsia" w:ascii="宋体" w:cs="宋体"/>
          <w:bCs/>
          <w:color w:val="000000"/>
          <w:sz w:val="32"/>
          <w:szCs w:val="32"/>
        </w:rPr>
        <w:t>（四）其它资料：如有的话</w:t>
      </w:r>
    </w:p>
    <w:p w14:paraId="3C0F6535">
      <w:pPr>
        <w:ind w:firstLine="2570" w:firstLineChars="800"/>
        <w:rPr>
          <w:rFonts w:ascii="宋体" w:cs="宋体"/>
          <w:b/>
          <w:bCs/>
          <w:sz w:val="32"/>
          <w:szCs w:val="32"/>
        </w:rPr>
      </w:pPr>
      <w:r>
        <w:rPr>
          <w:rFonts w:hint="eastAsia" w:ascii="宋体" w:cs="宋体"/>
          <w:b/>
          <w:bCs/>
          <w:sz w:val="32"/>
          <w:szCs w:val="32"/>
        </w:rPr>
        <w:t>质疑函范本</w:t>
      </w:r>
    </w:p>
    <w:p w14:paraId="6E155280">
      <w:pPr>
        <w:adjustRightInd w:val="0"/>
        <w:snapToGrid w:val="0"/>
        <w:spacing w:beforeLines="100" w:line="360" w:lineRule="auto"/>
        <w:rPr>
          <w:rFonts w:ascii="宋体" w:cs="宋体"/>
          <w:bCs/>
        </w:rPr>
      </w:pPr>
      <w:r>
        <w:rPr>
          <w:rFonts w:hint="eastAsia" w:ascii="宋体" w:cs="宋体"/>
          <w:bCs/>
        </w:rPr>
        <w:t>一、质疑供应商基本信息</w:t>
      </w:r>
    </w:p>
    <w:p w14:paraId="136B7074">
      <w:pPr>
        <w:adjustRightInd w:val="0"/>
        <w:snapToGrid w:val="0"/>
        <w:spacing w:line="360" w:lineRule="auto"/>
        <w:rPr>
          <w:rFonts w:ascii="宋体" w:cs="宋体"/>
          <w:u w:val="dotted"/>
        </w:rPr>
      </w:pPr>
      <w:r>
        <w:rPr>
          <w:rFonts w:hint="eastAsia" w:ascii="宋体" w:cs="宋体"/>
        </w:rPr>
        <w:t>质疑供应商：</w:t>
      </w:r>
      <w:r>
        <w:rPr>
          <w:rFonts w:hint="eastAsia" w:ascii="宋体" w:cs="宋体"/>
          <w:u w:val="dotted"/>
        </w:rPr>
        <w:t xml:space="preserve">                                        </w:t>
      </w:r>
    </w:p>
    <w:p w14:paraId="06B58503">
      <w:pPr>
        <w:adjustRightInd w:val="0"/>
        <w:snapToGrid w:val="0"/>
        <w:spacing w:line="360" w:lineRule="auto"/>
        <w:rPr>
          <w:rFonts w:ascii="宋体" w:cs="宋体"/>
        </w:rPr>
      </w:pPr>
      <w:r>
        <w:rPr>
          <w:rFonts w:hint="eastAsia" w:ascii="宋体" w:cs="宋体"/>
        </w:rPr>
        <w:t>地址：</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6104A27E">
      <w:pPr>
        <w:adjustRightInd w:val="0"/>
        <w:snapToGrid w:val="0"/>
        <w:spacing w:line="360" w:lineRule="auto"/>
        <w:rPr>
          <w:rFonts w:ascii="宋体" w:cs="宋体"/>
        </w:rPr>
      </w:pPr>
      <w:r>
        <w:rPr>
          <w:rFonts w:hint="eastAsia" w:ascii="宋体" w:cs="宋体"/>
        </w:rPr>
        <w:t>联系人：</w:t>
      </w:r>
      <w:r>
        <w:rPr>
          <w:rFonts w:hint="eastAsia" w:ascii="宋体" w:cs="宋体"/>
          <w:u w:val="dotted"/>
        </w:rPr>
        <w:t xml:space="preserve">                      </w:t>
      </w:r>
      <w:r>
        <w:rPr>
          <w:rFonts w:hint="eastAsia" w:ascii="宋体" w:cs="宋体"/>
        </w:rPr>
        <w:t>联系电话：</w:t>
      </w:r>
      <w:r>
        <w:rPr>
          <w:rFonts w:hint="eastAsia" w:ascii="宋体" w:cs="宋体"/>
          <w:u w:val="dotted"/>
        </w:rPr>
        <w:t xml:space="preserve">                              </w:t>
      </w:r>
    </w:p>
    <w:p w14:paraId="5772CF46">
      <w:pPr>
        <w:adjustRightInd w:val="0"/>
        <w:snapToGrid w:val="0"/>
        <w:spacing w:line="360" w:lineRule="auto"/>
        <w:rPr>
          <w:rFonts w:ascii="宋体" w:cs="宋体"/>
          <w:u w:val="dotted"/>
        </w:rPr>
      </w:pPr>
      <w:r>
        <w:rPr>
          <w:rFonts w:hint="eastAsia" w:ascii="宋体" w:cs="宋体"/>
        </w:rPr>
        <w:t>授权代表：</w:t>
      </w:r>
      <w:r>
        <w:rPr>
          <w:rFonts w:hint="eastAsia" w:ascii="宋体" w:cs="宋体"/>
          <w:u w:val="dotted"/>
        </w:rPr>
        <w:t xml:space="preserve">                                          </w:t>
      </w:r>
    </w:p>
    <w:p w14:paraId="7FF1A138">
      <w:pPr>
        <w:adjustRightInd w:val="0"/>
        <w:snapToGrid w:val="0"/>
        <w:spacing w:line="360" w:lineRule="auto"/>
        <w:rPr>
          <w:rFonts w:ascii="宋体" w:cs="宋体"/>
        </w:rPr>
      </w:pPr>
      <w:r>
        <w:rPr>
          <w:rFonts w:hint="eastAsia" w:ascii="宋体" w:cs="宋体"/>
        </w:rPr>
        <w:t>联系电话：</w:t>
      </w:r>
      <w:r>
        <w:rPr>
          <w:rFonts w:hint="eastAsia" w:ascii="宋体" w:cs="宋体"/>
          <w:u w:val="dotted"/>
        </w:rPr>
        <w:t xml:space="preserve">                                           </w:t>
      </w:r>
      <w:r>
        <w:rPr>
          <w:rFonts w:hint="eastAsia" w:ascii="宋体" w:cs="宋体"/>
        </w:rPr>
        <w:t xml:space="preserve"> </w:t>
      </w:r>
    </w:p>
    <w:p w14:paraId="4AE1778E">
      <w:pPr>
        <w:adjustRightInd w:val="0"/>
        <w:snapToGrid w:val="0"/>
        <w:spacing w:line="360" w:lineRule="auto"/>
        <w:rPr>
          <w:rFonts w:ascii="宋体" w:cs="宋体"/>
        </w:rPr>
      </w:pPr>
      <w:r>
        <w:rPr>
          <w:rFonts w:hint="eastAsia" w:ascii="宋体" w:cs="宋体"/>
        </w:rPr>
        <w:t xml:space="preserve">地址： </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104C22F9">
      <w:pPr>
        <w:adjustRightInd w:val="0"/>
        <w:snapToGrid w:val="0"/>
        <w:spacing w:line="360" w:lineRule="auto"/>
        <w:rPr>
          <w:rFonts w:ascii="宋体" w:cs="宋体"/>
          <w:bCs/>
        </w:rPr>
      </w:pPr>
      <w:r>
        <w:rPr>
          <w:rFonts w:hint="eastAsia" w:ascii="宋体" w:cs="宋体"/>
          <w:bCs/>
        </w:rPr>
        <w:t>二、质疑项目基本情况</w:t>
      </w:r>
    </w:p>
    <w:p w14:paraId="2EECEA6C">
      <w:pPr>
        <w:adjustRightInd w:val="0"/>
        <w:snapToGrid w:val="0"/>
        <w:spacing w:line="360" w:lineRule="auto"/>
        <w:rPr>
          <w:rFonts w:ascii="宋体" w:cs="宋体"/>
        </w:rPr>
      </w:pPr>
      <w:r>
        <w:rPr>
          <w:rFonts w:hint="eastAsia" w:ascii="宋体" w:cs="宋体"/>
        </w:rPr>
        <w:t>质疑项目的名称：</w:t>
      </w:r>
      <w:r>
        <w:rPr>
          <w:rFonts w:hint="eastAsia" w:ascii="宋体" w:cs="宋体"/>
          <w:u w:val="dotted"/>
        </w:rPr>
        <w:t xml:space="preserve">                                      </w:t>
      </w:r>
    </w:p>
    <w:p w14:paraId="33FA32F1">
      <w:pPr>
        <w:adjustRightInd w:val="0"/>
        <w:snapToGrid w:val="0"/>
        <w:spacing w:line="360" w:lineRule="auto"/>
        <w:rPr>
          <w:rFonts w:ascii="宋体" w:cs="宋体"/>
        </w:rPr>
      </w:pPr>
      <w:r>
        <w:rPr>
          <w:rFonts w:hint="eastAsia" w:ascii="宋体" w:cs="宋体"/>
        </w:rPr>
        <w:t>质疑项目的编号：</w:t>
      </w:r>
      <w:r>
        <w:rPr>
          <w:rFonts w:hint="eastAsia" w:ascii="宋体" w:cs="宋体"/>
          <w:u w:val="dotted"/>
        </w:rPr>
        <w:t xml:space="preserve">               </w:t>
      </w:r>
      <w:r>
        <w:rPr>
          <w:rFonts w:hint="eastAsia" w:ascii="宋体" w:cs="宋体"/>
        </w:rPr>
        <w:t>包号：</w:t>
      </w:r>
      <w:r>
        <w:rPr>
          <w:rFonts w:hint="eastAsia" w:ascii="宋体" w:cs="宋体"/>
          <w:u w:val="dotted"/>
        </w:rPr>
        <w:t xml:space="preserve">                 </w:t>
      </w:r>
    </w:p>
    <w:p w14:paraId="7A11DDE1">
      <w:pPr>
        <w:adjustRightInd w:val="0"/>
        <w:snapToGrid w:val="0"/>
        <w:spacing w:line="360" w:lineRule="auto"/>
        <w:rPr>
          <w:rFonts w:ascii="宋体" w:cs="宋体"/>
          <w:u w:val="dotted"/>
        </w:rPr>
      </w:pPr>
      <w:r>
        <w:rPr>
          <w:rFonts w:hint="eastAsia" w:ascii="宋体" w:cs="宋体"/>
        </w:rPr>
        <w:t>采购人名称：</w:t>
      </w:r>
      <w:r>
        <w:rPr>
          <w:rFonts w:hint="eastAsia" w:ascii="宋体" w:cs="宋体"/>
          <w:u w:val="dotted"/>
        </w:rPr>
        <w:t xml:space="preserve">                                         </w:t>
      </w:r>
    </w:p>
    <w:p w14:paraId="1522DDE5">
      <w:pPr>
        <w:adjustRightInd w:val="0"/>
        <w:snapToGrid w:val="0"/>
        <w:spacing w:line="360" w:lineRule="auto"/>
        <w:rPr>
          <w:rFonts w:ascii="宋体" w:cs="宋体"/>
        </w:rPr>
      </w:pPr>
      <w:r>
        <w:rPr>
          <w:rFonts w:hint="eastAsia" w:ascii="宋体" w:cs="宋体"/>
        </w:rPr>
        <w:t>采购文件获取日期：</w:t>
      </w:r>
      <w:r>
        <w:rPr>
          <w:rFonts w:hint="eastAsia" w:ascii="宋体" w:cs="宋体"/>
          <w:u w:val="dotted"/>
        </w:rPr>
        <w:t xml:space="preserve">                                   </w:t>
      </w:r>
    </w:p>
    <w:p w14:paraId="302466A0">
      <w:pPr>
        <w:adjustRightInd w:val="0"/>
        <w:snapToGrid w:val="0"/>
        <w:spacing w:line="360" w:lineRule="auto"/>
        <w:rPr>
          <w:rFonts w:ascii="宋体" w:cs="宋体"/>
          <w:bCs/>
        </w:rPr>
      </w:pPr>
      <w:r>
        <w:rPr>
          <w:rFonts w:hint="eastAsia" w:ascii="宋体" w:cs="宋体"/>
          <w:bCs/>
        </w:rPr>
        <w:t>三、质疑事项具体内容</w:t>
      </w:r>
    </w:p>
    <w:p w14:paraId="45DA77F3">
      <w:pPr>
        <w:adjustRightInd w:val="0"/>
        <w:snapToGrid w:val="0"/>
        <w:spacing w:line="360" w:lineRule="auto"/>
        <w:rPr>
          <w:rFonts w:ascii="宋体" w:cs="宋体"/>
          <w:u w:val="dotted"/>
        </w:rPr>
      </w:pPr>
      <w:r>
        <w:rPr>
          <w:rFonts w:hint="eastAsia" w:ascii="宋体" w:cs="宋体"/>
        </w:rPr>
        <w:t>质疑事项1：</w:t>
      </w:r>
      <w:r>
        <w:rPr>
          <w:rFonts w:hint="eastAsia" w:ascii="宋体" w:cs="宋体"/>
          <w:u w:val="dotted"/>
        </w:rPr>
        <w:t xml:space="preserve">                                         </w:t>
      </w:r>
    </w:p>
    <w:p w14:paraId="0ECDD7BB">
      <w:pPr>
        <w:adjustRightInd w:val="0"/>
        <w:snapToGrid w:val="0"/>
        <w:spacing w:line="360" w:lineRule="auto"/>
        <w:rPr>
          <w:rFonts w:ascii="宋体" w:cs="宋体"/>
          <w:u w:val="dotted"/>
        </w:rPr>
      </w:pPr>
      <w:r>
        <w:rPr>
          <w:rFonts w:hint="eastAsia" w:ascii="宋体" w:cs="宋体"/>
        </w:rPr>
        <w:t>事实依据：</w:t>
      </w:r>
      <w:r>
        <w:rPr>
          <w:rFonts w:hint="eastAsia" w:ascii="宋体" w:cs="宋体"/>
          <w:u w:val="dotted"/>
        </w:rPr>
        <w:t xml:space="preserve">                                          </w:t>
      </w:r>
    </w:p>
    <w:p w14:paraId="7E7AAC75">
      <w:pPr>
        <w:adjustRightInd w:val="0"/>
        <w:snapToGrid w:val="0"/>
        <w:spacing w:line="360" w:lineRule="auto"/>
        <w:rPr>
          <w:rFonts w:ascii="宋体" w:cs="宋体"/>
          <w:u w:val="dotted"/>
        </w:rPr>
      </w:pPr>
      <w:r>
        <w:rPr>
          <w:rFonts w:hint="eastAsia" w:ascii="宋体" w:cs="宋体"/>
        </w:rPr>
        <w:t>法律依据：</w:t>
      </w:r>
      <w:r>
        <w:rPr>
          <w:rFonts w:hint="eastAsia" w:ascii="宋体" w:cs="宋体"/>
          <w:u w:val="dotted"/>
        </w:rPr>
        <w:t xml:space="preserve">                                          </w:t>
      </w:r>
    </w:p>
    <w:p w14:paraId="0756A856">
      <w:pPr>
        <w:adjustRightInd w:val="0"/>
        <w:snapToGrid w:val="0"/>
        <w:spacing w:line="360" w:lineRule="auto"/>
        <w:rPr>
          <w:rFonts w:ascii="宋体" w:cs="宋体"/>
          <w:u w:val="dotted"/>
        </w:rPr>
      </w:pPr>
      <w:r>
        <w:rPr>
          <w:rFonts w:hint="eastAsia" w:ascii="宋体" w:cs="宋体"/>
        </w:rPr>
        <w:t>质疑事项2</w:t>
      </w:r>
    </w:p>
    <w:p w14:paraId="35727BBC">
      <w:pPr>
        <w:adjustRightInd w:val="0"/>
        <w:snapToGrid w:val="0"/>
        <w:spacing w:line="360" w:lineRule="auto"/>
        <w:rPr>
          <w:rFonts w:ascii="宋体" w:cs="宋体"/>
        </w:rPr>
      </w:pPr>
      <w:r>
        <w:rPr>
          <w:rFonts w:hint="eastAsia" w:ascii="宋体" w:cs="宋体"/>
        </w:rPr>
        <w:t>……</w:t>
      </w:r>
    </w:p>
    <w:p w14:paraId="476B23B1">
      <w:pPr>
        <w:adjustRightInd w:val="0"/>
        <w:snapToGrid w:val="0"/>
        <w:spacing w:line="360" w:lineRule="auto"/>
        <w:rPr>
          <w:rFonts w:ascii="宋体" w:cs="宋体"/>
          <w:bCs/>
        </w:rPr>
      </w:pPr>
      <w:r>
        <w:rPr>
          <w:rFonts w:hint="eastAsia" w:ascii="宋体" w:cs="宋体"/>
          <w:bCs/>
        </w:rPr>
        <w:t>四、与质疑事项相关的质疑请求</w:t>
      </w:r>
    </w:p>
    <w:p w14:paraId="604D4753">
      <w:pPr>
        <w:adjustRightInd w:val="0"/>
        <w:snapToGrid w:val="0"/>
        <w:spacing w:line="360" w:lineRule="auto"/>
        <w:rPr>
          <w:rFonts w:ascii="宋体" w:cs="宋体"/>
          <w:u w:val="dotted"/>
        </w:rPr>
      </w:pPr>
      <w:r>
        <w:rPr>
          <w:rFonts w:hint="eastAsia" w:ascii="宋体" w:cs="宋体"/>
        </w:rPr>
        <w:t>请求：</w:t>
      </w:r>
      <w:r>
        <w:rPr>
          <w:rFonts w:hint="eastAsia" w:ascii="宋体" w:cs="宋体"/>
          <w:u w:val="dotted"/>
        </w:rPr>
        <w:t xml:space="preserve">                                               </w:t>
      </w:r>
    </w:p>
    <w:p w14:paraId="55B9D9DF">
      <w:pPr>
        <w:rPr>
          <w:rFonts w:ascii="宋体" w:cs="宋体"/>
        </w:rPr>
      </w:pPr>
      <w:r>
        <w:rPr>
          <w:rFonts w:hint="eastAsia" w:ascii="宋体" w:cs="宋体"/>
        </w:rPr>
        <w:t xml:space="preserve">签字(签章)：                   公章：                      </w:t>
      </w:r>
    </w:p>
    <w:p w14:paraId="1D88C30C">
      <w:pPr>
        <w:rPr>
          <w:rFonts w:ascii="宋体" w:cs="宋体"/>
          <w:sz w:val="32"/>
          <w:szCs w:val="32"/>
        </w:rPr>
      </w:pPr>
      <w:r>
        <w:rPr>
          <w:rFonts w:hint="eastAsia" w:ascii="宋体" w:cs="宋体"/>
        </w:rPr>
        <w:t xml:space="preserve">日期：    </w:t>
      </w:r>
    </w:p>
    <w:p w14:paraId="1A2A0ADB">
      <w:pPr>
        <w:rPr>
          <w:rFonts w:ascii="宋体" w:cs="宋体"/>
          <w:b/>
        </w:rPr>
      </w:pPr>
      <w:r>
        <w:rPr>
          <w:rFonts w:hint="eastAsia" w:ascii="宋体" w:cs="宋体"/>
          <w:b/>
        </w:rPr>
        <w:t>质疑函制作说明：</w:t>
      </w:r>
    </w:p>
    <w:p w14:paraId="25ED276F">
      <w:pPr>
        <w:ind w:firstLine="420" w:firstLineChars="200"/>
        <w:rPr>
          <w:rFonts w:ascii="宋体" w:cs="宋体"/>
        </w:rPr>
      </w:pPr>
      <w:r>
        <w:rPr>
          <w:rFonts w:hint="eastAsia" w:ascii="宋体" w:cs="宋体"/>
        </w:rPr>
        <w:t>1.供应商提出质疑时，应提交质疑函和必要的说明材料。</w:t>
      </w:r>
    </w:p>
    <w:p w14:paraId="3690B67E">
      <w:pPr>
        <w:ind w:firstLine="420" w:firstLineChars="200"/>
        <w:rPr>
          <w:rFonts w:ascii="宋体" w:cs="宋体"/>
        </w:rPr>
      </w:pPr>
      <w:r>
        <w:rPr>
          <w:rFonts w:hint="eastAsia" w:ascii="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BC1C34">
      <w:pPr>
        <w:ind w:firstLine="420" w:firstLineChars="200"/>
        <w:rPr>
          <w:rFonts w:ascii="宋体" w:cs="宋体"/>
        </w:rPr>
      </w:pPr>
      <w:r>
        <w:rPr>
          <w:rFonts w:hint="eastAsia" w:ascii="宋体" w:cs="宋体"/>
        </w:rPr>
        <w:t>3.质疑供应商若对项目的某一分包进行质疑，质疑函中应列明具体分包号。</w:t>
      </w:r>
    </w:p>
    <w:p w14:paraId="5A9B9F1E">
      <w:pPr>
        <w:ind w:firstLine="420" w:firstLineChars="200"/>
        <w:rPr>
          <w:rFonts w:ascii="宋体" w:cs="宋体"/>
        </w:rPr>
      </w:pPr>
      <w:r>
        <w:rPr>
          <w:rFonts w:hint="eastAsia" w:ascii="宋体" w:cs="宋体"/>
        </w:rPr>
        <w:t>4.质疑函的质疑事项应具体、明确，并有必要的事实依据和法律依据。</w:t>
      </w:r>
    </w:p>
    <w:p w14:paraId="2C573B5E">
      <w:pPr>
        <w:ind w:firstLine="420" w:firstLineChars="200"/>
        <w:rPr>
          <w:rFonts w:ascii="宋体" w:cs="宋体"/>
        </w:rPr>
      </w:pPr>
      <w:r>
        <w:rPr>
          <w:rFonts w:hint="eastAsia" w:ascii="宋体" w:cs="宋体"/>
        </w:rPr>
        <w:t>5.质疑函的质疑请求应与质疑事项相关。</w:t>
      </w:r>
    </w:p>
    <w:p w14:paraId="0AE27123">
      <w:pPr>
        <w:ind w:firstLine="420" w:firstLineChars="200"/>
        <w:rPr>
          <w:rFonts w:ascii="宋体" w:cs="宋体"/>
        </w:rPr>
      </w:pPr>
      <w:r>
        <w:rPr>
          <w:rFonts w:hint="eastAsia" w:ascii="宋体" w:cs="宋体"/>
        </w:rPr>
        <w:t>6.质疑供应商为法人或者其他组织的，质疑函应由法定代表人、主要负责人，或者其授权代表签字或者盖章，并加盖公章。</w:t>
      </w:r>
    </w:p>
    <w:p w14:paraId="2E189A02">
      <w:pPr>
        <w:rPr>
          <w:rFonts w:ascii="宋体" w:cs="宋体"/>
        </w:rPr>
      </w:pPr>
    </w:p>
    <w:p w14:paraId="20C3618B">
      <w:pPr>
        <w:jc w:val="center"/>
        <w:rPr>
          <w:rFonts w:ascii="宋体" w:cs="宋体"/>
          <w:b/>
          <w:sz w:val="36"/>
          <w:szCs w:val="36"/>
        </w:rPr>
      </w:pPr>
    </w:p>
    <w:p w14:paraId="1751743A">
      <w:pPr>
        <w:jc w:val="center"/>
        <w:rPr>
          <w:rFonts w:ascii="宋体" w:cs="宋体"/>
          <w:b/>
          <w:sz w:val="36"/>
          <w:szCs w:val="36"/>
        </w:rPr>
      </w:pPr>
    </w:p>
    <w:p w14:paraId="123E0A3A">
      <w:pPr>
        <w:jc w:val="center"/>
        <w:rPr>
          <w:rFonts w:ascii="宋体" w:cs="宋体"/>
          <w:b/>
          <w:sz w:val="36"/>
          <w:szCs w:val="36"/>
        </w:rPr>
      </w:pPr>
      <w:r>
        <w:rPr>
          <w:rFonts w:hint="eastAsia" w:ascii="宋体" w:cs="宋体"/>
          <w:b/>
          <w:sz w:val="36"/>
          <w:szCs w:val="36"/>
        </w:rPr>
        <w:t>投诉书范本</w:t>
      </w:r>
    </w:p>
    <w:p w14:paraId="53025D45">
      <w:pPr>
        <w:rPr>
          <w:rFonts w:ascii="宋体" w:cs="宋体"/>
          <w:sz w:val="24"/>
        </w:rPr>
      </w:pPr>
      <w:r>
        <w:rPr>
          <w:rFonts w:hint="eastAsia" w:ascii="宋体" w:cs="宋体"/>
          <w:sz w:val="24"/>
        </w:rPr>
        <w:t>一、投诉相关主体基本情况</w:t>
      </w:r>
    </w:p>
    <w:p w14:paraId="4B5FB430">
      <w:pPr>
        <w:rPr>
          <w:rFonts w:ascii="宋体" w:cs="宋体"/>
          <w:sz w:val="24"/>
          <w:u w:val="dotted"/>
        </w:rPr>
      </w:pPr>
      <w:r>
        <w:rPr>
          <w:rFonts w:hint="eastAsia" w:ascii="宋体" w:cs="宋体"/>
          <w:sz w:val="24"/>
        </w:rPr>
        <w:t>投诉人：</w:t>
      </w:r>
      <w:r>
        <w:rPr>
          <w:rFonts w:hint="eastAsia" w:ascii="宋体" w:cs="宋体"/>
          <w:sz w:val="24"/>
          <w:u w:val="dotted"/>
        </w:rPr>
        <w:t xml:space="preserve">                                               </w:t>
      </w:r>
    </w:p>
    <w:p w14:paraId="759987AE">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0EE3E155">
      <w:pPr>
        <w:tabs>
          <w:tab w:val="left" w:pos="6510"/>
        </w:tabs>
        <w:rPr>
          <w:rFonts w:ascii="宋体" w:cs="宋体"/>
          <w:sz w:val="24"/>
        </w:rPr>
      </w:pPr>
      <w:r>
        <w:rPr>
          <w:rFonts w:hint="eastAsia" w:ascii="宋体" w:cs="宋体"/>
          <w:sz w:val="24"/>
        </w:rPr>
        <w:t>法定代表人/主要负责人：</w:t>
      </w:r>
      <w:r>
        <w:rPr>
          <w:rFonts w:hint="eastAsia" w:ascii="宋体" w:cs="宋体"/>
          <w:sz w:val="24"/>
          <w:u w:val="dotted"/>
        </w:rPr>
        <w:t xml:space="preserve">                                   </w:t>
      </w:r>
      <w:r>
        <w:rPr>
          <w:rFonts w:hint="eastAsia" w:ascii="宋体" w:cs="宋体"/>
          <w:sz w:val="24"/>
        </w:rPr>
        <w:t xml:space="preserve">  </w:t>
      </w:r>
    </w:p>
    <w:p w14:paraId="0DFB6AE6">
      <w:pPr>
        <w:tabs>
          <w:tab w:val="left" w:pos="6510"/>
        </w:tabs>
        <w:rPr>
          <w:rFonts w:ascii="宋体" w:cs="宋体"/>
          <w:sz w:val="24"/>
          <w:u w:val="dotted"/>
        </w:rPr>
      </w:pPr>
      <w:r>
        <w:rPr>
          <w:rFonts w:hint="eastAsia" w:ascii="宋体" w:cs="宋体"/>
          <w:sz w:val="24"/>
        </w:rPr>
        <w:t>联系电话：</w:t>
      </w:r>
      <w:r>
        <w:rPr>
          <w:rFonts w:hint="eastAsia" w:ascii="宋体" w:cs="宋体"/>
          <w:sz w:val="24"/>
          <w:u w:val="dotted"/>
        </w:rPr>
        <w:t xml:space="preserve">                                             </w:t>
      </w:r>
    </w:p>
    <w:p w14:paraId="6D67FE0C">
      <w:pPr>
        <w:rPr>
          <w:rFonts w:ascii="宋体" w:cs="宋体"/>
          <w:sz w:val="24"/>
          <w:u w:val="dotted"/>
        </w:rPr>
      </w:pPr>
      <w:r>
        <w:rPr>
          <w:rFonts w:hint="eastAsia" w:ascii="宋体" w:cs="宋体"/>
          <w:sz w:val="24"/>
        </w:rPr>
        <w:t>授权代表：</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14:paraId="2167FA55">
      <w:pPr>
        <w:rPr>
          <w:rFonts w:ascii="宋体" w:cs="宋体"/>
          <w:sz w:val="24"/>
          <w:u w:val="dotted"/>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r>
        <w:rPr>
          <w:rFonts w:hint="eastAsia" w:ascii="宋体" w:cs="宋体"/>
          <w:sz w:val="24"/>
          <w:u w:val="dotted"/>
        </w:rPr>
        <w:t xml:space="preserve">                   </w:t>
      </w:r>
    </w:p>
    <w:p w14:paraId="12C3F192">
      <w:pPr>
        <w:rPr>
          <w:rFonts w:ascii="宋体" w:cs="宋体"/>
          <w:sz w:val="24"/>
          <w:u w:val="single"/>
        </w:rPr>
      </w:pPr>
      <w:r>
        <w:rPr>
          <w:rFonts w:hint="eastAsia" w:ascii="宋体" w:cs="宋体"/>
          <w:sz w:val="24"/>
        </w:rPr>
        <w:t>被投诉人1：</w:t>
      </w:r>
      <w:r>
        <w:rPr>
          <w:rFonts w:hint="eastAsia" w:ascii="宋体" w:cs="宋体"/>
          <w:sz w:val="24"/>
          <w:u w:val="dotted"/>
        </w:rPr>
        <w:t xml:space="preserve">                                           </w:t>
      </w:r>
      <w:r>
        <w:rPr>
          <w:rFonts w:hint="eastAsia" w:ascii="宋体" w:cs="宋体"/>
          <w:sz w:val="24"/>
          <w:u w:val="single"/>
        </w:rPr>
        <w:t xml:space="preserve">  </w:t>
      </w:r>
    </w:p>
    <w:p w14:paraId="077ADDC5">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2002AF2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EE70646">
      <w:pPr>
        <w:rPr>
          <w:rFonts w:ascii="宋体" w:cs="宋体"/>
          <w:sz w:val="24"/>
        </w:rPr>
      </w:pPr>
      <w:r>
        <w:rPr>
          <w:rFonts w:hint="eastAsia" w:ascii="宋体" w:cs="宋体"/>
          <w:sz w:val="24"/>
        </w:rPr>
        <w:t>被投诉人2</w:t>
      </w:r>
    </w:p>
    <w:p w14:paraId="3B61EFD6">
      <w:pPr>
        <w:rPr>
          <w:rFonts w:ascii="宋体" w:cs="宋体"/>
          <w:sz w:val="24"/>
          <w:u w:val="dotted"/>
        </w:rPr>
      </w:pPr>
      <w:r>
        <w:rPr>
          <w:rFonts w:hint="eastAsia" w:ascii="宋体" w:cs="宋体"/>
          <w:sz w:val="24"/>
        </w:rPr>
        <w:t>……</w:t>
      </w:r>
    </w:p>
    <w:p w14:paraId="206EFFFC">
      <w:pPr>
        <w:rPr>
          <w:rFonts w:ascii="宋体" w:cs="宋体"/>
          <w:sz w:val="24"/>
          <w:u w:val="single"/>
        </w:rPr>
      </w:pPr>
      <w:r>
        <w:rPr>
          <w:rFonts w:hint="eastAsia" w:ascii="宋体" w:cs="宋体"/>
          <w:sz w:val="24"/>
        </w:rPr>
        <w:t>相关供应商：</w:t>
      </w:r>
      <w:r>
        <w:rPr>
          <w:rFonts w:hint="eastAsia" w:ascii="宋体" w:cs="宋体"/>
          <w:sz w:val="24"/>
          <w:u w:val="dotted"/>
        </w:rPr>
        <w:t xml:space="preserve">                                           </w:t>
      </w:r>
      <w:r>
        <w:rPr>
          <w:rFonts w:hint="eastAsia" w:ascii="宋体" w:cs="宋体"/>
          <w:sz w:val="24"/>
          <w:u w:val="single"/>
        </w:rPr>
        <w:t xml:space="preserve">    </w:t>
      </w:r>
    </w:p>
    <w:p w14:paraId="703D348A">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63A5BA5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234551A">
      <w:pPr>
        <w:rPr>
          <w:rFonts w:ascii="宋体" w:cs="宋体"/>
          <w:sz w:val="24"/>
        </w:rPr>
      </w:pPr>
      <w:r>
        <w:rPr>
          <w:rFonts w:hint="eastAsia" w:ascii="宋体" w:cs="宋体"/>
          <w:sz w:val="24"/>
        </w:rPr>
        <w:t>二、投诉项目基本情况</w:t>
      </w:r>
    </w:p>
    <w:p w14:paraId="25130B67">
      <w:pPr>
        <w:rPr>
          <w:rFonts w:ascii="宋体" w:cs="宋体"/>
          <w:sz w:val="24"/>
          <w:u w:val="dotted"/>
        </w:rPr>
      </w:pPr>
      <w:r>
        <w:rPr>
          <w:rFonts w:hint="eastAsia" w:ascii="宋体" w:cs="宋体"/>
          <w:sz w:val="24"/>
        </w:rPr>
        <w:t>采购项目名称：</w:t>
      </w:r>
      <w:r>
        <w:rPr>
          <w:rFonts w:hint="eastAsia" w:ascii="宋体" w:cs="宋体"/>
          <w:sz w:val="24"/>
          <w:u w:val="dotted"/>
        </w:rPr>
        <w:t xml:space="preserve">                                        </w:t>
      </w:r>
    </w:p>
    <w:p w14:paraId="6DFF6D1A">
      <w:pPr>
        <w:rPr>
          <w:rFonts w:ascii="宋体" w:cs="宋体"/>
          <w:sz w:val="24"/>
          <w:u w:val="single"/>
        </w:rPr>
      </w:pPr>
      <w:r>
        <w:rPr>
          <w:rFonts w:hint="eastAsia" w:ascii="宋体" w:cs="宋体"/>
          <w:sz w:val="24"/>
        </w:rPr>
        <w:t>采购项目编号：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14:paraId="060903CF">
      <w:pPr>
        <w:rPr>
          <w:rFonts w:ascii="宋体" w:cs="宋体"/>
          <w:sz w:val="24"/>
        </w:rPr>
      </w:pPr>
      <w:r>
        <w:rPr>
          <w:rFonts w:hint="eastAsia" w:ascii="宋体" w:cs="宋体"/>
          <w:sz w:val="24"/>
        </w:rPr>
        <w:t>采购人名称：</w:t>
      </w:r>
      <w:r>
        <w:rPr>
          <w:rFonts w:hint="eastAsia" w:ascii="宋体" w:cs="宋体"/>
          <w:sz w:val="24"/>
          <w:u w:val="dotted"/>
        </w:rPr>
        <w:t xml:space="preserve">                                           </w:t>
      </w:r>
      <w:r>
        <w:rPr>
          <w:rFonts w:hint="eastAsia" w:ascii="宋体" w:cs="宋体"/>
          <w:sz w:val="24"/>
          <w:u w:val="single"/>
        </w:rPr>
        <w:t xml:space="preserve">  </w:t>
      </w:r>
    </w:p>
    <w:p w14:paraId="7D37AFE1">
      <w:pPr>
        <w:rPr>
          <w:rFonts w:ascii="宋体" w:cs="宋体"/>
          <w:sz w:val="24"/>
          <w:u w:val="single"/>
        </w:rPr>
      </w:pPr>
      <w:r>
        <w:rPr>
          <w:rFonts w:hint="eastAsia" w:ascii="宋体" w:cs="宋体"/>
          <w:sz w:val="24"/>
        </w:rPr>
        <w:t>代理机构名称：</w:t>
      </w:r>
      <w:r>
        <w:rPr>
          <w:rFonts w:hint="eastAsia" w:ascii="宋体" w:cs="宋体"/>
          <w:sz w:val="24"/>
          <w:u w:val="dotted"/>
        </w:rPr>
        <w:t xml:space="preserve">                                         </w:t>
      </w:r>
    </w:p>
    <w:p w14:paraId="6CF1ADDC">
      <w:pPr>
        <w:rPr>
          <w:rFonts w:ascii="宋体" w:cs="宋体"/>
          <w:sz w:val="24"/>
          <w:u w:val="dotted"/>
        </w:rPr>
      </w:pPr>
      <w:r>
        <w:rPr>
          <w:rFonts w:hint="eastAsia" w:ascii="宋体" w:cs="宋体"/>
          <w:sz w:val="24"/>
        </w:rPr>
        <w:t>采购文件公告: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6F070024">
      <w:pPr>
        <w:rPr>
          <w:rFonts w:ascii="宋体" w:cs="宋体"/>
          <w:sz w:val="24"/>
          <w:u w:val="single"/>
        </w:rPr>
      </w:pPr>
      <w:r>
        <w:rPr>
          <w:rFonts w:hint="eastAsia" w:ascii="宋体" w:cs="宋体"/>
          <w:sz w:val="24"/>
        </w:rPr>
        <w:t>采购结果公告: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1E579C97">
      <w:pPr>
        <w:rPr>
          <w:rFonts w:ascii="宋体" w:cs="宋体"/>
          <w:sz w:val="24"/>
        </w:rPr>
      </w:pPr>
      <w:r>
        <w:rPr>
          <w:rFonts w:hint="eastAsia" w:ascii="宋体" w:cs="宋体"/>
          <w:sz w:val="24"/>
        </w:rPr>
        <w:t>三、质疑基本情况</w:t>
      </w:r>
    </w:p>
    <w:p w14:paraId="237D9398">
      <w:pPr>
        <w:ind w:firstLine="480" w:firstLineChars="200"/>
        <w:rPr>
          <w:rFonts w:ascii="宋体" w:cs="宋体"/>
          <w:sz w:val="24"/>
          <w:u w:val="dotted"/>
        </w:rPr>
      </w:pPr>
      <w:r>
        <w:rPr>
          <w:rFonts w:hint="eastAsia" w:ascii="宋体" w:cs="宋体"/>
          <w:sz w:val="24"/>
        </w:rPr>
        <w:t>投诉人于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日,向</w:t>
      </w:r>
      <w:r>
        <w:rPr>
          <w:rFonts w:hint="eastAsia" w:ascii="宋体" w:cs="宋体"/>
          <w:sz w:val="24"/>
          <w:u w:val="dotted"/>
        </w:rPr>
        <w:t xml:space="preserve">                   </w:t>
      </w:r>
      <w:r>
        <w:rPr>
          <w:rFonts w:hint="eastAsia" w:ascii="宋体" w:cs="宋体"/>
          <w:sz w:val="24"/>
        </w:rPr>
        <w:t>提出质疑，质疑事项为：</w:t>
      </w:r>
      <w:r>
        <w:rPr>
          <w:rFonts w:hint="eastAsia" w:ascii="宋体" w:cs="宋体"/>
          <w:sz w:val="24"/>
          <w:u w:val="dotted"/>
        </w:rPr>
        <w:t xml:space="preserve">                                </w:t>
      </w:r>
    </w:p>
    <w:p w14:paraId="0B2EFD46">
      <w:pPr>
        <w:rPr>
          <w:rFonts w:ascii="宋体" w:cs="宋体"/>
          <w:sz w:val="24"/>
          <w:u w:val="dotted"/>
        </w:rPr>
      </w:pPr>
      <w:r>
        <w:rPr>
          <w:rFonts w:hint="eastAsia" w:ascii="宋体" w:cs="宋体"/>
          <w:sz w:val="24"/>
          <w:u w:val="dotted"/>
        </w:rPr>
        <w:t xml:space="preserve">                                                     </w:t>
      </w:r>
      <w:r>
        <w:rPr>
          <w:rFonts w:hint="eastAsia" w:ascii="宋体" w:cs="宋体"/>
          <w:sz w:val="24"/>
        </w:rPr>
        <w:t xml:space="preserve">  </w:t>
      </w:r>
    </w:p>
    <w:p w14:paraId="4E414CCB">
      <w:pPr>
        <w:ind w:firstLine="360" w:firstLineChars="150"/>
        <w:rPr>
          <w:rFonts w:ascii="宋体" w:cs="宋体"/>
          <w:sz w:val="24"/>
        </w:rPr>
      </w:pPr>
      <w:r>
        <w:rPr>
          <w:rFonts w:hint="eastAsia" w:ascii="宋体" w:cs="宋体"/>
          <w:sz w:val="24"/>
          <w:u w:val="dotted"/>
        </w:rPr>
        <w:t>采购人/代理机构</w:t>
      </w:r>
      <w:r>
        <w:rPr>
          <w:rFonts w:hint="eastAsia" w:ascii="宋体" w:cs="宋体"/>
          <w:sz w:val="24"/>
        </w:rPr>
        <w:t>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日,就质疑事项作出了答复/没有在法定期限内作出答复。</w:t>
      </w:r>
    </w:p>
    <w:p w14:paraId="785A175A">
      <w:pPr>
        <w:rPr>
          <w:rFonts w:ascii="宋体" w:cs="宋体"/>
          <w:sz w:val="24"/>
        </w:rPr>
      </w:pPr>
      <w:r>
        <w:rPr>
          <w:rFonts w:hint="eastAsia" w:ascii="宋体" w:cs="宋体"/>
          <w:sz w:val="24"/>
        </w:rPr>
        <w:t>四、投诉事项具体内容</w:t>
      </w:r>
    </w:p>
    <w:p w14:paraId="6B7CFCF2">
      <w:pPr>
        <w:rPr>
          <w:rFonts w:ascii="宋体" w:cs="宋体"/>
          <w:sz w:val="24"/>
          <w:u w:val="single"/>
        </w:rPr>
      </w:pPr>
      <w:r>
        <w:rPr>
          <w:rFonts w:hint="eastAsia" w:ascii="宋体" w:cs="宋体"/>
          <w:sz w:val="24"/>
        </w:rPr>
        <w:t>投诉事项 1：</w:t>
      </w:r>
      <w:r>
        <w:rPr>
          <w:rFonts w:hint="eastAsia" w:ascii="宋体" w:cs="宋体"/>
          <w:sz w:val="24"/>
          <w:u w:val="dotted"/>
        </w:rPr>
        <w:t xml:space="preserve">                                       </w:t>
      </w:r>
    </w:p>
    <w:p w14:paraId="3E60D421">
      <w:pPr>
        <w:rPr>
          <w:rFonts w:ascii="宋体" w:cs="宋体"/>
          <w:sz w:val="24"/>
        </w:rPr>
      </w:pPr>
      <w:r>
        <w:rPr>
          <w:rFonts w:hint="eastAsia" w:ascii="宋体" w:cs="宋体"/>
          <w:sz w:val="24"/>
        </w:rPr>
        <w:t>事实依据：</w:t>
      </w:r>
      <w:r>
        <w:rPr>
          <w:rFonts w:hint="eastAsia" w:ascii="宋体" w:cs="宋体"/>
          <w:sz w:val="24"/>
          <w:u w:val="dotted"/>
        </w:rPr>
        <w:t xml:space="preserve">                                         </w:t>
      </w:r>
    </w:p>
    <w:p w14:paraId="4026011E">
      <w:pPr>
        <w:rPr>
          <w:rFonts w:ascii="宋体" w:cs="宋体"/>
          <w:sz w:val="24"/>
          <w:u w:val="dotted"/>
        </w:rPr>
      </w:pPr>
      <w:r>
        <w:rPr>
          <w:rFonts w:hint="eastAsia" w:ascii="宋体" w:cs="宋体"/>
          <w:sz w:val="24"/>
          <w:u w:val="dotted"/>
        </w:rPr>
        <w:t xml:space="preserve">                                                      </w:t>
      </w:r>
    </w:p>
    <w:p w14:paraId="178FA3B3">
      <w:pPr>
        <w:rPr>
          <w:rFonts w:ascii="宋体" w:cs="宋体"/>
          <w:sz w:val="24"/>
          <w:u w:val="single"/>
        </w:rPr>
      </w:pPr>
      <w:r>
        <w:rPr>
          <w:rFonts w:hint="eastAsia" w:ascii="宋体" w:cs="宋体"/>
          <w:sz w:val="24"/>
        </w:rPr>
        <w:t>法律依据：</w:t>
      </w:r>
      <w:r>
        <w:rPr>
          <w:rFonts w:hint="eastAsia" w:ascii="宋体" w:cs="宋体"/>
          <w:sz w:val="24"/>
          <w:u w:val="dotted"/>
        </w:rPr>
        <w:t xml:space="preserve">                                          </w:t>
      </w:r>
    </w:p>
    <w:p w14:paraId="362A7865">
      <w:pPr>
        <w:rPr>
          <w:rFonts w:ascii="宋体" w:cs="宋体"/>
          <w:sz w:val="24"/>
          <w:u w:val="dotted"/>
        </w:rPr>
      </w:pPr>
      <w:r>
        <w:rPr>
          <w:rFonts w:hint="eastAsia" w:ascii="宋体" w:cs="宋体"/>
          <w:sz w:val="24"/>
          <w:u w:val="dotted"/>
        </w:rPr>
        <w:t xml:space="preserve">                                                      </w:t>
      </w:r>
    </w:p>
    <w:p w14:paraId="4A35A544">
      <w:pPr>
        <w:rPr>
          <w:rFonts w:ascii="宋体" w:cs="宋体"/>
          <w:sz w:val="24"/>
        </w:rPr>
      </w:pPr>
      <w:r>
        <w:rPr>
          <w:rFonts w:hint="eastAsia" w:ascii="宋体" w:cs="宋体"/>
          <w:sz w:val="24"/>
        </w:rPr>
        <w:t>投诉事项2</w:t>
      </w:r>
    </w:p>
    <w:p w14:paraId="73C2BEC7">
      <w:pPr>
        <w:rPr>
          <w:rFonts w:ascii="宋体" w:cs="宋体"/>
          <w:sz w:val="24"/>
          <w:u w:val="dotted"/>
        </w:rPr>
      </w:pPr>
      <w:r>
        <w:rPr>
          <w:rFonts w:hint="eastAsia" w:ascii="宋体" w:cs="宋体"/>
          <w:sz w:val="24"/>
        </w:rPr>
        <w:t>……</w:t>
      </w:r>
    </w:p>
    <w:p w14:paraId="5D7FCB91">
      <w:pPr>
        <w:rPr>
          <w:rFonts w:ascii="宋体" w:cs="宋体"/>
          <w:sz w:val="24"/>
        </w:rPr>
      </w:pPr>
      <w:r>
        <w:rPr>
          <w:rFonts w:hint="eastAsia" w:ascii="宋体" w:cs="宋体"/>
          <w:sz w:val="24"/>
        </w:rPr>
        <w:t>五、与投诉事项相关的投诉请求</w:t>
      </w:r>
    </w:p>
    <w:p w14:paraId="019AE150">
      <w:pPr>
        <w:rPr>
          <w:rFonts w:ascii="宋体" w:cs="宋体"/>
          <w:sz w:val="24"/>
        </w:rPr>
      </w:pPr>
      <w:r>
        <w:rPr>
          <w:rFonts w:hint="eastAsia" w:ascii="宋体" w:cs="宋体"/>
          <w:sz w:val="24"/>
        </w:rPr>
        <w:t>请求：</w:t>
      </w:r>
      <w:r>
        <w:rPr>
          <w:rFonts w:hint="eastAsia" w:ascii="宋体" w:cs="宋体"/>
          <w:sz w:val="24"/>
          <w:u w:val="dotted"/>
        </w:rPr>
        <w:t xml:space="preserve">                                              </w:t>
      </w:r>
      <w:r>
        <w:rPr>
          <w:rFonts w:hint="eastAsia" w:ascii="宋体" w:cs="宋体"/>
          <w:sz w:val="24"/>
        </w:rPr>
        <w:t xml:space="preserve"> </w:t>
      </w:r>
    </w:p>
    <w:p w14:paraId="0F4B5A18">
      <w:pPr>
        <w:rPr>
          <w:rFonts w:ascii="宋体" w:cs="宋体"/>
          <w:sz w:val="24"/>
          <w:u w:val="single"/>
        </w:rPr>
      </w:pPr>
      <w:r>
        <w:rPr>
          <w:rFonts w:hint="eastAsia" w:ascii="宋体" w:cs="宋体"/>
          <w:sz w:val="24"/>
        </w:rPr>
        <w:t xml:space="preserve">                                                                                                    </w:t>
      </w:r>
    </w:p>
    <w:p w14:paraId="3B524FB4">
      <w:pPr>
        <w:rPr>
          <w:rFonts w:ascii="宋体" w:cs="宋体"/>
          <w:sz w:val="24"/>
        </w:rPr>
      </w:pPr>
      <w:r>
        <w:rPr>
          <w:rFonts w:hint="eastAsia" w:ascii="宋体" w:cs="宋体"/>
          <w:sz w:val="24"/>
        </w:rPr>
        <w:t xml:space="preserve">签字(签章)：                   公章：                      </w:t>
      </w:r>
    </w:p>
    <w:p w14:paraId="5266BD15">
      <w:pPr>
        <w:rPr>
          <w:rFonts w:ascii="宋体" w:cs="宋体"/>
          <w:sz w:val="24"/>
        </w:rPr>
      </w:pPr>
      <w:r>
        <w:rPr>
          <w:rFonts w:hint="eastAsia" w:ascii="宋体" w:cs="宋体"/>
          <w:sz w:val="24"/>
        </w:rPr>
        <w:t xml:space="preserve">日期：    </w:t>
      </w:r>
    </w:p>
    <w:p w14:paraId="262165CD">
      <w:pPr>
        <w:rPr>
          <w:rFonts w:ascii="宋体" w:cs="宋体"/>
          <w:sz w:val="24"/>
        </w:rPr>
      </w:pPr>
    </w:p>
    <w:p w14:paraId="0117B08C">
      <w:pPr>
        <w:rPr>
          <w:rFonts w:ascii="宋体" w:cs="宋体"/>
          <w:sz w:val="24"/>
        </w:rPr>
      </w:pPr>
    </w:p>
    <w:p w14:paraId="4117FBE5">
      <w:pPr>
        <w:rPr>
          <w:rFonts w:ascii="宋体" w:cs="宋体"/>
          <w:b/>
          <w:sz w:val="24"/>
        </w:rPr>
      </w:pPr>
    </w:p>
    <w:p w14:paraId="5F81FDAC">
      <w:pPr>
        <w:rPr>
          <w:rFonts w:ascii="宋体" w:cs="宋体"/>
          <w:b/>
          <w:sz w:val="24"/>
        </w:rPr>
      </w:pPr>
      <w:r>
        <w:rPr>
          <w:rFonts w:hint="eastAsia" w:ascii="宋体" w:cs="宋体"/>
          <w:b/>
          <w:sz w:val="24"/>
        </w:rPr>
        <w:t>投诉书制作说明：</w:t>
      </w:r>
    </w:p>
    <w:p w14:paraId="45E205BF">
      <w:pPr>
        <w:ind w:firstLine="480" w:firstLineChars="200"/>
        <w:rPr>
          <w:rFonts w:ascii="宋体" w:cs="宋体"/>
          <w:sz w:val="24"/>
        </w:rPr>
      </w:pPr>
      <w:r>
        <w:rPr>
          <w:rFonts w:hint="eastAsia" w:ascii="宋体" w:cs="宋体"/>
          <w:sz w:val="24"/>
        </w:rPr>
        <w:t>1.投诉人提起投诉时，应当提交投诉书和必要的说明材料，并按照被投诉人和与投诉事项有关的供应商数量提供投诉书副本。</w:t>
      </w:r>
    </w:p>
    <w:p w14:paraId="091E8108">
      <w:pPr>
        <w:ind w:firstLine="480" w:firstLineChars="200"/>
        <w:rPr>
          <w:rFonts w:ascii="宋体" w:cs="宋体"/>
          <w:sz w:val="24"/>
        </w:rPr>
      </w:pPr>
      <w:r>
        <w:rPr>
          <w:rFonts w:hint="eastAsia" w:ascii="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B1A61BE">
      <w:pPr>
        <w:ind w:firstLine="480" w:firstLineChars="200"/>
        <w:rPr>
          <w:rFonts w:ascii="宋体" w:cs="宋体"/>
          <w:sz w:val="24"/>
        </w:rPr>
      </w:pPr>
      <w:r>
        <w:rPr>
          <w:rFonts w:hint="eastAsia" w:ascii="宋体" w:cs="宋体"/>
          <w:sz w:val="24"/>
        </w:rPr>
        <w:t>3.投诉人若对项目的某一分包进行投诉，投诉书应列明具体分包号。</w:t>
      </w:r>
    </w:p>
    <w:p w14:paraId="7850AF67">
      <w:pPr>
        <w:ind w:firstLine="480" w:firstLineChars="200"/>
        <w:rPr>
          <w:rFonts w:ascii="宋体" w:cs="宋体"/>
          <w:sz w:val="24"/>
        </w:rPr>
      </w:pPr>
      <w:r>
        <w:rPr>
          <w:rFonts w:hint="eastAsia" w:ascii="宋体" w:cs="宋体"/>
          <w:sz w:val="24"/>
        </w:rPr>
        <w:t>4.投诉书应简要列明质疑事项，质疑函、质疑答复等作为附件材料提供。</w:t>
      </w:r>
    </w:p>
    <w:p w14:paraId="091E9423">
      <w:pPr>
        <w:ind w:firstLine="480" w:firstLineChars="200"/>
        <w:rPr>
          <w:rFonts w:ascii="宋体" w:cs="宋体"/>
          <w:sz w:val="24"/>
        </w:rPr>
      </w:pPr>
      <w:r>
        <w:rPr>
          <w:rFonts w:hint="eastAsia" w:ascii="宋体" w:cs="宋体"/>
          <w:sz w:val="24"/>
        </w:rPr>
        <w:t>5.投诉书的投诉事项应具体、明确，并有必要的事实依据和法律依据。</w:t>
      </w:r>
    </w:p>
    <w:p w14:paraId="126E21BE">
      <w:pPr>
        <w:ind w:firstLine="480" w:firstLineChars="200"/>
        <w:rPr>
          <w:rFonts w:ascii="宋体" w:cs="宋体"/>
          <w:sz w:val="24"/>
        </w:rPr>
      </w:pPr>
      <w:r>
        <w:rPr>
          <w:rFonts w:hint="eastAsia" w:ascii="宋体" w:cs="宋体"/>
          <w:sz w:val="24"/>
        </w:rPr>
        <w:t>6.投诉书的投诉请求应与投诉事项相关。</w:t>
      </w:r>
    </w:p>
    <w:p w14:paraId="152AC52C">
      <w:pPr>
        <w:pStyle w:val="16"/>
        <w:ind w:firstLine="480" w:firstLineChars="200"/>
        <w:rPr>
          <w:rFonts w:ascii="宋体" w:hAnsi="宋体" w:cs="宋体"/>
        </w:rPr>
      </w:pPr>
      <w:r>
        <w:rPr>
          <w:rFonts w:hint="eastAsia" w:ascii="宋体" w:hAnsi="宋体" w:cs="宋体"/>
          <w:sz w:val="24"/>
        </w:rPr>
        <w:t>7.投诉人为法人或者其他组织的，投诉书应当由法定代表人、主要负责人，或者其授权代表签字或者盖章，并加盖公章。</w:t>
      </w:r>
    </w:p>
    <w:p w14:paraId="409E933F">
      <w:pPr>
        <w:pStyle w:val="20"/>
        <w:snapToGrid w:val="0"/>
        <w:rPr>
          <w:b/>
          <w:bCs/>
        </w:rPr>
      </w:pPr>
    </w:p>
    <w:p w14:paraId="269808F7"/>
    <w:sectPr>
      <w:footerReference r:id="rId10" w:type="default"/>
      <w:pgSz w:w="11906" w:h="16838"/>
      <w:pgMar w:top="1474" w:right="1797" w:bottom="1247" w:left="1797" w:header="851" w:footer="850" w:gutter="0"/>
      <w:cols w:space="72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Futura Lt">
    <w:altName w:val="Segoe Print"/>
    <w:panose1 w:val="00000000000000000000"/>
    <w:charset w:val="00"/>
    <w:family w:val="auto"/>
    <w:pitch w:val="default"/>
    <w:sig w:usb0="00000000" w:usb1="00000000" w:usb2="00000000" w:usb3="00000000" w:csb0="000001FB"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0000000000000000000"/>
    <w:charset w:val="00"/>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3260">
    <w:pPr>
      <w:widowControl w:val="0"/>
      <w:tabs>
        <w:tab w:val="center" w:pos="4677"/>
      </w:tabs>
      <w:rPr>
        <w:rFonts w:ascii="Calibri" w:hAnsi="Calibri" w:cs="Times New Roman"/>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C2CD29">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14:paraId="4AC2CD29">
                    <w:pPr>
                      <w:pStyle w:val="2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33C6">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1299D5">
                          <w:pPr>
                            <w:pStyle w:val="26"/>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v:fill on="f" focussize="0,0"/>
              <v:stroke on="f"/>
              <v:imagedata o:title=""/>
              <o:lock v:ext="edit" aspectratio="f"/>
              <v:textbox inset="0mm,0mm,0mm,0mm" style="mso-fit-shape-to-text:t;">
                <w:txbxContent>
                  <w:p w14:paraId="751299D5">
                    <w:pPr>
                      <w:pStyle w:val="2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091C">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C203">
    <w:pPr>
      <w:widowControl w:val="0"/>
      <w:rPr>
        <w:rFonts w:ascii="Calibri" w:hAnsi="Calibri"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5E9505">
                          <w:pPr>
                            <w:pStyle w:val="26"/>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JfsM0BAACn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JJfsM0BAACnAwAADgAAAAAAAAABACAAAAAeAQAAZHJzL2Uy&#10;b0RvYy54bWxQSwUGAAAAAAYABgBZAQAAXQUAAAAA&#10;">
              <v:fill on="f" focussize="0,0"/>
              <v:stroke on="f"/>
              <v:imagedata o:title=""/>
              <o:lock v:ext="edit" aspectratio="f"/>
              <v:textbox inset="0mm,0mm,0mm,0mm" style="mso-fit-shape-to-text:t;">
                <w:txbxContent>
                  <w:p w14:paraId="115E9505">
                    <w:pPr>
                      <w:pStyle w:val="26"/>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0E1E">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592A">
    <w:pPr>
      <w:widowControl w:val="0"/>
      <w:tabs>
        <w:tab w:val="center" w:pos="4677"/>
        <w:tab w:val="left" w:pos="7365"/>
      </w:tabs>
      <w:jc w:val="center"/>
    </w:pPr>
    <w:r>
      <w:rPr>
        <w:rFonts w:hint="eastAsia" w:cs="宋体"/>
        <w:color w:val="FF0000"/>
        <w:lang w:val="en-US" w:eastAsia="zh-CN"/>
      </w:rPr>
      <w:t>永康市公安局</w:t>
    </w:r>
    <w:r>
      <w:rPr>
        <w:rFonts w:hint="eastAsia" w:cs="宋体"/>
        <w:color w:val="FF0000"/>
        <w:lang w:eastAsia="zh-CN"/>
      </w:rPr>
      <w:t>新一代公安信息网改造项目</w:t>
    </w:r>
    <w:r>
      <w:rPr>
        <w:rFonts w:hint="eastAsia" w:cs="宋体"/>
        <w:color w:val="FF000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7F5F">
    <w:pPr>
      <w:widowControl w:val="0"/>
      <w:tabs>
        <w:tab w:val="center" w:pos="4677"/>
        <w:tab w:val="left" w:pos="7365"/>
      </w:tabs>
      <w:ind w:right="-307" w:rightChars="-146"/>
      <w:jc w:val="center"/>
    </w:pPr>
    <w:r>
      <w:rPr>
        <w:rFonts w:hint="eastAsia" w:cs="宋体"/>
        <w:color w:val="FF0000"/>
        <w:lang w:eastAsia="zh-CN"/>
      </w:rPr>
      <w:t>新一代公安信息网改造项目</w:t>
    </w:r>
    <w:r>
      <w:rPr>
        <w:rFonts w:hint="eastAsia" w:cs="宋体"/>
        <w:color w:val="FF000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38C4">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7A03"/>
    <w:multiLevelType w:val="singleLevel"/>
    <w:tmpl w:val="985B7A03"/>
    <w:lvl w:ilvl="0" w:tentative="0">
      <w:start w:val="4"/>
      <w:numFmt w:val="decimal"/>
      <w:lvlText w:val="%1."/>
      <w:lvlJc w:val="left"/>
      <w:pPr>
        <w:tabs>
          <w:tab w:val="left" w:pos="312"/>
        </w:tabs>
      </w:pPr>
    </w:lvl>
  </w:abstractNum>
  <w:abstractNum w:abstractNumId="1">
    <w:nsid w:val="ABFA9AF3"/>
    <w:multiLevelType w:val="singleLevel"/>
    <w:tmpl w:val="ABFA9AF3"/>
    <w:lvl w:ilvl="0" w:tentative="0">
      <w:start w:val="1"/>
      <w:numFmt w:val="decimal"/>
      <w:suff w:val="nothing"/>
      <w:lvlText w:val="%1、"/>
      <w:lvlJc w:val="left"/>
    </w:lvl>
  </w:abstractNum>
  <w:abstractNum w:abstractNumId="2">
    <w:nsid w:val="BF39E414"/>
    <w:multiLevelType w:val="singleLevel"/>
    <w:tmpl w:val="BF39E414"/>
    <w:lvl w:ilvl="0" w:tentative="0">
      <w:start w:val="2"/>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75B4F53"/>
    <w:multiLevelType w:val="singleLevel"/>
    <w:tmpl w:val="D75B4F53"/>
    <w:lvl w:ilvl="0" w:tentative="0">
      <w:start w:val="1"/>
      <w:numFmt w:val="decimal"/>
      <w:pStyle w:val="11"/>
      <w:lvlText w:val="%1."/>
      <w:lvlJc w:val="left"/>
      <w:pPr>
        <w:tabs>
          <w:tab w:val="left" w:pos="360"/>
        </w:tabs>
        <w:ind w:left="360" w:hanging="360"/>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DFF3120"/>
    <w:multiLevelType w:val="singleLevel"/>
    <w:tmpl w:val="DDFF3120"/>
    <w:lvl w:ilvl="0" w:tentative="0">
      <w:start w:val="2"/>
      <w:numFmt w:val="decimal"/>
      <w:suff w:val="nothing"/>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E072C04D"/>
    <w:multiLevelType w:val="singleLevel"/>
    <w:tmpl w:val="E072C04D"/>
    <w:lvl w:ilvl="0" w:tentative="0">
      <w:start w:val="1"/>
      <w:numFmt w:val="decimal"/>
      <w:suff w:val="nothing"/>
      <w:lvlText w:val="%1、"/>
      <w:lvlJc w:val="left"/>
    </w:lvl>
  </w:abstractNum>
  <w:abstractNum w:abstractNumId="11">
    <w:nsid w:val="E2713C37"/>
    <w:multiLevelType w:val="singleLevel"/>
    <w:tmpl w:val="E2713C37"/>
    <w:lvl w:ilvl="0" w:tentative="0">
      <w:start w:val="1"/>
      <w:numFmt w:val="decimal"/>
      <w:suff w:val="nothing"/>
      <w:lvlText w:val="（%1）"/>
      <w:lvlJc w:val="left"/>
      <w:pPr>
        <w:ind w:left="42"/>
      </w:pPr>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4">
    <w:nsid w:val="00000010"/>
    <w:multiLevelType w:val="multilevel"/>
    <w:tmpl w:val="00000010"/>
    <w:lvl w:ilvl="0" w:tentative="0">
      <w:start w:val="1"/>
      <w:numFmt w:val="decimal"/>
      <w:lvlText w:val="(%1)"/>
      <w:lvlJc w:val="left"/>
      <w:pPr>
        <w:tabs>
          <w:tab w:val="left" w:pos="644"/>
        </w:tabs>
        <w:ind w:left="284" w:firstLine="0"/>
      </w:pPr>
      <w:rPr>
        <w:rFonts w:hint="eastAsia"/>
      </w:rPr>
    </w:lvl>
    <w:lvl w:ilvl="1" w:tentative="0">
      <w:start w:val="1"/>
      <w:numFmt w:val="lowerLetter"/>
      <w:pStyle w:val="14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61B32F08"/>
    <w:multiLevelType w:val="singleLevel"/>
    <w:tmpl w:val="61B32F08"/>
    <w:lvl w:ilvl="0" w:tentative="0">
      <w:start w:val="1"/>
      <w:numFmt w:val="decimal"/>
      <w:suff w:val="nothing"/>
      <w:lvlText w:val="%1、"/>
      <w:lvlJc w:val="left"/>
    </w:lvl>
  </w:abstractNum>
  <w:abstractNum w:abstractNumId="17">
    <w:nsid w:val="6C0B36DF"/>
    <w:multiLevelType w:val="singleLevel"/>
    <w:tmpl w:val="6C0B36DF"/>
    <w:lvl w:ilvl="0" w:tentative="0">
      <w:start w:val="4"/>
      <w:numFmt w:val="decimal"/>
      <w:suff w:val="nothing"/>
      <w:lvlText w:val="%1、"/>
      <w:lvlJc w:val="left"/>
    </w:lvl>
  </w:abstractNum>
  <w:abstractNum w:abstractNumId="18">
    <w:nsid w:val="7A0F6431"/>
    <w:multiLevelType w:val="singleLevel"/>
    <w:tmpl w:val="7A0F6431"/>
    <w:lvl w:ilvl="0" w:tentative="0">
      <w:start w:val="1"/>
      <w:numFmt w:val="decimal"/>
      <w:suff w:val="space"/>
      <w:lvlText w:val="%1."/>
      <w:lvlJc w:val="left"/>
    </w:lvl>
  </w:abstractNum>
  <w:abstractNum w:abstractNumId="19">
    <w:nsid w:val="7AECA05C"/>
    <w:multiLevelType w:val="singleLevel"/>
    <w:tmpl w:val="7AECA05C"/>
    <w:lvl w:ilvl="0" w:tentative="0">
      <w:start w:val="1"/>
      <w:numFmt w:val="decimal"/>
      <w:suff w:val="nothing"/>
      <w:lvlText w:val="%1、"/>
      <w:lvlJc w:val="left"/>
    </w:lvl>
  </w:abstractNum>
  <w:num w:numId="1">
    <w:abstractNumId w:val="5"/>
  </w:num>
  <w:num w:numId="2">
    <w:abstractNumId w:val="14"/>
  </w:num>
  <w:num w:numId="3">
    <w:abstractNumId w:val="13"/>
  </w:num>
  <w:num w:numId="4">
    <w:abstractNumId w:val="17"/>
  </w:num>
  <w:num w:numId="5">
    <w:abstractNumId w:val="7"/>
  </w:num>
  <w:num w:numId="6">
    <w:abstractNumId w:val="19"/>
  </w:num>
  <w:num w:numId="7">
    <w:abstractNumId w:val="16"/>
  </w:num>
  <w:num w:numId="8">
    <w:abstractNumId w:val="15"/>
  </w:num>
  <w:num w:numId="9">
    <w:abstractNumId w:val="2"/>
  </w:num>
  <w:num w:numId="10">
    <w:abstractNumId w:val="1"/>
  </w:num>
  <w:num w:numId="11">
    <w:abstractNumId w:val="10"/>
  </w:num>
  <w:num w:numId="12">
    <w:abstractNumId w:val="0"/>
  </w:num>
  <w:num w:numId="13">
    <w:abstractNumId w:val="11"/>
  </w:num>
  <w:num w:numId="14">
    <w:abstractNumId w:val="18"/>
  </w:num>
  <w:num w:numId="15">
    <w:abstractNumId w:val="4"/>
  </w:num>
  <w:num w:numId="16">
    <w:abstractNumId w:val="12"/>
  </w:num>
  <w:num w:numId="17">
    <w:abstractNumId w:val="8"/>
  </w:num>
  <w:num w:numId="18">
    <w:abstractNumId w:val="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DAyZTIyODkyZTFlZGUyNTYyNDcyYTk3YTRmZGQifQ=="/>
    <w:docVar w:name="KSO_WPS_MARK_KEY" w:val="c70faf8b-17fb-475e-9966-330fac6997d7"/>
  </w:docVars>
  <w:rsids>
    <w:rsidRoot w:val="00ED1ED6"/>
    <w:rsid w:val="00011D92"/>
    <w:rsid w:val="0001316C"/>
    <w:rsid w:val="000415C8"/>
    <w:rsid w:val="00042E8A"/>
    <w:rsid w:val="00044361"/>
    <w:rsid w:val="00072EED"/>
    <w:rsid w:val="00091810"/>
    <w:rsid w:val="000973B1"/>
    <w:rsid w:val="000B1DF9"/>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0793"/>
    <w:rsid w:val="0014159B"/>
    <w:rsid w:val="00147F61"/>
    <w:rsid w:val="00151AD7"/>
    <w:rsid w:val="001749BD"/>
    <w:rsid w:val="00183893"/>
    <w:rsid w:val="001858DA"/>
    <w:rsid w:val="001955F5"/>
    <w:rsid w:val="00196339"/>
    <w:rsid w:val="001B260D"/>
    <w:rsid w:val="001B36A1"/>
    <w:rsid w:val="001C01BA"/>
    <w:rsid w:val="001C5C4C"/>
    <w:rsid w:val="001C66D6"/>
    <w:rsid w:val="001D5661"/>
    <w:rsid w:val="001D7AFA"/>
    <w:rsid w:val="001E4792"/>
    <w:rsid w:val="001E7057"/>
    <w:rsid w:val="00212DEC"/>
    <w:rsid w:val="00213C28"/>
    <w:rsid w:val="0021728A"/>
    <w:rsid w:val="00225C38"/>
    <w:rsid w:val="00235E40"/>
    <w:rsid w:val="00254351"/>
    <w:rsid w:val="00261D02"/>
    <w:rsid w:val="002620DF"/>
    <w:rsid w:val="0026702F"/>
    <w:rsid w:val="00267F79"/>
    <w:rsid w:val="0027550B"/>
    <w:rsid w:val="002806D2"/>
    <w:rsid w:val="00292F53"/>
    <w:rsid w:val="002A40C3"/>
    <w:rsid w:val="002A59A6"/>
    <w:rsid w:val="002B7F30"/>
    <w:rsid w:val="002C0D0C"/>
    <w:rsid w:val="002C2457"/>
    <w:rsid w:val="002C50A7"/>
    <w:rsid w:val="002D1C50"/>
    <w:rsid w:val="002D3B81"/>
    <w:rsid w:val="002E5080"/>
    <w:rsid w:val="002F7F92"/>
    <w:rsid w:val="00307A95"/>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0D00"/>
    <w:rsid w:val="003D19AB"/>
    <w:rsid w:val="003D61FB"/>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4F68CB"/>
    <w:rsid w:val="0050113E"/>
    <w:rsid w:val="005037A9"/>
    <w:rsid w:val="00504FF8"/>
    <w:rsid w:val="005162BD"/>
    <w:rsid w:val="00520A97"/>
    <w:rsid w:val="005210F3"/>
    <w:rsid w:val="00526F14"/>
    <w:rsid w:val="0052733B"/>
    <w:rsid w:val="00532F8F"/>
    <w:rsid w:val="00533277"/>
    <w:rsid w:val="00537C28"/>
    <w:rsid w:val="005403AE"/>
    <w:rsid w:val="00540D3A"/>
    <w:rsid w:val="005414DD"/>
    <w:rsid w:val="00551794"/>
    <w:rsid w:val="00554D38"/>
    <w:rsid w:val="005554FB"/>
    <w:rsid w:val="00557378"/>
    <w:rsid w:val="00587AD9"/>
    <w:rsid w:val="00593811"/>
    <w:rsid w:val="00594930"/>
    <w:rsid w:val="005953FD"/>
    <w:rsid w:val="00596B29"/>
    <w:rsid w:val="00596FB3"/>
    <w:rsid w:val="00597F75"/>
    <w:rsid w:val="005A0D31"/>
    <w:rsid w:val="005A4EC1"/>
    <w:rsid w:val="005B094D"/>
    <w:rsid w:val="005B62E0"/>
    <w:rsid w:val="005B6F15"/>
    <w:rsid w:val="005D0A81"/>
    <w:rsid w:val="005E0114"/>
    <w:rsid w:val="005E3CA5"/>
    <w:rsid w:val="005E7C5B"/>
    <w:rsid w:val="00606AD7"/>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6B1D"/>
    <w:rsid w:val="006E70C3"/>
    <w:rsid w:val="00717F68"/>
    <w:rsid w:val="00720375"/>
    <w:rsid w:val="00723674"/>
    <w:rsid w:val="007271B7"/>
    <w:rsid w:val="00727E25"/>
    <w:rsid w:val="007301E6"/>
    <w:rsid w:val="00741C06"/>
    <w:rsid w:val="00743CDC"/>
    <w:rsid w:val="0075761A"/>
    <w:rsid w:val="00766EF3"/>
    <w:rsid w:val="00775CBF"/>
    <w:rsid w:val="00786371"/>
    <w:rsid w:val="0078777D"/>
    <w:rsid w:val="00796304"/>
    <w:rsid w:val="007A0817"/>
    <w:rsid w:val="007B43B2"/>
    <w:rsid w:val="007C2EC8"/>
    <w:rsid w:val="007D02A5"/>
    <w:rsid w:val="007E60B9"/>
    <w:rsid w:val="007E6415"/>
    <w:rsid w:val="007F2ED4"/>
    <w:rsid w:val="007F6228"/>
    <w:rsid w:val="008000B0"/>
    <w:rsid w:val="00801B4E"/>
    <w:rsid w:val="00810B4B"/>
    <w:rsid w:val="00814BB6"/>
    <w:rsid w:val="008413A8"/>
    <w:rsid w:val="00862D91"/>
    <w:rsid w:val="00865C66"/>
    <w:rsid w:val="00865E55"/>
    <w:rsid w:val="00873006"/>
    <w:rsid w:val="008736A1"/>
    <w:rsid w:val="00875F8F"/>
    <w:rsid w:val="00881FF8"/>
    <w:rsid w:val="008825BB"/>
    <w:rsid w:val="008832D1"/>
    <w:rsid w:val="00887250"/>
    <w:rsid w:val="0089186D"/>
    <w:rsid w:val="00892E1E"/>
    <w:rsid w:val="0089514F"/>
    <w:rsid w:val="008A343C"/>
    <w:rsid w:val="008A4C7E"/>
    <w:rsid w:val="008B480F"/>
    <w:rsid w:val="008D172F"/>
    <w:rsid w:val="008D71E8"/>
    <w:rsid w:val="008E76B1"/>
    <w:rsid w:val="008F0732"/>
    <w:rsid w:val="008F4C40"/>
    <w:rsid w:val="009016D8"/>
    <w:rsid w:val="00902040"/>
    <w:rsid w:val="00915DB5"/>
    <w:rsid w:val="0093355B"/>
    <w:rsid w:val="00940537"/>
    <w:rsid w:val="009410B0"/>
    <w:rsid w:val="00945A57"/>
    <w:rsid w:val="00946EE2"/>
    <w:rsid w:val="0094787D"/>
    <w:rsid w:val="00952285"/>
    <w:rsid w:val="00952885"/>
    <w:rsid w:val="009576B3"/>
    <w:rsid w:val="00966F90"/>
    <w:rsid w:val="0097099E"/>
    <w:rsid w:val="0097338A"/>
    <w:rsid w:val="00980379"/>
    <w:rsid w:val="00983332"/>
    <w:rsid w:val="009869DD"/>
    <w:rsid w:val="00987E74"/>
    <w:rsid w:val="0099737B"/>
    <w:rsid w:val="009D013D"/>
    <w:rsid w:val="009D07BC"/>
    <w:rsid w:val="009D1B21"/>
    <w:rsid w:val="009E5805"/>
    <w:rsid w:val="00A03C29"/>
    <w:rsid w:val="00A06DA0"/>
    <w:rsid w:val="00A071B6"/>
    <w:rsid w:val="00A17B62"/>
    <w:rsid w:val="00A22298"/>
    <w:rsid w:val="00A320EC"/>
    <w:rsid w:val="00A3617D"/>
    <w:rsid w:val="00A42A61"/>
    <w:rsid w:val="00A65A99"/>
    <w:rsid w:val="00A6684D"/>
    <w:rsid w:val="00A852DB"/>
    <w:rsid w:val="00A8692F"/>
    <w:rsid w:val="00A86FB6"/>
    <w:rsid w:val="00A9451C"/>
    <w:rsid w:val="00AA78F1"/>
    <w:rsid w:val="00AB2BB3"/>
    <w:rsid w:val="00AB5A5A"/>
    <w:rsid w:val="00AD289A"/>
    <w:rsid w:val="00AD5C70"/>
    <w:rsid w:val="00AD79F1"/>
    <w:rsid w:val="00AE5598"/>
    <w:rsid w:val="00AF539B"/>
    <w:rsid w:val="00B0373D"/>
    <w:rsid w:val="00B11546"/>
    <w:rsid w:val="00B121C0"/>
    <w:rsid w:val="00B1267B"/>
    <w:rsid w:val="00B12FB2"/>
    <w:rsid w:val="00B14DC0"/>
    <w:rsid w:val="00B217F2"/>
    <w:rsid w:val="00B40897"/>
    <w:rsid w:val="00B43396"/>
    <w:rsid w:val="00B52278"/>
    <w:rsid w:val="00B571D1"/>
    <w:rsid w:val="00B64CFD"/>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02477"/>
    <w:rsid w:val="00C105D5"/>
    <w:rsid w:val="00C11A8F"/>
    <w:rsid w:val="00C17C81"/>
    <w:rsid w:val="00C27775"/>
    <w:rsid w:val="00C303E0"/>
    <w:rsid w:val="00C365A9"/>
    <w:rsid w:val="00C41697"/>
    <w:rsid w:val="00C42685"/>
    <w:rsid w:val="00C47650"/>
    <w:rsid w:val="00C539F8"/>
    <w:rsid w:val="00C54330"/>
    <w:rsid w:val="00C67720"/>
    <w:rsid w:val="00C73BF4"/>
    <w:rsid w:val="00C7490C"/>
    <w:rsid w:val="00C75F2A"/>
    <w:rsid w:val="00C773DB"/>
    <w:rsid w:val="00C90ADB"/>
    <w:rsid w:val="00C94098"/>
    <w:rsid w:val="00C954CC"/>
    <w:rsid w:val="00CA449F"/>
    <w:rsid w:val="00CA7C89"/>
    <w:rsid w:val="00CB59D7"/>
    <w:rsid w:val="00CB7410"/>
    <w:rsid w:val="00CC4D65"/>
    <w:rsid w:val="00CC6AA1"/>
    <w:rsid w:val="00CC7C15"/>
    <w:rsid w:val="00CD419C"/>
    <w:rsid w:val="00CD6729"/>
    <w:rsid w:val="00CF491C"/>
    <w:rsid w:val="00CF4AE6"/>
    <w:rsid w:val="00D028E2"/>
    <w:rsid w:val="00D02A1E"/>
    <w:rsid w:val="00D03D35"/>
    <w:rsid w:val="00D15B96"/>
    <w:rsid w:val="00D16BFE"/>
    <w:rsid w:val="00D17C29"/>
    <w:rsid w:val="00D36440"/>
    <w:rsid w:val="00D47824"/>
    <w:rsid w:val="00D478DD"/>
    <w:rsid w:val="00D50F0C"/>
    <w:rsid w:val="00D53F83"/>
    <w:rsid w:val="00D55C79"/>
    <w:rsid w:val="00D602D0"/>
    <w:rsid w:val="00D60658"/>
    <w:rsid w:val="00D60B4E"/>
    <w:rsid w:val="00D614C7"/>
    <w:rsid w:val="00D634B7"/>
    <w:rsid w:val="00D71276"/>
    <w:rsid w:val="00D72A3D"/>
    <w:rsid w:val="00D8609F"/>
    <w:rsid w:val="00D86AA3"/>
    <w:rsid w:val="00D90ED7"/>
    <w:rsid w:val="00D91FED"/>
    <w:rsid w:val="00D96B0E"/>
    <w:rsid w:val="00D976E3"/>
    <w:rsid w:val="00DA1A33"/>
    <w:rsid w:val="00DA3EBA"/>
    <w:rsid w:val="00DA6D5E"/>
    <w:rsid w:val="00DA7313"/>
    <w:rsid w:val="00DB28F8"/>
    <w:rsid w:val="00DC02AF"/>
    <w:rsid w:val="00DE3638"/>
    <w:rsid w:val="00DE3B20"/>
    <w:rsid w:val="00DE4A15"/>
    <w:rsid w:val="00DE4F79"/>
    <w:rsid w:val="00E0113D"/>
    <w:rsid w:val="00E13240"/>
    <w:rsid w:val="00E212C9"/>
    <w:rsid w:val="00E224D1"/>
    <w:rsid w:val="00E307BE"/>
    <w:rsid w:val="00E37C42"/>
    <w:rsid w:val="00E54624"/>
    <w:rsid w:val="00E54D85"/>
    <w:rsid w:val="00E7120B"/>
    <w:rsid w:val="00E75C47"/>
    <w:rsid w:val="00E82C4B"/>
    <w:rsid w:val="00E83EB4"/>
    <w:rsid w:val="00E91FB7"/>
    <w:rsid w:val="00E9213C"/>
    <w:rsid w:val="00E93D90"/>
    <w:rsid w:val="00EA0065"/>
    <w:rsid w:val="00EA2113"/>
    <w:rsid w:val="00EA3C37"/>
    <w:rsid w:val="00EB49CE"/>
    <w:rsid w:val="00EB5DE7"/>
    <w:rsid w:val="00EB60FF"/>
    <w:rsid w:val="00EB7E60"/>
    <w:rsid w:val="00EC09E3"/>
    <w:rsid w:val="00EC6492"/>
    <w:rsid w:val="00ED1917"/>
    <w:rsid w:val="00ED1ED6"/>
    <w:rsid w:val="00ED433F"/>
    <w:rsid w:val="00ED4C7F"/>
    <w:rsid w:val="00EF02EF"/>
    <w:rsid w:val="00EF1088"/>
    <w:rsid w:val="00EF37E2"/>
    <w:rsid w:val="00EF7ACA"/>
    <w:rsid w:val="00F0678B"/>
    <w:rsid w:val="00F06A38"/>
    <w:rsid w:val="00F167E9"/>
    <w:rsid w:val="00F237B3"/>
    <w:rsid w:val="00F524D6"/>
    <w:rsid w:val="00F569D6"/>
    <w:rsid w:val="00F5743C"/>
    <w:rsid w:val="00F60F0F"/>
    <w:rsid w:val="00F61D87"/>
    <w:rsid w:val="00F62431"/>
    <w:rsid w:val="00F800F1"/>
    <w:rsid w:val="00F8143C"/>
    <w:rsid w:val="00F81F59"/>
    <w:rsid w:val="00F971AC"/>
    <w:rsid w:val="00FA37AB"/>
    <w:rsid w:val="00FB57C3"/>
    <w:rsid w:val="00FB62F5"/>
    <w:rsid w:val="00FC165C"/>
    <w:rsid w:val="00FC4245"/>
    <w:rsid w:val="00FC5E86"/>
    <w:rsid w:val="00FD2F4D"/>
    <w:rsid w:val="00FD7A78"/>
    <w:rsid w:val="00FE09E1"/>
    <w:rsid w:val="00FF2293"/>
    <w:rsid w:val="00FF32FB"/>
    <w:rsid w:val="01253AED"/>
    <w:rsid w:val="01643005"/>
    <w:rsid w:val="01761E20"/>
    <w:rsid w:val="01844D74"/>
    <w:rsid w:val="01C42535"/>
    <w:rsid w:val="01CA216C"/>
    <w:rsid w:val="01CF6CC2"/>
    <w:rsid w:val="01DA777D"/>
    <w:rsid w:val="01DF5C17"/>
    <w:rsid w:val="01F04499"/>
    <w:rsid w:val="01F9035B"/>
    <w:rsid w:val="020F3A79"/>
    <w:rsid w:val="02105655"/>
    <w:rsid w:val="021076AC"/>
    <w:rsid w:val="024737BC"/>
    <w:rsid w:val="02AD02E6"/>
    <w:rsid w:val="03060F81"/>
    <w:rsid w:val="031A153B"/>
    <w:rsid w:val="03577A2F"/>
    <w:rsid w:val="035B230C"/>
    <w:rsid w:val="03A32C74"/>
    <w:rsid w:val="03BB734A"/>
    <w:rsid w:val="03E70DB3"/>
    <w:rsid w:val="04180F6C"/>
    <w:rsid w:val="04344AA5"/>
    <w:rsid w:val="0442423B"/>
    <w:rsid w:val="04651CD8"/>
    <w:rsid w:val="04714B20"/>
    <w:rsid w:val="04781A0B"/>
    <w:rsid w:val="04A0097B"/>
    <w:rsid w:val="04AB1DE0"/>
    <w:rsid w:val="04B753EF"/>
    <w:rsid w:val="04D1736D"/>
    <w:rsid w:val="05015EA4"/>
    <w:rsid w:val="050D7546"/>
    <w:rsid w:val="05137986"/>
    <w:rsid w:val="053E7324"/>
    <w:rsid w:val="05485881"/>
    <w:rsid w:val="05892B82"/>
    <w:rsid w:val="05A86320"/>
    <w:rsid w:val="05E530D0"/>
    <w:rsid w:val="05EA4458"/>
    <w:rsid w:val="05FA5E78"/>
    <w:rsid w:val="062F259D"/>
    <w:rsid w:val="065357F9"/>
    <w:rsid w:val="066E57BB"/>
    <w:rsid w:val="066F5090"/>
    <w:rsid w:val="06A53918"/>
    <w:rsid w:val="06B86A37"/>
    <w:rsid w:val="06D51014"/>
    <w:rsid w:val="06F15AA5"/>
    <w:rsid w:val="07153E89"/>
    <w:rsid w:val="07301C82"/>
    <w:rsid w:val="073317CE"/>
    <w:rsid w:val="07642905"/>
    <w:rsid w:val="078F7797"/>
    <w:rsid w:val="079052BE"/>
    <w:rsid w:val="07911761"/>
    <w:rsid w:val="07A36791"/>
    <w:rsid w:val="07B03EC0"/>
    <w:rsid w:val="07EC6998"/>
    <w:rsid w:val="08145EEF"/>
    <w:rsid w:val="082559D9"/>
    <w:rsid w:val="082A74C0"/>
    <w:rsid w:val="084A1280"/>
    <w:rsid w:val="08602EE2"/>
    <w:rsid w:val="087921F6"/>
    <w:rsid w:val="08DF474E"/>
    <w:rsid w:val="08ED6E6B"/>
    <w:rsid w:val="08F54776"/>
    <w:rsid w:val="08F85810"/>
    <w:rsid w:val="09067F2D"/>
    <w:rsid w:val="09276052"/>
    <w:rsid w:val="09392591"/>
    <w:rsid w:val="09475E50"/>
    <w:rsid w:val="098642F5"/>
    <w:rsid w:val="09A137B2"/>
    <w:rsid w:val="09B5725D"/>
    <w:rsid w:val="0A0855DF"/>
    <w:rsid w:val="0A270A88"/>
    <w:rsid w:val="0A296CB3"/>
    <w:rsid w:val="0A424F95"/>
    <w:rsid w:val="0A426D43"/>
    <w:rsid w:val="0A60366D"/>
    <w:rsid w:val="0A747118"/>
    <w:rsid w:val="0A747A92"/>
    <w:rsid w:val="0AB15C77"/>
    <w:rsid w:val="0AF74085"/>
    <w:rsid w:val="0B2D3262"/>
    <w:rsid w:val="0B4F7209"/>
    <w:rsid w:val="0B571DD7"/>
    <w:rsid w:val="0B664CB3"/>
    <w:rsid w:val="0B77746F"/>
    <w:rsid w:val="0B7C6285"/>
    <w:rsid w:val="0B9C18D5"/>
    <w:rsid w:val="0BB974D9"/>
    <w:rsid w:val="0BBE4AEF"/>
    <w:rsid w:val="0BD03CA9"/>
    <w:rsid w:val="0BE11644"/>
    <w:rsid w:val="0BF20E4E"/>
    <w:rsid w:val="0BF5372E"/>
    <w:rsid w:val="0C154D9D"/>
    <w:rsid w:val="0C1666D9"/>
    <w:rsid w:val="0C6531BD"/>
    <w:rsid w:val="0C811679"/>
    <w:rsid w:val="0C813D3B"/>
    <w:rsid w:val="0C983B4B"/>
    <w:rsid w:val="0CC51EAD"/>
    <w:rsid w:val="0CDD4C69"/>
    <w:rsid w:val="0D2210AE"/>
    <w:rsid w:val="0D35378A"/>
    <w:rsid w:val="0D71793F"/>
    <w:rsid w:val="0DA970D9"/>
    <w:rsid w:val="0DC91529"/>
    <w:rsid w:val="0DCD25D9"/>
    <w:rsid w:val="0DDF0D4D"/>
    <w:rsid w:val="0DDF16F3"/>
    <w:rsid w:val="0DED16BC"/>
    <w:rsid w:val="0DED5218"/>
    <w:rsid w:val="0DF757FF"/>
    <w:rsid w:val="0E26697C"/>
    <w:rsid w:val="0E2A646C"/>
    <w:rsid w:val="0E357463"/>
    <w:rsid w:val="0E792F4F"/>
    <w:rsid w:val="0E8A0CB9"/>
    <w:rsid w:val="0E8C0579"/>
    <w:rsid w:val="0EA555A2"/>
    <w:rsid w:val="0EB9159E"/>
    <w:rsid w:val="0EBC2BF7"/>
    <w:rsid w:val="0EBF21E3"/>
    <w:rsid w:val="0EC63AC7"/>
    <w:rsid w:val="0EEC54CF"/>
    <w:rsid w:val="0EF425D6"/>
    <w:rsid w:val="0F0E3698"/>
    <w:rsid w:val="0F1478D0"/>
    <w:rsid w:val="0F2D7E01"/>
    <w:rsid w:val="0F4E618A"/>
    <w:rsid w:val="0F5117D6"/>
    <w:rsid w:val="0F5B2655"/>
    <w:rsid w:val="0F68577D"/>
    <w:rsid w:val="0F6F1928"/>
    <w:rsid w:val="0F847DFE"/>
    <w:rsid w:val="0F8B2F3A"/>
    <w:rsid w:val="0FA20284"/>
    <w:rsid w:val="0FB0474F"/>
    <w:rsid w:val="0FD77F2D"/>
    <w:rsid w:val="0FD85A54"/>
    <w:rsid w:val="0FDD2A78"/>
    <w:rsid w:val="0FDE1AE9"/>
    <w:rsid w:val="0FF04A9E"/>
    <w:rsid w:val="0FFA7511"/>
    <w:rsid w:val="10070CCF"/>
    <w:rsid w:val="103435D2"/>
    <w:rsid w:val="10727C56"/>
    <w:rsid w:val="107812AC"/>
    <w:rsid w:val="10852E05"/>
    <w:rsid w:val="10945E1E"/>
    <w:rsid w:val="10AD5132"/>
    <w:rsid w:val="112F78F5"/>
    <w:rsid w:val="11383663"/>
    <w:rsid w:val="11392A43"/>
    <w:rsid w:val="11401B02"/>
    <w:rsid w:val="114B6629"/>
    <w:rsid w:val="11530FFE"/>
    <w:rsid w:val="115E01DA"/>
    <w:rsid w:val="117A14B8"/>
    <w:rsid w:val="11875983"/>
    <w:rsid w:val="11B04665"/>
    <w:rsid w:val="11BA11D8"/>
    <w:rsid w:val="11C3301A"/>
    <w:rsid w:val="11C6369A"/>
    <w:rsid w:val="11E42DD6"/>
    <w:rsid w:val="11E86CAC"/>
    <w:rsid w:val="11EB7CC0"/>
    <w:rsid w:val="11F56CB9"/>
    <w:rsid w:val="11FC51F4"/>
    <w:rsid w:val="123569BF"/>
    <w:rsid w:val="124D2977"/>
    <w:rsid w:val="12655CC4"/>
    <w:rsid w:val="12A367ED"/>
    <w:rsid w:val="12AA1D79"/>
    <w:rsid w:val="12D152D7"/>
    <w:rsid w:val="12EB4D2F"/>
    <w:rsid w:val="130354DD"/>
    <w:rsid w:val="130C6140"/>
    <w:rsid w:val="131119A8"/>
    <w:rsid w:val="132C3788"/>
    <w:rsid w:val="1333648A"/>
    <w:rsid w:val="134566BC"/>
    <w:rsid w:val="13C53535"/>
    <w:rsid w:val="13CA5118"/>
    <w:rsid w:val="13DF2F7A"/>
    <w:rsid w:val="13DF3855"/>
    <w:rsid w:val="13E117D9"/>
    <w:rsid w:val="13EB21F9"/>
    <w:rsid w:val="13F11F07"/>
    <w:rsid w:val="14027E8D"/>
    <w:rsid w:val="140963AB"/>
    <w:rsid w:val="14221993"/>
    <w:rsid w:val="14396DAD"/>
    <w:rsid w:val="144B6213"/>
    <w:rsid w:val="147541B9"/>
    <w:rsid w:val="1486575B"/>
    <w:rsid w:val="149C4FA3"/>
    <w:rsid w:val="14FF668D"/>
    <w:rsid w:val="15023C9F"/>
    <w:rsid w:val="151B11B5"/>
    <w:rsid w:val="15282FD9"/>
    <w:rsid w:val="15517C41"/>
    <w:rsid w:val="15A96067"/>
    <w:rsid w:val="15B53837"/>
    <w:rsid w:val="15CE3B81"/>
    <w:rsid w:val="15D66ED9"/>
    <w:rsid w:val="15E96C0C"/>
    <w:rsid w:val="15F15AC1"/>
    <w:rsid w:val="162445F8"/>
    <w:rsid w:val="165027E8"/>
    <w:rsid w:val="165F428D"/>
    <w:rsid w:val="167B560E"/>
    <w:rsid w:val="16963AC5"/>
    <w:rsid w:val="16CF122B"/>
    <w:rsid w:val="16EC0993"/>
    <w:rsid w:val="16F07B27"/>
    <w:rsid w:val="173F12FA"/>
    <w:rsid w:val="17544559"/>
    <w:rsid w:val="175F37DC"/>
    <w:rsid w:val="17626C76"/>
    <w:rsid w:val="177D2DB2"/>
    <w:rsid w:val="17836BED"/>
    <w:rsid w:val="17AC6144"/>
    <w:rsid w:val="17B84AE8"/>
    <w:rsid w:val="17BD3EAD"/>
    <w:rsid w:val="17C35302"/>
    <w:rsid w:val="17F80AA8"/>
    <w:rsid w:val="17FE5302"/>
    <w:rsid w:val="18100480"/>
    <w:rsid w:val="1816180F"/>
    <w:rsid w:val="182061EA"/>
    <w:rsid w:val="18357EE7"/>
    <w:rsid w:val="184315AF"/>
    <w:rsid w:val="18835FD4"/>
    <w:rsid w:val="189E64CC"/>
    <w:rsid w:val="18A40BC9"/>
    <w:rsid w:val="18C748B7"/>
    <w:rsid w:val="18C96881"/>
    <w:rsid w:val="18F51424"/>
    <w:rsid w:val="1905207B"/>
    <w:rsid w:val="191A7B26"/>
    <w:rsid w:val="192F2D33"/>
    <w:rsid w:val="19456905"/>
    <w:rsid w:val="19540841"/>
    <w:rsid w:val="1981715C"/>
    <w:rsid w:val="19C5529B"/>
    <w:rsid w:val="1A02204B"/>
    <w:rsid w:val="1A2B77F4"/>
    <w:rsid w:val="1A2F0966"/>
    <w:rsid w:val="1A353FAC"/>
    <w:rsid w:val="1A3F1213"/>
    <w:rsid w:val="1A69281F"/>
    <w:rsid w:val="1A745718"/>
    <w:rsid w:val="1A772A39"/>
    <w:rsid w:val="1A7D3DC7"/>
    <w:rsid w:val="1A8213DE"/>
    <w:rsid w:val="1A995475"/>
    <w:rsid w:val="1A9D5276"/>
    <w:rsid w:val="1AA43CB9"/>
    <w:rsid w:val="1B010554"/>
    <w:rsid w:val="1B0C0358"/>
    <w:rsid w:val="1B25239F"/>
    <w:rsid w:val="1B43291B"/>
    <w:rsid w:val="1B59213E"/>
    <w:rsid w:val="1B7927E1"/>
    <w:rsid w:val="1B965141"/>
    <w:rsid w:val="1B9B4C08"/>
    <w:rsid w:val="1BA50EE0"/>
    <w:rsid w:val="1BCC153A"/>
    <w:rsid w:val="1BEF2D2A"/>
    <w:rsid w:val="1C00080C"/>
    <w:rsid w:val="1C0C5403"/>
    <w:rsid w:val="1C5F19D6"/>
    <w:rsid w:val="1C624D00"/>
    <w:rsid w:val="1C9F6277"/>
    <w:rsid w:val="1CA76EDA"/>
    <w:rsid w:val="1CC52663"/>
    <w:rsid w:val="1CC81239"/>
    <w:rsid w:val="1CE6678A"/>
    <w:rsid w:val="1D0B1EAF"/>
    <w:rsid w:val="1D0D31E0"/>
    <w:rsid w:val="1D22539B"/>
    <w:rsid w:val="1D312236"/>
    <w:rsid w:val="1D373DE6"/>
    <w:rsid w:val="1D522408"/>
    <w:rsid w:val="1D6C0B79"/>
    <w:rsid w:val="1D856CFB"/>
    <w:rsid w:val="1D882867"/>
    <w:rsid w:val="1D8F13E5"/>
    <w:rsid w:val="1E0839A8"/>
    <w:rsid w:val="1E3824DF"/>
    <w:rsid w:val="1E3F50E2"/>
    <w:rsid w:val="1E5310C7"/>
    <w:rsid w:val="1E62755C"/>
    <w:rsid w:val="1EC024D4"/>
    <w:rsid w:val="1ECA06AA"/>
    <w:rsid w:val="1F106FB8"/>
    <w:rsid w:val="1F134CFA"/>
    <w:rsid w:val="1F182311"/>
    <w:rsid w:val="1F201929"/>
    <w:rsid w:val="1F4072EA"/>
    <w:rsid w:val="1F5C3A36"/>
    <w:rsid w:val="1F7A144E"/>
    <w:rsid w:val="1F7A2683"/>
    <w:rsid w:val="1F8D4A45"/>
    <w:rsid w:val="1F9C3E1C"/>
    <w:rsid w:val="1FC16504"/>
    <w:rsid w:val="1FE173D8"/>
    <w:rsid w:val="200D7A15"/>
    <w:rsid w:val="20126D60"/>
    <w:rsid w:val="20196340"/>
    <w:rsid w:val="2063580D"/>
    <w:rsid w:val="20683669"/>
    <w:rsid w:val="20887022"/>
    <w:rsid w:val="208B134F"/>
    <w:rsid w:val="20963760"/>
    <w:rsid w:val="20C718F8"/>
    <w:rsid w:val="20CA1D45"/>
    <w:rsid w:val="20E051D4"/>
    <w:rsid w:val="20FD21DD"/>
    <w:rsid w:val="215A276C"/>
    <w:rsid w:val="216A3E41"/>
    <w:rsid w:val="216B0BE3"/>
    <w:rsid w:val="21780E44"/>
    <w:rsid w:val="219739C1"/>
    <w:rsid w:val="21B87493"/>
    <w:rsid w:val="21BE2CFB"/>
    <w:rsid w:val="21CB5418"/>
    <w:rsid w:val="21CB71C6"/>
    <w:rsid w:val="21D435EF"/>
    <w:rsid w:val="21E21064"/>
    <w:rsid w:val="21EF7359"/>
    <w:rsid w:val="22080B21"/>
    <w:rsid w:val="2236792C"/>
    <w:rsid w:val="22436CCE"/>
    <w:rsid w:val="224C1EB9"/>
    <w:rsid w:val="225B05C9"/>
    <w:rsid w:val="22731DC7"/>
    <w:rsid w:val="227F53D3"/>
    <w:rsid w:val="22BE4F7D"/>
    <w:rsid w:val="22DD18A7"/>
    <w:rsid w:val="22F15352"/>
    <w:rsid w:val="22FD7853"/>
    <w:rsid w:val="232C638A"/>
    <w:rsid w:val="233B351B"/>
    <w:rsid w:val="23514B76"/>
    <w:rsid w:val="23630548"/>
    <w:rsid w:val="23683457"/>
    <w:rsid w:val="237E22DE"/>
    <w:rsid w:val="238B6382"/>
    <w:rsid w:val="23A81AC6"/>
    <w:rsid w:val="23CB16FF"/>
    <w:rsid w:val="23FF75FB"/>
    <w:rsid w:val="24214B09"/>
    <w:rsid w:val="242B03F0"/>
    <w:rsid w:val="243226E8"/>
    <w:rsid w:val="243C2C48"/>
    <w:rsid w:val="24481AC3"/>
    <w:rsid w:val="244A4D1A"/>
    <w:rsid w:val="24534659"/>
    <w:rsid w:val="24550D52"/>
    <w:rsid w:val="24833D88"/>
    <w:rsid w:val="248A3FFE"/>
    <w:rsid w:val="255319AC"/>
    <w:rsid w:val="256C0CC0"/>
    <w:rsid w:val="25987DE4"/>
    <w:rsid w:val="25A51C0D"/>
    <w:rsid w:val="25D24FC7"/>
    <w:rsid w:val="25EB42DB"/>
    <w:rsid w:val="26121868"/>
    <w:rsid w:val="262D044F"/>
    <w:rsid w:val="267E0CAB"/>
    <w:rsid w:val="268A4A57"/>
    <w:rsid w:val="26A94938"/>
    <w:rsid w:val="26AD6E50"/>
    <w:rsid w:val="26CD4B2F"/>
    <w:rsid w:val="26CF0881"/>
    <w:rsid w:val="26D76D2B"/>
    <w:rsid w:val="26DE5BEE"/>
    <w:rsid w:val="26F33BA3"/>
    <w:rsid w:val="26F86CAF"/>
    <w:rsid w:val="270C275B"/>
    <w:rsid w:val="27133B5D"/>
    <w:rsid w:val="273F295C"/>
    <w:rsid w:val="27966050"/>
    <w:rsid w:val="27BF40D9"/>
    <w:rsid w:val="28023C0A"/>
    <w:rsid w:val="280C7D11"/>
    <w:rsid w:val="28171445"/>
    <w:rsid w:val="281D62A2"/>
    <w:rsid w:val="282D55F9"/>
    <w:rsid w:val="283F2555"/>
    <w:rsid w:val="28A21943"/>
    <w:rsid w:val="28B56309"/>
    <w:rsid w:val="28BF18B6"/>
    <w:rsid w:val="28C66C4C"/>
    <w:rsid w:val="28D92B11"/>
    <w:rsid w:val="29164617"/>
    <w:rsid w:val="29363ABF"/>
    <w:rsid w:val="29567CBD"/>
    <w:rsid w:val="295F136E"/>
    <w:rsid w:val="2967007A"/>
    <w:rsid w:val="29683F5D"/>
    <w:rsid w:val="296E14AB"/>
    <w:rsid w:val="296F67D0"/>
    <w:rsid w:val="29A104CA"/>
    <w:rsid w:val="29BD1AEA"/>
    <w:rsid w:val="29C13F35"/>
    <w:rsid w:val="29C235A5"/>
    <w:rsid w:val="29C4731D"/>
    <w:rsid w:val="29CF181E"/>
    <w:rsid w:val="29D91732"/>
    <w:rsid w:val="29F72DDA"/>
    <w:rsid w:val="2A3864A5"/>
    <w:rsid w:val="2A554BBB"/>
    <w:rsid w:val="2A5D31BD"/>
    <w:rsid w:val="2A900FAD"/>
    <w:rsid w:val="2AAE58D7"/>
    <w:rsid w:val="2AB00187"/>
    <w:rsid w:val="2AC11AAE"/>
    <w:rsid w:val="2AD11DFD"/>
    <w:rsid w:val="2ADB2B70"/>
    <w:rsid w:val="2ADC229D"/>
    <w:rsid w:val="2ADC2444"/>
    <w:rsid w:val="2AE61515"/>
    <w:rsid w:val="2B014054"/>
    <w:rsid w:val="2B2F6A18"/>
    <w:rsid w:val="2B3B5F02"/>
    <w:rsid w:val="2B564B82"/>
    <w:rsid w:val="2B6A3EF4"/>
    <w:rsid w:val="2B6C37C8"/>
    <w:rsid w:val="2B844FB6"/>
    <w:rsid w:val="2BDE0EF7"/>
    <w:rsid w:val="2BEE68D3"/>
    <w:rsid w:val="2BF10171"/>
    <w:rsid w:val="2BF735CD"/>
    <w:rsid w:val="2C02237E"/>
    <w:rsid w:val="2C140842"/>
    <w:rsid w:val="2C1B0D4A"/>
    <w:rsid w:val="2C2045B2"/>
    <w:rsid w:val="2C2E3173"/>
    <w:rsid w:val="2C2E4F21"/>
    <w:rsid w:val="2C3B319A"/>
    <w:rsid w:val="2C46226B"/>
    <w:rsid w:val="2C6405ED"/>
    <w:rsid w:val="2C6C2E8B"/>
    <w:rsid w:val="2CA90A4C"/>
    <w:rsid w:val="2CF615F3"/>
    <w:rsid w:val="2D3C71CA"/>
    <w:rsid w:val="2D482013"/>
    <w:rsid w:val="2D9732FF"/>
    <w:rsid w:val="2DB66F7C"/>
    <w:rsid w:val="2DD6713B"/>
    <w:rsid w:val="2E110657"/>
    <w:rsid w:val="2E132621"/>
    <w:rsid w:val="2E1E5DAE"/>
    <w:rsid w:val="2E5F1DFB"/>
    <w:rsid w:val="2E9A4AF0"/>
    <w:rsid w:val="2E9B6172"/>
    <w:rsid w:val="2EA83121"/>
    <w:rsid w:val="2EAC6E8B"/>
    <w:rsid w:val="2EB52A65"/>
    <w:rsid w:val="2EB86D24"/>
    <w:rsid w:val="2EBF6305"/>
    <w:rsid w:val="2ED3590C"/>
    <w:rsid w:val="2EF101E2"/>
    <w:rsid w:val="2EF36262"/>
    <w:rsid w:val="2EFE3E42"/>
    <w:rsid w:val="2F034443"/>
    <w:rsid w:val="2F1A178D"/>
    <w:rsid w:val="2F1E127D"/>
    <w:rsid w:val="2F234AE5"/>
    <w:rsid w:val="2F456A52"/>
    <w:rsid w:val="2F6B3FCA"/>
    <w:rsid w:val="2F77098D"/>
    <w:rsid w:val="2F827AA8"/>
    <w:rsid w:val="2F837332"/>
    <w:rsid w:val="2F864880"/>
    <w:rsid w:val="2F9C142F"/>
    <w:rsid w:val="2FA20B66"/>
    <w:rsid w:val="2FA9060D"/>
    <w:rsid w:val="2FB971F8"/>
    <w:rsid w:val="2FCD78ED"/>
    <w:rsid w:val="2FCF07C9"/>
    <w:rsid w:val="30006BD5"/>
    <w:rsid w:val="300B6948"/>
    <w:rsid w:val="304623A9"/>
    <w:rsid w:val="306B6744"/>
    <w:rsid w:val="3071362F"/>
    <w:rsid w:val="308B0B94"/>
    <w:rsid w:val="309269AE"/>
    <w:rsid w:val="3095556F"/>
    <w:rsid w:val="30CC4D09"/>
    <w:rsid w:val="30F84323"/>
    <w:rsid w:val="31081A27"/>
    <w:rsid w:val="311F12DD"/>
    <w:rsid w:val="313E5C07"/>
    <w:rsid w:val="314D409C"/>
    <w:rsid w:val="31550888"/>
    <w:rsid w:val="31565750"/>
    <w:rsid w:val="315E6197"/>
    <w:rsid w:val="318345B9"/>
    <w:rsid w:val="31A6515C"/>
    <w:rsid w:val="31A737AC"/>
    <w:rsid w:val="31C67EDE"/>
    <w:rsid w:val="31D64091"/>
    <w:rsid w:val="31FC5D17"/>
    <w:rsid w:val="32222F8E"/>
    <w:rsid w:val="322F72FD"/>
    <w:rsid w:val="3231670E"/>
    <w:rsid w:val="324E3D85"/>
    <w:rsid w:val="325A081E"/>
    <w:rsid w:val="32AE2918"/>
    <w:rsid w:val="32D0288E"/>
    <w:rsid w:val="32DA370D"/>
    <w:rsid w:val="32E51B53"/>
    <w:rsid w:val="32E90CB9"/>
    <w:rsid w:val="32E94C5C"/>
    <w:rsid w:val="330B1B18"/>
    <w:rsid w:val="33105381"/>
    <w:rsid w:val="33195C79"/>
    <w:rsid w:val="332309C0"/>
    <w:rsid w:val="33330F32"/>
    <w:rsid w:val="33484B1B"/>
    <w:rsid w:val="33561762"/>
    <w:rsid w:val="337E31F3"/>
    <w:rsid w:val="3381002D"/>
    <w:rsid w:val="33953AD8"/>
    <w:rsid w:val="33BE01F6"/>
    <w:rsid w:val="33C804D3"/>
    <w:rsid w:val="33DE547F"/>
    <w:rsid w:val="33E32A95"/>
    <w:rsid w:val="33F407FF"/>
    <w:rsid w:val="3413465F"/>
    <w:rsid w:val="342B5D7A"/>
    <w:rsid w:val="342D7E1C"/>
    <w:rsid w:val="3431735D"/>
    <w:rsid w:val="34433534"/>
    <w:rsid w:val="344A4C82"/>
    <w:rsid w:val="34540AF1"/>
    <w:rsid w:val="345968B4"/>
    <w:rsid w:val="34977F25"/>
    <w:rsid w:val="34CF6B76"/>
    <w:rsid w:val="34DD43D8"/>
    <w:rsid w:val="34E645EB"/>
    <w:rsid w:val="34FF56AD"/>
    <w:rsid w:val="35220271"/>
    <w:rsid w:val="35417A73"/>
    <w:rsid w:val="354475A8"/>
    <w:rsid w:val="35452DDB"/>
    <w:rsid w:val="35A07A01"/>
    <w:rsid w:val="35C77203"/>
    <w:rsid w:val="35C83CF1"/>
    <w:rsid w:val="35CD1307"/>
    <w:rsid w:val="35CE0AD0"/>
    <w:rsid w:val="35D46B3A"/>
    <w:rsid w:val="362535B9"/>
    <w:rsid w:val="362C24D2"/>
    <w:rsid w:val="366D71CF"/>
    <w:rsid w:val="36783969"/>
    <w:rsid w:val="36851595"/>
    <w:rsid w:val="36A056B5"/>
    <w:rsid w:val="36A62138"/>
    <w:rsid w:val="36F23C0E"/>
    <w:rsid w:val="37236AE7"/>
    <w:rsid w:val="37492C0F"/>
    <w:rsid w:val="374F3C24"/>
    <w:rsid w:val="375B6BAC"/>
    <w:rsid w:val="378751D9"/>
    <w:rsid w:val="37D03331"/>
    <w:rsid w:val="37DD15AA"/>
    <w:rsid w:val="37F228BA"/>
    <w:rsid w:val="38110782"/>
    <w:rsid w:val="384004B6"/>
    <w:rsid w:val="3851753C"/>
    <w:rsid w:val="3865417B"/>
    <w:rsid w:val="38726196"/>
    <w:rsid w:val="38AB1AAE"/>
    <w:rsid w:val="38D06D28"/>
    <w:rsid w:val="38D87FDC"/>
    <w:rsid w:val="39094D4C"/>
    <w:rsid w:val="392D0F5C"/>
    <w:rsid w:val="39322095"/>
    <w:rsid w:val="393C5E43"/>
    <w:rsid w:val="393E407D"/>
    <w:rsid w:val="393E4418"/>
    <w:rsid w:val="396401D4"/>
    <w:rsid w:val="396414FE"/>
    <w:rsid w:val="39755F3E"/>
    <w:rsid w:val="39897C3B"/>
    <w:rsid w:val="3995213C"/>
    <w:rsid w:val="39A700C1"/>
    <w:rsid w:val="39B630F1"/>
    <w:rsid w:val="39BE7F25"/>
    <w:rsid w:val="39C70246"/>
    <w:rsid w:val="39FD5F33"/>
    <w:rsid w:val="3A017404"/>
    <w:rsid w:val="3A0C48E5"/>
    <w:rsid w:val="3A105C66"/>
    <w:rsid w:val="3A154D7A"/>
    <w:rsid w:val="3A160C88"/>
    <w:rsid w:val="3A30455A"/>
    <w:rsid w:val="3A685AA2"/>
    <w:rsid w:val="3ADE7B13"/>
    <w:rsid w:val="3B115333"/>
    <w:rsid w:val="3B3836C7"/>
    <w:rsid w:val="3B58203B"/>
    <w:rsid w:val="3B626996"/>
    <w:rsid w:val="3B7B7CD2"/>
    <w:rsid w:val="3B8654E6"/>
    <w:rsid w:val="3B8B46C6"/>
    <w:rsid w:val="3BC9431F"/>
    <w:rsid w:val="3C0D4421"/>
    <w:rsid w:val="3C1001A0"/>
    <w:rsid w:val="3C1078F1"/>
    <w:rsid w:val="3C3643C6"/>
    <w:rsid w:val="3C4165AB"/>
    <w:rsid w:val="3C4C5359"/>
    <w:rsid w:val="3C4F4B64"/>
    <w:rsid w:val="3C507F30"/>
    <w:rsid w:val="3C5207B8"/>
    <w:rsid w:val="3C616C4D"/>
    <w:rsid w:val="3C894DA9"/>
    <w:rsid w:val="3C8B5A78"/>
    <w:rsid w:val="3C942B7F"/>
    <w:rsid w:val="3C9C7C85"/>
    <w:rsid w:val="3C9E715D"/>
    <w:rsid w:val="3CA01996"/>
    <w:rsid w:val="3CB1259C"/>
    <w:rsid w:val="3CB46D7D"/>
    <w:rsid w:val="3CD93138"/>
    <w:rsid w:val="3CE21B3C"/>
    <w:rsid w:val="3CFB0E50"/>
    <w:rsid w:val="3D1607FC"/>
    <w:rsid w:val="3D5F13DF"/>
    <w:rsid w:val="3D5F5104"/>
    <w:rsid w:val="3D657435"/>
    <w:rsid w:val="3D6A7D83"/>
    <w:rsid w:val="3D8646FC"/>
    <w:rsid w:val="3D9F6058"/>
    <w:rsid w:val="3DB039E8"/>
    <w:rsid w:val="3DC93D93"/>
    <w:rsid w:val="3E157CEF"/>
    <w:rsid w:val="3E1C51CA"/>
    <w:rsid w:val="3E1C72D0"/>
    <w:rsid w:val="3E6A111C"/>
    <w:rsid w:val="3E985CDA"/>
    <w:rsid w:val="3ECF2E68"/>
    <w:rsid w:val="3EFF37D2"/>
    <w:rsid w:val="3F11495A"/>
    <w:rsid w:val="3F240DDA"/>
    <w:rsid w:val="3F6B19BB"/>
    <w:rsid w:val="3F755113"/>
    <w:rsid w:val="3F966C0E"/>
    <w:rsid w:val="3FC249F3"/>
    <w:rsid w:val="3FDF05B5"/>
    <w:rsid w:val="3FED72D4"/>
    <w:rsid w:val="3FFD7AB3"/>
    <w:rsid w:val="401A783F"/>
    <w:rsid w:val="40267F92"/>
    <w:rsid w:val="4044666A"/>
    <w:rsid w:val="404E1296"/>
    <w:rsid w:val="406359D6"/>
    <w:rsid w:val="40785FF9"/>
    <w:rsid w:val="408760CC"/>
    <w:rsid w:val="408E056E"/>
    <w:rsid w:val="40B922A4"/>
    <w:rsid w:val="40BF5109"/>
    <w:rsid w:val="40C33A32"/>
    <w:rsid w:val="40C63523"/>
    <w:rsid w:val="40CE4185"/>
    <w:rsid w:val="40ED4F53"/>
    <w:rsid w:val="40FB7670"/>
    <w:rsid w:val="411F7C23"/>
    <w:rsid w:val="413870A5"/>
    <w:rsid w:val="41432DC5"/>
    <w:rsid w:val="415A3B0E"/>
    <w:rsid w:val="416B7C26"/>
    <w:rsid w:val="418775F4"/>
    <w:rsid w:val="418A44AE"/>
    <w:rsid w:val="41F27DA3"/>
    <w:rsid w:val="4204506C"/>
    <w:rsid w:val="421B789E"/>
    <w:rsid w:val="423D15C3"/>
    <w:rsid w:val="4241050E"/>
    <w:rsid w:val="42434567"/>
    <w:rsid w:val="42682F99"/>
    <w:rsid w:val="427F607F"/>
    <w:rsid w:val="42AE0712"/>
    <w:rsid w:val="42B62A37"/>
    <w:rsid w:val="42D40179"/>
    <w:rsid w:val="42FE0D52"/>
    <w:rsid w:val="43704286"/>
    <w:rsid w:val="43AA74E2"/>
    <w:rsid w:val="440A3726"/>
    <w:rsid w:val="440B0BF3"/>
    <w:rsid w:val="441117CE"/>
    <w:rsid w:val="441D6381"/>
    <w:rsid w:val="44332110"/>
    <w:rsid w:val="44332224"/>
    <w:rsid w:val="448029BB"/>
    <w:rsid w:val="44A771C7"/>
    <w:rsid w:val="44B85878"/>
    <w:rsid w:val="44EB3558"/>
    <w:rsid w:val="451800A6"/>
    <w:rsid w:val="45190F2D"/>
    <w:rsid w:val="4530540F"/>
    <w:rsid w:val="456A4DC4"/>
    <w:rsid w:val="457E2217"/>
    <w:rsid w:val="45A24687"/>
    <w:rsid w:val="45AD6A5F"/>
    <w:rsid w:val="45B47DEE"/>
    <w:rsid w:val="45D5648F"/>
    <w:rsid w:val="45E143E0"/>
    <w:rsid w:val="460A5C60"/>
    <w:rsid w:val="461B5E24"/>
    <w:rsid w:val="464225BC"/>
    <w:rsid w:val="465E7D59"/>
    <w:rsid w:val="466B524A"/>
    <w:rsid w:val="468D7EFE"/>
    <w:rsid w:val="46A95479"/>
    <w:rsid w:val="46B12D46"/>
    <w:rsid w:val="46CF5C1F"/>
    <w:rsid w:val="46EB5A91"/>
    <w:rsid w:val="46F832F9"/>
    <w:rsid w:val="46F909AA"/>
    <w:rsid w:val="47006905"/>
    <w:rsid w:val="47013507"/>
    <w:rsid w:val="470359B8"/>
    <w:rsid w:val="471D74AB"/>
    <w:rsid w:val="472149BE"/>
    <w:rsid w:val="47347ED4"/>
    <w:rsid w:val="474433F3"/>
    <w:rsid w:val="47481675"/>
    <w:rsid w:val="476E221E"/>
    <w:rsid w:val="4784027F"/>
    <w:rsid w:val="478F0B12"/>
    <w:rsid w:val="478F28C0"/>
    <w:rsid w:val="47C03612"/>
    <w:rsid w:val="47E30E5E"/>
    <w:rsid w:val="47EC7D13"/>
    <w:rsid w:val="47F3223A"/>
    <w:rsid w:val="480037BE"/>
    <w:rsid w:val="481608EC"/>
    <w:rsid w:val="48537D92"/>
    <w:rsid w:val="48592ECE"/>
    <w:rsid w:val="48683CFF"/>
    <w:rsid w:val="48767174"/>
    <w:rsid w:val="488B752C"/>
    <w:rsid w:val="48A944CA"/>
    <w:rsid w:val="48B620CF"/>
    <w:rsid w:val="48F84240"/>
    <w:rsid w:val="4910358D"/>
    <w:rsid w:val="492928A1"/>
    <w:rsid w:val="492C6132"/>
    <w:rsid w:val="49543DC1"/>
    <w:rsid w:val="4956284F"/>
    <w:rsid w:val="495B5395"/>
    <w:rsid w:val="49801D0C"/>
    <w:rsid w:val="498E7266"/>
    <w:rsid w:val="49915C40"/>
    <w:rsid w:val="4A0A0924"/>
    <w:rsid w:val="4A336491"/>
    <w:rsid w:val="4A370FED"/>
    <w:rsid w:val="4A3E05CE"/>
    <w:rsid w:val="4A5B4603"/>
    <w:rsid w:val="4A5F42AB"/>
    <w:rsid w:val="4A62250E"/>
    <w:rsid w:val="4A7F4E6E"/>
    <w:rsid w:val="4A871F75"/>
    <w:rsid w:val="4A8E3303"/>
    <w:rsid w:val="4A981A8C"/>
    <w:rsid w:val="4AC05487"/>
    <w:rsid w:val="4AE42F23"/>
    <w:rsid w:val="4AE64EED"/>
    <w:rsid w:val="4AED592A"/>
    <w:rsid w:val="4AEF0498"/>
    <w:rsid w:val="4AFD5D93"/>
    <w:rsid w:val="4AFE304E"/>
    <w:rsid w:val="4B1B446B"/>
    <w:rsid w:val="4B63653E"/>
    <w:rsid w:val="4BC028CE"/>
    <w:rsid w:val="4BC62629"/>
    <w:rsid w:val="4BDE4B0F"/>
    <w:rsid w:val="4C217F99"/>
    <w:rsid w:val="4C3A59AD"/>
    <w:rsid w:val="4C595EE5"/>
    <w:rsid w:val="4C65050C"/>
    <w:rsid w:val="4C8B005F"/>
    <w:rsid w:val="4C924E2D"/>
    <w:rsid w:val="4C96649F"/>
    <w:rsid w:val="4C9845C6"/>
    <w:rsid w:val="4CAA3CF8"/>
    <w:rsid w:val="4D097581"/>
    <w:rsid w:val="4D14222C"/>
    <w:rsid w:val="4D1A397F"/>
    <w:rsid w:val="4D265A75"/>
    <w:rsid w:val="4D2C6166"/>
    <w:rsid w:val="4D2C660E"/>
    <w:rsid w:val="4D480B43"/>
    <w:rsid w:val="4D4B49D7"/>
    <w:rsid w:val="4D673998"/>
    <w:rsid w:val="4D7B7443"/>
    <w:rsid w:val="4DCF7EBB"/>
    <w:rsid w:val="4DD3102D"/>
    <w:rsid w:val="4DD405B1"/>
    <w:rsid w:val="4DD75B7B"/>
    <w:rsid w:val="4DDD3C5A"/>
    <w:rsid w:val="4DDF37CE"/>
    <w:rsid w:val="4E26528F"/>
    <w:rsid w:val="4E345F70"/>
    <w:rsid w:val="4E3C3076"/>
    <w:rsid w:val="4E4D4F9C"/>
    <w:rsid w:val="4E707459"/>
    <w:rsid w:val="4EC512BE"/>
    <w:rsid w:val="4EDB63EB"/>
    <w:rsid w:val="4F045593"/>
    <w:rsid w:val="4F190F29"/>
    <w:rsid w:val="4F38383D"/>
    <w:rsid w:val="4F602D94"/>
    <w:rsid w:val="4F8847C5"/>
    <w:rsid w:val="4F8E16AF"/>
    <w:rsid w:val="4F90367A"/>
    <w:rsid w:val="4FA611B3"/>
    <w:rsid w:val="4FC7287E"/>
    <w:rsid w:val="4FFA4F97"/>
    <w:rsid w:val="505072F0"/>
    <w:rsid w:val="5055041F"/>
    <w:rsid w:val="506725C3"/>
    <w:rsid w:val="5099030C"/>
    <w:rsid w:val="50AC430F"/>
    <w:rsid w:val="50CA2BBB"/>
    <w:rsid w:val="50DD61B2"/>
    <w:rsid w:val="51055126"/>
    <w:rsid w:val="51125989"/>
    <w:rsid w:val="51281690"/>
    <w:rsid w:val="513242BC"/>
    <w:rsid w:val="514069D9"/>
    <w:rsid w:val="51481EBC"/>
    <w:rsid w:val="5151508A"/>
    <w:rsid w:val="5158471E"/>
    <w:rsid w:val="515E0756"/>
    <w:rsid w:val="51644DBE"/>
    <w:rsid w:val="51954F77"/>
    <w:rsid w:val="519F5AA2"/>
    <w:rsid w:val="51A11B6E"/>
    <w:rsid w:val="51A921B8"/>
    <w:rsid w:val="51BB3AD4"/>
    <w:rsid w:val="51BF443D"/>
    <w:rsid w:val="51C55131"/>
    <w:rsid w:val="52075749"/>
    <w:rsid w:val="520B0905"/>
    <w:rsid w:val="524333AD"/>
    <w:rsid w:val="52592449"/>
    <w:rsid w:val="526E1486"/>
    <w:rsid w:val="527A16D8"/>
    <w:rsid w:val="528D5C4E"/>
    <w:rsid w:val="52A82A88"/>
    <w:rsid w:val="52AF02BB"/>
    <w:rsid w:val="52BE405A"/>
    <w:rsid w:val="52E066C6"/>
    <w:rsid w:val="530E2B50"/>
    <w:rsid w:val="531B1178"/>
    <w:rsid w:val="531E2D4A"/>
    <w:rsid w:val="534856C3"/>
    <w:rsid w:val="534D7FED"/>
    <w:rsid w:val="53513120"/>
    <w:rsid w:val="53582700"/>
    <w:rsid w:val="53860519"/>
    <w:rsid w:val="53AB6CD4"/>
    <w:rsid w:val="53AD34E0"/>
    <w:rsid w:val="53C30F25"/>
    <w:rsid w:val="53C438F2"/>
    <w:rsid w:val="53CA4C80"/>
    <w:rsid w:val="53E2A18A"/>
    <w:rsid w:val="53E333C6"/>
    <w:rsid w:val="53E50B5C"/>
    <w:rsid w:val="540C7047"/>
    <w:rsid w:val="54197AAF"/>
    <w:rsid w:val="54593C76"/>
    <w:rsid w:val="545C1D7C"/>
    <w:rsid w:val="54787C2F"/>
    <w:rsid w:val="54B03E76"/>
    <w:rsid w:val="54BE47E5"/>
    <w:rsid w:val="54CF07A0"/>
    <w:rsid w:val="54D758A7"/>
    <w:rsid w:val="54EE6865"/>
    <w:rsid w:val="54F709D2"/>
    <w:rsid w:val="55152112"/>
    <w:rsid w:val="551B1C37"/>
    <w:rsid w:val="551F19E8"/>
    <w:rsid w:val="55216B22"/>
    <w:rsid w:val="5539030F"/>
    <w:rsid w:val="55560908"/>
    <w:rsid w:val="555D2250"/>
    <w:rsid w:val="556A04C9"/>
    <w:rsid w:val="55930515"/>
    <w:rsid w:val="55941913"/>
    <w:rsid w:val="559E030F"/>
    <w:rsid w:val="55A244F7"/>
    <w:rsid w:val="55AA6B17"/>
    <w:rsid w:val="55C0458D"/>
    <w:rsid w:val="55CE495A"/>
    <w:rsid w:val="55DA5509"/>
    <w:rsid w:val="55E446F6"/>
    <w:rsid w:val="55ED5656"/>
    <w:rsid w:val="560561B0"/>
    <w:rsid w:val="56095EC8"/>
    <w:rsid w:val="562C1C22"/>
    <w:rsid w:val="562E7748"/>
    <w:rsid w:val="566E3FE9"/>
    <w:rsid w:val="567710EF"/>
    <w:rsid w:val="567B71C2"/>
    <w:rsid w:val="568A7075"/>
    <w:rsid w:val="569A3030"/>
    <w:rsid w:val="56B63ADC"/>
    <w:rsid w:val="56B955FB"/>
    <w:rsid w:val="56CB4F97"/>
    <w:rsid w:val="57122BC6"/>
    <w:rsid w:val="57144B90"/>
    <w:rsid w:val="573E7E5F"/>
    <w:rsid w:val="574D7679"/>
    <w:rsid w:val="577469B9"/>
    <w:rsid w:val="577B063A"/>
    <w:rsid w:val="57917F8F"/>
    <w:rsid w:val="57AC301B"/>
    <w:rsid w:val="57C64A11"/>
    <w:rsid w:val="57D60097"/>
    <w:rsid w:val="57EE718F"/>
    <w:rsid w:val="581017C9"/>
    <w:rsid w:val="585C3C2E"/>
    <w:rsid w:val="587F6039"/>
    <w:rsid w:val="588C4F30"/>
    <w:rsid w:val="589D1F31"/>
    <w:rsid w:val="58E14F46"/>
    <w:rsid w:val="58E80082"/>
    <w:rsid w:val="58E879C2"/>
    <w:rsid w:val="58EF1411"/>
    <w:rsid w:val="58F21E8F"/>
    <w:rsid w:val="58F22CAF"/>
    <w:rsid w:val="58F61756"/>
    <w:rsid w:val="58F93556"/>
    <w:rsid w:val="58FA36E0"/>
    <w:rsid w:val="59006D75"/>
    <w:rsid w:val="59101557"/>
    <w:rsid w:val="591D4E77"/>
    <w:rsid w:val="594D25DB"/>
    <w:rsid w:val="595B5AF2"/>
    <w:rsid w:val="5980475F"/>
    <w:rsid w:val="59945B14"/>
    <w:rsid w:val="5996188C"/>
    <w:rsid w:val="59B81AE9"/>
    <w:rsid w:val="59C4289D"/>
    <w:rsid w:val="59E940B2"/>
    <w:rsid w:val="5A0265A7"/>
    <w:rsid w:val="5A04713E"/>
    <w:rsid w:val="5A274BDA"/>
    <w:rsid w:val="5A2A393F"/>
    <w:rsid w:val="5A2C1723"/>
    <w:rsid w:val="5A2F3A8F"/>
    <w:rsid w:val="5A407A4A"/>
    <w:rsid w:val="5A89319F"/>
    <w:rsid w:val="5A8F05E2"/>
    <w:rsid w:val="5A9A68E7"/>
    <w:rsid w:val="5AA93FD1"/>
    <w:rsid w:val="5ABF3065"/>
    <w:rsid w:val="5AE42ACB"/>
    <w:rsid w:val="5AFA5E4B"/>
    <w:rsid w:val="5B176633"/>
    <w:rsid w:val="5B2630E4"/>
    <w:rsid w:val="5B307C3C"/>
    <w:rsid w:val="5B3E21DC"/>
    <w:rsid w:val="5B55302F"/>
    <w:rsid w:val="5B5F0309"/>
    <w:rsid w:val="5B6E1487"/>
    <w:rsid w:val="5B70610D"/>
    <w:rsid w:val="5BC30933"/>
    <w:rsid w:val="5C651B97"/>
    <w:rsid w:val="5C7B120D"/>
    <w:rsid w:val="5CA50038"/>
    <w:rsid w:val="5CF4065C"/>
    <w:rsid w:val="5D0F36AC"/>
    <w:rsid w:val="5D467A6D"/>
    <w:rsid w:val="5D4F4DC6"/>
    <w:rsid w:val="5D5D0DFD"/>
    <w:rsid w:val="5D8A58D0"/>
    <w:rsid w:val="5DAA7FFC"/>
    <w:rsid w:val="5DB70023"/>
    <w:rsid w:val="5DC6613A"/>
    <w:rsid w:val="5DC741BE"/>
    <w:rsid w:val="5DE51034"/>
    <w:rsid w:val="5DFB1B13"/>
    <w:rsid w:val="5E0221AD"/>
    <w:rsid w:val="5E1029D5"/>
    <w:rsid w:val="5E1E4546"/>
    <w:rsid w:val="5E251431"/>
    <w:rsid w:val="5E7B54F5"/>
    <w:rsid w:val="5E8149E3"/>
    <w:rsid w:val="5EAE58CA"/>
    <w:rsid w:val="5EB804F7"/>
    <w:rsid w:val="5F1F40D2"/>
    <w:rsid w:val="5F2C5137"/>
    <w:rsid w:val="5F434389"/>
    <w:rsid w:val="5F4873E5"/>
    <w:rsid w:val="5F6B030D"/>
    <w:rsid w:val="600E56B5"/>
    <w:rsid w:val="60165188"/>
    <w:rsid w:val="603242D9"/>
    <w:rsid w:val="604D4C6F"/>
    <w:rsid w:val="606B6618"/>
    <w:rsid w:val="607A7826"/>
    <w:rsid w:val="60920253"/>
    <w:rsid w:val="60A07495"/>
    <w:rsid w:val="60B5337C"/>
    <w:rsid w:val="60E21587"/>
    <w:rsid w:val="60E426AB"/>
    <w:rsid w:val="60FE73F7"/>
    <w:rsid w:val="61371DBF"/>
    <w:rsid w:val="61891CD7"/>
    <w:rsid w:val="61BC20AC"/>
    <w:rsid w:val="61EB2991"/>
    <w:rsid w:val="61F813EB"/>
    <w:rsid w:val="61FA4982"/>
    <w:rsid w:val="62035F2D"/>
    <w:rsid w:val="62036F93"/>
    <w:rsid w:val="62742987"/>
    <w:rsid w:val="62882294"/>
    <w:rsid w:val="62D578C9"/>
    <w:rsid w:val="62E465A9"/>
    <w:rsid w:val="62EC4C13"/>
    <w:rsid w:val="62FA46DB"/>
    <w:rsid w:val="631A1780"/>
    <w:rsid w:val="632F02A6"/>
    <w:rsid w:val="63685A6B"/>
    <w:rsid w:val="63813D85"/>
    <w:rsid w:val="639B1317"/>
    <w:rsid w:val="63AC1FBF"/>
    <w:rsid w:val="63AE011A"/>
    <w:rsid w:val="63F525EF"/>
    <w:rsid w:val="6440118C"/>
    <w:rsid w:val="64656A2B"/>
    <w:rsid w:val="64685180"/>
    <w:rsid w:val="6496156E"/>
    <w:rsid w:val="6497525D"/>
    <w:rsid w:val="649B069F"/>
    <w:rsid w:val="64AA6B34"/>
    <w:rsid w:val="64F810E3"/>
    <w:rsid w:val="65032830"/>
    <w:rsid w:val="65234BB0"/>
    <w:rsid w:val="65314B5F"/>
    <w:rsid w:val="653B778C"/>
    <w:rsid w:val="65537AB4"/>
    <w:rsid w:val="656735AD"/>
    <w:rsid w:val="65680850"/>
    <w:rsid w:val="656942F9"/>
    <w:rsid w:val="65705BA3"/>
    <w:rsid w:val="658C6239"/>
    <w:rsid w:val="65A5639C"/>
    <w:rsid w:val="65B039E9"/>
    <w:rsid w:val="65B251EE"/>
    <w:rsid w:val="65BF02DA"/>
    <w:rsid w:val="65D200F0"/>
    <w:rsid w:val="65DF0A5F"/>
    <w:rsid w:val="65F12F1C"/>
    <w:rsid w:val="660569F9"/>
    <w:rsid w:val="660C0733"/>
    <w:rsid w:val="6615373C"/>
    <w:rsid w:val="66186F67"/>
    <w:rsid w:val="664C2042"/>
    <w:rsid w:val="664F7993"/>
    <w:rsid w:val="6656503E"/>
    <w:rsid w:val="666A06B5"/>
    <w:rsid w:val="66756CCD"/>
    <w:rsid w:val="668F2364"/>
    <w:rsid w:val="66A575B3"/>
    <w:rsid w:val="66A82BFF"/>
    <w:rsid w:val="66AE5CE5"/>
    <w:rsid w:val="66CD08B8"/>
    <w:rsid w:val="66EC51E2"/>
    <w:rsid w:val="66F10A4A"/>
    <w:rsid w:val="66F927B2"/>
    <w:rsid w:val="67042B58"/>
    <w:rsid w:val="672625AC"/>
    <w:rsid w:val="672A56E3"/>
    <w:rsid w:val="67310E46"/>
    <w:rsid w:val="6743352B"/>
    <w:rsid w:val="674540FA"/>
    <w:rsid w:val="67714FD1"/>
    <w:rsid w:val="677B72A3"/>
    <w:rsid w:val="67806F05"/>
    <w:rsid w:val="679B2764"/>
    <w:rsid w:val="67A94E81"/>
    <w:rsid w:val="67AA0AB5"/>
    <w:rsid w:val="67D3135C"/>
    <w:rsid w:val="67F7290D"/>
    <w:rsid w:val="67FC3F60"/>
    <w:rsid w:val="68320F9A"/>
    <w:rsid w:val="68330BEE"/>
    <w:rsid w:val="6833299C"/>
    <w:rsid w:val="684B64CB"/>
    <w:rsid w:val="685A261F"/>
    <w:rsid w:val="688D6550"/>
    <w:rsid w:val="6904153A"/>
    <w:rsid w:val="691450B1"/>
    <w:rsid w:val="69160A57"/>
    <w:rsid w:val="693410C2"/>
    <w:rsid w:val="693966D8"/>
    <w:rsid w:val="69420AF4"/>
    <w:rsid w:val="6965127B"/>
    <w:rsid w:val="69765236"/>
    <w:rsid w:val="697912A6"/>
    <w:rsid w:val="6983623F"/>
    <w:rsid w:val="698E0B30"/>
    <w:rsid w:val="69D05EEF"/>
    <w:rsid w:val="69E91F89"/>
    <w:rsid w:val="6A0E36C1"/>
    <w:rsid w:val="6A102F95"/>
    <w:rsid w:val="6A1737C3"/>
    <w:rsid w:val="6A1C1987"/>
    <w:rsid w:val="6A303637"/>
    <w:rsid w:val="6A397D3F"/>
    <w:rsid w:val="6A552EAE"/>
    <w:rsid w:val="6A845731"/>
    <w:rsid w:val="6A984853"/>
    <w:rsid w:val="6AAD6A36"/>
    <w:rsid w:val="6ADB3EF4"/>
    <w:rsid w:val="6AEC1C54"/>
    <w:rsid w:val="6AF71ECE"/>
    <w:rsid w:val="6B1E16E2"/>
    <w:rsid w:val="6B223F15"/>
    <w:rsid w:val="6B314CDA"/>
    <w:rsid w:val="6B317667"/>
    <w:rsid w:val="6B454E15"/>
    <w:rsid w:val="6B480E55"/>
    <w:rsid w:val="6B4D27A0"/>
    <w:rsid w:val="6B6F018F"/>
    <w:rsid w:val="6B721F30"/>
    <w:rsid w:val="6B7F3AF5"/>
    <w:rsid w:val="6B883AAC"/>
    <w:rsid w:val="6BA5059F"/>
    <w:rsid w:val="6BA70785"/>
    <w:rsid w:val="6BBD0EFB"/>
    <w:rsid w:val="6C073351"/>
    <w:rsid w:val="6C3735E7"/>
    <w:rsid w:val="6C3F109E"/>
    <w:rsid w:val="6C615D2A"/>
    <w:rsid w:val="6C7041BF"/>
    <w:rsid w:val="6C723385"/>
    <w:rsid w:val="6C7B15B3"/>
    <w:rsid w:val="6C7D4B2E"/>
    <w:rsid w:val="6C8163CC"/>
    <w:rsid w:val="6C845956"/>
    <w:rsid w:val="6C9E6F7E"/>
    <w:rsid w:val="6CBF0CA2"/>
    <w:rsid w:val="6CE64481"/>
    <w:rsid w:val="6CF91E10"/>
    <w:rsid w:val="6D050DAB"/>
    <w:rsid w:val="6D0B038C"/>
    <w:rsid w:val="6D136B57"/>
    <w:rsid w:val="6D142D9C"/>
    <w:rsid w:val="6D2151F4"/>
    <w:rsid w:val="6D2F7BD6"/>
    <w:rsid w:val="6D401DE3"/>
    <w:rsid w:val="6D5B09CB"/>
    <w:rsid w:val="6D6A3304"/>
    <w:rsid w:val="6D88378A"/>
    <w:rsid w:val="6D96174C"/>
    <w:rsid w:val="6DC5686F"/>
    <w:rsid w:val="6DD54C21"/>
    <w:rsid w:val="6DDE3FA6"/>
    <w:rsid w:val="6E296D1B"/>
    <w:rsid w:val="6E397FB2"/>
    <w:rsid w:val="6E5C0E9F"/>
    <w:rsid w:val="6E70494A"/>
    <w:rsid w:val="6E7B1B73"/>
    <w:rsid w:val="6E7D2BC3"/>
    <w:rsid w:val="6E847FA3"/>
    <w:rsid w:val="6E9323E7"/>
    <w:rsid w:val="6EB83BFB"/>
    <w:rsid w:val="6ECD3B4B"/>
    <w:rsid w:val="6F082DD5"/>
    <w:rsid w:val="6F1E0310"/>
    <w:rsid w:val="6F320C1C"/>
    <w:rsid w:val="6F50603B"/>
    <w:rsid w:val="6F6C3363"/>
    <w:rsid w:val="6F6D70DC"/>
    <w:rsid w:val="6F8A1A3C"/>
    <w:rsid w:val="6F9422EA"/>
    <w:rsid w:val="6F9E54E7"/>
    <w:rsid w:val="6FAF6FC6"/>
    <w:rsid w:val="6FBF6F46"/>
    <w:rsid w:val="6FCA008A"/>
    <w:rsid w:val="6FFF26AD"/>
    <w:rsid w:val="701B08E6"/>
    <w:rsid w:val="70291255"/>
    <w:rsid w:val="703F45D4"/>
    <w:rsid w:val="70433998"/>
    <w:rsid w:val="705160B5"/>
    <w:rsid w:val="70671D7D"/>
    <w:rsid w:val="706A53C9"/>
    <w:rsid w:val="709578C6"/>
    <w:rsid w:val="709A7A5C"/>
    <w:rsid w:val="70A14871"/>
    <w:rsid w:val="70A47AAD"/>
    <w:rsid w:val="70C20CF6"/>
    <w:rsid w:val="71080904"/>
    <w:rsid w:val="710B6BAC"/>
    <w:rsid w:val="711C4915"/>
    <w:rsid w:val="711E5C81"/>
    <w:rsid w:val="713E488C"/>
    <w:rsid w:val="71466779"/>
    <w:rsid w:val="715A71EC"/>
    <w:rsid w:val="715B3690"/>
    <w:rsid w:val="715E4F2E"/>
    <w:rsid w:val="71663DE2"/>
    <w:rsid w:val="718065F5"/>
    <w:rsid w:val="71BE3A88"/>
    <w:rsid w:val="71C50B09"/>
    <w:rsid w:val="71CE1AAC"/>
    <w:rsid w:val="71D60F68"/>
    <w:rsid w:val="71DC17E9"/>
    <w:rsid w:val="71F87FE7"/>
    <w:rsid w:val="71FE04BF"/>
    <w:rsid w:val="72007D93"/>
    <w:rsid w:val="72145F48"/>
    <w:rsid w:val="72444124"/>
    <w:rsid w:val="725526ED"/>
    <w:rsid w:val="72564880"/>
    <w:rsid w:val="725A3947"/>
    <w:rsid w:val="72812BF8"/>
    <w:rsid w:val="728E35F1"/>
    <w:rsid w:val="72AE3C93"/>
    <w:rsid w:val="72B509D3"/>
    <w:rsid w:val="72CB03A1"/>
    <w:rsid w:val="73090EC9"/>
    <w:rsid w:val="732301DD"/>
    <w:rsid w:val="732775A1"/>
    <w:rsid w:val="732C6966"/>
    <w:rsid w:val="733A5527"/>
    <w:rsid w:val="73484244"/>
    <w:rsid w:val="7391696A"/>
    <w:rsid w:val="73966C01"/>
    <w:rsid w:val="7398735A"/>
    <w:rsid w:val="73A2049E"/>
    <w:rsid w:val="73C92407"/>
    <w:rsid w:val="73F13E37"/>
    <w:rsid w:val="74156C2F"/>
    <w:rsid w:val="7416283A"/>
    <w:rsid w:val="74240BF5"/>
    <w:rsid w:val="743E1047"/>
    <w:rsid w:val="74683F7E"/>
    <w:rsid w:val="74D379E1"/>
    <w:rsid w:val="74E12B05"/>
    <w:rsid w:val="74E30BD9"/>
    <w:rsid w:val="74FDC15D"/>
    <w:rsid w:val="751C3136"/>
    <w:rsid w:val="75616D9B"/>
    <w:rsid w:val="75A1188D"/>
    <w:rsid w:val="75B57E4D"/>
    <w:rsid w:val="75B96BD7"/>
    <w:rsid w:val="75EA3234"/>
    <w:rsid w:val="75F62C7F"/>
    <w:rsid w:val="762B1157"/>
    <w:rsid w:val="765B7C8E"/>
    <w:rsid w:val="76685F07"/>
    <w:rsid w:val="76B26B0D"/>
    <w:rsid w:val="76BF7CEF"/>
    <w:rsid w:val="76D35A76"/>
    <w:rsid w:val="76E06AA4"/>
    <w:rsid w:val="76E3783E"/>
    <w:rsid w:val="76F8372F"/>
    <w:rsid w:val="7731279D"/>
    <w:rsid w:val="77337E64"/>
    <w:rsid w:val="7749254C"/>
    <w:rsid w:val="77925931"/>
    <w:rsid w:val="77D54725"/>
    <w:rsid w:val="77D777E8"/>
    <w:rsid w:val="77DE2925"/>
    <w:rsid w:val="77F75594"/>
    <w:rsid w:val="78112CFA"/>
    <w:rsid w:val="78212811"/>
    <w:rsid w:val="78543284"/>
    <w:rsid w:val="785D5F3F"/>
    <w:rsid w:val="789115BF"/>
    <w:rsid w:val="78AF42C1"/>
    <w:rsid w:val="78C20243"/>
    <w:rsid w:val="78CA10FB"/>
    <w:rsid w:val="78F858B4"/>
    <w:rsid w:val="79030169"/>
    <w:rsid w:val="79083BEB"/>
    <w:rsid w:val="79164340"/>
    <w:rsid w:val="79246A5D"/>
    <w:rsid w:val="794C6494"/>
    <w:rsid w:val="79535C2C"/>
    <w:rsid w:val="795F767E"/>
    <w:rsid w:val="7978187D"/>
    <w:rsid w:val="798D1270"/>
    <w:rsid w:val="79926350"/>
    <w:rsid w:val="79A33E26"/>
    <w:rsid w:val="79A67270"/>
    <w:rsid w:val="79DA35C0"/>
    <w:rsid w:val="79EA1A55"/>
    <w:rsid w:val="7A037FBC"/>
    <w:rsid w:val="7A08727B"/>
    <w:rsid w:val="7A1A625A"/>
    <w:rsid w:val="7A344A7E"/>
    <w:rsid w:val="7A5073DE"/>
    <w:rsid w:val="7A5E1AFB"/>
    <w:rsid w:val="7A616F96"/>
    <w:rsid w:val="7A6A0B10"/>
    <w:rsid w:val="7AA4102D"/>
    <w:rsid w:val="7AA919D0"/>
    <w:rsid w:val="7AB47064"/>
    <w:rsid w:val="7AFD57B8"/>
    <w:rsid w:val="7B0922E5"/>
    <w:rsid w:val="7B4427BD"/>
    <w:rsid w:val="7B476A33"/>
    <w:rsid w:val="7B83218C"/>
    <w:rsid w:val="7B952873"/>
    <w:rsid w:val="7BA057DC"/>
    <w:rsid w:val="7BAC2D3A"/>
    <w:rsid w:val="7BB66BC0"/>
    <w:rsid w:val="7BBA0FB3"/>
    <w:rsid w:val="7BC555E4"/>
    <w:rsid w:val="7BC9569A"/>
    <w:rsid w:val="7BD302C6"/>
    <w:rsid w:val="7BD61B65"/>
    <w:rsid w:val="7BDD1A7D"/>
    <w:rsid w:val="7BE31528"/>
    <w:rsid w:val="7BEB3862"/>
    <w:rsid w:val="7C5B3931"/>
    <w:rsid w:val="7CC6141A"/>
    <w:rsid w:val="7CF6426C"/>
    <w:rsid w:val="7CF93D5D"/>
    <w:rsid w:val="7CFB7AD5"/>
    <w:rsid w:val="7D0E2CFF"/>
    <w:rsid w:val="7D146DE8"/>
    <w:rsid w:val="7D3E31C9"/>
    <w:rsid w:val="7D60202E"/>
    <w:rsid w:val="7DD5391E"/>
    <w:rsid w:val="7DDE1307"/>
    <w:rsid w:val="7E1208AA"/>
    <w:rsid w:val="7E6E42D6"/>
    <w:rsid w:val="7E70004F"/>
    <w:rsid w:val="7EDD6814"/>
    <w:rsid w:val="7EE12CFA"/>
    <w:rsid w:val="7EE44F73"/>
    <w:rsid w:val="7F17496E"/>
    <w:rsid w:val="7F323556"/>
    <w:rsid w:val="7F361298"/>
    <w:rsid w:val="7F720B44"/>
    <w:rsid w:val="7FA57890"/>
    <w:rsid w:val="7FA76E25"/>
    <w:rsid w:val="7FC22B2C"/>
    <w:rsid w:val="7FE07D20"/>
    <w:rsid w:val="7FE5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qFormat="1" w:unhideWhenUsed="0" w:uiPriority="0" w:semiHidden="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5">
    <w:name w:val="heading 1"/>
    <w:basedOn w:val="1"/>
    <w:next w:val="1"/>
    <w:link w:val="46"/>
    <w:qFormat/>
    <w:uiPriority w:val="99"/>
    <w:pPr>
      <w:keepNext/>
      <w:keepLines/>
      <w:spacing w:before="340" w:after="330" w:line="578" w:lineRule="auto"/>
      <w:outlineLvl w:val="0"/>
    </w:pPr>
    <w:rPr>
      <w:rFonts w:cs="Times New Roman"/>
      <w:b/>
      <w:bCs/>
      <w:kern w:val="44"/>
      <w:sz w:val="44"/>
      <w:szCs w:val="44"/>
    </w:rPr>
  </w:style>
  <w:style w:type="paragraph" w:styleId="6">
    <w:name w:val="heading 2"/>
    <w:basedOn w:val="1"/>
    <w:next w:val="1"/>
    <w:link w:val="45"/>
    <w:qFormat/>
    <w:uiPriority w:val="9"/>
    <w:pPr>
      <w:keepNext/>
      <w:keepLines/>
      <w:tabs>
        <w:tab w:val="left" w:pos="1080"/>
      </w:tabs>
      <w:spacing w:line="360" w:lineRule="auto"/>
      <w:outlineLvl w:val="1"/>
    </w:pPr>
    <w:rPr>
      <w:rFonts w:ascii="宋体" w:cs="Times New Roman"/>
      <w:kern w:val="24"/>
      <w:sz w:val="24"/>
      <w:szCs w:val="24"/>
    </w:rPr>
  </w:style>
  <w:style w:type="paragraph" w:styleId="7">
    <w:name w:val="heading 3"/>
    <w:basedOn w:val="1"/>
    <w:next w:val="1"/>
    <w:link w:val="47"/>
    <w:qFormat/>
    <w:uiPriority w:val="9"/>
    <w:pPr>
      <w:keepNext/>
      <w:keepLines/>
      <w:spacing w:after="120" w:line="360" w:lineRule="auto"/>
      <w:outlineLvl w:val="2"/>
    </w:pPr>
    <w:rPr>
      <w:rFonts w:ascii="黑体" w:eastAsia="黑体" w:cs="Times New Roman"/>
      <w:color w:val="000000"/>
      <w:kern w:val="24"/>
      <w:sz w:val="24"/>
      <w:szCs w:val="24"/>
    </w:rPr>
  </w:style>
  <w:style w:type="paragraph" w:styleId="8">
    <w:name w:val="heading 4"/>
    <w:basedOn w:val="1"/>
    <w:next w:val="1"/>
    <w:link w:val="48"/>
    <w:qFormat/>
    <w:uiPriority w:val="9"/>
    <w:pPr>
      <w:keepNext/>
      <w:keepLines/>
      <w:spacing w:before="280" w:after="290" w:line="376" w:lineRule="auto"/>
      <w:outlineLvl w:val="3"/>
    </w:pPr>
    <w:rPr>
      <w:rFonts w:ascii="Cambria" w:hAnsi="Cambria" w:cs="Times New Roman"/>
      <w:b/>
      <w:bCs/>
      <w:sz w:val="28"/>
      <w:szCs w:val="28"/>
    </w:rPr>
  </w:style>
  <w:style w:type="paragraph" w:styleId="9">
    <w:name w:val="heading 5"/>
    <w:basedOn w:val="1"/>
    <w:next w:val="1"/>
    <w:link w:val="49"/>
    <w:qFormat/>
    <w:uiPriority w:val="99"/>
    <w:pPr>
      <w:widowControl w:val="0"/>
      <w:ind w:firstLine="454"/>
      <w:outlineLvl w:val="4"/>
    </w:pPr>
    <w:rPr>
      <w:rFonts w:ascii="Calibri" w:hAnsi="Calibri" w:cs="Times New Roman"/>
    </w:rPr>
  </w:style>
  <w:style w:type="paragraph" w:styleId="10">
    <w:name w:val="heading 6"/>
    <w:basedOn w:val="1"/>
    <w:next w:val="1"/>
    <w:link w:val="50"/>
    <w:qFormat/>
    <w:uiPriority w:val="99"/>
    <w:pPr>
      <w:widowControl w:val="0"/>
      <w:ind w:firstLine="680"/>
      <w:outlineLvl w:val="5"/>
    </w:pPr>
    <w:rPr>
      <w:rFonts w:ascii="Calibri" w:hAnsi="Calibri" w:cs="Times New Roma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6"/>
    <w:qFormat/>
    <w:uiPriority w:val="99"/>
    <w:pPr>
      <w:ind w:firstLine="420" w:firstLineChars="200"/>
    </w:pPr>
  </w:style>
  <w:style w:type="paragraph" w:styleId="3">
    <w:name w:val="Body Text Indent"/>
    <w:basedOn w:val="1"/>
    <w:next w:val="4"/>
    <w:link w:val="55"/>
    <w:qFormat/>
    <w:uiPriority w:val="99"/>
    <w:pPr>
      <w:widowControl w:val="0"/>
      <w:spacing w:after="120"/>
      <w:ind w:left="420" w:leftChars="200"/>
    </w:pPr>
    <w:rPr>
      <w:rFonts w:ascii="Calibri" w:hAnsi="Calibri" w:cs="Times New Roman"/>
    </w:rPr>
  </w:style>
  <w:style w:type="paragraph" w:styleId="4">
    <w:name w:val="Normal Indent"/>
    <w:basedOn w:val="1"/>
    <w:next w:val="3"/>
    <w:link w:val="51"/>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List Number"/>
    <w:basedOn w:val="1"/>
    <w:unhideWhenUsed/>
    <w:qFormat/>
    <w:uiPriority w:val="0"/>
    <w:pPr>
      <w:numPr>
        <w:ilvl w:val="0"/>
        <w:numId w:val="1"/>
      </w:numPr>
    </w:pPr>
  </w:style>
  <w:style w:type="paragraph" w:styleId="12">
    <w:name w:val="caption"/>
    <w:basedOn w:val="1"/>
    <w:next w:val="1"/>
    <w:qFormat/>
    <w:uiPriority w:val="35"/>
    <w:rPr>
      <w:rFonts w:ascii="Arial" w:hAnsi="Arial" w:eastAsia="黑体"/>
      <w:sz w:val="20"/>
    </w:rPr>
  </w:style>
  <w:style w:type="paragraph" w:styleId="13">
    <w:name w:val="Document Map"/>
    <w:basedOn w:val="1"/>
    <w:link w:val="52"/>
    <w:qFormat/>
    <w:uiPriority w:val="99"/>
    <w:pPr>
      <w:widowControl w:val="0"/>
    </w:pPr>
    <w:rPr>
      <w:rFonts w:ascii="宋体" w:hAnsi="Calibri" w:cs="Times New Roman"/>
      <w:sz w:val="18"/>
      <w:szCs w:val="18"/>
    </w:rPr>
  </w:style>
  <w:style w:type="paragraph" w:styleId="14">
    <w:name w:val="annotation text"/>
    <w:basedOn w:val="1"/>
    <w:link w:val="53"/>
    <w:qFormat/>
    <w:uiPriority w:val="99"/>
    <w:pPr>
      <w:widowControl w:val="0"/>
      <w:jc w:val="left"/>
    </w:pPr>
    <w:rPr>
      <w:rFonts w:ascii="Calibri" w:hAnsi="Calibri" w:cs="Times New Roman"/>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next w:val="17"/>
    <w:link w:val="54"/>
    <w:qFormat/>
    <w:uiPriority w:val="99"/>
    <w:pPr>
      <w:widowControl w:val="0"/>
      <w:spacing w:after="120"/>
    </w:pPr>
    <w:rPr>
      <w:rFonts w:ascii="Calibri" w:hAnsi="Calibri" w:cs="Times New Roman"/>
    </w:rPr>
  </w:style>
  <w:style w:type="paragraph" w:styleId="17">
    <w:name w:val="Body Text First Indent"/>
    <w:basedOn w:val="16"/>
    <w:next w:val="18"/>
    <w:unhideWhenUsed/>
    <w:qFormat/>
    <w:uiPriority w:val="99"/>
    <w:pPr>
      <w:ind w:firstLine="420" w:firstLineChars="100"/>
    </w:pPr>
    <w:rPr>
      <w:szCs w:val="22"/>
    </w:rPr>
  </w:style>
  <w:style w:type="paragraph" w:styleId="18">
    <w:name w:val="List"/>
    <w:basedOn w:val="1"/>
    <w:next w:val="1"/>
    <w:qFormat/>
    <w:uiPriority w:val="0"/>
    <w:pPr>
      <w:ind w:left="200" w:hanging="200" w:hangingChars="200"/>
    </w:pPr>
    <w:rPr>
      <w:rFonts w:ascii="Times New Roman"/>
    </w:rPr>
  </w:style>
  <w:style w:type="paragraph" w:styleId="19">
    <w:name w:val="toc 5"/>
    <w:basedOn w:val="1"/>
    <w:next w:val="1"/>
    <w:qFormat/>
    <w:uiPriority w:val="0"/>
    <w:pPr>
      <w:ind w:left="800" w:leftChars="800"/>
    </w:pPr>
  </w:style>
  <w:style w:type="paragraph" w:styleId="20">
    <w:name w:val="Plain Text"/>
    <w:basedOn w:val="1"/>
    <w:link w:val="57"/>
    <w:qFormat/>
    <w:uiPriority w:val="0"/>
    <w:pPr>
      <w:widowControl w:val="0"/>
    </w:pPr>
    <w:rPr>
      <w:rFonts w:ascii="宋体" w:hAnsi="Courier New" w:cs="Times New Roman"/>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next w:val="24"/>
    <w:qFormat/>
    <w:uiPriority w:val="0"/>
    <w:pPr>
      <w:spacing w:line="480" w:lineRule="atLeast"/>
      <w:ind w:firstLine="480"/>
    </w:pPr>
    <w:rPr>
      <w:rFonts w:ascii="宋体"/>
      <w:kern w:val="0"/>
      <w:sz w:val="24"/>
      <w:szCs w:val="20"/>
    </w:rPr>
  </w:style>
  <w:style w:type="paragraph" w:styleId="24">
    <w:name w:val="toc 1"/>
    <w:basedOn w:val="1"/>
    <w:next w:val="1"/>
    <w:qFormat/>
    <w:uiPriority w:val="39"/>
    <w:rPr>
      <w:rFonts w:ascii="Times New Roman" w:hAnsi="Times New Roman" w:eastAsia="宋体"/>
      <w:b/>
      <w:sz w:val="28"/>
    </w:rPr>
  </w:style>
  <w:style w:type="paragraph" w:styleId="25">
    <w:name w:val="Balloon Text"/>
    <w:basedOn w:val="1"/>
    <w:link w:val="58"/>
    <w:qFormat/>
    <w:uiPriority w:val="99"/>
    <w:pPr>
      <w:widowControl w:val="0"/>
    </w:pPr>
    <w:rPr>
      <w:rFonts w:ascii="Calibri" w:hAnsi="Calibri" w:cs="Times New Roman"/>
      <w:sz w:val="18"/>
      <w:szCs w:val="18"/>
    </w:rPr>
  </w:style>
  <w:style w:type="paragraph" w:styleId="26">
    <w:name w:val="footer"/>
    <w:basedOn w:val="1"/>
    <w:link w:val="59"/>
    <w:qFormat/>
    <w:uiPriority w:val="99"/>
    <w:pPr>
      <w:tabs>
        <w:tab w:val="center" w:pos="4153"/>
        <w:tab w:val="right" w:pos="8306"/>
      </w:tabs>
      <w:snapToGrid w:val="0"/>
      <w:jc w:val="left"/>
    </w:pPr>
    <w:rPr>
      <w:rFonts w:cs="Times New Roman"/>
      <w:sz w:val="18"/>
      <w:szCs w:val="18"/>
    </w:rPr>
  </w:style>
  <w:style w:type="paragraph" w:styleId="27">
    <w:name w:val="header"/>
    <w:basedOn w:val="1"/>
    <w:next w:val="23"/>
    <w:link w:val="60"/>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toc 6"/>
    <w:basedOn w:val="1"/>
    <w:next w:val="1"/>
    <w:qFormat/>
    <w:uiPriority w:val="0"/>
    <w:pPr>
      <w:ind w:left="1000" w:leftChars="1000"/>
    </w:pPr>
  </w:style>
  <w:style w:type="paragraph" w:styleId="29">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30">
    <w:name w:val="Body Text 2"/>
    <w:basedOn w:val="1"/>
    <w:qFormat/>
    <w:uiPriority w:val="0"/>
    <w:rPr>
      <w:rFonts w:ascii="宋体" w:hAnsi="Times New Roman" w:cs="Times New Roman"/>
      <w:color w:val="000000"/>
      <w:sz w:val="28"/>
    </w:rPr>
  </w:style>
  <w:style w:type="paragraph" w:styleId="31">
    <w:name w:val="HTML Preformatted"/>
    <w:basedOn w:val="1"/>
    <w:link w:val="61"/>
    <w:qFormat/>
    <w:uiPriority w:val="99"/>
    <w:pPr>
      <w:widowControl w:val="0"/>
    </w:pPr>
    <w:rPr>
      <w:rFonts w:ascii="Courier New" w:hAnsi="Courier New" w:cs="Times New Roman"/>
      <w:sz w:val="20"/>
      <w:szCs w:val="20"/>
    </w:rPr>
  </w:style>
  <w:style w:type="paragraph" w:styleId="32">
    <w:name w:val="Normal (Web)"/>
    <w:basedOn w:val="1"/>
    <w:qFormat/>
    <w:uiPriority w:val="0"/>
    <w:pPr>
      <w:widowControl w:val="0"/>
    </w:pPr>
    <w:rPr>
      <w:rFonts w:ascii="Calibri" w:hAnsi="Calibri" w:cs="Calibri"/>
      <w:sz w:val="24"/>
      <w:szCs w:val="24"/>
    </w:rPr>
  </w:style>
  <w:style w:type="paragraph" w:styleId="3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34">
    <w:name w:val="annotation subject"/>
    <w:basedOn w:val="14"/>
    <w:next w:val="14"/>
    <w:link w:val="62"/>
    <w:qFormat/>
    <w:uiPriority w:val="99"/>
    <w:rPr>
      <w:b/>
      <w:bCs/>
    </w:rPr>
  </w:style>
  <w:style w:type="table" w:styleId="36">
    <w:name w:val="Table Grid"/>
    <w:basedOn w:val="35"/>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style>
  <w:style w:type="character" w:styleId="40">
    <w:name w:val="Emphasis"/>
    <w:qFormat/>
    <w:uiPriority w:val="20"/>
    <w:rPr>
      <w:rFonts w:eastAsia="黑体"/>
      <w:color w:val="auto"/>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paragraph" w:customStyle="1" w:styleId="43">
    <w:name w:val="Quote1"/>
    <w:basedOn w:val="1"/>
    <w:next w:val="1"/>
    <w:qFormat/>
    <w:uiPriority w:val="99"/>
    <w:pPr>
      <w:wordWrap w:val="0"/>
      <w:spacing w:before="200" w:after="160"/>
      <w:ind w:left="864" w:right="864"/>
      <w:jc w:val="center"/>
    </w:pPr>
    <w:rPr>
      <w:rFonts w:ascii="宋体"/>
      <w:i/>
      <w:color w:val="404040"/>
    </w:rPr>
  </w:style>
  <w:style w:type="paragraph" w:customStyle="1" w:styleId="4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5">
    <w:name w:val="标题 2 Char"/>
    <w:link w:val="6"/>
    <w:qFormat/>
    <w:locked/>
    <w:uiPriority w:val="9"/>
    <w:rPr>
      <w:rFonts w:ascii="宋体" w:hAnsi="宋体" w:cs="宋体"/>
      <w:kern w:val="24"/>
      <w:sz w:val="24"/>
      <w:szCs w:val="24"/>
    </w:rPr>
  </w:style>
  <w:style w:type="character" w:customStyle="1" w:styleId="46">
    <w:name w:val="标题 1 Char"/>
    <w:link w:val="5"/>
    <w:qFormat/>
    <w:locked/>
    <w:uiPriority w:val="99"/>
    <w:rPr>
      <w:rFonts w:ascii="等线" w:hAnsi="宋体" w:cs="等线"/>
      <w:b/>
      <w:bCs/>
      <w:kern w:val="44"/>
      <w:sz w:val="44"/>
      <w:szCs w:val="44"/>
    </w:rPr>
  </w:style>
  <w:style w:type="character" w:customStyle="1" w:styleId="47">
    <w:name w:val="标题 3 Char"/>
    <w:link w:val="7"/>
    <w:qFormat/>
    <w:locked/>
    <w:uiPriority w:val="9"/>
    <w:rPr>
      <w:rFonts w:ascii="黑体" w:hAnsi="宋体" w:eastAsia="黑体" w:cs="黑体"/>
      <w:color w:val="000000"/>
      <w:kern w:val="24"/>
      <w:sz w:val="24"/>
      <w:szCs w:val="24"/>
    </w:rPr>
  </w:style>
  <w:style w:type="character" w:customStyle="1" w:styleId="48">
    <w:name w:val="标题 4 Char"/>
    <w:link w:val="8"/>
    <w:qFormat/>
    <w:uiPriority w:val="9"/>
    <w:rPr>
      <w:rFonts w:ascii="Cambria" w:hAnsi="Cambria"/>
      <w:b/>
      <w:bCs/>
      <w:kern w:val="2"/>
      <w:sz w:val="28"/>
      <w:szCs w:val="28"/>
    </w:rPr>
  </w:style>
  <w:style w:type="character" w:customStyle="1" w:styleId="49">
    <w:name w:val="标题 5 Char"/>
    <w:link w:val="9"/>
    <w:qFormat/>
    <w:uiPriority w:val="99"/>
    <w:rPr>
      <w:rFonts w:ascii="Calibri" w:hAnsi="Calibri" w:cs="Calibri"/>
      <w:kern w:val="2"/>
      <w:sz w:val="21"/>
      <w:szCs w:val="21"/>
    </w:rPr>
  </w:style>
  <w:style w:type="character" w:customStyle="1" w:styleId="50">
    <w:name w:val="标题 6 Char"/>
    <w:link w:val="10"/>
    <w:qFormat/>
    <w:uiPriority w:val="99"/>
    <w:rPr>
      <w:rFonts w:ascii="Calibri" w:hAnsi="Calibri" w:cs="Calibri"/>
      <w:kern w:val="2"/>
      <w:sz w:val="21"/>
      <w:szCs w:val="21"/>
    </w:rPr>
  </w:style>
  <w:style w:type="character" w:customStyle="1" w:styleId="51">
    <w:name w:val="正文缩进 Char"/>
    <w:link w:val="4"/>
    <w:qFormat/>
    <w:uiPriority w:val="0"/>
    <w:rPr>
      <w:rFonts w:ascii="宋体" w:hAnsi="宋体"/>
      <w:snapToGrid w:val="0"/>
      <w:color w:val="000000"/>
      <w:kern w:val="28"/>
      <w:sz w:val="28"/>
    </w:rPr>
  </w:style>
  <w:style w:type="character" w:customStyle="1" w:styleId="52">
    <w:name w:val="文档结构图 Char"/>
    <w:link w:val="13"/>
    <w:qFormat/>
    <w:uiPriority w:val="99"/>
    <w:rPr>
      <w:rFonts w:ascii="宋体" w:hAnsi="Calibri" w:cs="宋体"/>
      <w:kern w:val="2"/>
      <w:sz w:val="18"/>
      <w:szCs w:val="18"/>
    </w:rPr>
  </w:style>
  <w:style w:type="character" w:customStyle="1" w:styleId="53">
    <w:name w:val="批注文字 Char"/>
    <w:link w:val="14"/>
    <w:qFormat/>
    <w:uiPriority w:val="99"/>
    <w:rPr>
      <w:rFonts w:ascii="Calibri" w:hAnsi="Calibri" w:cs="Calibri"/>
      <w:kern w:val="2"/>
      <w:sz w:val="21"/>
      <w:szCs w:val="21"/>
    </w:rPr>
  </w:style>
  <w:style w:type="character" w:customStyle="1" w:styleId="54">
    <w:name w:val="正文文本 Char"/>
    <w:link w:val="16"/>
    <w:qFormat/>
    <w:uiPriority w:val="99"/>
    <w:rPr>
      <w:rFonts w:ascii="Calibri" w:hAnsi="Calibri" w:cs="Calibri"/>
      <w:kern w:val="2"/>
      <w:sz w:val="21"/>
      <w:szCs w:val="21"/>
    </w:rPr>
  </w:style>
  <w:style w:type="character" w:customStyle="1" w:styleId="55">
    <w:name w:val="正文文本缩进 Char"/>
    <w:link w:val="3"/>
    <w:qFormat/>
    <w:locked/>
    <w:uiPriority w:val="99"/>
    <w:rPr>
      <w:rFonts w:ascii="Calibri" w:hAnsi="Calibri" w:cs="Calibri"/>
      <w:kern w:val="2"/>
      <w:sz w:val="21"/>
      <w:szCs w:val="21"/>
    </w:rPr>
  </w:style>
  <w:style w:type="character" w:customStyle="1" w:styleId="56">
    <w:name w:val="正文首行缩进 2 Char"/>
    <w:link w:val="2"/>
    <w:qFormat/>
    <w:locked/>
    <w:uiPriority w:val="99"/>
    <w:rPr>
      <w:rFonts w:ascii="Calibri" w:hAnsi="Calibri" w:cs="Calibri"/>
      <w:kern w:val="2"/>
      <w:sz w:val="21"/>
      <w:szCs w:val="21"/>
    </w:rPr>
  </w:style>
  <w:style w:type="character" w:customStyle="1" w:styleId="57">
    <w:name w:val="纯文本 Char"/>
    <w:link w:val="20"/>
    <w:qFormat/>
    <w:locked/>
    <w:uiPriority w:val="0"/>
    <w:rPr>
      <w:rFonts w:ascii="宋体" w:hAnsi="Courier New" w:cs="宋体"/>
      <w:kern w:val="2"/>
      <w:sz w:val="21"/>
      <w:szCs w:val="21"/>
    </w:rPr>
  </w:style>
  <w:style w:type="character" w:customStyle="1" w:styleId="58">
    <w:name w:val="批注框文本 Char"/>
    <w:link w:val="25"/>
    <w:qFormat/>
    <w:uiPriority w:val="99"/>
    <w:rPr>
      <w:rFonts w:ascii="Calibri" w:hAnsi="Calibri" w:cs="Calibri"/>
      <w:kern w:val="2"/>
      <w:sz w:val="18"/>
      <w:szCs w:val="18"/>
    </w:rPr>
  </w:style>
  <w:style w:type="character" w:customStyle="1" w:styleId="59">
    <w:name w:val="页脚 Char"/>
    <w:link w:val="26"/>
    <w:qFormat/>
    <w:uiPriority w:val="99"/>
    <w:rPr>
      <w:rFonts w:ascii="等线" w:hAnsi="宋体" w:cs="等线"/>
      <w:kern w:val="2"/>
      <w:sz w:val="18"/>
      <w:szCs w:val="18"/>
    </w:rPr>
  </w:style>
  <w:style w:type="character" w:customStyle="1" w:styleId="60">
    <w:name w:val="页眉 Char"/>
    <w:link w:val="27"/>
    <w:qFormat/>
    <w:locked/>
    <w:uiPriority w:val="99"/>
    <w:rPr>
      <w:rFonts w:ascii="Calibri" w:hAnsi="Calibri" w:cs="Calibri"/>
      <w:kern w:val="2"/>
      <w:sz w:val="18"/>
      <w:szCs w:val="18"/>
    </w:rPr>
  </w:style>
  <w:style w:type="character" w:customStyle="1" w:styleId="61">
    <w:name w:val="HTML 预设格式 Char"/>
    <w:link w:val="31"/>
    <w:qFormat/>
    <w:uiPriority w:val="99"/>
    <w:rPr>
      <w:rFonts w:ascii="Courier New" w:hAnsi="Courier New" w:cs="Courier New"/>
      <w:kern w:val="2"/>
    </w:rPr>
  </w:style>
  <w:style w:type="character" w:customStyle="1" w:styleId="62">
    <w:name w:val="批注主题 Char"/>
    <w:link w:val="34"/>
    <w:qFormat/>
    <w:uiPriority w:val="99"/>
    <w:rPr>
      <w:rFonts w:ascii="Calibri" w:hAnsi="Calibri" w:cs="Calibri"/>
      <w:b/>
      <w:bCs/>
      <w:kern w:val="2"/>
      <w:sz w:val="21"/>
      <w:szCs w:val="21"/>
    </w:rPr>
  </w:style>
  <w:style w:type="paragraph" w:customStyle="1" w:styleId="63">
    <w:name w:val="样式 表格正文 + 两端对齐"/>
    <w:basedOn w:val="1"/>
    <w:next w:val="64"/>
    <w:qFormat/>
    <w:uiPriority w:val="99"/>
    <w:pPr>
      <w:spacing w:line="300" w:lineRule="auto"/>
    </w:pPr>
    <w:rPr>
      <w:sz w:val="24"/>
    </w:rPr>
  </w:style>
  <w:style w:type="paragraph" w:customStyle="1" w:styleId="64">
    <w:name w:val="正文1"/>
    <w:basedOn w:val="1"/>
    <w:next w:val="65"/>
    <w:qFormat/>
    <w:uiPriority w:val="0"/>
    <w:pPr>
      <w:tabs>
        <w:tab w:val="left" w:pos="1980"/>
        <w:tab w:val="left" w:pos="2160"/>
      </w:tabs>
      <w:spacing w:line="360" w:lineRule="auto"/>
      <w:ind w:left="2160"/>
    </w:pPr>
    <w:rPr>
      <w:rFonts w:ascii="宋体"/>
    </w:rPr>
  </w:style>
  <w:style w:type="paragraph" w:customStyle="1" w:styleId="65">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66">
    <w:name w:val="_Style 2"/>
    <w:basedOn w:val="1"/>
    <w:next w:val="1"/>
    <w:qFormat/>
    <w:uiPriority w:val="99"/>
    <w:pPr>
      <w:widowControl w:val="0"/>
      <w:ind w:firstLine="420" w:firstLineChars="200"/>
    </w:pPr>
    <w:rPr>
      <w:rFonts w:ascii="Calibri" w:hAnsi="Calibri" w:cs="Calibri"/>
    </w:rPr>
  </w:style>
  <w:style w:type="character" w:customStyle="1" w:styleId="67">
    <w:name w:val="NormalCharacter"/>
    <w:qFormat/>
    <w:uiPriority w:val="0"/>
  </w:style>
  <w:style w:type="character" w:customStyle="1" w:styleId="68">
    <w:name w:val="font81"/>
    <w:qFormat/>
    <w:uiPriority w:val="0"/>
    <w:rPr>
      <w:rFonts w:ascii="Arial" w:hAnsi="Arial" w:cs="Arial"/>
      <w:color w:val="000000"/>
      <w:sz w:val="20"/>
      <w:szCs w:val="20"/>
      <w:u w:val="none"/>
    </w:rPr>
  </w:style>
  <w:style w:type="character" w:customStyle="1" w:styleId="69">
    <w:name w:val="font71"/>
    <w:qFormat/>
    <w:uiPriority w:val="99"/>
    <w:rPr>
      <w:rFonts w:ascii="宋体" w:hAnsi="宋体" w:eastAsia="宋体" w:cs="宋体"/>
      <w:color w:val="000000"/>
      <w:sz w:val="18"/>
      <w:szCs w:val="18"/>
      <w:u w:val="none"/>
    </w:rPr>
  </w:style>
  <w:style w:type="character" w:customStyle="1" w:styleId="70">
    <w:name w:val="font171"/>
    <w:qFormat/>
    <w:uiPriority w:val="99"/>
    <w:rPr>
      <w:rFonts w:ascii="font-weight : 400" w:hAnsi="font-weight : 400" w:cs="font-weight : 400"/>
      <w:color w:val="000000"/>
      <w:sz w:val="20"/>
      <w:szCs w:val="20"/>
      <w:u w:val="none"/>
    </w:rPr>
  </w:style>
  <w:style w:type="character" w:customStyle="1" w:styleId="71">
    <w:name w:val="font161"/>
    <w:qFormat/>
    <w:uiPriority w:val="99"/>
    <w:rPr>
      <w:rFonts w:ascii="宋体" w:hAnsi="宋体" w:eastAsia="宋体" w:cs="宋体"/>
      <w:color w:val="000000"/>
      <w:sz w:val="20"/>
      <w:szCs w:val="20"/>
      <w:u w:val="none"/>
    </w:rPr>
  </w:style>
  <w:style w:type="character" w:customStyle="1" w:styleId="72">
    <w:name w:val="font21"/>
    <w:qFormat/>
    <w:uiPriority w:val="99"/>
    <w:rPr>
      <w:rFonts w:ascii="宋体" w:hAnsi="宋体" w:eastAsia="宋体" w:cs="宋体"/>
      <w:color w:val="000000"/>
      <w:sz w:val="22"/>
      <w:szCs w:val="22"/>
      <w:u w:val="none"/>
    </w:rPr>
  </w:style>
  <w:style w:type="character" w:customStyle="1" w:styleId="73">
    <w:name w:val="font151"/>
    <w:qFormat/>
    <w:uiPriority w:val="99"/>
    <w:rPr>
      <w:rFonts w:ascii="宋体" w:hAnsi="宋体" w:eastAsia="宋体" w:cs="宋体"/>
      <w:color w:val="000000"/>
      <w:sz w:val="20"/>
      <w:szCs w:val="20"/>
      <w:u w:val="none"/>
    </w:rPr>
  </w:style>
  <w:style w:type="character" w:customStyle="1" w:styleId="74">
    <w:name w:val="font61"/>
    <w:qFormat/>
    <w:uiPriority w:val="99"/>
    <w:rPr>
      <w:rFonts w:ascii="宋体" w:hAnsi="宋体" w:eastAsia="宋体" w:cs="宋体"/>
      <w:color w:val="7030A0"/>
      <w:sz w:val="20"/>
      <w:szCs w:val="20"/>
      <w:u w:val="none"/>
    </w:rPr>
  </w:style>
  <w:style w:type="character" w:customStyle="1" w:styleId="75">
    <w:name w:val="！正文（四号字） Char"/>
    <w:link w:val="76"/>
    <w:qFormat/>
    <w:uiPriority w:val="0"/>
    <w:rPr>
      <w:sz w:val="24"/>
      <w:szCs w:val="28"/>
      <w:lang w:val="en-US" w:eastAsia="zh-CN" w:bidi="ar-SA"/>
    </w:rPr>
  </w:style>
  <w:style w:type="paragraph" w:customStyle="1" w:styleId="76">
    <w:name w:val="！正文（四号字）"/>
    <w:link w:val="75"/>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7">
    <w:name w:val="font31"/>
    <w:qFormat/>
    <w:uiPriority w:val="99"/>
    <w:rPr>
      <w:rFonts w:ascii="宋体" w:hAnsi="宋体" w:eastAsia="宋体" w:cs="宋体"/>
      <w:color w:val="000000"/>
      <w:sz w:val="24"/>
      <w:szCs w:val="24"/>
      <w:u w:val="none"/>
    </w:rPr>
  </w:style>
  <w:style w:type="character" w:customStyle="1" w:styleId="78">
    <w:name w:val="font131"/>
    <w:qFormat/>
    <w:uiPriority w:val="99"/>
    <w:rPr>
      <w:rFonts w:ascii="等线" w:hAnsi="等线" w:eastAsia="等线" w:cs="等线"/>
      <w:color w:val="FF0000"/>
      <w:sz w:val="22"/>
      <w:szCs w:val="22"/>
      <w:u w:val="none"/>
    </w:rPr>
  </w:style>
  <w:style w:type="character" w:customStyle="1" w:styleId="79">
    <w:name w:val="font141"/>
    <w:qFormat/>
    <w:uiPriority w:val="99"/>
    <w:rPr>
      <w:rFonts w:ascii="宋体" w:hAnsi="宋体" w:eastAsia="宋体" w:cs="宋体"/>
      <w:color w:val="000000"/>
      <w:sz w:val="20"/>
      <w:szCs w:val="20"/>
      <w:u w:val="none"/>
    </w:rPr>
  </w:style>
  <w:style w:type="character" w:customStyle="1" w:styleId="80">
    <w:name w:val="font11"/>
    <w:qFormat/>
    <w:uiPriority w:val="99"/>
    <w:rPr>
      <w:rFonts w:ascii="宋体" w:hAnsi="宋体" w:eastAsia="宋体" w:cs="宋体"/>
      <w:color w:val="000000"/>
      <w:sz w:val="22"/>
      <w:szCs w:val="22"/>
      <w:u w:val="none"/>
    </w:rPr>
  </w:style>
  <w:style w:type="character" w:customStyle="1" w:styleId="81">
    <w:name w:val="不明显强调1"/>
    <w:qFormat/>
    <w:uiPriority w:val="99"/>
    <w:rPr>
      <w:i/>
      <w:iCs/>
      <w:color w:val="auto"/>
    </w:rPr>
  </w:style>
  <w:style w:type="character" w:customStyle="1" w:styleId="82">
    <w:name w:val="large1"/>
    <w:qFormat/>
    <w:uiPriority w:val="99"/>
    <w:rPr>
      <w:rFonts w:ascii="宋体" w:hAnsi="宋体" w:eastAsia="宋体" w:cs="宋体"/>
      <w:sz w:val="21"/>
      <w:szCs w:val="21"/>
    </w:rPr>
  </w:style>
  <w:style w:type="character" w:customStyle="1" w:styleId="83">
    <w:name w:val="font41"/>
    <w:qFormat/>
    <w:uiPriority w:val="99"/>
    <w:rPr>
      <w:rFonts w:ascii="Calibri" w:hAnsi="Calibri" w:cs="Calibri"/>
      <w:color w:val="000000"/>
      <w:sz w:val="18"/>
      <w:szCs w:val="18"/>
      <w:u w:val="none"/>
    </w:rPr>
  </w:style>
  <w:style w:type="character" w:customStyle="1" w:styleId="84">
    <w:name w:val="font01"/>
    <w:qFormat/>
    <w:uiPriority w:val="99"/>
    <w:rPr>
      <w:rFonts w:ascii="宋体" w:hAnsi="宋体" w:eastAsia="宋体" w:cs="宋体"/>
      <w:color w:val="000000"/>
      <w:sz w:val="20"/>
      <w:szCs w:val="20"/>
      <w:u w:val="none"/>
    </w:rPr>
  </w:style>
  <w:style w:type="character" w:customStyle="1" w:styleId="85">
    <w:name w:val="font51"/>
    <w:qFormat/>
    <w:uiPriority w:val="99"/>
    <w:rPr>
      <w:rFonts w:ascii="宋体" w:hAnsi="宋体" w:eastAsia="宋体" w:cs="宋体"/>
      <w:color w:val="000000"/>
      <w:sz w:val="20"/>
      <w:szCs w:val="20"/>
      <w:u w:val="none"/>
    </w:rPr>
  </w:style>
  <w:style w:type="paragraph" w:customStyle="1" w:styleId="86">
    <w:name w:val="表格"/>
    <w:basedOn w:val="1"/>
    <w:next w:val="1"/>
    <w:qFormat/>
    <w:uiPriority w:val="0"/>
    <w:pPr>
      <w:jc w:val="center"/>
    </w:pPr>
    <w:rPr>
      <w:rFonts w:ascii="宋体"/>
      <w:sz w:val="22"/>
    </w:rPr>
  </w:style>
  <w:style w:type="paragraph" w:customStyle="1" w:styleId="87">
    <w:name w:val="Char Char Char Char Char Char Char Char Char Char Char Char Char Char Char Char"/>
    <w:basedOn w:val="1"/>
    <w:qFormat/>
    <w:uiPriority w:val="0"/>
    <w:pPr>
      <w:tabs>
        <w:tab w:val="left" w:pos="360"/>
      </w:tabs>
    </w:pPr>
    <w:rPr>
      <w:szCs w:val="20"/>
    </w:rPr>
  </w:style>
  <w:style w:type="paragraph" w:customStyle="1" w:styleId="88">
    <w:name w:val="List Paragraph1"/>
    <w:basedOn w:val="1"/>
    <w:qFormat/>
    <w:uiPriority w:val="0"/>
    <w:pPr>
      <w:ind w:left="1487" w:hanging="529"/>
    </w:pPr>
  </w:style>
  <w:style w:type="paragraph" w:customStyle="1" w:styleId="89">
    <w:name w:val="纯文本1"/>
    <w:basedOn w:val="90"/>
    <w:qFormat/>
    <w:uiPriority w:val="0"/>
    <w:rPr>
      <w:rFonts w:ascii="宋体" w:hAnsi="Courier New"/>
      <w:kern w:val="0"/>
      <w:sz w:val="20"/>
      <w:szCs w:val="21"/>
    </w:rPr>
  </w:style>
  <w:style w:type="paragraph" w:customStyle="1" w:styleId="90">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1">
    <w:name w:val="*正文"/>
    <w:basedOn w:val="1"/>
    <w:qFormat/>
    <w:uiPriority w:val="0"/>
    <w:pPr>
      <w:spacing w:line="360" w:lineRule="auto"/>
      <w:ind w:firstLine="480" w:firstLineChars="200"/>
      <w:jc w:val="left"/>
    </w:pPr>
    <w:rPr>
      <w:rFonts w:ascii="宋体" w:cs="MS Gothic"/>
      <w:kern w:val="0"/>
      <w:sz w:val="24"/>
      <w:u w:color="000000"/>
    </w:rPr>
  </w:style>
  <w:style w:type="paragraph" w:customStyle="1" w:styleId="92">
    <w:name w:val="样式1"/>
    <w:basedOn w:val="1"/>
    <w:qFormat/>
    <w:uiPriority w:val="0"/>
    <w:pPr>
      <w:spacing w:line="360" w:lineRule="exact"/>
      <w:ind w:firstLine="200" w:firstLineChars="200"/>
    </w:pPr>
    <w:rPr>
      <w:rFonts w:ascii="Arial" w:hAnsi="Arial"/>
    </w:rPr>
  </w:style>
  <w:style w:type="paragraph" w:customStyle="1" w:styleId="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94">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6">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7">
    <w:name w:val="表格1"/>
    <w:basedOn w:val="1"/>
    <w:qFormat/>
    <w:uiPriority w:val="0"/>
    <w:rPr>
      <w:rFonts w:ascii="仿宋_GB2312"/>
      <w:sz w:val="24"/>
    </w:rPr>
  </w:style>
  <w:style w:type="paragraph" w:customStyle="1" w:styleId="98">
    <w:name w:val="正文格式"/>
    <w:basedOn w:val="1"/>
    <w:qFormat/>
    <w:uiPriority w:val="99"/>
    <w:pPr>
      <w:adjustRightInd w:val="0"/>
      <w:snapToGrid w:val="0"/>
      <w:spacing w:line="400" w:lineRule="atLeast"/>
      <w:ind w:firstLine="482"/>
      <w:textAlignment w:val="baseline"/>
    </w:pPr>
    <w:rPr>
      <w:kern w:val="0"/>
      <w:sz w:val="24"/>
    </w:rPr>
  </w:style>
  <w:style w:type="paragraph" w:customStyle="1" w:styleId="9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0">
    <w:name w:val="列出段落2"/>
    <w:basedOn w:val="1"/>
    <w:qFormat/>
    <w:uiPriority w:val="0"/>
    <w:pPr>
      <w:ind w:firstLine="420" w:firstLineChars="200"/>
    </w:pPr>
  </w:style>
  <w:style w:type="paragraph" w:customStyle="1" w:styleId="101">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2">
    <w:name w:val="p0"/>
    <w:basedOn w:val="1"/>
    <w:qFormat/>
    <w:uiPriority w:val="0"/>
    <w:pPr>
      <w:ind w:left="108" w:right="108" w:firstLine="200"/>
    </w:pPr>
    <w:rPr>
      <w:rFonts w:ascii="Times New Roman" w:hAnsi="Times New Roman" w:eastAsia="微软雅黑" w:cs="Times New Roman"/>
      <w:kern w:val="0"/>
    </w:rPr>
  </w:style>
  <w:style w:type="paragraph" w:customStyle="1" w:styleId="10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表格文字"/>
    <w:basedOn w:val="17"/>
    <w:qFormat/>
    <w:uiPriority w:val="0"/>
    <w:pPr>
      <w:spacing w:line="420" w:lineRule="atLeast"/>
      <w:textAlignment w:val="baseline"/>
    </w:pPr>
    <w:rPr>
      <w:szCs w:val="24"/>
    </w:rPr>
  </w:style>
  <w:style w:type="paragraph" w:customStyle="1" w:styleId="106">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07">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8">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09">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xl39"/>
    <w:basedOn w:val="1"/>
    <w:next w:val="111"/>
    <w:qFormat/>
    <w:uiPriority w:val="99"/>
    <w:pPr>
      <w:pBdr>
        <w:left w:val="single" w:color="auto" w:sz="4" w:space="0"/>
        <w:right w:val="single" w:color="auto" w:sz="4" w:space="0"/>
      </w:pBdr>
      <w:spacing w:before="100" w:beforeAutospacing="1" w:after="100" w:afterAutospacing="1"/>
      <w:jc w:val="center"/>
    </w:pPr>
    <w:rPr>
      <w:rFonts w:ascii="宋体" w:cs="宋体"/>
      <w:b/>
      <w:bCs/>
      <w:kern w:val="0"/>
      <w:sz w:val="24"/>
    </w:rPr>
  </w:style>
  <w:style w:type="paragraph" w:customStyle="1" w:styleId="111">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112">
    <w:name w:val="_Style 3"/>
    <w:qFormat/>
    <w:uiPriority w:val="99"/>
    <w:rPr>
      <w:rFonts w:ascii="Calibri" w:hAnsi="Calibri" w:eastAsia="宋体" w:cs="Calibri"/>
      <w:sz w:val="22"/>
      <w:szCs w:val="22"/>
      <w:lang w:val="en-US" w:eastAsia="zh-CN" w:bidi="ar-SA"/>
    </w:rPr>
  </w:style>
  <w:style w:type="paragraph" w:customStyle="1" w:styleId="113">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4">
    <w:name w:val="bg正文"/>
    <w:basedOn w:val="1"/>
    <w:qFormat/>
    <w:uiPriority w:val="0"/>
    <w:pPr>
      <w:spacing w:line="360" w:lineRule="auto"/>
      <w:jc w:val="left"/>
    </w:pPr>
    <w:rPr>
      <w:rFonts w:ascii="仿宋" w:eastAsia="仿宋" w:cs="Times New Roman"/>
      <w:sz w:val="28"/>
      <w:szCs w:val="28"/>
    </w:rPr>
  </w:style>
  <w:style w:type="paragraph" w:customStyle="1" w:styleId="115">
    <w:name w:val="列出段落11"/>
    <w:basedOn w:val="1"/>
    <w:qFormat/>
    <w:uiPriority w:val="99"/>
    <w:pPr>
      <w:widowControl w:val="0"/>
      <w:ind w:firstLine="420" w:firstLineChars="200"/>
    </w:pPr>
    <w:rPr>
      <w:rFonts w:ascii="Calibri" w:hAnsi="Calibri" w:cs="Calibri"/>
    </w:rPr>
  </w:style>
  <w:style w:type="paragraph" w:customStyle="1" w:styleId="116">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正文"/>
    <w:basedOn w:val="1"/>
    <w:qFormat/>
    <w:uiPriority w:val="0"/>
    <w:pPr>
      <w:ind w:firstLine="200" w:firstLineChars="200"/>
    </w:pPr>
    <w:rPr>
      <w:rFonts w:cs="Times New Roman"/>
      <w:szCs w:val="24"/>
    </w:rPr>
  </w:style>
  <w:style w:type="paragraph" w:customStyle="1" w:styleId="118">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9">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20">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21">
    <w:name w:val="普通(Web)1"/>
    <w:basedOn w:val="1"/>
    <w:next w:val="32"/>
    <w:qFormat/>
    <w:uiPriority w:val="99"/>
    <w:pPr>
      <w:spacing w:before="100" w:beforeAutospacing="1" w:after="100" w:afterAutospacing="1"/>
      <w:jc w:val="left"/>
    </w:pPr>
    <w:rPr>
      <w:rFonts w:ascii="宋体" w:cs="宋体"/>
      <w:color w:val="000000"/>
      <w:kern w:val="0"/>
      <w:sz w:val="24"/>
      <w:szCs w:val="24"/>
    </w:rPr>
  </w:style>
  <w:style w:type="paragraph" w:customStyle="1" w:styleId="122">
    <w:name w:val="正式正文样式"/>
    <w:basedOn w:val="1"/>
    <w:qFormat/>
    <w:uiPriority w:val="0"/>
    <w:pPr>
      <w:snapToGrid w:val="0"/>
      <w:spacing w:line="360" w:lineRule="auto"/>
      <w:ind w:firstLine="200" w:firstLineChars="200"/>
      <w:jc w:val="left"/>
    </w:pPr>
    <w:rPr>
      <w:rFonts w:ascii="宋体"/>
      <w:sz w:val="24"/>
    </w:rPr>
  </w:style>
  <w:style w:type="paragraph" w:customStyle="1" w:styleId="12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2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6">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27">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2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30">
    <w:name w:val="_Style 131"/>
    <w:basedOn w:val="1"/>
    <w:next w:val="131"/>
    <w:qFormat/>
    <w:uiPriority w:val="34"/>
    <w:pPr>
      <w:ind w:firstLine="420" w:firstLineChars="200"/>
    </w:pPr>
    <w:rPr>
      <w:rFonts w:ascii="Calibri" w:hAnsi="Calibri" w:cs="Times New Roman"/>
    </w:rPr>
  </w:style>
  <w:style w:type="paragraph" w:styleId="131">
    <w:name w:val="List Paragraph"/>
    <w:basedOn w:val="1"/>
    <w:qFormat/>
    <w:uiPriority w:val="34"/>
    <w:pPr>
      <w:ind w:firstLine="420" w:firstLineChars="200"/>
    </w:pPr>
  </w:style>
  <w:style w:type="paragraph" w:customStyle="1" w:styleId="13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3">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4">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5">
    <w:name w:val="列出段落1"/>
    <w:basedOn w:val="1"/>
    <w:qFormat/>
    <w:uiPriority w:val="99"/>
    <w:pPr>
      <w:widowControl w:val="0"/>
      <w:ind w:firstLine="420" w:firstLineChars="200"/>
    </w:pPr>
    <w:rPr>
      <w:rFonts w:ascii="Calibri" w:hAnsi="Calibri" w:cs="Calibri"/>
    </w:rPr>
  </w:style>
  <w:style w:type="paragraph" w:customStyle="1" w:styleId="136">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3级标题"/>
    <w:basedOn w:val="135"/>
    <w:qFormat/>
    <w:uiPriority w:val="0"/>
    <w:pPr>
      <w:keepLines/>
      <w:widowControl/>
      <w:spacing w:before="120" w:after="120" w:line="360" w:lineRule="auto"/>
      <w:ind w:firstLine="0" w:firstLineChars="0"/>
      <w:contextualSpacing/>
      <w:jc w:val="left"/>
      <w:outlineLvl w:val="2"/>
    </w:pPr>
    <w:rPr>
      <w:rFonts w:ascii="宋体" w:hAnsi="宋体" w:cs="宋体"/>
      <w:b/>
      <w:kern w:val="0"/>
      <w:sz w:val="24"/>
      <w:lang w:bidi="en-US"/>
    </w:rPr>
  </w:style>
  <w:style w:type="paragraph" w:customStyle="1" w:styleId="138">
    <w:name w:val="Table Paragraph"/>
    <w:basedOn w:val="1"/>
    <w:qFormat/>
    <w:uiPriority w:val="99"/>
    <w:pPr>
      <w:widowControl w:val="0"/>
    </w:pPr>
    <w:rPr>
      <w:rFonts w:ascii="PMingLiU" w:hAnsi="PMingLiU" w:eastAsia="PMingLiU" w:cs="PMingLiU"/>
      <w:lang w:val="zh-CN"/>
    </w:rPr>
  </w:style>
  <w:style w:type="paragraph" w:customStyle="1" w:styleId="139">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0">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1">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42">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4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44">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45">
    <w:name w:val="Normal Indent1"/>
    <w:basedOn w:val="1"/>
    <w:qFormat/>
    <w:uiPriority w:val="0"/>
    <w:pPr>
      <w:ind w:firstLine="420" w:firstLineChars="200"/>
    </w:p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8">
    <w:name w:val="2级标题"/>
    <w:basedOn w:val="135"/>
    <w:qFormat/>
    <w:uiPriority w:val="0"/>
    <w:pPr>
      <w:keepLines/>
      <w:widowControl/>
      <w:numPr>
        <w:ilvl w:val="1"/>
        <w:numId w:val="2"/>
      </w:numPr>
      <w:tabs>
        <w:tab w:val="left" w:pos="1020"/>
      </w:tabs>
      <w:spacing w:before="240" w:after="120" w:line="360" w:lineRule="auto"/>
      <w:ind w:firstLine="0" w:firstLineChars="0"/>
      <w:contextualSpacing/>
      <w:jc w:val="left"/>
      <w:outlineLvl w:val="1"/>
    </w:pPr>
    <w:rPr>
      <w:rFonts w:ascii="黑体" w:hAnsi="黑体"/>
      <w:b/>
      <w:kern w:val="0"/>
      <w:sz w:val="24"/>
      <w:szCs w:val="36"/>
      <w:lang w:bidi="en-US"/>
    </w:rPr>
  </w:style>
  <w:style w:type="paragraph" w:customStyle="1" w:styleId="149">
    <w:name w:val="_Style 49"/>
    <w:basedOn w:val="1"/>
    <w:next w:val="131"/>
    <w:qFormat/>
    <w:uiPriority w:val="34"/>
    <w:pPr>
      <w:ind w:firstLine="420" w:firstLineChars="200"/>
    </w:pPr>
    <w:rPr>
      <w:rFonts w:ascii="Calibri" w:hAnsi="Calibri" w:cs="Times New Roman"/>
    </w:rPr>
  </w:style>
  <w:style w:type="paragraph" w:customStyle="1" w:styleId="150">
    <w:name w:val="正文文字 Char"/>
    <w:basedOn w:val="1"/>
    <w:next w:val="3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51">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5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53">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5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55">
    <w:name w:val="一级条标题"/>
    <w:basedOn w:val="156"/>
    <w:next w:val="15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5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7">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158">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59">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60">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6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62">
    <w:name w:val="xl53"/>
    <w:basedOn w:val="1"/>
    <w:next w:val="1"/>
    <w:qFormat/>
    <w:uiPriority w:val="0"/>
    <w:pPr>
      <w:spacing w:before="280" w:after="280" w:line="100" w:lineRule="exact"/>
      <w:jc w:val="center"/>
    </w:pPr>
    <w:rPr>
      <w:b/>
      <w:sz w:val="20"/>
    </w:rPr>
  </w:style>
  <w:style w:type="paragraph" w:customStyle="1" w:styleId="163">
    <w:name w:val="_Style 70"/>
    <w:basedOn w:val="1"/>
    <w:next w:val="131"/>
    <w:qFormat/>
    <w:uiPriority w:val="34"/>
    <w:pPr>
      <w:ind w:firstLine="420"/>
    </w:pPr>
  </w:style>
  <w:style w:type="paragraph" w:customStyle="1" w:styleId="164">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6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66">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6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6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6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table" w:customStyle="1" w:styleId="170">
    <w:name w:val="Table Normal"/>
    <w:unhideWhenUsed/>
    <w:qFormat/>
    <w:uiPriority w:val="0"/>
    <w:tblPr>
      <w:tblCellMar>
        <w:top w:w="0" w:type="dxa"/>
        <w:left w:w="0" w:type="dxa"/>
        <w:bottom w:w="0" w:type="dxa"/>
        <w:right w:w="0" w:type="dxa"/>
      </w:tblCellMar>
    </w:tblPr>
  </w:style>
  <w:style w:type="paragraph" w:customStyle="1" w:styleId="171">
    <w:name w:val="表格正文"/>
    <w:basedOn w:val="1"/>
    <w:qFormat/>
    <w:uiPriority w:val="0"/>
    <w:pPr>
      <w:spacing w:line="240" w:lineRule="atLeast"/>
    </w:pPr>
    <w:rPr>
      <w:rFonts w:ascii="Times New Roman" w:hAnsi="Times New Roman" w:eastAsia="楷体_GB2312" w:cs="Times New Roman"/>
      <w:szCs w:val="20"/>
    </w:rPr>
  </w:style>
  <w:style w:type="paragraph" w:customStyle="1" w:styleId="172">
    <w:name w:val="正文首行缩进1"/>
    <w:basedOn w:val="16"/>
    <w:qFormat/>
    <w:uiPriority w:val="0"/>
    <w:pPr>
      <w:spacing w:before="100" w:beforeAutospacing="1"/>
      <w:ind w:firstLine="420"/>
    </w:pPr>
  </w:style>
  <w:style w:type="paragraph" w:customStyle="1" w:styleId="173">
    <w:name w:val="列表段落2"/>
    <w:basedOn w:val="1"/>
    <w:semiHidden/>
    <w:qFormat/>
    <w:uiPriority w:val="0"/>
    <w:pPr>
      <w:ind w:firstLine="420" w:firstLineChars="200"/>
    </w:pPr>
    <w:rPr>
      <w:rFonts w:ascii="Calibri" w:hAnsi="Calibri" w:cs="Times New Roman"/>
      <w:szCs w:val="24"/>
    </w:rPr>
  </w:style>
  <w:style w:type="paragraph" w:customStyle="1" w:styleId="174">
    <w:name w:val="_Style 169"/>
    <w:unhideWhenUsed/>
    <w:qFormat/>
    <w:uiPriority w:val="99"/>
    <w:rPr>
      <w:rFonts w:ascii="等线" w:hAnsi="宋体" w:eastAsia="宋体" w:cs="等线"/>
      <w:kern w:val="2"/>
      <w:sz w:val="21"/>
      <w:szCs w:val="21"/>
      <w:lang w:val="en-US" w:eastAsia="zh-CN" w:bidi="ar-SA"/>
    </w:rPr>
  </w:style>
  <w:style w:type="paragraph" w:customStyle="1" w:styleId="175">
    <w:name w:val="附件正文"/>
    <w:basedOn w:val="1"/>
    <w:qFormat/>
    <w:uiPriority w:val="0"/>
    <w:pPr>
      <w:snapToGrid w:val="0"/>
    </w:pPr>
    <w:rPr>
      <w:rFonts w:ascii="Calibri" w:hAnsi="Calibri"/>
      <w:kern w:val="0"/>
      <w:sz w:val="28"/>
      <w:szCs w:val="28"/>
    </w:rPr>
  </w:style>
  <w:style w:type="paragraph" w:customStyle="1" w:styleId="176">
    <w:name w:val="首行缩进"/>
    <w:basedOn w:val="1"/>
    <w:qFormat/>
    <w:uiPriority w:val="0"/>
    <w:pPr>
      <w:ind w:firstLine="480" w:firstLineChars="200"/>
    </w:pPr>
    <w:rPr>
      <w:lang w:val="zh-CN"/>
    </w:rPr>
  </w:style>
  <w:style w:type="paragraph" w:customStyle="1" w:styleId="1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1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9">
    <w:name w:val="缺省文本"/>
    <w:basedOn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88</Pages>
  <Words>27017</Words>
  <Characters>29137</Characters>
  <Lines>466</Lines>
  <Paragraphs>131</Paragraphs>
  <TotalTime>1</TotalTime>
  <ScaleCrop>false</ScaleCrop>
  <LinksUpToDate>false</LinksUpToDate>
  <CharactersWithSpaces>29300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2023-05-09T14:04:00Z</dcterms:created>
  <dc:creator>2K-5</dc:creator>
  <cp:lastModifiedBy>金华创佳何叶挺（388876）</cp:lastModifiedBy>
  <cp:lastPrinted>2023-11-08T06:56:00Z</cp:lastPrinted>
  <dcterms:modified xsi:type="dcterms:W3CDTF">2025-06-24T08:17:25Z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FC0235992FD54B41AC605EDC59D0BEF8_13</vt:lpwstr>
  </property>
  <property fmtid="{D5CDD505-2E9C-101B-9397-08002B2CF9AE}" pid="4" name="KSOTemplateDocerSaveRecord">
    <vt:lpwstr>eyJoZGlkIjoiNzUyYTI1MWMyN2NhMzk4OTg3MDE4ZDQ2NTM2YmE1ZTAiLCJ1c2VySWQiOiIyOTI4OTY1ODUifQ==</vt:lpwstr>
  </property>
</Properties>
</file>