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原意向公示已满30天，因采购单位调整，因此重新发布意向公示。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DA2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2022-07-13T03:16:43Z</dcterms:created>
  <dc:creator>HUAWEI</dc:creator>
  <cp:lastModifiedBy>阳光招标</cp:lastModifiedBy>
  <dcterms:modified xsi:type="dcterms:W3CDTF">2022-07-13T03:17:15Z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4736F573F3D54310B47DBD44F543EFFC</vt:lpwstr>
  </property>
</Properties>
</file>