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50" w:line="240" w:lineRule="auto"/>
        <w:jc w:val="center"/>
        <w:rPr>
          <w:rFonts w:hint="eastAsia" w:ascii="宋体" w:hAnsi="宋体" w:cs="宋体"/>
          <w:b/>
          <w:bCs/>
          <w:color w:val="000000"/>
          <w:sz w:val="52"/>
          <w:szCs w:val="52"/>
        </w:rPr>
      </w:pPr>
      <w:r>
        <w:rPr>
          <w:rFonts w:hint="eastAsia" w:ascii="宋体" w:hAnsi="宋体" w:cs="宋体"/>
          <w:b/>
          <w:bCs/>
          <w:color w:val="000000"/>
          <w:sz w:val="52"/>
          <w:szCs w:val="52"/>
          <w:lang w:eastAsia="zh-CN"/>
        </w:rPr>
        <w:t>浙江华杰工程咨询有限公司</w:t>
      </w:r>
      <w:r>
        <w:rPr>
          <w:rFonts w:hint="eastAsia" w:ascii="宋体" w:hAnsi="宋体" w:cs="宋体"/>
          <w:b/>
          <w:bCs/>
          <w:color w:val="000000"/>
          <w:sz w:val="52"/>
          <w:szCs w:val="52"/>
        </w:rPr>
        <w:t>关于东阳市</w:t>
      </w:r>
    </w:p>
    <w:p>
      <w:pPr>
        <w:spacing w:beforeLines="50" w:line="240" w:lineRule="auto"/>
        <w:jc w:val="center"/>
        <w:rPr>
          <w:rFonts w:ascii="宋体" w:hAnsi="宋体" w:cs="宋体"/>
          <w:b/>
          <w:bCs/>
          <w:color w:val="000000"/>
          <w:sz w:val="52"/>
          <w:szCs w:val="52"/>
        </w:rPr>
      </w:pPr>
      <w:r>
        <w:rPr>
          <w:rFonts w:hint="eastAsia" w:ascii="宋体" w:hAnsi="宋体" w:cs="宋体"/>
          <w:b/>
          <w:bCs/>
          <w:color w:val="000000"/>
          <w:sz w:val="52"/>
          <w:szCs w:val="52"/>
        </w:rPr>
        <w:t>巍山镇农村公路保洁养护项目</w:t>
      </w:r>
    </w:p>
    <w:p>
      <w:pPr>
        <w:spacing w:beforeLines="50"/>
        <w:ind w:firstLine="4176" w:firstLineChars="800"/>
        <w:rPr>
          <w:rFonts w:ascii="宋体" w:hAnsi="宋体" w:cs="宋体"/>
          <w:b/>
          <w:bCs/>
          <w:color w:val="000000"/>
          <w:sz w:val="52"/>
          <w:szCs w:val="52"/>
        </w:rPr>
      </w:pPr>
    </w:p>
    <w:p>
      <w:pPr>
        <w:spacing w:beforeLines="50"/>
        <w:rPr>
          <w:rFonts w:ascii="宋体" w:hAnsi="宋体" w:cs="宋体"/>
          <w:b/>
          <w:bCs/>
          <w:color w:val="000000"/>
          <w:sz w:val="52"/>
          <w:szCs w:val="52"/>
        </w:rPr>
      </w:pPr>
    </w:p>
    <w:p>
      <w:pPr>
        <w:spacing w:beforeLines="50"/>
        <w:jc w:val="center"/>
        <w:rPr>
          <w:rFonts w:ascii="宋体" w:hAnsi="宋体" w:cs="宋体"/>
          <w:b/>
          <w:bCs/>
          <w:sz w:val="72"/>
          <w:szCs w:val="72"/>
        </w:rPr>
      </w:pPr>
      <w:r>
        <w:rPr>
          <w:rFonts w:hint="eastAsia" w:ascii="宋体" w:hAnsi="宋体" w:cs="宋体"/>
          <w:b/>
          <w:bCs/>
          <w:sz w:val="72"/>
          <w:szCs w:val="72"/>
        </w:rPr>
        <w:t>公开招标采购文件</w:t>
      </w:r>
    </w:p>
    <w:p>
      <w:pPr>
        <w:pStyle w:val="20"/>
        <w:snapToGrid w:val="0"/>
        <w:spacing w:before="156" w:after="156" w:line="480" w:lineRule="auto"/>
        <w:rPr>
          <w:rFonts w:hAnsi="宋体"/>
          <w:b/>
          <w:bCs/>
          <w:color w:val="000000"/>
          <w:sz w:val="30"/>
          <w:szCs w:val="30"/>
        </w:rPr>
      </w:pPr>
    </w:p>
    <w:p>
      <w:pPr>
        <w:pStyle w:val="20"/>
        <w:snapToGrid w:val="0"/>
        <w:spacing w:before="156" w:after="156" w:line="480" w:lineRule="auto"/>
        <w:rPr>
          <w:rFonts w:hAnsi="宋体"/>
          <w:b/>
          <w:bCs/>
          <w:color w:val="000000"/>
          <w:sz w:val="30"/>
          <w:szCs w:val="30"/>
        </w:rPr>
      </w:pPr>
    </w:p>
    <w:p>
      <w:pPr>
        <w:pStyle w:val="20"/>
        <w:snapToGrid w:val="0"/>
        <w:spacing w:before="156" w:after="156" w:line="360" w:lineRule="auto"/>
        <w:rPr>
          <w:rFonts w:hAnsi="宋体"/>
          <w:b/>
          <w:bCs/>
          <w:color w:val="000000"/>
          <w:sz w:val="30"/>
          <w:szCs w:val="30"/>
        </w:rPr>
      </w:pPr>
    </w:p>
    <w:p>
      <w:pPr>
        <w:pStyle w:val="20"/>
        <w:snapToGrid w:val="0"/>
        <w:spacing w:before="156" w:after="156" w:line="360" w:lineRule="auto"/>
        <w:ind w:firstLine="1045" w:firstLineChars="347"/>
        <w:rPr>
          <w:rFonts w:hint="eastAsia" w:hAnsi="宋体" w:eastAsia="宋体"/>
          <w:b/>
          <w:bCs/>
          <w:color w:val="000000"/>
          <w:sz w:val="30"/>
          <w:szCs w:val="30"/>
          <w:lang w:eastAsia="zh-CN"/>
        </w:rPr>
      </w:pPr>
      <w:r>
        <w:rPr>
          <w:rFonts w:hint="eastAsia" w:hAnsi="宋体"/>
          <w:b/>
          <w:bCs/>
          <w:color w:val="000000"/>
          <w:sz w:val="30"/>
          <w:szCs w:val="30"/>
          <w:lang w:val="en-US" w:eastAsia="zh-CN"/>
        </w:rPr>
        <w:t>项目</w:t>
      </w:r>
      <w:r>
        <w:rPr>
          <w:rFonts w:hint="eastAsia" w:hAnsi="宋体"/>
          <w:b/>
          <w:bCs/>
          <w:color w:val="000000"/>
          <w:sz w:val="30"/>
          <w:szCs w:val="30"/>
        </w:rPr>
        <w:t>编号：</w:t>
      </w:r>
      <w:r>
        <w:rPr>
          <w:rFonts w:hint="eastAsia" w:hAnsi="宋体"/>
          <w:b/>
          <w:bCs/>
          <w:color w:val="000000"/>
          <w:sz w:val="30"/>
          <w:szCs w:val="30"/>
          <w:lang w:eastAsia="zh-CN"/>
        </w:rPr>
        <w:t>ZJHJZFCG2023-002</w:t>
      </w:r>
    </w:p>
    <w:p>
      <w:pPr>
        <w:pStyle w:val="20"/>
        <w:snapToGrid w:val="0"/>
        <w:spacing w:before="156" w:after="156" w:line="360" w:lineRule="auto"/>
        <w:ind w:firstLine="1045" w:firstLineChars="347"/>
        <w:rPr>
          <w:rFonts w:hint="default" w:hAnsi="宋体" w:eastAsia="宋体"/>
          <w:b/>
          <w:bCs/>
          <w:color w:val="000000"/>
          <w:sz w:val="30"/>
          <w:szCs w:val="30"/>
          <w:lang w:val="en-US" w:eastAsia="zh-CN"/>
        </w:rPr>
      </w:pPr>
      <w:r>
        <w:rPr>
          <w:rFonts w:hint="eastAsia" w:hAnsi="宋体"/>
          <w:b/>
          <w:bCs/>
          <w:color w:val="000000"/>
          <w:sz w:val="30"/>
          <w:szCs w:val="30"/>
          <w:lang w:val="en-US" w:eastAsia="zh-CN"/>
        </w:rPr>
        <w:t>项目名称：东阳市巍山镇农村公路保洁养护项目</w:t>
      </w:r>
    </w:p>
    <w:p>
      <w:pPr>
        <w:pStyle w:val="20"/>
        <w:snapToGrid w:val="0"/>
        <w:spacing w:before="156" w:after="156" w:line="360" w:lineRule="auto"/>
        <w:ind w:firstLine="1045" w:firstLineChars="347"/>
        <w:rPr>
          <w:rFonts w:hint="eastAsia" w:hAnsi="宋体" w:eastAsia="宋体"/>
          <w:b/>
          <w:bCs/>
          <w:color w:val="000000"/>
          <w:sz w:val="30"/>
          <w:szCs w:val="30"/>
          <w:lang w:eastAsia="zh-CN"/>
        </w:rPr>
      </w:pPr>
      <w:r>
        <w:rPr>
          <w:rFonts w:hint="eastAsia" w:hAnsi="宋体"/>
          <w:b/>
          <w:bCs/>
          <w:color w:val="000000"/>
          <w:sz w:val="30"/>
          <w:szCs w:val="30"/>
        </w:rPr>
        <w:t>采购单位：</w:t>
      </w:r>
      <w:r>
        <w:rPr>
          <w:rFonts w:hint="eastAsia" w:hAnsi="宋体"/>
          <w:b/>
          <w:bCs/>
          <w:color w:val="000000"/>
          <w:sz w:val="30"/>
          <w:szCs w:val="30"/>
          <w:lang w:eastAsia="zh-CN"/>
        </w:rPr>
        <w:t>东阳市巍山镇人民政府</w:t>
      </w:r>
    </w:p>
    <w:p>
      <w:pPr>
        <w:pStyle w:val="20"/>
        <w:snapToGrid w:val="0"/>
        <w:spacing w:before="156" w:after="156" w:line="360" w:lineRule="auto"/>
        <w:ind w:firstLine="1045" w:firstLineChars="347"/>
        <w:rPr>
          <w:rFonts w:hint="eastAsia" w:hAnsi="宋体" w:eastAsia="宋体"/>
          <w:b/>
          <w:bCs/>
          <w:color w:val="000000"/>
          <w:sz w:val="30"/>
          <w:szCs w:val="30"/>
          <w:lang w:eastAsia="zh-CN"/>
        </w:rPr>
      </w:pPr>
      <w:r>
        <w:rPr>
          <w:rFonts w:hint="eastAsia" w:hAnsi="宋体"/>
          <w:b/>
          <w:bCs/>
          <w:color w:val="000000"/>
          <w:sz w:val="30"/>
          <w:szCs w:val="30"/>
        </w:rPr>
        <w:t>代理机构：</w:t>
      </w:r>
      <w:r>
        <w:rPr>
          <w:rFonts w:hint="eastAsia" w:hAnsi="宋体"/>
          <w:b/>
          <w:bCs/>
          <w:color w:val="000000"/>
          <w:sz w:val="30"/>
          <w:szCs w:val="30"/>
          <w:lang w:eastAsia="zh-CN"/>
        </w:rPr>
        <w:t>浙江华杰工程咨询有限公司</w:t>
      </w:r>
    </w:p>
    <w:p>
      <w:pPr>
        <w:snapToGrid w:val="0"/>
        <w:spacing w:beforeLines="50" w:line="360" w:lineRule="auto"/>
        <w:ind w:firstLine="1128" w:firstLineChars="394"/>
        <w:rPr>
          <w:rFonts w:hAnsi="宋体"/>
          <w:color w:val="000000"/>
          <w:sz w:val="44"/>
          <w:szCs w:val="44"/>
        </w:rPr>
      </w:pPr>
      <w:r>
        <w:rPr>
          <w:rFonts w:hint="eastAsia" w:ascii="宋体" w:hAnsi="宋体" w:cs="宋体"/>
          <w:b/>
          <w:bCs/>
          <w:color w:val="000000"/>
          <w:w w:val="95"/>
          <w:sz w:val="30"/>
          <w:szCs w:val="30"/>
        </w:rPr>
        <w:t>编制时间：</w:t>
      </w:r>
      <w:r>
        <w:rPr>
          <w:rFonts w:hint="eastAsia" w:ascii="宋体" w:hAnsi="宋体" w:cs="宋体"/>
          <w:b/>
          <w:bCs/>
          <w:color w:val="000000"/>
          <w:w w:val="95"/>
          <w:sz w:val="30"/>
          <w:szCs w:val="30"/>
          <w:lang w:eastAsia="zh-CN"/>
        </w:rPr>
        <w:t>2023年</w:t>
      </w:r>
      <w:r>
        <w:rPr>
          <w:rFonts w:hint="eastAsia" w:ascii="宋体" w:hAnsi="宋体" w:cs="宋体"/>
          <w:b/>
          <w:bCs/>
          <w:color w:val="000000"/>
          <w:w w:val="95"/>
          <w:sz w:val="30"/>
          <w:szCs w:val="30"/>
          <w:lang w:val="en-US" w:eastAsia="zh-CN"/>
        </w:rPr>
        <w:t>4</w:t>
      </w:r>
      <w:r>
        <w:rPr>
          <w:rFonts w:hint="eastAsia" w:ascii="宋体" w:hAnsi="宋体" w:cs="宋体"/>
          <w:b/>
          <w:bCs/>
          <w:color w:val="000000"/>
          <w:w w:val="95"/>
          <w:sz w:val="30"/>
          <w:szCs w:val="30"/>
        </w:rPr>
        <w:t>月</w:t>
      </w:r>
    </w:p>
    <w:p>
      <w:pPr>
        <w:pStyle w:val="20"/>
        <w:spacing w:before="156" w:after="156" w:line="360" w:lineRule="auto"/>
        <w:rPr>
          <w:rFonts w:hint="eastAsia" w:hAnsi="宋体"/>
          <w:color w:val="000000"/>
          <w:sz w:val="44"/>
          <w:szCs w:val="44"/>
        </w:rPr>
      </w:pPr>
    </w:p>
    <w:p>
      <w:pPr>
        <w:pStyle w:val="20"/>
        <w:spacing w:before="156" w:after="156" w:line="360" w:lineRule="auto"/>
        <w:ind w:firstLine="3975" w:firstLineChars="900"/>
        <w:rPr>
          <w:b/>
          <w:bCs/>
        </w:rPr>
      </w:pPr>
      <w:r>
        <w:rPr>
          <w:rFonts w:hint="eastAsia" w:hAnsi="宋体"/>
          <w:b/>
          <w:bCs/>
          <w:color w:val="000000"/>
          <w:sz w:val="44"/>
          <w:szCs w:val="44"/>
        </w:rPr>
        <w:t xml:space="preserve">目 </w:t>
      </w:r>
      <w:r>
        <w:rPr>
          <w:rFonts w:hint="eastAsia" w:hAnsi="宋体"/>
          <w:b/>
          <w:bCs/>
          <w:color w:val="000000"/>
          <w:sz w:val="44"/>
          <w:szCs w:val="44"/>
          <w:lang w:val="en-US" w:eastAsia="zh-CN"/>
        </w:rPr>
        <w:t xml:space="preserve"> </w:t>
      </w:r>
      <w:r>
        <w:rPr>
          <w:rFonts w:hint="eastAsia" w:hAnsi="宋体"/>
          <w:b/>
          <w:bCs/>
          <w:color w:val="000000"/>
          <w:sz w:val="44"/>
          <w:szCs w:val="44"/>
        </w:rPr>
        <w:t>录</w:t>
      </w:r>
    </w:p>
    <w:p>
      <w:pPr>
        <w:numPr>
          <w:ilvl w:val="0"/>
          <w:numId w:val="1"/>
        </w:numPr>
        <w:spacing w:beforeLines="50" w:line="480" w:lineRule="exact"/>
        <w:ind w:hanging="540"/>
        <w:rPr>
          <w:rFonts w:ascii="宋体" w:hAnsi="宋体" w:cs="宋体"/>
          <w:b/>
          <w:bCs/>
          <w:color w:val="000000"/>
          <w:sz w:val="30"/>
          <w:szCs w:val="30"/>
        </w:rPr>
      </w:pPr>
      <w:r>
        <w:rPr>
          <w:rFonts w:hint="eastAsia" w:ascii="宋体" w:hAnsi="宋体" w:cs="宋体"/>
          <w:b/>
          <w:bCs/>
          <w:color w:val="000000"/>
          <w:sz w:val="30"/>
          <w:szCs w:val="30"/>
        </w:rPr>
        <w:t>公开招标采购公告</w:t>
      </w:r>
    </w:p>
    <w:p>
      <w:pPr>
        <w:numPr>
          <w:ilvl w:val="0"/>
          <w:numId w:val="1"/>
        </w:numPr>
        <w:spacing w:beforeLines="50" w:line="480" w:lineRule="exact"/>
        <w:ind w:hanging="540"/>
        <w:rPr>
          <w:rFonts w:ascii="宋体" w:hAnsi="宋体" w:cs="宋体"/>
          <w:b/>
          <w:bCs/>
          <w:color w:val="000000"/>
          <w:sz w:val="30"/>
          <w:szCs w:val="30"/>
        </w:rPr>
      </w:pPr>
      <w:r>
        <w:rPr>
          <w:rFonts w:hint="eastAsia" w:ascii="宋体" w:hAnsi="宋体" w:cs="宋体"/>
          <w:b/>
          <w:bCs/>
          <w:color w:val="000000"/>
          <w:sz w:val="30"/>
          <w:szCs w:val="30"/>
        </w:rPr>
        <w:t>招标需求</w:t>
      </w:r>
    </w:p>
    <w:p>
      <w:pPr>
        <w:numPr>
          <w:ilvl w:val="0"/>
          <w:numId w:val="1"/>
        </w:numPr>
        <w:spacing w:beforeLines="50" w:line="480" w:lineRule="exact"/>
        <w:ind w:hanging="540"/>
        <w:rPr>
          <w:rFonts w:ascii="宋体" w:hAnsi="宋体" w:cs="宋体"/>
          <w:b/>
          <w:bCs/>
          <w:color w:val="000000"/>
          <w:sz w:val="30"/>
          <w:szCs w:val="30"/>
        </w:rPr>
      </w:pPr>
      <w:r>
        <w:rPr>
          <w:rFonts w:hint="eastAsia" w:ascii="宋体" w:hAnsi="宋体" w:cs="宋体"/>
          <w:b/>
          <w:bCs/>
          <w:color w:val="000000"/>
          <w:sz w:val="30"/>
          <w:szCs w:val="30"/>
        </w:rPr>
        <w:t>投标人须知</w:t>
      </w:r>
    </w:p>
    <w:p>
      <w:pPr>
        <w:numPr>
          <w:ilvl w:val="0"/>
          <w:numId w:val="1"/>
        </w:numPr>
        <w:spacing w:beforeLines="50" w:line="480" w:lineRule="exact"/>
        <w:ind w:hanging="540"/>
        <w:rPr>
          <w:rFonts w:ascii="宋体" w:hAnsi="宋体" w:cs="宋体"/>
          <w:b/>
          <w:bCs/>
          <w:color w:val="000000"/>
          <w:sz w:val="30"/>
          <w:szCs w:val="30"/>
        </w:rPr>
      </w:pPr>
      <w:r>
        <w:rPr>
          <w:rFonts w:hint="eastAsia" w:ascii="宋体" w:hAnsi="宋体" w:cs="宋体"/>
          <w:b/>
          <w:bCs/>
          <w:color w:val="000000"/>
          <w:sz w:val="30"/>
          <w:szCs w:val="30"/>
        </w:rPr>
        <w:t>评标办法及评分标准</w:t>
      </w:r>
    </w:p>
    <w:p>
      <w:pPr>
        <w:numPr>
          <w:ilvl w:val="0"/>
          <w:numId w:val="1"/>
        </w:numPr>
        <w:spacing w:beforeLines="50" w:line="480" w:lineRule="exact"/>
        <w:ind w:hanging="540"/>
        <w:rPr>
          <w:rFonts w:ascii="宋体" w:hAnsi="宋体" w:cs="宋体"/>
          <w:b/>
          <w:bCs/>
          <w:color w:val="000000"/>
          <w:sz w:val="30"/>
          <w:szCs w:val="30"/>
        </w:rPr>
      </w:pPr>
      <w:r>
        <w:rPr>
          <w:rFonts w:hint="eastAsia" w:ascii="宋体" w:hAnsi="宋体" w:cs="宋体"/>
          <w:b/>
          <w:bCs/>
          <w:color w:val="000000"/>
          <w:sz w:val="30"/>
          <w:szCs w:val="30"/>
        </w:rPr>
        <w:t>政府采购合同主要条款</w:t>
      </w:r>
    </w:p>
    <w:p>
      <w:pPr>
        <w:numPr>
          <w:ilvl w:val="0"/>
          <w:numId w:val="1"/>
        </w:numPr>
        <w:spacing w:beforeLines="50" w:line="480" w:lineRule="exact"/>
        <w:ind w:hanging="540"/>
        <w:rPr>
          <w:rFonts w:ascii="宋体" w:hAnsi="宋体" w:cs="宋体"/>
          <w:b/>
          <w:bCs/>
          <w:color w:val="000000"/>
          <w:sz w:val="30"/>
          <w:szCs w:val="30"/>
        </w:rPr>
      </w:pPr>
      <w:r>
        <w:rPr>
          <w:rFonts w:hint="eastAsia" w:ascii="宋体" w:hAnsi="宋体" w:cs="宋体"/>
          <w:b/>
          <w:bCs/>
          <w:color w:val="000000"/>
          <w:sz w:val="30"/>
          <w:szCs w:val="30"/>
        </w:rPr>
        <w:t>投标文件格式</w:t>
      </w:r>
    </w:p>
    <w:p>
      <w:pPr>
        <w:pStyle w:val="20"/>
        <w:snapToGrid w:val="0"/>
        <w:spacing w:before="156" w:after="156" w:line="240" w:lineRule="auto"/>
        <w:ind w:firstLine="2760" w:firstLineChars="1150"/>
        <w:outlineLvl w:val="0"/>
        <w:rPr>
          <w:rFonts w:hAnsi="宋体"/>
          <w:b w:val="0"/>
          <w:bCs w:val="0"/>
          <w:color w:val="000000"/>
          <w:sz w:val="30"/>
          <w:szCs w:val="30"/>
        </w:rPr>
      </w:pPr>
      <w:r>
        <w:rPr>
          <w:rFonts w:hint="eastAsia" w:hAnsi="宋体"/>
          <w:color w:val="000000"/>
        </w:rPr>
        <w:br w:type="page"/>
      </w:r>
      <w:r>
        <w:rPr>
          <w:rFonts w:hint="eastAsia" w:hAnsi="宋体"/>
          <w:color w:val="000000"/>
        </w:rPr>
        <w:t xml:space="preserve"> </w:t>
      </w:r>
      <w:r>
        <w:rPr>
          <w:rFonts w:hint="eastAsia" w:hAnsi="宋体"/>
          <w:b/>
          <w:bCs/>
          <w:color w:val="000000"/>
          <w:lang w:val="en-US" w:eastAsia="zh-CN"/>
        </w:rPr>
        <w:t xml:space="preserve"> </w:t>
      </w:r>
      <w:r>
        <w:rPr>
          <w:rFonts w:hint="eastAsia" w:hAnsi="宋体"/>
          <w:b/>
          <w:bCs/>
          <w:color w:val="000000"/>
          <w:sz w:val="30"/>
          <w:szCs w:val="30"/>
        </w:rPr>
        <w:t>第一章  公开招标采购公告</w:t>
      </w:r>
    </w:p>
    <w:tbl>
      <w:tblPr>
        <w:tblStyle w:val="32"/>
        <w:tblW w:w="939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39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13" w:hRule="exact"/>
          <w:jc w:val="center"/>
        </w:trPr>
        <w:tc>
          <w:tcPr>
            <w:tcW w:w="9393" w:type="dxa"/>
            <w:tcBorders>
              <w:top w:val="single" w:color="auto" w:sz="4" w:space="0"/>
              <w:bottom w:val="single" w:color="auto" w:sz="4" w:space="0"/>
              <w:right w:val="single" w:color="auto" w:sz="4" w:space="0"/>
            </w:tcBorders>
            <w:vAlign w:val="center"/>
          </w:tcPr>
          <w:p>
            <w:pPr>
              <w:snapToGrid w:val="0"/>
              <w:ind w:firstLine="354" w:firstLineChars="147"/>
              <w:rPr>
                <w:rFonts w:ascii="宋体" w:hAnsi="宋体" w:cs="宋体"/>
                <w:b/>
                <w:bCs/>
                <w:color w:val="000000"/>
                <w:sz w:val="24"/>
                <w:szCs w:val="24"/>
              </w:rPr>
            </w:pPr>
            <w:r>
              <w:rPr>
                <w:rFonts w:hint="eastAsia" w:ascii="宋体" w:hAnsi="宋体" w:cs="宋体"/>
                <w:b/>
                <w:bCs/>
                <w:color w:val="000000"/>
                <w:sz w:val="24"/>
                <w:szCs w:val="24"/>
              </w:rPr>
              <w:t>项目概况</w:t>
            </w:r>
          </w:p>
          <w:p>
            <w:pPr>
              <w:pStyle w:val="20"/>
              <w:wordWrap w:val="0"/>
              <w:spacing w:before="156" w:after="156" w:line="240" w:lineRule="auto"/>
              <w:ind w:firstLine="354" w:firstLineChars="147"/>
            </w:pPr>
            <w:r>
              <w:rPr>
                <w:rFonts w:hint="eastAsia" w:hAnsi="宋体"/>
                <w:b/>
                <w:bCs/>
                <w:u w:val="single"/>
                <w:lang w:eastAsia="zh-CN"/>
              </w:rPr>
              <w:t>东阳市巍山镇农村公路保洁养护项目</w:t>
            </w:r>
            <w:r>
              <w:rPr>
                <w:rFonts w:hint="eastAsia" w:hAnsi="宋体"/>
                <w:b/>
                <w:bCs/>
              </w:rPr>
              <w:t>的潜在投标人应在</w:t>
            </w:r>
            <w:r>
              <w:rPr>
                <w:rFonts w:hint="eastAsia" w:hAnsi="宋体"/>
                <w:b/>
                <w:bCs/>
                <w:color w:val="000000"/>
                <w:u w:val="single"/>
              </w:rPr>
              <w:t>浙江省政府采购网(www.zjzfcg.gov.cn/)</w:t>
            </w:r>
            <w:r>
              <w:rPr>
                <w:rFonts w:hint="eastAsia" w:hAnsi="宋体"/>
                <w:b/>
                <w:bCs/>
                <w:color w:val="000000"/>
              </w:rPr>
              <w:t>、</w:t>
            </w:r>
            <w:r>
              <w:rPr>
                <w:rFonts w:hint="eastAsia" w:hAnsi="宋体"/>
                <w:b/>
                <w:bCs/>
                <w:color w:val="000000"/>
                <w:u w:val="single"/>
              </w:rPr>
              <w:t>东阳市公共资源交易网(http://www.dongyang.gov.cn/ggzyjy/)</w:t>
            </w:r>
            <w:r>
              <w:rPr>
                <w:rFonts w:hint="eastAsia" w:hAnsi="宋体"/>
                <w:b/>
                <w:bCs/>
              </w:rPr>
              <w:t>获取（下载）招标文件，并于</w:t>
            </w:r>
            <w:r>
              <w:rPr>
                <w:rFonts w:hint="eastAsia" w:hAnsi="宋体"/>
                <w:b/>
                <w:bCs/>
                <w:u w:val="single"/>
              </w:rPr>
              <w:t xml:space="preserve"> </w:t>
            </w:r>
            <w:r>
              <w:rPr>
                <w:rFonts w:hint="eastAsia" w:hAnsi="宋体"/>
                <w:b/>
                <w:bCs/>
                <w:u w:val="single"/>
                <w:lang w:eastAsia="zh-CN"/>
              </w:rPr>
              <w:t>2023年</w:t>
            </w:r>
            <w:r>
              <w:rPr>
                <w:rFonts w:hint="eastAsia" w:hAnsi="宋体"/>
                <w:b/>
                <w:bCs/>
                <w:u w:val="single"/>
                <w:lang w:val="en-US" w:eastAsia="zh-CN"/>
              </w:rPr>
              <w:t>4</w:t>
            </w:r>
            <w:r>
              <w:rPr>
                <w:rFonts w:hint="eastAsia" w:hAnsi="宋体"/>
                <w:b/>
                <w:bCs/>
                <w:u w:val="single"/>
              </w:rPr>
              <w:t>月</w:t>
            </w:r>
            <w:r>
              <w:rPr>
                <w:rFonts w:hint="eastAsia" w:hAnsi="宋体"/>
                <w:b/>
                <w:bCs/>
                <w:u w:val="single"/>
                <w:lang w:val="en-US" w:eastAsia="zh-CN"/>
              </w:rPr>
              <w:t>14</w:t>
            </w:r>
            <w:r>
              <w:rPr>
                <w:rFonts w:hint="eastAsia" w:hAnsi="宋体"/>
                <w:b/>
                <w:bCs/>
                <w:u w:val="single"/>
              </w:rPr>
              <w:t>日</w:t>
            </w:r>
            <w:r>
              <w:rPr>
                <w:rFonts w:hint="eastAsia" w:hAnsi="宋体"/>
                <w:b/>
                <w:bCs/>
                <w:u w:val="single"/>
                <w:lang w:val="en-US" w:eastAsia="zh-CN"/>
              </w:rPr>
              <w:t>13</w:t>
            </w:r>
            <w:r>
              <w:rPr>
                <w:rFonts w:hint="eastAsia" w:hAnsi="宋体"/>
                <w:b/>
                <w:bCs/>
                <w:u w:val="single"/>
              </w:rPr>
              <w:t>:</w:t>
            </w:r>
            <w:r>
              <w:rPr>
                <w:rFonts w:hint="eastAsia" w:hAnsi="宋体"/>
                <w:b/>
                <w:bCs/>
                <w:u w:val="single"/>
                <w:lang w:val="en-US" w:eastAsia="zh-CN"/>
              </w:rPr>
              <w:t>3</w:t>
            </w:r>
            <w:r>
              <w:rPr>
                <w:rFonts w:hint="eastAsia" w:hAnsi="宋体"/>
                <w:b/>
                <w:bCs/>
                <w:u w:val="single"/>
              </w:rPr>
              <w:t>0</w:t>
            </w:r>
            <w:r>
              <w:rPr>
                <w:rFonts w:hint="eastAsia" w:hAnsi="宋体"/>
                <w:b/>
                <w:bCs/>
              </w:rPr>
              <w:t>（北京时间）前递交（上传）投标文件。</w:t>
            </w:r>
          </w:p>
        </w:tc>
      </w:tr>
    </w:tbl>
    <w:p>
      <w:pPr>
        <w:pStyle w:val="15"/>
        <w:keepNext w:val="0"/>
        <w:keepLines w:val="0"/>
        <w:pageBreakBefore w:val="0"/>
        <w:widowControl w:val="0"/>
        <w:kinsoku/>
        <w:wordWrap/>
        <w:overflowPunct/>
        <w:topLinePunct w:val="0"/>
        <w:autoSpaceDE/>
        <w:autoSpaceDN/>
        <w:bidi w:val="0"/>
        <w:adjustRightInd/>
        <w:snapToGrid/>
        <w:spacing w:after="0" w:line="440" w:lineRule="atLeast"/>
        <w:ind w:firstLine="482" w:firstLineChars="200"/>
        <w:textAlignment w:val="auto"/>
        <w:rPr>
          <w:rFonts w:hint="eastAsia" w:ascii="宋体" w:hAnsi="宋体" w:cs="宋体"/>
          <w:b/>
          <w:bCs/>
        </w:rPr>
      </w:pPr>
      <w:r>
        <w:rPr>
          <w:rFonts w:hint="eastAsia" w:ascii="宋体" w:hAnsi="宋体" w:cs="宋体"/>
          <w:b/>
          <w:bCs/>
        </w:rPr>
        <w:t>一、项目基本情况</w:t>
      </w:r>
    </w:p>
    <w:p>
      <w:pPr>
        <w:pStyle w:val="15"/>
        <w:keepNext w:val="0"/>
        <w:keepLines w:val="0"/>
        <w:pageBreakBefore w:val="0"/>
        <w:widowControl w:val="0"/>
        <w:kinsoku/>
        <w:wordWrap/>
        <w:overflowPunct/>
        <w:topLinePunct w:val="0"/>
        <w:autoSpaceDE/>
        <w:autoSpaceDN/>
        <w:bidi w:val="0"/>
        <w:adjustRightInd/>
        <w:snapToGrid/>
        <w:spacing w:after="0" w:line="440" w:lineRule="atLeast"/>
        <w:ind w:firstLine="482" w:firstLineChars="200"/>
        <w:textAlignment w:val="auto"/>
        <w:rPr>
          <w:rFonts w:hint="eastAsia" w:ascii="宋体" w:hAnsi="宋体" w:cs="宋体"/>
          <w:b/>
          <w:bCs/>
        </w:rPr>
      </w:pPr>
      <w:r>
        <w:rPr>
          <w:rFonts w:hint="eastAsia" w:ascii="宋体" w:hAnsi="宋体" w:cs="宋体"/>
          <w:b/>
          <w:bCs/>
        </w:rPr>
        <w:t>东阳市政府采购计划书：临【202</w:t>
      </w:r>
      <w:r>
        <w:rPr>
          <w:rFonts w:hint="eastAsia" w:ascii="宋体" w:hAnsi="宋体" w:cs="宋体"/>
          <w:b/>
          <w:bCs/>
          <w:lang w:val="en-US" w:eastAsia="zh-CN"/>
        </w:rPr>
        <w:t>3</w:t>
      </w:r>
      <w:r>
        <w:rPr>
          <w:rFonts w:hint="eastAsia" w:ascii="宋体" w:hAnsi="宋体" w:cs="宋体"/>
          <w:b/>
          <w:bCs/>
        </w:rPr>
        <w:t>】</w:t>
      </w:r>
      <w:r>
        <w:rPr>
          <w:rFonts w:hint="eastAsia" w:ascii="宋体" w:hAnsi="宋体" w:cs="宋体"/>
          <w:b/>
          <w:bCs/>
          <w:lang w:val="en-US" w:eastAsia="zh-CN"/>
        </w:rPr>
        <w:t>445</w:t>
      </w:r>
      <w:r>
        <w:rPr>
          <w:rFonts w:hint="eastAsia" w:ascii="宋体" w:hAnsi="宋体" w:cs="宋体"/>
          <w:b/>
          <w:bCs/>
        </w:rPr>
        <w:t>号</w:t>
      </w:r>
    </w:p>
    <w:p>
      <w:pPr>
        <w:pStyle w:val="15"/>
        <w:keepNext w:val="0"/>
        <w:keepLines w:val="0"/>
        <w:pageBreakBefore w:val="0"/>
        <w:widowControl w:val="0"/>
        <w:kinsoku/>
        <w:wordWrap/>
        <w:overflowPunct/>
        <w:topLinePunct w:val="0"/>
        <w:autoSpaceDE/>
        <w:autoSpaceDN/>
        <w:bidi w:val="0"/>
        <w:adjustRightInd/>
        <w:snapToGrid/>
        <w:spacing w:after="0" w:line="440" w:lineRule="atLeast"/>
        <w:ind w:firstLine="482" w:firstLineChars="200"/>
        <w:textAlignment w:val="auto"/>
        <w:rPr>
          <w:rFonts w:hint="eastAsia" w:ascii="宋体" w:hAnsi="宋体" w:cs="宋体"/>
          <w:b/>
          <w:bCs/>
          <w:lang w:eastAsia="zh-CN"/>
        </w:rPr>
      </w:pPr>
      <w:r>
        <w:rPr>
          <w:rFonts w:hint="eastAsia" w:ascii="宋体" w:hAnsi="宋体" w:cs="宋体"/>
          <w:b/>
          <w:bCs/>
        </w:rPr>
        <w:t>项目编号：</w:t>
      </w:r>
      <w:r>
        <w:rPr>
          <w:rFonts w:hint="eastAsia" w:ascii="宋体" w:hAnsi="宋体" w:cs="宋体"/>
          <w:b/>
          <w:bCs/>
          <w:lang w:eastAsia="zh-CN"/>
        </w:rPr>
        <w:t>ZJHJZFCG2023-002</w:t>
      </w:r>
    </w:p>
    <w:p>
      <w:pPr>
        <w:pStyle w:val="15"/>
        <w:keepNext w:val="0"/>
        <w:keepLines w:val="0"/>
        <w:pageBreakBefore w:val="0"/>
        <w:widowControl w:val="0"/>
        <w:kinsoku/>
        <w:wordWrap/>
        <w:overflowPunct/>
        <w:topLinePunct w:val="0"/>
        <w:autoSpaceDE/>
        <w:autoSpaceDN/>
        <w:bidi w:val="0"/>
        <w:adjustRightInd/>
        <w:snapToGrid/>
        <w:spacing w:after="0" w:line="440" w:lineRule="atLeast"/>
        <w:ind w:firstLine="482" w:firstLineChars="200"/>
        <w:textAlignment w:val="auto"/>
        <w:rPr>
          <w:rFonts w:hint="eastAsia" w:ascii="宋体" w:hAnsi="宋体" w:cs="宋体"/>
          <w:b/>
          <w:bCs/>
          <w:lang w:eastAsia="zh-CN"/>
        </w:rPr>
      </w:pPr>
      <w:r>
        <w:rPr>
          <w:rFonts w:hint="eastAsia" w:ascii="宋体" w:hAnsi="宋体" w:cs="宋体"/>
          <w:b/>
          <w:bCs/>
        </w:rPr>
        <w:t>项目名称：</w:t>
      </w:r>
      <w:r>
        <w:rPr>
          <w:rFonts w:hint="eastAsia" w:ascii="宋体" w:hAnsi="宋体" w:cs="宋体"/>
          <w:b/>
          <w:bCs/>
          <w:lang w:eastAsia="zh-CN"/>
        </w:rPr>
        <w:t>东阳市巍山镇农村公路保洁养护项目</w:t>
      </w:r>
    </w:p>
    <w:p>
      <w:pPr>
        <w:pStyle w:val="15"/>
        <w:keepNext w:val="0"/>
        <w:keepLines w:val="0"/>
        <w:pageBreakBefore w:val="0"/>
        <w:widowControl w:val="0"/>
        <w:kinsoku/>
        <w:wordWrap/>
        <w:overflowPunct/>
        <w:topLinePunct w:val="0"/>
        <w:autoSpaceDE/>
        <w:autoSpaceDN/>
        <w:bidi w:val="0"/>
        <w:adjustRightInd/>
        <w:snapToGrid/>
        <w:spacing w:after="0" w:line="440" w:lineRule="atLeast"/>
        <w:ind w:firstLine="482" w:firstLineChars="200"/>
        <w:textAlignment w:val="auto"/>
        <w:rPr>
          <w:rFonts w:hint="eastAsia" w:ascii="宋体" w:hAnsi="宋体" w:cs="宋体"/>
          <w:b/>
          <w:bCs/>
        </w:rPr>
      </w:pPr>
      <w:r>
        <w:rPr>
          <w:rFonts w:hint="eastAsia" w:ascii="宋体" w:hAnsi="宋体" w:cs="宋体"/>
          <w:b/>
          <w:bCs/>
        </w:rPr>
        <w:t>预算金额（元）：</w:t>
      </w:r>
      <w:r>
        <w:rPr>
          <w:rFonts w:hint="eastAsia" w:ascii="宋体" w:hAnsi="宋体" w:cs="宋体"/>
          <w:b/>
          <w:bCs/>
          <w:lang w:val="en-US" w:eastAsia="zh-CN"/>
        </w:rPr>
        <w:t>450000</w:t>
      </w:r>
      <w:r>
        <w:rPr>
          <w:rFonts w:hint="eastAsia" w:ascii="宋体" w:hAnsi="宋体" w:cs="宋体"/>
          <w:b/>
          <w:bCs/>
        </w:rPr>
        <w:t xml:space="preserve">；    </w:t>
      </w:r>
    </w:p>
    <w:p>
      <w:pPr>
        <w:pStyle w:val="15"/>
        <w:keepNext w:val="0"/>
        <w:keepLines w:val="0"/>
        <w:pageBreakBefore w:val="0"/>
        <w:widowControl w:val="0"/>
        <w:kinsoku/>
        <w:wordWrap/>
        <w:overflowPunct/>
        <w:topLinePunct w:val="0"/>
        <w:autoSpaceDE/>
        <w:autoSpaceDN/>
        <w:bidi w:val="0"/>
        <w:adjustRightInd/>
        <w:snapToGrid/>
        <w:spacing w:after="0" w:line="440" w:lineRule="atLeast"/>
        <w:ind w:firstLine="482" w:firstLineChars="200"/>
        <w:textAlignment w:val="auto"/>
        <w:rPr>
          <w:rFonts w:hint="eastAsia" w:ascii="宋体" w:hAnsi="宋体" w:cs="宋体"/>
          <w:b/>
          <w:bCs/>
        </w:rPr>
      </w:pPr>
      <w:r>
        <w:rPr>
          <w:rFonts w:hint="eastAsia" w:ascii="宋体" w:hAnsi="宋体" w:cs="宋体"/>
          <w:b/>
          <w:bCs/>
        </w:rPr>
        <w:t>最高限价（元）：</w:t>
      </w:r>
      <w:r>
        <w:rPr>
          <w:rFonts w:hint="eastAsia" w:ascii="宋体" w:hAnsi="宋体" w:cs="宋体"/>
          <w:b/>
          <w:bCs/>
          <w:lang w:val="en-US" w:eastAsia="zh-CN"/>
        </w:rPr>
        <w:t>420368</w:t>
      </w:r>
      <w:r>
        <w:rPr>
          <w:rFonts w:hint="eastAsia" w:ascii="宋体" w:hAnsi="宋体" w:cs="宋体"/>
          <w:b/>
          <w:bCs/>
        </w:rPr>
        <w:t>；</w:t>
      </w:r>
    </w:p>
    <w:p>
      <w:pPr>
        <w:pStyle w:val="15"/>
        <w:keepNext w:val="0"/>
        <w:keepLines w:val="0"/>
        <w:pageBreakBefore w:val="0"/>
        <w:widowControl w:val="0"/>
        <w:kinsoku/>
        <w:wordWrap/>
        <w:overflowPunct/>
        <w:topLinePunct w:val="0"/>
        <w:autoSpaceDE/>
        <w:autoSpaceDN/>
        <w:bidi w:val="0"/>
        <w:adjustRightInd/>
        <w:snapToGrid/>
        <w:spacing w:after="0" w:line="440" w:lineRule="atLeast"/>
        <w:ind w:firstLine="482" w:firstLineChars="200"/>
        <w:textAlignment w:val="auto"/>
        <w:rPr>
          <w:rFonts w:hint="eastAsia" w:ascii="宋体" w:hAnsi="宋体" w:cs="宋体"/>
          <w:b/>
          <w:bCs/>
        </w:rPr>
      </w:pPr>
      <w:r>
        <w:rPr>
          <w:rFonts w:hint="eastAsia" w:ascii="宋体" w:hAnsi="宋体" w:cs="宋体"/>
          <w:b/>
          <w:bCs/>
        </w:rPr>
        <w:t>采购需求：</w:t>
      </w:r>
    </w:p>
    <w:p>
      <w:pPr>
        <w:pStyle w:val="15"/>
        <w:keepNext w:val="0"/>
        <w:keepLines w:val="0"/>
        <w:pageBreakBefore w:val="0"/>
        <w:widowControl w:val="0"/>
        <w:kinsoku/>
        <w:wordWrap/>
        <w:overflowPunct/>
        <w:topLinePunct w:val="0"/>
        <w:autoSpaceDE/>
        <w:autoSpaceDN/>
        <w:bidi w:val="0"/>
        <w:adjustRightInd/>
        <w:snapToGrid/>
        <w:spacing w:after="0" w:line="440" w:lineRule="atLeast"/>
        <w:ind w:firstLine="482" w:firstLineChars="200"/>
        <w:textAlignment w:val="auto"/>
        <w:rPr>
          <w:rFonts w:hint="eastAsia" w:ascii="宋体" w:hAnsi="宋体" w:cs="宋体"/>
          <w:b/>
          <w:bCs/>
        </w:rPr>
      </w:pPr>
      <w:r>
        <w:rPr>
          <w:rFonts w:hint="eastAsia" w:ascii="宋体" w:hAnsi="宋体" w:cs="宋体"/>
          <w:b/>
          <w:bCs/>
        </w:rPr>
        <w:t>标项一：</w:t>
      </w:r>
    </w:p>
    <w:p>
      <w:pPr>
        <w:pStyle w:val="15"/>
        <w:keepNext w:val="0"/>
        <w:keepLines w:val="0"/>
        <w:pageBreakBefore w:val="0"/>
        <w:widowControl w:val="0"/>
        <w:kinsoku/>
        <w:wordWrap/>
        <w:overflowPunct/>
        <w:topLinePunct w:val="0"/>
        <w:autoSpaceDE/>
        <w:autoSpaceDN/>
        <w:bidi w:val="0"/>
        <w:adjustRightInd/>
        <w:snapToGrid/>
        <w:spacing w:after="0" w:line="440" w:lineRule="atLeast"/>
        <w:ind w:firstLine="480" w:firstLineChars="200"/>
        <w:textAlignment w:val="auto"/>
        <w:rPr>
          <w:rFonts w:hint="eastAsia" w:ascii="宋体" w:hAnsi="宋体" w:cs="宋体"/>
          <w:b w:val="0"/>
          <w:bCs w:val="0"/>
          <w:lang w:eastAsia="zh-CN"/>
        </w:rPr>
      </w:pPr>
      <w:r>
        <w:rPr>
          <w:rFonts w:hint="eastAsia" w:ascii="宋体" w:hAnsi="宋体" w:cs="宋体"/>
          <w:b w:val="0"/>
          <w:bCs w:val="0"/>
        </w:rPr>
        <w:t>标项名称：</w:t>
      </w:r>
      <w:r>
        <w:rPr>
          <w:rFonts w:hint="eastAsia" w:ascii="宋体" w:hAnsi="宋体" w:cs="宋体"/>
          <w:b w:val="0"/>
          <w:bCs w:val="0"/>
          <w:lang w:eastAsia="zh-CN"/>
        </w:rPr>
        <w:t>东阳市巍山镇农村公路保洁养护项目</w:t>
      </w:r>
    </w:p>
    <w:p>
      <w:pPr>
        <w:pStyle w:val="15"/>
        <w:keepNext w:val="0"/>
        <w:keepLines w:val="0"/>
        <w:pageBreakBefore w:val="0"/>
        <w:widowControl w:val="0"/>
        <w:kinsoku/>
        <w:wordWrap/>
        <w:overflowPunct/>
        <w:topLinePunct w:val="0"/>
        <w:autoSpaceDE/>
        <w:autoSpaceDN/>
        <w:bidi w:val="0"/>
        <w:adjustRightInd/>
        <w:snapToGrid/>
        <w:spacing w:after="0" w:line="440" w:lineRule="atLeast"/>
        <w:ind w:firstLine="480" w:firstLineChars="200"/>
        <w:textAlignment w:val="auto"/>
        <w:rPr>
          <w:rFonts w:hint="eastAsia" w:ascii="宋体" w:hAnsi="宋体" w:cs="宋体"/>
          <w:b w:val="0"/>
          <w:bCs w:val="0"/>
          <w:lang w:eastAsia="zh-CN"/>
        </w:rPr>
      </w:pPr>
      <w:r>
        <w:rPr>
          <w:rFonts w:hint="eastAsia" w:ascii="宋体" w:hAnsi="宋体" w:cs="宋体"/>
          <w:b w:val="0"/>
          <w:bCs w:val="0"/>
        </w:rPr>
        <w:t>数量：1</w:t>
      </w:r>
      <w:r>
        <w:rPr>
          <w:rFonts w:hint="eastAsia" w:ascii="宋体" w:hAnsi="宋体" w:cs="宋体"/>
          <w:b w:val="0"/>
          <w:bCs w:val="0"/>
          <w:lang w:eastAsia="zh-CN"/>
        </w:rPr>
        <w:t>项</w:t>
      </w:r>
    </w:p>
    <w:p>
      <w:pPr>
        <w:pStyle w:val="15"/>
        <w:keepNext w:val="0"/>
        <w:keepLines w:val="0"/>
        <w:pageBreakBefore w:val="0"/>
        <w:widowControl w:val="0"/>
        <w:kinsoku/>
        <w:wordWrap/>
        <w:overflowPunct/>
        <w:topLinePunct w:val="0"/>
        <w:autoSpaceDE/>
        <w:autoSpaceDN/>
        <w:bidi w:val="0"/>
        <w:adjustRightInd/>
        <w:snapToGrid/>
        <w:spacing w:after="0" w:line="440" w:lineRule="atLeast"/>
        <w:ind w:firstLine="480" w:firstLineChars="200"/>
        <w:textAlignment w:val="auto"/>
        <w:rPr>
          <w:rFonts w:hint="eastAsia" w:ascii="宋体" w:hAnsi="宋体" w:cs="宋体"/>
          <w:b/>
          <w:bCs/>
        </w:rPr>
      </w:pPr>
      <w:r>
        <w:rPr>
          <w:rFonts w:hint="eastAsia" w:ascii="宋体" w:hAnsi="宋体" w:cs="宋体"/>
          <w:b w:val="0"/>
          <w:bCs w:val="0"/>
        </w:rPr>
        <w:t>预算金额（元）：</w:t>
      </w:r>
      <w:r>
        <w:rPr>
          <w:rFonts w:hint="eastAsia" w:ascii="宋体" w:hAnsi="宋体" w:cs="宋体"/>
          <w:b w:val="0"/>
          <w:bCs w:val="0"/>
          <w:lang w:val="en-US" w:eastAsia="zh-CN"/>
        </w:rPr>
        <w:t>450000</w:t>
      </w:r>
      <w:r>
        <w:rPr>
          <w:rFonts w:hint="eastAsia" w:ascii="宋体" w:hAnsi="宋体" w:cs="宋体"/>
          <w:b w:val="0"/>
          <w:bCs w:val="0"/>
        </w:rPr>
        <w:t xml:space="preserve">； </w:t>
      </w:r>
      <w:r>
        <w:rPr>
          <w:rFonts w:hint="eastAsia" w:ascii="宋体" w:hAnsi="宋体" w:cs="宋体"/>
          <w:b/>
          <w:bCs/>
        </w:rPr>
        <w:t xml:space="preserve">  </w:t>
      </w:r>
    </w:p>
    <w:p>
      <w:pPr>
        <w:pStyle w:val="15"/>
        <w:keepNext w:val="0"/>
        <w:keepLines w:val="0"/>
        <w:pageBreakBefore w:val="0"/>
        <w:widowControl w:val="0"/>
        <w:kinsoku/>
        <w:wordWrap/>
        <w:overflowPunct/>
        <w:topLinePunct w:val="0"/>
        <w:autoSpaceDE/>
        <w:autoSpaceDN/>
        <w:bidi w:val="0"/>
        <w:adjustRightInd/>
        <w:snapToGrid/>
        <w:spacing w:after="0" w:line="440" w:lineRule="atLeast"/>
        <w:ind w:firstLine="480" w:firstLineChars="200"/>
        <w:textAlignment w:val="auto"/>
        <w:rPr>
          <w:rFonts w:hint="eastAsia" w:ascii="宋体" w:hAnsi="宋体" w:cs="宋体"/>
          <w:b w:val="0"/>
          <w:bCs w:val="0"/>
        </w:rPr>
      </w:pPr>
      <w:r>
        <w:rPr>
          <w:rFonts w:hint="eastAsia" w:ascii="宋体" w:hAnsi="宋体" w:cs="宋体"/>
          <w:b w:val="0"/>
          <w:bCs w:val="0"/>
        </w:rPr>
        <w:t>简要规格描述或项目基本概况介绍、用途：具体要求详见第二章招标需求。</w:t>
      </w:r>
    </w:p>
    <w:p>
      <w:pPr>
        <w:pStyle w:val="15"/>
        <w:keepNext w:val="0"/>
        <w:keepLines w:val="0"/>
        <w:pageBreakBefore w:val="0"/>
        <w:widowControl w:val="0"/>
        <w:kinsoku/>
        <w:wordWrap/>
        <w:overflowPunct/>
        <w:topLinePunct w:val="0"/>
        <w:autoSpaceDE/>
        <w:autoSpaceDN/>
        <w:bidi w:val="0"/>
        <w:adjustRightInd/>
        <w:snapToGrid/>
        <w:spacing w:after="0" w:line="440" w:lineRule="atLeast"/>
        <w:ind w:firstLine="482" w:firstLineChars="200"/>
        <w:textAlignment w:val="auto"/>
        <w:rPr>
          <w:rFonts w:hint="eastAsia" w:ascii="宋体" w:hAnsi="宋体" w:cs="宋体"/>
          <w:b/>
          <w:bCs/>
        </w:rPr>
      </w:pPr>
      <w:r>
        <w:rPr>
          <w:rFonts w:hint="eastAsia" w:ascii="宋体" w:hAnsi="宋体" w:cs="宋体"/>
          <w:b/>
          <w:bCs/>
        </w:rPr>
        <w:t>备注：</w:t>
      </w:r>
    </w:p>
    <w:p>
      <w:pPr>
        <w:pStyle w:val="15"/>
        <w:keepNext w:val="0"/>
        <w:keepLines w:val="0"/>
        <w:pageBreakBefore w:val="0"/>
        <w:widowControl w:val="0"/>
        <w:kinsoku/>
        <w:wordWrap/>
        <w:overflowPunct/>
        <w:topLinePunct w:val="0"/>
        <w:autoSpaceDE/>
        <w:autoSpaceDN/>
        <w:bidi w:val="0"/>
        <w:adjustRightInd/>
        <w:snapToGrid/>
        <w:spacing w:after="0" w:line="440" w:lineRule="atLeast"/>
        <w:ind w:firstLine="482" w:firstLineChars="200"/>
        <w:textAlignment w:val="auto"/>
        <w:rPr>
          <w:rFonts w:hint="eastAsia" w:ascii="宋体" w:hAnsi="宋体" w:cs="宋体"/>
        </w:rPr>
      </w:pPr>
      <w:r>
        <w:rPr>
          <w:rFonts w:hint="eastAsia" w:ascii="宋体" w:hAnsi="宋体" w:cs="宋体"/>
          <w:b/>
          <w:bCs/>
        </w:rPr>
        <w:t>合同履约期限</w:t>
      </w:r>
      <w:r>
        <w:rPr>
          <w:rFonts w:hint="eastAsia" w:ascii="宋体" w:hAnsi="宋体" w:cs="宋体"/>
        </w:rPr>
        <w:t>：</w:t>
      </w:r>
      <w:r>
        <w:rPr>
          <w:rFonts w:hint="eastAsia" w:ascii="宋体" w:hAnsi="宋体" w:cs="宋体"/>
          <w:lang w:val="en-US" w:eastAsia="zh-CN"/>
        </w:rPr>
        <w:t>一年</w:t>
      </w:r>
      <w:r>
        <w:rPr>
          <w:rFonts w:hint="eastAsia" w:ascii="宋体" w:hAnsi="宋体" w:cs="宋体"/>
        </w:rPr>
        <w:t>。</w:t>
      </w:r>
    </w:p>
    <w:p>
      <w:pPr>
        <w:pStyle w:val="15"/>
        <w:keepNext w:val="0"/>
        <w:keepLines w:val="0"/>
        <w:pageBreakBefore w:val="0"/>
        <w:widowControl w:val="0"/>
        <w:kinsoku/>
        <w:wordWrap/>
        <w:overflowPunct/>
        <w:topLinePunct w:val="0"/>
        <w:autoSpaceDE/>
        <w:autoSpaceDN/>
        <w:bidi w:val="0"/>
        <w:adjustRightInd/>
        <w:snapToGrid/>
        <w:spacing w:after="0" w:line="440" w:lineRule="atLeast"/>
        <w:ind w:firstLine="482" w:firstLineChars="200"/>
        <w:textAlignment w:val="auto"/>
        <w:rPr>
          <w:rFonts w:hint="eastAsia" w:ascii="宋体" w:hAnsi="宋体" w:cs="宋体"/>
          <w:b/>
          <w:bCs/>
        </w:rPr>
      </w:pPr>
      <w:r>
        <w:rPr>
          <w:rFonts w:hint="eastAsia" w:ascii="宋体" w:hAnsi="宋体" w:cs="宋体"/>
          <w:b/>
          <w:bCs/>
        </w:rPr>
        <w:t>本项目接受联合体投标：（√）是，（  ）否。</w:t>
      </w:r>
    </w:p>
    <w:p>
      <w:pPr>
        <w:snapToGrid w:val="0"/>
        <w:spacing w:line="440" w:lineRule="exact"/>
        <w:rPr>
          <w:rFonts w:ascii="宋体" w:hAnsi="宋体" w:cs="宋体"/>
          <w:b/>
          <w:bCs/>
          <w:color w:val="000000"/>
          <w:sz w:val="24"/>
          <w:szCs w:val="24"/>
        </w:rPr>
      </w:pPr>
      <w:r>
        <w:rPr>
          <w:rFonts w:hint="eastAsia" w:ascii="宋体" w:hAnsi="宋体" w:cs="宋体"/>
          <w:b/>
          <w:bCs/>
          <w:color w:val="000000"/>
          <w:sz w:val="24"/>
          <w:szCs w:val="24"/>
        </w:rPr>
        <w:t xml:space="preserve">  </w:t>
      </w:r>
      <w:r>
        <w:rPr>
          <w:rFonts w:hint="eastAsia" w:ascii="宋体" w:hAnsi="宋体" w:cs="宋体"/>
          <w:b/>
          <w:bCs/>
          <w:sz w:val="24"/>
        </w:rPr>
        <w:t>▲</w:t>
      </w:r>
      <w:r>
        <w:rPr>
          <w:rFonts w:hint="eastAsia" w:ascii="宋体" w:hAnsi="宋体" w:cs="宋体"/>
          <w:b/>
          <w:bCs/>
          <w:color w:val="000000"/>
          <w:sz w:val="24"/>
          <w:szCs w:val="24"/>
        </w:rPr>
        <w:t xml:space="preserve"> 二、申请人的资格要求：</w:t>
      </w:r>
    </w:p>
    <w:p>
      <w:pPr>
        <w:pStyle w:val="15"/>
        <w:keepNext w:val="0"/>
        <w:keepLines w:val="0"/>
        <w:pageBreakBefore w:val="0"/>
        <w:widowControl w:val="0"/>
        <w:kinsoku/>
        <w:wordWrap/>
        <w:overflowPunct/>
        <w:topLinePunct w:val="0"/>
        <w:autoSpaceDE/>
        <w:autoSpaceDN/>
        <w:bidi w:val="0"/>
        <w:adjustRightInd/>
        <w:snapToGrid/>
        <w:spacing w:after="0" w:line="440" w:lineRule="atLeast"/>
        <w:ind w:firstLine="480" w:firstLineChars="200"/>
        <w:textAlignment w:val="auto"/>
        <w:rPr>
          <w:rFonts w:ascii="宋体" w:hAnsi="宋体" w:cs="宋体"/>
        </w:rPr>
      </w:pPr>
      <w:r>
        <w:rPr>
          <w:rFonts w:hint="eastAsia" w:ascii="宋体" w:hAnsi="宋体" w:cs="宋体"/>
        </w:rPr>
        <w:t>1.满足《中华人民共和国政府采购法》第二十二条规定；未被“信用中国”（www.creditchina.gov.cn)、中国政府采购网（www.ccgp.gov.cn）列入失信被执行人、重大税收违法案件当事人名单、政府采购严重违法失信行为记录名单。</w:t>
      </w:r>
    </w:p>
    <w:p>
      <w:pPr>
        <w:widowControl/>
        <w:numPr>
          <w:ilvl w:val="0"/>
          <w:numId w:val="0"/>
        </w:numPr>
        <w:adjustRightInd w:val="0"/>
        <w:snapToGrid w:val="0"/>
        <w:spacing w:line="440" w:lineRule="atLeast"/>
        <w:ind w:firstLine="480" w:firstLineChars="200"/>
        <w:jc w:val="left"/>
        <w:rPr>
          <w:rFonts w:hint="eastAsia" w:ascii="宋体" w:hAnsi="宋体" w:eastAsia="宋体" w:cs="宋体"/>
          <w:spacing w:val="0"/>
          <w:kern w:val="0"/>
          <w:sz w:val="24"/>
          <w:szCs w:val="24"/>
          <w:lang w:val="en-US" w:eastAsia="zh-CN" w:bidi="ar-SA"/>
        </w:rPr>
      </w:pPr>
      <w:r>
        <w:rPr>
          <w:rFonts w:hint="eastAsia" w:ascii="宋体" w:hAnsi="宋体" w:eastAsia="宋体" w:cs="宋体"/>
          <w:spacing w:val="0"/>
          <w:kern w:val="0"/>
          <w:sz w:val="24"/>
          <w:szCs w:val="24"/>
          <w:lang w:val="en-US" w:eastAsia="zh-CN" w:bidi="ar-SA"/>
        </w:rPr>
        <w:t>2.落实政府采购政策需满足的资格要求：根据《政府采购促进中小企业发展管理办法》，本项目仅向中小型及以下企业响应投标。</w:t>
      </w:r>
    </w:p>
    <w:p>
      <w:pPr>
        <w:widowControl/>
        <w:numPr>
          <w:ilvl w:val="0"/>
          <w:numId w:val="0"/>
        </w:numPr>
        <w:adjustRightInd w:val="0"/>
        <w:snapToGrid w:val="0"/>
        <w:spacing w:line="440" w:lineRule="atLeast"/>
        <w:ind w:firstLine="480" w:firstLineChars="200"/>
        <w:jc w:val="left"/>
        <w:rPr>
          <w:rFonts w:hint="eastAsia" w:ascii="宋体" w:hAnsi="宋体" w:eastAsia="宋体" w:cs="宋体"/>
          <w:spacing w:val="0"/>
          <w:kern w:val="0"/>
          <w:sz w:val="24"/>
          <w:szCs w:val="24"/>
          <w:lang w:val="en-US" w:eastAsia="zh-CN" w:bidi="ar-SA"/>
        </w:rPr>
      </w:pPr>
      <w:r>
        <w:rPr>
          <w:rFonts w:hint="eastAsia" w:ascii="宋体" w:hAnsi="宋体" w:eastAsia="宋体" w:cs="宋体"/>
          <w:spacing w:val="0"/>
          <w:kern w:val="0"/>
          <w:sz w:val="24"/>
          <w:szCs w:val="24"/>
          <w:lang w:val="en-US" w:eastAsia="zh-CN" w:bidi="ar-SA"/>
        </w:rPr>
        <w:t xml:space="preserve">采购项目需要落实的政府采购政策：执行节约能源、保护环境相关的节能产品政府强制采购和优先采购政策，执行环境标志产品政府优先采购政策；执行扶持不发达地区和少数民族地区、促进中小企业发展、支持监狱企业发展、促进残疾人就业、支持中小企业信用融资等政府采购政策。   </w:t>
      </w:r>
    </w:p>
    <w:p>
      <w:pPr>
        <w:pStyle w:val="15"/>
        <w:keepNext w:val="0"/>
        <w:keepLines w:val="0"/>
        <w:pageBreakBefore w:val="0"/>
        <w:widowControl w:val="0"/>
        <w:kinsoku/>
        <w:wordWrap/>
        <w:overflowPunct/>
        <w:topLinePunct w:val="0"/>
        <w:autoSpaceDE/>
        <w:autoSpaceDN/>
        <w:bidi w:val="0"/>
        <w:adjustRightInd/>
        <w:spacing w:after="0" w:line="440" w:lineRule="atLeast"/>
        <w:ind w:firstLine="480" w:firstLineChars="200"/>
        <w:textAlignment w:val="auto"/>
        <w:rPr>
          <w:rFonts w:hint="eastAsia" w:ascii="宋体" w:hAnsi="宋体" w:cs="宋体"/>
          <w:color w:val="auto"/>
          <w:sz w:val="24"/>
          <w:highlight w:val="none"/>
          <w:lang w:eastAsia="zh-CN"/>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lang w:eastAsia="zh-CN"/>
        </w:rPr>
        <w:t>本项目的特定资格要求：</w:t>
      </w:r>
    </w:p>
    <w:p>
      <w:pPr>
        <w:keepNext w:val="0"/>
        <w:keepLines w:val="0"/>
        <w:pageBreakBefore w:val="0"/>
        <w:widowControl w:val="0"/>
        <w:kinsoku/>
        <w:wordWrap/>
        <w:overflowPunct/>
        <w:topLinePunct w:val="0"/>
        <w:autoSpaceDE/>
        <w:autoSpaceDN/>
        <w:bidi w:val="0"/>
        <w:adjustRightInd/>
        <w:spacing w:line="440" w:lineRule="atLeast"/>
        <w:ind w:firstLine="480" w:firstLineChars="200"/>
        <w:textAlignment w:val="auto"/>
      </w:pPr>
      <w:r>
        <w:rPr>
          <w:rFonts w:hint="eastAsia" w:ascii="宋体" w:hAnsi="宋体" w:cs="宋体"/>
          <w:color w:val="auto"/>
          <w:sz w:val="24"/>
          <w:szCs w:val="22"/>
          <w:highlight w:val="none"/>
          <w:lang w:val="en-US" w:eastAsia="zh-CN"/>
        </w:rPr>
        <w:t>3.1投标人须为浙江政府采购网注册的正式供应商或承诺中标后30天内注册为浙江政府采购网正式供应商。</w:t>
      </w:r>
      <w:r>
        <w:rPr>
          <w:rFonts w:hint="eastAsia" w:ascii="宋体" w:hAnsi="宋体"/>
        </w:rPr>
        <w:t xml:space="preserve">          </w:t>
      </w:r>
    </w:p>
    <w:p>
      <w:pPr>
        <w:snapToGrid w:val="0"/>
        <w:spacing w:line="380" w:lineRule="exact"/>
        <w:ind w:firstLine="241" w:firstLineChars="100"/>
        <w:rPr>
          <w:rFonts w:ascii="宋体" w:hAnsi="宋体" w:cs="宋体"/>
          <w:b/>
          <w:bCs/>
          <w:sz w:val="24"/>
          <w:szCs w:val="24"/>
        </w:rPr>
      </w:pPr>
      <w:r>
        <w:rPr>
          <w:rFonts w:hint="eastAsia" w:ascii="宋体" w:hAnsi="宋体" w:cs="宋体"/>
          <w:b/>
          <w:bCs/>
          <w:sz w:val="24"/>
          <w:szCs w:val="24"/>
        </w:rPr>
        <w:t>▲三、招标文件的获取：</w:t>
      </w:r>
    </w:p>
    <w:p>
      <w:pPr>
        <w:spacing w:line="360" w:lineRule="auto"/>
        <w:ind w:firstLine="480" w:firstLineChars="200"/>
        <w:rPr>
          <w:rFonts w:ascii="宋体" w:hAnsi="宋体" w:cs="宋体"/>
          <w:sz w:val="24"/>
        </w:rPr>
      </w:pPr>
      <w:r>
        <w:rPr>
          <w:rFonts w:hint="eastAsia" w:ascii="宋体" w:hAnsi="宋体" w:cs="宋体"/>
          <w:sz w:val="24"/>
        </w:rPr>
        <w:t>1、时间：/至</w:t>
      </w:r>
      <w:r>
        <w:rPr>
          <w:rFonts w:hint="eastAsia" w:ascii="宋体" w:hAnsi="宋体" w:cs="宋体"/>
          <w:sz w:val="24"/>
          <w:lang w:eastAsia="zh-CN"/>
        </w:rPr>
        <w:t>2023年</w:t>
      </w:r>
      <w:r>
        <w:rPr>
          <w:rFonts w:hint="eastAsia" w:ascii="宋体" w:hAnsi="宋体" w:cs="宋体"/>
          <w:sz w:val="24"/>
          <w:lang w:val="en-US" w:eastAsia="zh-CN"/>
        </w:rPr>
        <w:t>4</w:t>
      </w:r>
      <w:r>
        <w:rPr>
          <w:rFonts w:hint="eastAsia" w:ascii="宋体" w:hAnsi="宋体" w:cs="宋体"/>
          <w:sz w:val="24"/>
        </w:rPr>
        <w:t>月</w:t>
      </w:r>
      <w:r>
        <w:rPr>
          <w:rFonts w:hint="eastAsia" w:ascii="宋体" w:hAnsi="宋体" w:cs="宋体"/>
          <w:sz w:val="24"/>
          <w:lang w:val="en-US" w:eastAsia="zh-CN"/>
        </w:rPr>
        <w:t>14</w:t>
      </w:r>
      <w:r>
        <w:rPr>
          <w:rFonts w:hint="eastAsia" w:ascii="宋体" w:hAnsi="宋体" w:cs="宋体"/>
          <w:sz w:val="24"/>
        </w:rPr>
        <w:t>日，每天上午00：00至12:00，下午12:00至23:59（北京时间，线上获取法定节假日均可，线下获取文件法定节假日除外）。</w:t>
      </w:r>
    </w:p>
    <w:p>
      <w:pPr>
        <w:snapToGrid w:val="0"/>
        <w:spacing w:line="380" w:lineRule="exact"/>
        <w:ind w:firstLine="480" w:firstLineChars="200"/>
        <w:rPr>
          <w:rFonts w:ascii="宋体" w:hAnsi="宋体" w:cs="宋体"/>
          <w:sz w:val="24"/>
        </w:rPr>
      </w:pPr>
      <w:r>
        <w:rPr>
          <w:rFonts w:hint="eastAsia" w:ascii="宋体" w:hAnsi="宋体" w:cs="宋体"/>
          <w:sz w:val="24"/>
        </w:rPr>
        <w:t>2、地点（网址）：浙江省政府采购网(www.zjzfcg.gov.cn/)、东阳市公共资源交易网(http://www.dongyang.gov.cn/ggzyjy/)。</w:t>
      </w:r>
    </w:p>
    <w:p>
      <w:pPr>
        <w:snapToGrid w:val="0"/>
        <w:spacing w:line="380" w:lineRule="exact"/>
        <w:ind w:firstLine="482" w:firstLineChars="200"/>
        <w:rPr>
          <w:rFonts w:ascii="宋体" w:hAnsi="宋体" w:cs="宋体"/>
          <w:b/>
          <w:bCs/>
          <w:sz w:val="24"/>
        </w:rPr>
      </w:pPr>
      <w:r>
        <w:rPr>
          <w:rFonts w:hint="eastAsia" w:ascii="宋体" w:hAnsi="宋体" w:cs="宋体"/>
          <w:b/>
          <w:bCs/>
          <w:sz w:val="24"/>
        </w:rPr>
        <w:t>3、获取方式：由投标单位通过浙江省政府采购网(www.zjzfcg.gov.cn/)上的政采云获取系统进行获取（首次参加投标的单位应先登录浙江省政府采购网(www.zjzfcg.gov.cn/)进行账户注册，注册完毕待审核成功后方可登录获取，注册咨询电话：400-881-7190；注册流程见网址</w:t>
      </w:r>
    </w:p>
    <w:p>
      <w:pPr>
        <w:snapToGrid w:val="0"/>
        <w:spacing w:line="380" w:lineRule="exact"/>
        <w:rPr>
          <w:rFonts w:ascii="宋体" w:hAnsi="宋体" w:cs="宋体"/>
          <w:b/>
          <w:bCs/>
          <w:sz w:val="24"/>
        </w:rPr>
      </w:pPr>
      <w:r>
        <w:rPr>
          <w:rFonts w:hint="eastAsia" w:ascii="宋体" w:hAnsi="宋体" w:cs="宋体"/>
          <w:b/>
          <w:bCs/>
          <w:sz w:val="24"/>
        </w:rPr>
        <w:t>http://www.zjzfcg.gov.cn/register/2017-07-24/6728.html?_=2017-11-13%2011:10:28）。</w:t>
      </w:r>
    </w:p>
    <w:p>
      <w:pPr>
        <w:snapToGrid w:val="0"/>
        <w:spacing w:line="380" w:lineRule="exact"/>
        <w:ind w:firstLine="482" w:firstLineChars="200"/>
        <w:rPr>
          <w:rFonts w:ascii="宋体" w:hAnsi="宋体" w:cs="宋体"/>
          <w:b/>
          <w:bCs/>
          <w:sz w:val="24"/>
        </w:rPr>
      </w:pPr>
      <w:r>
        <w:rPr>
          <w:rFonts w:hint="eastAsia" w:ascii="宋体" w:hAnsi="宋体" w:cs="宋体"/>
          <w:b/>
          <w:bCs/>
          <w:sz w:val="24"/>
        </w:rPr>
        <w:t>4、获取流程：浙江政府采购网-政采云用户登录-用户中心-项目采购-获取采购文件管理，电子版采购文件免费获取。</w:t>
      </w:r>
    </w:p>
    <w:p>
      <w:pPr>
        <w:snapToGrid w:val="0"/>
        <w:spacing w:line="380" w:lineRule="exact"/>
        <w:ind w:firstLine="482" w:firstLineChars="200"/>
        <w:rPr>
          <w:rFonts w:ascii="宋体" w:hAnsi="宋体" w:cs="宋体"/>
          <w:b/>
          <w:bCs/>
          <w:sz w:val="24"/>
        </w:rPr>
      </w:pPr>
      <w:r>
        <w:rPr>
          <w:rFonts w:hint="eastAsia" w:ascii="宋体" w:hAnsi="宋体" w:cs="宋体"/>
          <w:b/>
          <w:bCs/>
          <w:sz w:val="24"/>
        </w:rPr>
        <w:t>5、浙江政府采购网上以“游客”身份获取的采购文件仅供阅览；潜在供应商应按上述方式获取采购文件；未按上述方式获取采购文件的，不得对采购文件提起质疑投诉。</w:t>
      </w:r>
    </w:p>
    <w:p>
      <w:pPr>
        <w:keepNext w:val="0"/>
        <w:keepLines w:val="0"/>
        <w:pageBreakBefore w:val="0"/>
        <w:widowControl w:val="0"/>
        <w:kinsoku/>
        <w:overflowPunct/>
        <w:topLinePunct w:val="0"/>
        <w:autoSpaceDE/>
        <w:autoSpaceDN/>
        <w:bidi w:val="0"/>
        <w:adjustRightInd/>
        <w:snapToGrid w:val="0"/>
        <w:spacing w:line="440" w:lineRule="atLeast"/>
        <w:ind w:left="0" w:leftChars="0" w:firstLine="482" w:firstLineChars="200"/>
        <w:textAlignment w:val="auto"/>
        <w:rPr>
          <w:rFonts w:ascii="宋体" w:hAnsi="宋体" w:cs="宋体"/>
          <w:b/>
          <w:bCs/>
          <w:color w:val="000000"/>
          <w:sz w:val="24"/>
          <w:szCs w:val="24"/>
        </w:rPr>
      </w:pPr>
      <w:r>
        <w:rPr>
          <w:rFonts w:hint="eastAsia" w:ascii="宋体" w:hAnsi="宋体" w:cs="宋体"/>
          <w:b/>
          <w:bCs/>
          <w:color w:val="000000"/>
          <w:sz w:val="24"/>
          <w:szCs w:val="24"/>
        </w:rPr>
        <w:t>四、提交投标文件截止时间、开标时间和地点</w:t>
      </w:r>
    </w:p>
    <w:p>
      <w:pPr>
        <w:keepNext w:val="0"/>
        <w:keepLines w:val="0"/>
        <w:pageBreakBefore w:val="0"/>
        <w:widowControl w:val="0"/>
        <w:kinsoku/>
        <w:overflowPunct/>
        <w:topLinePunct w:val="0"/>
        <w:autoSpaceDE/>
        <w:autoSpaceDN/>
        <w:bidi w:val="0"/>
        <w:adjustRightInd/>
        <w:snapToGrid w:val="0"/>
        <w:spacing w:line="440" w:lineRule="atLeast"/>
        <w:ind w:left="0" w:leftChars="0" w:firstLine="482" w:firstLineChars="200"/>
        <w:textAlignment w:val="auto"/>
        <w:rPr>
          <w:rFonts w:ascii="宋体" w:hAnsi="宋体" w:cs="宋体"/>
          <w:b/>
          <w:bCs/>
          <w:color w:val="000000"/>
          <w:sz w:val="24"/>
          <w:szCs w:val="24"/>
        </w:rPr>
      </w:pPr>
      <w:r>
        <w:rPr>
          <w:rFonts w:hint="eastAsia" w:ascii="宋体" w:hAnsi="宋体" w:cs="宋体"/>
          <w:b/>
          <w:bCs/>
          <w:color w:val="FF0000"/>
          <w:sz w:val="24"/>
          <w:szCs w:val="24"/>
        </w:rPr>
        <w:t>提交投标文件截止时间：</w:t>
      </w:r>
      <w:r>
        <w:rPr>
          <w:rFonts w:hint="eastAsia" w:ascii="宋体" w:hAnsi="宋体" w:cs="宋体"/>
          <w:b/>
          <w:bCs/>
          <w:color w:val="FF0000"/>
          <w:sz w:val="24"/>
          <w:szCs w:val="24"/>
          <w:u w:val="single"/>
          <w:lang w:eastAsia="zh-CN"/>
        </w:rPr>
        <w:t>2023年</w:t>
      </w:r>
      <w:r>
        <w:rPr>
          <w:rFonts w:hint="eastAsia" w:ascii="宋体" w:hAnsi="宋体" w:cs="宋体"/>
          <w:b/>
          <w:bCs/>
          <w:color w:val="FF0000"/>
          <w:sz w:val="24"/>
          <w:szCs w:val="24"/>
          <w:u w:val="single"/>
          <w:lang w:val="en-US" w:eastAsia="zh-CN"/>
        </w:rPr>
        <w:t>4</w:t>
      </w:r>
      <w:r>
        <w:rPr>
          <w:rFonts w:hint="eastAsia" w:ascii="宋体" w:hAnsi="宋体" w:cs="宋体"/>
          <w:b/>
          <w:bCs/>
          <w:color w:val="FF0000"/>
          <w:sz w:val="24"/>
          <w:szCs w:val="24"/>
          <w:u w:val="single"/>
        </w:rPr>
        <w:t>月</w:t>
      </w:r>
      <w:r>
        <w:rPr>
          <w:rFonts w:hint="eastAsia" w:ascii="宋体" w:hAnsi="宋体" w:cs="宋体"/>
          <w:b/>
          <w:bCs/>
          <w:color w:val="FF0000"/>
          <w:sz w:val="24"/>
          <w:szCs w:val="24"/>
          <w:u w:val="single"/>
          <w:lang w:val="en-US" w:eastAsia="zh-CN"/>
        </w:rPr>
        <w:t>14</w:t>
      </w:r>
      <w:r>
        <w:rPr>
          <w:rFonts w:hint="eastAsia" w:ascii="宋体" w:hAnsi="宋体" w:cs="宋体"/>
          <w:b/>
          <w:bCs/>
          <w:color w:val="FF0000"/>
          <w:sz w:val="24"/>
          <w:szCs w:val="24"/>
          <w:u w:val="single"/>
        </w:rPr>
        <w:t>日</w:t>
      </w:r>
      <w:r>
        <w:rPr>
          <w:rFonts w:hint="eastAsia" w:ascii="宋体" w:hAnsi="宋体" w:cs="宋体"/>
          <w:b/>
          <w:bCs/>
          <w:color w:val="FF0000"/>
          <w:sz w:val="24"/>
          <w:szCs w:val="24"/>
          <w:u w:val="single"/>
          <w:lang w:val="en-US" w:eastAsia="zh-CN"/>
        </w:rPr>
        <w:t>13</w:t>
      </w:r>
      <w:r>
        <w:rPr>
          <w:rFonts w:hint="eastAsia" w:ascii="宋体" w:hAnsi="宋体" w:cs="宋体"/>
          <w:b/>
          <w:bCs/>
          <w:color w:val="FF0000"/>
          <w:sz w:val="24"/>
          <w:szCs w:val="24"/>
          <w:u w:val="single"/>
        </w:rPr>
        <w:t>时</w:t>
      </w:r>
      <w:r>
        <w:rPr>
          <w:rFonts w:hint="eastAsia" w:ascii="宋体" w:hAnsi="宋体" w:cs="宋体"/>
          <w:b/>
          <w:bCs/>
          <w:color w:val="FF0000"/>
          <w:sz w:val="24"/>
          <w:szCs w:val="24"/>
          <w:u w:val="single"/>
          <w:lang w:val="en-US" w:eastAsia="zh-CN"/>
        </w:rPr>
        <w:t>3</w:t>
      </w:r>
      <w:r>
        <w:rPr>
          <w:rFonts w:hint="eastAsia" w:ascii="宋体" w:hAnsi="宋体" w:cs="宋体"/>
          <w:b/>
          <w:bCs/>
          <w:color w:val="FF0000"/>
          <w:sz w:val="24"/>
          <w:szCs w:val="24"/>
          <w:u w:val="single"/>
        </w:rPr>
        <w:t>0分 （北京时间）</w:t>
      </w:r>
    </w:p>
    <w:p>
      <w:pPr>
        <w:keepNext w:val="0"/>
        <w:keepLines w:val="0"/>
        <w:pageBreakBefore w:val="0"/>
        <w:widowControl w:val="0"/>
        <w:kinsoku/>
        <w:overflowPunct/>
        <w:topLinePunct w:val="0"/>
        <w:autoSpaceDE/>
        <w:autoSpaceDN/>
        <w:bidi w:val="0"/>
        <w:adjustRightInd/>
        <w:snapToGrid w:val="0"/>
        <w:spacing w:line="440" w:lineRule="atLeast"/>
        <w:ind w:left="0" w:leftChars="0" w:firstLine="480" w:firstLineChars="200"/>
        <w:textAlignment w:val="auto"/>
        <w:rPr>
          <w:rFonts w:ascii="宋体" w:hAnsi="宋体" w:cs="宋体"/>
          <w:color w:val="000000"/>
          <w:sz w:val="24"/>
          <w:szCs w:val="24"/>
        </w:rPr>
      </w:pPr>
      <w:r>
        <w:rPr>
          <w:rFonts w:hint="eastAsia" w:ascii="宋体" w:hAnsi="宋体" w:cs="宋体"/>
          <w:color w:val="000000"/>
          <w:sz w:val="24"/>
          <w:szCs w:val="24"/>
        </w:rPr>
        <w:t>投标地点（网址）：政采云平台</w:t>
      </w:r>
    </w:p>
    <w:p>
      <w:pPr>
        <w:keepNext w:val="0"/>
        <w:keepLines w:val="0"/>
        <w:pageBreakBefore w:val="0"/>
        <w:widowControl w:val="0"/>
        <w:kinsoku/>
        <w:overflowPunct/>
        <w:topLinePunct w:val="0"/>
        <w:autoSpaceDE/>
        <w:autoSpaceDN/>
        <w:bidi w:val="0"/>
        <w:adjustRightInd/>
        <w:snapToGrid w:val="0"/>
        <w:spacing w:line="440" w:lineRule="atLeast"/>
        <w:ind w:left="0" w:leftChars="0" w:firstLine="482" w:firstLineChars="200"/>
        <w:textAlignment w:val="auto"/>
        <w:rPr>
          <w:rFonts w:ascii="宋体" w:hAnsi="宋体" w:cs="宋体"/>
          <w:color w:val="FF0000"/>
          <w:sz w:val="24"/>
          <w:szCs w:val="24"/>
          <w:u w:val="single"/>
        </w:rPr>
      </w:pPr>
      <w:r>
        <w:rPr>
          <w:rFonts w:hint="eastAsia" w:ascii="宋体" w:hAnsi="宋体" w:cs="宋体"/>
          <w:b/>
          <w:bCs/>
          <w:color w:val="FF0000"/>
          <w:sz w:val="24"/>
          <w:szCs w:val="24"/>
        </w:rPr>
        <w:t>开标时间：</w:t>
      </w:r>
      <w:r>
        <w:rPr>
          <w:rFonts w:hint="eastAsia" w:ascii="宋体" w:hAnsi="宋体" w:cs="宋体"/>
          <w:b/>
          <w:bCs/>
          <w:color w:val="FF0000"/>
          <w:sz w:val="24"/>
          <w:szCs w:val="24"/>
          <w:u w:val="single"/>
          <w:lang w:eastAsia="zh-CN"/>
        </w:rPr>
        <w:t>2023年</w:t>
      </w:r>
      <w:r>
        <w:rPr>
          <w:rFonts w:hint="eastAsia" w:ascii="宋体" w:hAnsi="宋体" w:cs="宋体"/>
          <w:b/>
          <w:bCs/>
          <w:color w:val="FF0000"/>
          <w:sz w:val="24"/>
          <w:szCs w:val="24"/>
          <w:u w:val="single"/>
          <w:lang w:val="en-US" w:eastAsia="zh-CN"/>
        </w:rPr>
        <w:t>4</w:t>
      </w:r>
      <w:r>
        <w:rPr>
          <w:rFonts w:hint="eastAsia" w:ascii="宋体" w:hAnsi="宋体" w:cs="宋体"/>
          <w:b/>
          <w:bCs/>
          <w:color w:val="FF0000"/>
          <w:sz w:val="24"/>
          <w:szCs w:val="24"/>
          <w:u w:val="single"/>
        </w:rPr>
        <w:t>月</w:t>
      </w:r>
      <w:r>
        <w:rPr>
          <w:rFonts w:hint="eastAsia" w:ascii="宋体" w:hAnsi="宋体" w:cs="宋体"/>
          <w:b/>
          <w:bCs/>
          <w:color w:val="FF0000"/>
          <w:sz w:val="24"/>
          <w:szCs w:val="24"/>
          <w:u w:val="single"/>
          <w:lang w:val="en-US" w:eastAsia="zh-CN"/>
        </w:rPr>
        <w:t>14</w:t>
      </w:r>
      <w:r>
        <w:rPr>
          <w:rFonts w:hint="eastAsia" w:ascii="宋体" w:hAnsi="宋体" w:cs="宋体"/>
          <w:b/>
          <w:bCs/>
          <w:color w:val="FF0000"/>
          <w:sz w:val="24"/>
          <w:szCs w:val="24"/>
          <w:u w:val="single"/>
        </w:rPr>
        <w:t>日</w:t>
      </w:r>
      <w:r>
        <w:rPr>
          <w:rFonts w:hint="eastAsia" w:ascii="宋体" w:hAnsi="宋体" w:cs="宋体"/>
          <w:b/>
          <w:bCs/>
          <w:color w:val="FF0000"/>
          <w:sz w:val="24"/>
          <w:szCs w:val="24"/>
          <w:u w:val="single"/>
          <w:lang w:val="en-US" w:eastAsia="zh-CN"/>
        </w:rPr>
        <w:t>13</w:t>
      </w:r>
      <w:r>
        <w:rPr>
          <w:rFonts w:hint="eastAsia" w:ascii="宋体" w:hAnsi="宋体" w:cs="宋体"/>
          <w:b/>
          <w:bCs/>
          <w:color w:val="FF0000"/>
          <w:sz w:val="24"/>
          <w:szCs w:val="24"/>
          <w:u w:val="single"/>
        </w:rPr>
        <w:t>时</w:t>
      </w:r>
      <w:r>
        <w:rPr>
          <w:rFonts w:hint="eastAsia" w:ascii="宋体" w:hAnsi="宋体" w:cs="宋体"/>
          <w:b/>
          <w:bCs/>
          <w:color w:val="FF0000"/>
          <w:sz w:val="24"/>
          <w:szCs w:val="24"/>
          <w:u w:val="single"/>
          <w:lang w:val="en-US" w:eastAsia="zh-CN"/>
        </w:rPr>
        <w:t>3</w:t>
      </w:r>
      <w:r>
        <w:rPr>
          <w:rFonts w:hint="eastAsia" w:ascii="宋体" w:hAnsi="宋体" w:cs="宋体"/>
          <w:b/>
          <w:bCs/>
          <w:color w:val="FF0000"/>
          <w:sz w:val="24"/>
          <w:szCs w:val="24"/>
          <w:u w:val="single"/>
        </w:rPr>
        <w:t>0分</w:t>
      </w:r>
    </w:p>
    <w:p>
      <w:pPr>
        <w:keepNext w:val="0"/>
        <w:keepLines w:val="0"/>
        <w:pageBreakBefore w:val="0"/>
        <w:widowControl w:val="0"/>
        <w:kinsoku/>
        <w:overflowPunct/>
        <w:topLinePunct w:val="0"/>
        <w:autoSpaceDE/>
        <w:autoSpaceDN/>
        <w:bidi w:val="0"/>
        <w:adjustRightInd/>
        <w:snapToGrid w:val="0"/>
        <w:spacing w:line="440" w:lineRule="atLeast"/>
        <w:ind w:left="0" w:leftChars="0" w:firstLine="480" w:firstLineChars="200"/>
        <w:textAlignment w:val="auto"/>
        <w:rPr>
          <w:rFonts w:ascii="宋体" w:hAnsi="宋体" w:cs="宋体"/>
          <w:color w:val="000000"/>
          <w:sz w:val="24"/>
          <w:szCs w:val="24"/>
        </w:rPr>
      </w:pPr>
      <w:r>
        <w:rPr>
          <w:rFonts w:hint="eastAsia" w:ascii="宋体" w:hAnsi="宋体" w:cs="宋体"/>
          <w:color w:val="000000"/>
          <w:sz w:val="24"/>
          <w:szCs w:val="24"/>
        </w:rPr>
        <w:t>开标地点（网址）：政采云平台</w:t>
      </w:r>
    </w:p>
    <w:p>
      <w:pPr>
        <w:keepNext w:val="0"/>
        <w:keepLines w:val="0"/>
        <w:pageBreakBefore w:val="0"/>
        <w:widowControl w:val="0"/>
        <w:kinsoku/>
        <w:overflowPunct/>
        <w:topLinePunct w:val="0"/>
        <w:autoSpaceDE/>
        <w:autoSpaceDN/>
        <w:bidi w:val="0"/>
        <w:adjustRightInd/>
        <w:snapToGrid w:val="0"/>
        <w:spacing w:line="440" w:lineRule="atLeast"/>
        <w:ind w:left="0" w:leftChars="0" w:firstLine="482" w:firstLineChars="200"/>
        <w:textAlignment w:val="auto"/>
        <w:rPr>
          <w:rFonts w:ascii="宋体" w:hAnsi="宋体" w:cs="宋体"/>
          <w:b/>
          <w:bCs/>
          <w:sz w:val="24"/>
          <w:szCs w:val="24"/>
        </w:rPr>
      </w:pPr>
      <w:r>
        <w:rPr>
          <w:rFonts w:hint="eastAsia" w:ascii="宋体" w:hAnsi="宋体" w:cs="宋体"/>
          <w:b/>
          <w:bCs/>
          <w:sz w:val="24"/>
          <w:szCs w:val="24"/>
        </w:rPr>
        <w:t>五、公告期限</w:t>
      </w:r>
    </w:p>
    <w:p>
      <w:pPr>
        <w:keepNext w:val="0"/>
        <w:keepLines w:val="0"/>
        <w:pageBreakBefore w:val="0"/>
        <w:widowControl w:val="0"/>
        <w:kinsoku/>
        <w:overflowPunct/>
        <w:topLinePunct w:val="0"/>
        <w:autoSpaceDE/>
        <w:autoSpaceDN/>
        <w:bidi w:val="0"/>
        <w:adjustRightInd/>
        <w:snapToGrid w:val="0"/>
        <w:spacing w:line="440" w:lineRule="atLeast"/>
        <w:ind w:left="0" w:leftChars="0" w:firstLine="480" w:firstLineChars="200"/>
        <w:textAlignment w:val="auto"/>
      </w:pPr>
      <w:r>
        <w:rPr>
          <w:rFonts w:hint="eastAsia" w:ascii="宋体" w:hAnsi="宋体" w:cs="宋体"/>
          <w:sz w:val="24"/>
          <w:szCs w:val="24"/>
        </w:rPr>
        <w:t>自本公告发布之日起5个工作日。</w:t>
      </w:r>
    </w:p>
    <w:p>
      <w:pPr>
        <w:keepNext w:val="0"/>
        <w:keepLines w:val="0"/>
        <w:pageBreakBefore w:val="0"/>
        <w:widowControl w:val="0"/>
        <w:numPr>
          <w:ilvl w:val="0"/>
          <w:numId w:val="0"/>
        </w:numPr>
        <w:kinsoku/>
        <w:overflowPunct/>
        <w:topLinePunct w:val="0"/>
        <w:autoSpaceDE/>
        <w:autoSpaceDN/>
        <w:bidi w:val="0"/>
        <w:adjustRightInd/>
        <w:snapToGrid w:val="0"/>
        <w:spacing w:line="440" w:lineRule="atLeast"/>
        <w:ind w:left="0" w:leftChars="0" w:firstLine="482" w:firstLineChars="200"/>
        <w:textAlignment w:val="auto"/>
        <w:rPr>
          <w:rFonts w:ascii="宋体" w:hAnsi="宋体" w:cs="宋体"/>
          <w:b/>
          <w:bCs/>
          <w:sz w:val="24"/>
        </w:rPr>
      </w:pPr>
      <w:r>
        <w:rPr>
          <w:rFonts w:hint="eastAsia" w:ascii="宋体" w:hAnsi="宋体" w:cs="宋体"/>
          <w:b/>
          <w:bCs/>
          <w:sz w:val="24"/>
          <w:lang w:eastAsia="zh-CN"/>
        </w:rPr>
        <w:t>六、</w:t>
      </w:r>
      <w:r>
        <w:rPr>
          <w:rFonts w:hint="eastAsia" w:ascii="宋体" w:hAnsi="宋体" w:cs="宋体"/>
          <w:b/>
          <w:bCs/>
          <w:sz w:val="24"/>
        </w:rPr>
        <w:t>其他补充事宜</w:t>
      </w:r>
    </w:p>
    <w:p>
      <w:pPr>
        <w:wordWrap w:val="0"/>
        <w:snapToGrid w:val="0"/>
        <w:spacing w:line="380" w:lineRule="exact"/>
        <w:ind w:firstLine="480" w:firstLineChars="200"/>
        <w:rPr>
          <w:rFonts w:hint="eastAsia" w:ascii="宋体" w:hAnsi="宋体" w:cs="宋体"/>
          <w:sz w:val="24"/>
        </w:rPr>
      </w:pPr>
      <w:r>
        <w:rPr>
          <w:rFonts w:hint="eastAsia" w:ascii="宋体" w:hAnsi="宋体" w:cs="宋体"/>
          <w:sz w:val="24"/>
        </w:rPr>
        <w:t>1、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wordWrap w:val="0"/>
        <w:snapToGrid w:val="0"/>
        <w:spacing w:line="380" w:lineRule="exact"/>
        <w:ind w:firstLine="482" w:firstLineChars="200"/>
        <w:rPr>
          <w:rFonts w:hint="eastAsia" w:ascii="宋体" w:hAnsi="宋体" w:cs="宋体"/>
          <w:b/>
          <w:sz w:val="24"/>
        </w:rPr>
      </w:pPr>
      <w:r>
        <w:rPr>
          <w:rFonts w:hint="eastAsia" w:ascii="宋体" w:hAnsi="宋体" w:cs="宋体"/>
          <w:b/>
          <w:sz w:val="24"/>
        </w:rPr>
        <w:t>质疑投诉模板详见招标文件附件。供应商在线质疑投诉渠道见：</w:t>
      </w:r>
    </w:p>
    <w:p>
      <w:pPr>
        <w:snapToGrid w:val="0"/>
        <w:spacing w:line="300" w:lineRule="auto"/>
        <w:ind w:firstLine="482" w:firstLineChars="200"/>
        <w:rPr>
          <w:rFonts w:ascii="宋体" w:hAnsi="宋体" w:cs="宋体"/>
          <w:sz w:val="24"/>
        </w:rPr>
      </w:pPr>
      <w:r>
        <w:rPr>
          <w:rFonts w:hint="eastAsia" w:ascii="宋体" w:hAnsi="宋体" w:cs="宋体"/>
          <w:b/>
          <w:bCs/>
          <w:sz w:val="24"/>
        </w:rPr>
        <w:t>http://www.zjzwfw.gov.cn/zjservice/item/detail/index.do?localInnerCode=2ca19a7a-aa2d-4cca-a191-a5edf3bf69f8 。</w:t>
      </w:r>
    </w:p>
    <w:p>
      <w:pPr>
        <w:snapToGrid w:val="0"/>
        <w:spacing w:line="440" w:lineRule="atLeast"/>
        <w:ind w:firstLine="480" w:firstLineChars="200"/>
        <w:jc w:val="left"/>
        <w:rPr>
          <w:rFonts w:ascii="宋体" w:hAnsi="宋体" w:cs="宋体"/>
          <w:sz w:val="24"/>
        </w:rPr>
      </w:pPr>
      <w:r>
        <w:rPr>
          <w:rFonts w:hint="eastAsia" w:ascii="宋体" w:hAnsi="宋体" w:cs="宋体"/>
          <w:sz w:val="24"/>
        </w:rPr>
        <w:t>2、《浙江省财政厅关于进一步发挥政府采购政策功能全力推动经济稳进提质的通知》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 助力扎实稳住经济的通知》（浙财采监〔2022〕8号）已分别于2022年1月29日、2022年2月1日和2022年7月1日开始实施，此前有关规定与上述文件内容不一致的，按上述文件要求执行。</w:t>
      </w:r>
    </w:p>
    <w:p>
      <w:pPr>
        <w:snapToGrid w:val="0"/>
        <w:spacing w:line="440" w:lineRule="atLeast"/>
        <w:ind w:firstLine="480" w:firstLineChars="200"/>
        <w:jc w:val="left"/>
        <w:rPr>
          <w:rFonts w:ascii="宋体" w:hAnsi="宋体" w:cs="宋体"/>
          <w:sz w:val="24"/>
        </w:rPr>
      </w:pPr>
      <w:r>
        <w:rPr>
          <w:rFonts w:hint="eastAsia" w:ascii="宋体" w:hAnsi="宋体" w:cs="宋体"/>
          <w:sz w:val="24"/>
        </w:rPr>
        <w:t>3、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napToGrid w:val="0"/>
        <w:spacing w:line="440" w:lineRule="atLeast"/>
        <w:ind w:firstLine="480" w:firstLineChars="200"/>
        <w:jc w:val="left"/>
        <w:rPr>
          <w:rFonts w:ascii="宋体" w:hAnsi="宋体" w:cs="宋体"/>
          <w:sz w:val="24"/>
        </w:rPr>
      </w:pPr>
      <w:r>
        <w:rPr>
          <w:rFonts w:hint="eastAsia" w:ascii="宋体" w:hAnsi="宋体" w:cs="宋体"/>
          <w:sz w:val="24"/>
        </w:rPr>
        <w:t>4、其他事项：见招标文件 </w:t>
      </w:r>
    </w:p>
    <w:p>
      <w:pPr>
        <w:snapToGrid w:val="0"/>
        <w:spacing w:line="440" w:lineRule="atLeast"/>
        <w:ind w:firstLine="480" w:firstLineChars="200"/>
        <w:jc w:val="left"/>
        <w:rPr>
          <w:rFonts w:ascii="宋体" w:hAnsi="宋体" w:cs="宋体"/>
          <w:sz w:val="24"/>
        </w:rPr>
      </w:pPr>
      <w:r>
        <w:rPr>
          <w:rFonts w:hint="eastAsia" w:ascii="宋体" w:hAnsi="宋体" w:cs="宋体"/>
          <w:sz w:val="24"/>
        </w:rPr>
        <w:t>5、企业信用融资: 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投标人发放贷款的一种融资方式。投标人可登陆浙江政府采购( (tp:/www zizfcg gov.cn)的中小企业信用融资栏目了解相关信息。 供应商可以通过浙江政府采购网(https://zfcg. czt.zj. gov.cn/)首页的“浙江政采贷”模块进入申请，还可以通过政府采购云平台(https://wwwzcygov.cn/)首页的“金融服务”模块进入申请。</w:t>
      </w:r>
    </w:p>
    <w:p>
      <w:pPr>
        <w:snapToGrid w:val="0"/>
        <w:spacing w:line="440" w:lineRule="atLeast"/>
        <w:ind w:firstLine="480" w:firstLineChars="200"/>
        <w:jc w:val="left"/>
        <w:rPr>
          <w:rFonts w:ascii="宋体" w:hAnsi="宋体" w:cs="宋体"/>
          <w:sz w:val="24"/>
        </w:rPr>
      </w:pPr>
      <w:r>
        <w:rPr>
          <w:rFonts w:hint="eastAsia" w:ascii="宋体" w:hAnsi="宋体" w:cs="宋体"/>
          <w:sz w:val="24"/>
        </w:rPr>
        <w:t xml:space="preserve"> 6、根据《浙江省财政厅关于进一步加大政府采购支持中小企业力度 助力扎实稳住经济的通知》（浙财采监〔2022〕8号）简化对政府采购供应商资格条件的形式审查，供应商书面承诺符合参与政府采购活动资格条件的，不需要再提供财务状况报告、依法缴纳税收和社会保障资金记录、无重大违法记录等证明材料。</w:t>
      </w:r>
    </w:p>
    <w:p>
      <w:pPr>
        <w:snapToGrid w:val="0"/>
        <w:spacing w:line="440" w:lineRule="atLeast"/>
        <w:ind w:firstLine="240" w:firstLineChars="100"/>
        <w:rPr>
          <w:rFonts w:hint="eastAsia" w:ascii="宋体" w:hAnsi="宋体" w:cs="宋体"/>
          <w:b/>
          <w:bCs/>
          <w:sz w:val="24"/>
          <w:szCs w:val="24"/>
        </w:rPr>
      </w:pPr>
      <w:r>
        <w:rPr>
          <w:rFonts w:hint="eastAsia" w:ascii="宋体" w:hAnsi="宋体" w:cs="宋体"/>
          <w:sz w:val="24"/>
          <w:szCs w:val="24"/>
        </w:rPr>
        <w:t xml:space="preserve"> </w:t>
      </w:r>
      <w:r>
        <w:rPr>
          <w:rFonts w:hint="eastAsia" w:ascii="宋体" w:hAnsi="宋体" w:cs="宋体"/>
          <w:b/>
          <w:bCs/>
          <w:sz w:val="24"/>
          <w:szCs w:val="24"/>
        </w:rPr>
        <w:t>政府采购金融服务提示：</w:t>
      </w:r>
    </w:p>
    <w:p>
      <w:pPr>
        <w:snapToGrid w:val="0"/>
        <w:spacing w:line="440" w:lineRule="atLeast"/>
        <w:ind w:firstLine="241" w:firstLineChars="100"/>
        <w:rPr>
          <w:rFonts w:hint="eastAsia" w:ascii="宋体" w:hAnsi="宋体" w:cs="宋体"/>
          <w:b/>
          <w:bCs/>
          <w:sz w:val="24"/>
          <w:szCs w:val="24"/>
        </w:rPr>
      </w:pPr>
      <w:r>
        <w:rPr>
          <w:rFonts w:hint="eastAsia" w:ascii="宋体" w:hAnsi="宋体" w:cs="宋体"/>
          <w:b/>
          <w:bCs/>
          <w:sz w:val="24"/>
          <w:szCs w:val="24"/>
        </w:rPr>
        <w:t>为扩大政府采购金融服务面，除政采云网上金融服务合作银行外，东阳市范围内增加浙商银行金华分行东阳支行作为线下合作银行</w:t>
      </w:r>
      <w:r>
        <w:rPr>
          <w:rFonts w:hint="eastAsia" w:ascii="宋体" w:hAnsi="宋体" w:cs="宋体"/>
          <w:b/>
          <w:bCs/>
          <w:sz w:val="24"/>
          <w:szCs w:val="24"/>
          <w:lang w:eastAsia="zh-CN"/>
        </w:rPr>
        <w:t>：</w:t>
      </w:r>
      <w:r>
        <w:rPr>
          <w:rFonts w:hint="eastAsia" w:ascii="宋体" w:hAnsi="宋体" w:cs="宋体"/>
          <w:b/>
          <w:bCs/>
          <w:sz w:val="24"/>
          <w:szCs w:val="24"/>
        </w:rPr>
        <w:t xml:space="preserve">   </w:t>
      </w:r>
    </w:p>
    <w:p>
      <w:pPr>
        <w:snapToGrid w:val="0"/>
        <w:spacing w:line="440" w:lineRule="atLeast"/>
        <w:ind w:firstLine="241" w:firstLineChars="100"/>
        <w:rPr>
          <w:rFonts w:hint="eastAsia" w:ascii="宋体" w:hAnsi="宋体" w:cs="宋体"/>
          <w:b/>
          <w:bCs/>
          <w:sz w:val="24"/>
          <w:szCs w:val="24"/>
        </w:rPr>
      </w:pPr>
      <w:r>
        <w:rPr>
          <w:rFonts w:hint="eastAsia" w:ascii="宋体" w:hAnsi="宋体" w:cs="宋体"/>
          <w:b/>
          <w:bCs/>
          <w:sz w:val="24"/>
          <w:szCs w:val="24"/>
        </w:rPr>
        <w:t>浙商银行金华东阳支行联系人：许燕    联系电话：13967983441  0579-86222992</w:t>
      </w:r>
    </w:p>
    <w:p>
      <w:pPr>
        <w:snapToGrid w:val="0"/>
        <w:spacing w:line="440" w:lineRule="atLeast"/>
        <w:ind w:firstLine="241" w:firstLineChars="100"/>
        <w:rPr>
          <w:rFonts w:hint="eastAsia"/>
        </w:rPr>
      </w:pPr>
      <w:r>
        <w:rPr>
          <w:rFonts w:hint="eastAsia" w:ascii="宋体" w:hAnsi="宋体" w:cs="宋体"/>
          <w:b/>
          <w:bCs/>
          <w:sz w:val="24"/>
          <w:lang w:val="en-US" w:eastAsia="zh-CN"/>
        </w:rPr>
        <w:t>具体内容详见附件《政府采购支持中小企业信用融资相关事项通知》。</w:t>
      </w:r>
    </w:p>
    <w:p>
      <w:pPr>
        <w:snapToGrid w:val="0"/>
        <w:spacing w:line="440" w:lineRule="atLeast"/>
        <w:ind w:firstLine="240" w:firstLineChars="100"/>
        <w:rPr>
          <w:rFonts w:ascii="宋体" w:hAnsi="宋体" w:cs="宋体"/>
          <w:sz w:val="24"/>
        </w:rPr>
      </w:pPr>
      <w:r>
        <w:rPr>
          <w:rFonts w:hint="eastAsia" w:ascii="宋体" w:hAnsi="宋体" w:cs="宋体"/>
          <w:sz w:val="24"/>
          <w:szCs w:val="24"/>
        </w:rPr>
        <w:t xml:space="preserve"> 7、</w:t>
      </w:r>
      <w:r>
        <w:rPr>
          <w:rFonts w:hint="eastAsia" w:ascii="宋体" w:hAnsi="宋体" w:cs="宋体"/>
          <w:sz w:val="24"/>
        </w:rPr>
        <w:t>本项目实行电子投标，投标文件应按照本项目招标文件和政采云平台的要求编制、加密并递交。投标人在使用系统进行投标的过程中遇到涉及平台使用的任何问题，可致电政采云平台技术支持热线咨询，联系方式：400-881-7190。</w:t>
      </w:r>
    </w:p>
    <w:p>
      <w:pPr>
        <w:wordWrap w:val="0"/>
        <w:snapToGrid w:val="0"/>
        <w:spacing w:line="440" w:lineRule="atLeast"/>
        <w:ind w:firstLine="480" w:firstLineChars="200"/>
        <w:rPr>
          <w:rFonts w:ascii="宋体" w:hAnsi="宋体" w:cs="宋体"/>
          <w:sz w:val="24"/>
        </w:rPr>
      </w:pPr>
      <w:r>
        <w:rPr>
          <w:rFonts w:hint="eastAsia" w:ascii="宋体" w:hAnsi="宋体" w:cs="宋体"/>
          <w:sz w:val="24"/>
        </w:rPr>
        <w:t>8、投 标 人 应 在 开 标 前 完 成 CA 数 字 证 书 办 理 。 （ 办 理 流 程 详 见http://zfcg.czt.zj.gov.cn/bidClientTemplate/2019-05-27/12945.html）。完成 CA 数字证书办理预计一周左右，因未办理CA数字证书等原因造成无法投标或投标失败等后果由供应商自行承担。</w:t>
      </w:r>
    </w:p>
    <w:p>
      <w:pPr>
        <w:wordWrap w:val="0"/>
        <w:snapToGrid w:val="0"/>
        <w:spacing w:line="440" w:lineRule="atLeast"/>
        <w:ind w:firstLine="480" w:firstLineChars="200"/>
        <w:rPr>
          <w:rFonts w:ascii="宋体" w:hAnsi="宋体" w:cs="宋体"/>
          <w:sz w:val="24"/>
        </w:rPr>
      </w:pPr>
      <w:r>
        <w:rPr>
          <w:rFonts w:hint="eastAsia" w:ascii="宋体" w:hAnsi="宋体" w:cs="宋体"/>
          <w:sz w:val="24"/>
        </w:rPr>
        <w:t>9、投标人通过政采云平台电子投标工具制作投标文件，电子投标工具请供应商自行前往浙江省政府采购网下载并安装，（下载网址：http://zfcg.czt.zj.gov.cn/bidClientTemplate/2019-08-30/12975.html），</w:t>
      </w:r>
    </w:p>
    <w:p>
      <w:pPr>
        <w:wordWrap w:val="0"/>
        <w:snapToGrid w:val="0"/>
        <w:spacing w:line="440" w:lineRule="atLeast"/>
        <w:rPr>
          <w:rFonts w:ascii="宋体" w:hAnsi="宋体" w:cs="宋体"/>
          <w:color w:val="000000"/>
          <w:sz w:val="24"/>
          <w:szCs w:val="24"/>
        </w:rPr>
      </w:pPr>
      <w:r>
        <w:rPr>
          <w:rFonts w:hint="eastAsia" w:ascii="宋体" w:hAnsi="宋体" w:cs="宋体"/>
          <w:sz w:val="24"/>
        </w:rPr>
        <w:t>（ 电 子 投 标 相 关 学 习 网 址 ： https://edu.zcygov.cn/luban/e-biding?utm=a0004.2ef5001f.0001.0109.2d44db10df9111e9b92b0f36d4889416。）</w:t>
      </w:r>
    </w:p>
    <w:p>
      <w:pPr>
        <w:snapToGrid w:val="0"/>
        <w:spacing w:line="440" w:lineRule="atLeast"/>
        <w:ind w:firstLine="480" w:firstLineChars="200"/>
        <w:jc w:val="left"/>
        <w:rPr>
          <w:rFonts w:ascii="宋体" w:hAnsi="宋体" w:cs="宋体"/>
          <w:color w:val="000000"/>
          <w:sz w:val="24"/>
          <w:szCs w:val="24"/>
        </w:rPr>
      </w:pPr>
      <w:r>
        <w:rPr>
          <w:rFonts w:hint="eastAsia" w:ascii="宋体" w:hAnsi="宋体" w:cs="宋体"/>
          <w:color w:val="000000"/>
          <w:sz w:val="24"/>
          <w:szCs w:val="24"/>
        </w:rPr>
        <w:t>10、为确保招投标活动的公开、公平、公正，切实维护各方合法权益，凡在招标投标、开标评标过程中，受到敲诈、勒索或发现围标串标、虚假投标、恶意竞标等涉黑涉恶线索者，请及时保留相关证据并向有关部门举报。举报电话：</w:t>
      </w:r>
    </w:p>
    <w:p>
      <w:pPr>
        <w:snapToGrid w:val="0"/>
        <w:spacing w:line="440" w:lineRule="atLeast"/>
        <w:ind w:firstLine="480" w:firstLineChars="200"/>
        <w:jc w:val="left"/>
        <w:rPr>
          <w:rFonts w:ascii="宋体" w:hAnsi="宋体" w:cs="宋体"/>
          <w:color w:val="000000"/>
          <w:sz w:val="24"/>
          <w:szCs w:val="24"/>
        </w:rPr>
      </w:pPr>
      <w:r>
        <w:rPr>
          <w:rFonts w:hint="eastAsia" w:ascii="宋体" w:hAnsi="宋体" w:cs="宋体"/>
          <w:color w:val="000000"/>
          <w:sz w:val="24"/>
          <w:szCs w:val="24"/>
        </w:rPr>
        <w:t>市扫黑办：0579-86655381               市公安局：110、0579-86096000</w:t>
      </w:r>
    </w:p>
    <w:p>
      <w:pPr>
        <w:snapToGrid w:val="0"/>
        <w:spacing w:line="440" w:lineRule="atLeast"/>
        <w:ind w:firstLine="480" w:firstLineChars="200"/>
        <w:jc w:val="left"/>
        <w:rPr>
          <w:rFonts w:ascii="宋体" w:hAnsi="宋体" w:cs="宋体"/>
          <w:color w:val="000000"/>
          <w:sz w:val="24"/>
          <w:szCs w:val="24"/>
        </w:rPr>
      </w:pPr>
      <w:r>
        <w:rPr>
          <w:rFonts w:hint="eastAsia" w:ascii="宋体" w:hAnsi="宋体" w:cs="宋体"/>
          <w:color w:val="000000"/>
          <w:sz w:val="24"/>
          <w:szCs w:val="24"/>
        </w:rPr>
        <w:t>市检察院: 0579-86642000               市 法 院：0579-86620148</w:t>
      </w:r>
    </w:p>
    <w:p>
      <w:pPr>
        <w:snapToGrid w:val="0"/>
        <w:spacing w:line="440" w:lineRule="atLeast"/>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市公共资源办:0579-86691835            市公共资源交易中心:0579-86691729</w:t>
      </w:r>
    </w:p>
    <w:p>
      <w:pPr>
        <w:pStyle w:val="31"/>
        <w:spacing w:line="440" w:lineRule="exact"/>
        <w:ind w:firstLine="466"/>
        <w:rPr>
          <w:rFonts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color w:val="000000"/>
          <w:sz w:val="24"/>
          <w:szCs w:val="24"/>
        </w:rPr>
        <w:t>七、</w:t>
      </w:r>
      <w:r>
        <w:rPr>
          <w:rFonts w:hint="eastAsia" w:asciiTheme="majorEastAsia" w:hAnsiTheme="majorEastAsia" w:eastAsiaTheme="majorEastAsia" w:cstheme="majorEastAsia"/>
          <w:b/>
          <w:bCs/>
          <w:sz w:val="24"/>
          <w:szCs w:val="24"/>
        </w:rPr>
        <w:t>对本次采购提出询问、质疑、投诉，请按以下方式联系：</w:t>
      </w:r>
    </w:p>
    <w:p>
      <w:pPr>
        <w:snapToGrid w:val="0"/>
        <w:spacing w:line="360" w:lineRule="auto"/>
        <w:ind w:firstLine="482" w:firstLineChars="200"/>
        <w:jc w:val="left"/>
        <w:rPr>
          <w:rFonts w:ascii="宋体" w:hAnsi="宋体" w:cs="宋体"/>
          <w:b/>
          <w:bCs/>
          <w:color w:val="000000"/>
          <w:sz w:val="24"/>
          <w:szCs w:val="24"/>
        </w:rPr>
      </w:pPr>
      <w:r>
        <w:rPr>
          <w:rFonts w:hint="eastAsia" w:ascii="宋体" w:hAnsi="宋体" w:cs="宋体"/>
          <w:b/>
          <w:bCs/>
          <w:color w:val="000000"/>
          <w:sz w:val="24"/>
          <w:szCs w:val="24"/>
        </w:rPr>
        <w:t>1、采购人信息</w:t>
      </w:r>
    </w:p>
    <w:p>
      <w:pPr>
        <w:snapToGrid w:val="0"/>
        <w:spacing w:line="360" w:lineRule="auto"/>
        <w:ind w:firstLine="540" w:firstLineChars="225"/>
        <w:rPr>
          <w:rFonts w:hint="eastAsia" w:ascii="宋体" w:hAnsi="宋体" w:eastAsia="宋体" w:cs="宋体"/>
          <w:sz w:val="24"/>
          <w:szCs w:val="24"/>
          <w:lang w:eastAsia="zh-CN"/>
        </w:rPr>
      </w:pPr>
      <w:r>
        <w:rPr>
          <w:rFonts w:hint="eastAsia" w:ascii="宋体" w:hAnsi="宋体" w:cs="宋体"/>
          <w:sz w:val="24"/>
          <w:szCs w:val="24"/>
        </w:rPr>
        <w:t>名称：</w:t>
      </w:r>
      <w:r>
        <w:rPr>
          <w:rFonts w:hint="eastAsia" w:ascii="宋体" w:hAnsi="宋体" w:cs="宋体"/>
          <w:sz w:val="24"/>
          <w:szCs w:val="24"/>
          <w:lang w:eastAsia="zh-CN"/>
        </w:rPr>
        <w:t>东阳市巍山镇人民政府</w:t>
      </w:r>
    </w:p>
    <w:p>
      <w:pPr>
        <w:snapToGrid w:val="0"/>
        <w:spacing w:line="360" w:lineRule="auto"/>
        <w:ind w:firstLine="540" w:firstLineChars="225"/>
        <w:rPr>
          <w:rFonts w:hint="eastAsia" w:ascii="宋体" w:hAnsi="宋体" w:cs="宋体"/>
          <w:sz w:val="24"/>
          <w:szCs w:val="24"/>
        </w:rPr>
      </w:pPr>
      <w:r>
        <w:rPr>
          <w:rFonts w:hint="eastAsia" w:ascii="宋体" w:hAnsi="宋体" w:cs="宋体"/>
          <w:sz w:val="24"/>
          <w:szCs w:val="24"/>
        </w:rPr>
        <w:t>地址：</w:t>
      </w:r>
      <w:r>
        <w:rPr>
          <w:rFonts w:hint="eastAsia" w:ascii="宋体" w:hAnsi="宋体" w:cs="宋体"/>
          <w:sz w:val="24"/>
        </w:rPr>
        <w:t>东阳市巍山镇工人南路1号</w:t>
      </w:r>
    </w:p>
    <w:p>
      <w:pPr>
        <w:snapToGrid w:val="0"/>
        <w:spacing w:line="360" w:lineRule="auto"/>
        <w:ind w:firstLine="540" w:firstLineChars="225"/>
        <w:rPr>
          <w:rFonts w:hint="eastAsia" w:ascii="宋体" w:hAnsi="宋体" w:eastAsia="宋体" w:cs="宋体"/>
          <w:sz w:val="24"/>
          <w:lang w:eastAsia="zh-CN"/>
        </w:rPr>
      </w:pPr>
      <w:r>
        <w:rPr>
          <w:rFonts w:hint="eastAsia" w:ascii="宋体" w:hAnsi="宋体" w:cs="宋体"/>
          <w:sz w:val="24"/>
        </w:rPr>
        <w:t>项目联系人（询问）</w:t>
      </w:r>
      <w:r>
        <w:rPr>
          <w:rFonts w:hint="eastAsia" w:ascii="宋体" w:hAnsi="宋体" w:cs="宋体"/>
          <w:sz w:val="24"/>
          <w:szCs w:val="24"/>
        </w:rPr>
        <w:t xml:space="preserve">：易健胜 </w:t>
      </w:r>
      <w:r>
        <w:rPr>
          <w:rFonts w:hint="eastAsia" w:ascii="宋体" w:hAnsi="宋体" w:cs="宋体"/>
          <w:sz w:val="24"/>
          <w:szCs w:val="24"/>
          <w:lang w:val="en-US" w:eastAsia="zh-CN"/>
        </w:rPr>
        <w:t xml:space="preserve"> </w:t>
      </w:r>
    </w:p>
    <w:p>
      <w:pPr>
        <w:snapToGrid w:val="0"/>
        <w:spacing w:line="360" w:lineRule="auto"/>
        <w:ind w:firstLine="540" w:firstLineChars="225"/>
        <w:rPr>
          <w:rFonts w:hint="default" w:ascii="宋体" w:hAnsi="宋体" w:eastAsia="宋体" w:cs="宋体"/>
          <w:sz w:val="24"/>
          <w:szCs w:val="24"/>
          <w:lang w:val="en-US" w:eastAsia="zh-CN"/>
        </w:rPr>
      </w:pPr>
      <w:r>
        <w:rPr>
          <w:rFonts w:hint="eastAsia" w:ascii="宋体" w:hAnsi="宋体" w:cs="宋体"/>
          <w:sz w:val="24"/>
          <w:szCs w:val="24"/>
        </w:rPr>
        <w:t>项目联系方式（询问）：18867581504</w:t>
      </w:r>
    </w:p>
    <w:p>
      <w:pPr>
        <w:snapToGrid w:val="0"/>
        <w:spacing w:line="360" w:lineRule="auto"/>
        <w:ind w:firstLine="540" w:firstLineChars="225"/>
        <w:rPr>
          <w:rFonts w:hint="eastAsia" w:ascii="宋体" w:hAnsi="宋体" w:cs="宋体"/>
          <w:color w:val="000000"/>
          <w:sz w:val="24"/>
          <w:szCs w:val="24"/>
          <w:lang w:eastAsia="zh-CN"/>
        </w:rPr>
      </w:pPr>
      <w:r>
        <w:rPr>
          <w:rFonts w:hint="eastAsia" w:ascii="宋体" w:hAnsi="宋体" w:cs="宋体"/>
          <w:color w:val="000000"/>
          <w:sz w:val="24"/>
          <w:szCs w:val="24"/>
          <w:lang w:eastAsia="zh-CN"/>
        </w:rPr>
        <w:t xml:space="preserve">质疑联系人：韦宵帅          </w:t>
      </w:r>
    </w:p>
    <w:p>
      <w:pPr>
        <w:snapToGrid w:val="0"/>
        <w:spacing w:line="360" w:lineRule="auto"/>
        <w:ind w:firstLine="540" w:firstLineChars="225"/>
        <w:rPr>
          <w:rFonts w:ascii="宋体" w:hAnsi="宋体" w:cs="宋体"/>
          <w:b/>
          <w:bCs/>
          <w:sz w:val="24"/>
          <w:szCs w:val="24"/>
        </w:rPr>
      </w:pPr>
      <w:r>
        <w:rPr>
          <w:rFonts w:hint="eastAsia" w:ascii="宋体" w:hAnsi="宋体" w:cs="宋体"/>
          <w:color w:val="000000"/>
          <w:sz w:val="24"/>
          <w:szCs w:val="24"/>
          <w:lang w:eastAsia="zh-CN"/>
        </w:rPr>
        <w:t>质疑联系方式：15058650739</w:t>
      </w:r>
    </w:p>
    <w:p>
      <w:pPr>
        <w:snapToGrid w:val="0"/>
        <w:spacing w:line="360" w:lineRule="auto"/>
        <w:ind w:left="480" w:leftChars="240"/>
        <w:rPr>
          <w:rFonts w:ascii="宋体" w:hAnsi="宋体" w:cs="宋体"/>
          <w:b/>
          <w:bCs/>
          <w:color w:val="000000"/>
          <w:sz w:val="24"/>
          <w:szCs w:val="24"/>
        </w:rPr>
      </w:pPr>
      <w:r>
        <w:rPr>
          <w:rFonts w:hint="eastAsia" w:ascii="宋体" w:hAnsi="宋体" w:cs="宋体"/>
          <w:b/>
          <w:bCs/>
          <w:color w:val="000000"/>
          <w:sz w:val="24"/>
          <w:szCs w:val="24"/>
        </w:rPr>
        <w:t>2、采购代理机构信息</w:t>
      </w:r>
    </w:p>
    <w:p>
      <w:pPr>
        <w:snapToGrid w:val="0"/>
        <w:spacing w:line="360" w:lineRule="auto"/>
        <w:ind w:firstLine="540" w:firstLineChars="225"/>
        <w:rPr>
          <w:rFonts w:hint="eastAsia" w:ascii="宋体" w:hAnsi="宋体" w:eastAsia="宋体" w:cs="宋体"/>
          <w:sz w:val="24"/>
          <w:lang w:eastAsia="zh-CN"/>
        </w:rPr>
      </w:pPr>
      <w:r>
        <w:rPr>
          <w:rFonts w:hint="eastAsia" w:ascii="宋体" w:hAnsi="宋体" w:cs="宋体"/>
          <w:sz w:val="24"/>
        </w:rPr>
        <w:t>名称：</w:t>
      </w:r>
      <w:r>
        <w:rPr>
          <w:rFonts w:hint="eastAsia" w:ascii="宋体" w:hAnsi="宋体" w:cs="宋体"/>
          <w:sz w:val="24"/>
          <w:lang w:eastAsia="zh-CN"/>
        </w:rPr>
        <w:t>浙江华杰工程咨询有限公司</w:t>
      </w:r>
    </w:p>
    <w:p>
      <w:pPr>
        <w:snapToGrid w:val="0"/>
        <w:spacing w:line="360" w:lineRule="auto"/>
        <w:ind w:firstLine="540" w:firstLineChars="225"/>
        <w:rPr>
          <w:rFonts w:ascii="宋体" w:hAnsi="宋体" w:cs="宋体"/>
          <w:sz w:val="24"/>
        </w:rPr>
      </w:pPr>
      <w:r>
        <w:rPr>
          <w:rFonts w:hint="eastAsia" w:ascii="宋体" w:hAnsi="宋体" w:cs="宋体"/>
          <w:sz w:val="24"/>
        </w:rPr>
        <w:t>地址：东阳市城南东路487号</w:t>
      </w:r>
    </w:p>
    <w:p>
      <w:pPr>
        <w:snapToGrid w:val="0"/>
        <w:spacing w:line="360" w:lineRule="auto"/>
        <w:ind w:firstLine="540" w:firstLineChars="225"/>
        <w:rPr>
          <w:rFonts w:ascii="宋体" w:hAnsi="宋体" w:cs="宋体"/>
          <w:sz w:val="24"/>
        </w:rPr>
      </w:pPr>
      <w:r>
        <w:rPr>
          <w:rFonts w:hint="eastAsia" w:ascii="宋体" w:hAnsi="宋体" w:cs="宋体"/>
          <w:sz w:val="24"/>
        </w:rPr>
        <w:t>项目联系人（询问）：</w:t>
      </w:r>
      <w:r>
        <w:rPr>
          <w:rFonts w:hint="eastAsia" w:ascii="宋体" w:hAnsi="宋体" w:cs="宋体"/>
          <w:sz w:val="24"/>
          <w:lang w:eastAsia="zh-CN"/>
        </w:rPr>
        <w:t>王华</w:t>
      </w:r>
      <w:r>
        <w:rPr>
          <w:rFonts w:hint="eastAsia" w:ascii="宋体" w:hAnsi="宋体" w:cs="宋体"/>
          <w:sz w:val="24"/>
        </w:rPr>
        <w:t xml:space="preserve"> </w:t>
      </w:r>
      <w:r>
        <w:rPr>
          <w:rFonts w:hint="eastAsia" w:ascii="宋体" w:hAnsi="宋体" w:cs="宋体"/>
          <w:color w:val="000000"/>
          <w:sz w:val="24"/>
          <w:szCs w:val="24"/>
        </w:rPr>
        <w:t xml:space="preserve">    </w:t>
      </w:r>
      <w:r>
        <w:rPr>
          <w:rFonts w:hint="eastAsia" w:ascii="宋体" w:hAnsi="宋体" w:cs="宋体"/>
          <w:sz w:val="24"/>
        </w:rPr>
        <w:t xml:space="preserve"> </w:t>
      </w:r>
    </w:p>
    <w:p>
      <w:pPr>
        <w:snapToGrid w:val="0"/>
        <w:spacing w:line="360" w:lineRule="auto"/>
        <w:ind w:firstLine="540" w:firstLineChars="225"/>
        <w:rPr>
          <w:rFonts w:ascii="宋体" w:hAnsi="宋体" w:cs="宋体"/>
          <w:sz w:val="24"/>
        </w:rPr>
      </w:pPr>
      <w:r>
        <w:rPr>
          <w:rFonts w:hint="eastAsia" w:ascii="宋体" w:hAnsi="宋体" w:cs="宋体"/>
          <w:sz w:val="24"/>
        </w:rPr>
        <w:t>项目联系方式（询问）：0579-8609</w:t>
      </w:r>
      <w:r>
        <w:rPr>
          <w:rFonts w:hint="eastAsia" w:ascii="宋体" w:hAnsi="宋体" w:cs="宋体"/>
          <w:sz w:val="24"/>
          <w:lang w:val="en-US" w:eastAsia="zh-CN"/>
        </w:rPr>
        <w:t>1889</w:t>
      </w:r>
      <w:r>
        <w:rPr>
          <w:rFonts w:hint="eastAsia" w:ascii="宋体" w:hAnsi="宋体" w:cs="宋体"/>
          <w:sz w:val="24"/>
        </w:rPr>
        <w:t xml:space="preserve">    </w:t>
      </w:r>
    </w:p>
    <w:p>
      <w:pPr>
        <w:snapToGrid w:val="0"/>
        <w:spacing w:line="360" w:lineRule="auto"/>
        <w:ind w:firstLine="540" w:firstLineChars="225"/>
        <w:rPr>
          <w:rFonts w:ascii="宋体" w:hAnsi="宋体" w:cs="宋体"/>
          <w:sz w:val="24"/>
        </w:rPr>
      </w:pPr>
      <w:r>
        <w:rPr>
          <w:rFonts w:hint="eastAsia" w:ascii="宋体" w:hAnsi="宋体" w:cs="宋体"/>
          <w:sz w:val="24"/>
        </w:rPr>
        <w:t>质疑联系人：</w:t>
      </w:r>
      <w:r>
        <w:rPr>
          <w:rFonts w:hint="eastAsia" w:ascii="宋体" w:hAnsi="宋体" w:cs="宋体"/>
          <w:sz w:val="24"/>
          <w:lang w:eastAsia="zh-CN"/>
        </w:rPr>
        <w:t>童艳华</w:t>
      </w:r>
      <w:r>
        <w:rPr>
          <w:rFonts w:hint="eastAsia" w:ascii="宋体" w:hAnsi="宋体" w:cs="宋体"/>
          <w:sz w:val="24"/>
        </w:rPr>
        <w:t xml:space="preserve">              </w:t>
      </w:r>
    </w:p>
    <w:p>
      <w:pPr>
        <w:snapToGrid w:val="0"/>
        <w:spacing w:line="360" w:lineRule="auto"/>
        <w:ind w:firstLine="540" w:firstLineChars="225"/>
        <w:rPr>
          <w:rFonts w:ascii="宋体" w:hAnsi="宋体" w:cs="宋体"/>
          <w:sz w:val="24"/>
        </w:rPr>
      </w:pPr>
      <w:r>
        <w:rPr>
          <w:rFonts w:hint="eastAsia" w:ascii="宋体" w:hAnsi="宋体" w:cs="宋体"/>
          <w:sz w:val="24"/>
        </w:rPr>
        <w:t>质疑联系方式：0579-8609</w:t>
      </w:r>
      <w:r>
        <w:rPr>
          <w:rFonts w:hint="eastAsia" w:ascii="宋体" w:hAnsi="宋体" w:cs="宋体"/>
          <w:sz w:val="24"/>
          <w:lang w:val="en-US" w:eastAsia="zh-CN"/>
        </w:rPr>
        <w:t>1889</w:t>
      </w:r>
      <w:r>
        <w:rPr>
          <w:rFonts w:hint="eastAsia" w:ascii="宋体" w:hAnsi="宋体" w:cs="宋体"/>
          <w:sz w:val="24"/>
        </w:rPr>
        <w:t xml:space="preserve"> </w:t>
      </w:r>
    </w:p>
    <w:p>
      <w:pPr>
        <w:snapToGrid w:val="0"/>
        <w:spacing w:line="360" w:lineRule="auto"/>
        <w:ind w:left="480" w:leftChars="240"/>
        <w:rPr>
          <w:rFonts w:ascii="宋体" w:hAnsi="宋体" w:cs="宋体"/>
          <w:b/>
          <w:bCs/>
          <w:color w:val="000000"/>
          <w:sz w:val="24"/>
          <w:szCs w:val="24"/>
        </w:rPr>
      </w:pPr>
      <w:r>
        <w:rPr>
          <w:rFonts w:hint="eastAsia" w:ascii="宋体" w:hAnsi="宋体" w:cs="宋体"/>
          <w:b/>
          <w:bCs/>
          <w:color w:val="000000"/>
          <w:sz w:val="24"/>
          <w:szCs w:val="24"/>
        </w:rPr>
        <w:t xml:space="preserve">3、同级政府采购监督管理部门：        </w:t>
      </w:r>
    </w:p>
    <w:p>
      <w:pPr>
        <w:snapToGrid w:val="0"/>
        <w:spacing w:line="360" w:lineRule="auto"/>
        <w:ind w:firstLine="540" w:firstLineChars="225"/>
        <w:rPr>
          <w:rFonts w:ascii="宋体" w:hAnsi="宋体" w:cs="宋体"/>
          <w:sz w:val="24"/>
        </w:rPr>
      </w:pPr>
      <w:r>
        <w:rPr>
          <w:rFonts w:hint="eastAsia" w:ascii="宋体" w:hAnsi="宋体" w:cs="宋体"/>
          <w:sz w:val="24"/>
        </w:rPr>
        <w:t xml:space="preserve">名称：东阳市财政局采购办    </w:t>
      </w:r>
    </w:p>
    <w:p>
      <w:pPr>
        <w:snapToGrid w:val="0"/>
        <w:spacing w:line="360" w:lineRule="auto"/>
        <w:ind w:firstLine="540" w:firstLineChars="225"/>
        <w:rPr>
          <w:rFonts w:ascii="宋体" w:hAnsi="宋体" w:cs="宋体"/>
          <w:sz w:val="24"/>
        </w:rPr>
      </w:pPr>
      <w:r>
        <w:rPr>
          <w:rFonts w:hint="eastAsia" w:ascii="宋体" w:hAnsi="宋体" w:cs="宋体"/>
          <w:sz w:val="24"/>
        </w:rPr>
        <w:t xml:space="preserve">地址：东阳市人民北路8号  </w:t>
      </w:r>
    </w:p>
    <w:p>
      <w:pPr>
        <w:snapToGrid w:val="0"/>
        <w:spacing w:line="360" w:lineRule="auto"/>
        <w:ind w:firstLine="540" w:firstLineChars="225"/>
        <w:rPr>
          <w:rFonts w:ascii="宋体" w:hAnsi="宋体" w:cs="宋体"/>
          <w:sz w:val="24"/>
        </w:rPr>
      </w:pPr>
      <w:r>
        <w:rPr>
          <w:rFonts w:hint="eastAsia" w:ascii="宋体" w:hAnsi="宋体" w:cs="宋体"/>
          <w:sz w:val="24"/>
        </w:rPr>
        <w:t>监督投诉电话：0579-86662677</w:t>
      </w:r>
    </w:p>
    <w:p>
      <w:pPr>
        <w:snapToGrid w:val="0"/>
        <w:spacing w:line="360" w:lineRule="auto"/>
        <w:ind w:left="238"/>
        <w:jc w:val="center"/>
        <w:rPr>
          <w:rFonts w:ascii="宋体" w:hAnsi="宋体" w:cs="宋体"/>
          <w:color w:val="000000"/>
          <w:sz w:val="24"/>
          <w:szCs w:val="24"/>
        </w:rPr>
      </w:pPr>
      <w:r>
        <w:rPr>
          <w:rFonts w:hint="eastAsia" w:ascii="宋体" w:hAnsi="宋体" w:cs="宋体"/>
          <w:color w:val="000000"/>
          <w:sz w:val="24"/>
          <w:szCs w:val="24"/>
        </w:rPr>
        <w:t xml:space="preserve">                           </w:t>
      </w:r>
    </w:p>
    <w:p>
      <w:pPr>
        <w:snapToGrid w:val="0"/>
        <w:spacing w:line="360" w:lineRule="auto"/>
        <w:ind w:left="238"/>
        <w:jc w:val="center"/>
        <w:rPr>
          <w:rFonts w:ascii="宋体" w:hAnsi="宋体" w:cs="宋体"/>
          <w:color w:val="000000"/>
          <w:sz w:val="24"/>
          <w:szCs w:val="24"/>
        </w:rPr>
      </w:pPr>
    </w:p>
    <w:p>
      <w:pPr>
        <w:snapToGrid w:val="0"/>
        <w:spacing w:line="360" w:lineRule="auto"/>
        <w:ind w:left="238"/>
        <w:jc w:val="center"/>
        <w:rPr>
          <w:rFonts w:hint="eastAsia" w:ascii="宋体" w:hAnsi="宋体" w:eastAsia="宋体" w:cs="宋体"/>
          <w:color w:val="000000"/>
          <w:sz w:val="24"/>
          <w:szCs w:val="24"/>
          <w:lang w:eastAsia="zh-CN"/>
        </w:rPr>
      </w:pPr>
      <w:r>
        <w:rPr>
          <w:rFonts w:hint="eastAsia" w:ascii="宋体" w:hAnsi="宋体" w:cs="宋体"/>
          <w:color w:val="000000"/>
          <w:sz w:val="24"/>
          <w:szCs w:val="24"/>
        </w:rPr>
        <w:t xml:space="preserve">                           </w:t>
      </w:r>
      <w:r>
        <w:rPr>
          <w:rFonts w:hint="eastAsia" w:ascii="宋体" w:hAnsi="宋体" w:cs="宋体"/>
          <w:color w:val="000000"/>
          <w:sz w:val="24"/>
          <w:szCs w:val="24"/>
          <w:lang w:val="en-US" w:eastAsia="zh-CN"/>
        </w:rPr>
        <w:t xml:space="preserve">             </w:t>
      </w:r>
      <w:r>
        <w:rPr>
          <w:rFonts w:hint="eastAsia" w:ascii="宋体" w:hAnsi="宋体" w:cs="宋体"/>
          <w:color w:val="000000"/>
          <w:sz w:val="24"/>
          <w:szCs w:val="24"/>
          <w:lang w:eastAsia="zh-CN"/>
        </w:rPr>
        <w:t>东阳市巍山镇人民政府</w:t>
      </w:r>
    </w:p>
    <w:p>
      <w:pPr>
        <w:snapToGrid w:val="0"/>
        <w:spacing w:line="360" w:lineRule="auto"/>
        <w:ind w:left="238"/>
        <w:jc w:val="center"/>
        <w:rPr>
          <w:rFonts w:hint="eastAsia" w:ascii="宋体" w:hAnsi="宋体" w:eastAsia="宋体" w:cs="宋体"/>
          <w:color w:val="000000"/>
          <w:sz w:val="24"/>
          <w:szCs w:val="24"/>
          <w:lang w:eastAsia="zh-CN"/>
        </w:rPr>
      </w:pPr>
      <w:r>
        <w:rPr>
          <w:rFonts w:hint="eastAsia" w:ascii="宋体" w:hAnsi="宋体" w:cs="宋体"/>
          <w:color w:val="000000"/>
          <w:sz w:val="24"/>
          <w:szCs w:val="24"/>
        </w:rPr>
        <w:t xml:space="preserve">                             </w:t>
      </w:r>
      <w:r>
        <w:rPr>
          <w:rFonts w:hint="eastAsia" w:ascii="宋体" w:hAnsi="宋体" w:cs="宋体"/>
          <w:color w:val="000000"/>
          <w:sz w:val="24"/>
          <w:szCs w:val="24"/>
          <w:lang w:val="en-US" w:eastAsia="zh-CN"/>
        </w:rPr>
        <w:t xml:space="preserve">          </w:t>
      </w:r>
      <w:r>
        <w:rPr>
          <w:rFonts w:hint="eastAsia" w:ascii="宋体" w:hAnsi="宋体" w:cs="宋体"/>
          <w:color w:val="000000"/>
          <w:sz w:val="24"/>
          <w:szCs w:val="24"/>
          <w:lang w:eastAsia="zh-CN"/>
        </w:rPr>
        <w:t>浙江华杰工程咨询有限公司</w:t>
      </w:r>
    </w:p>
    <w:p>
      <w:pPr>
        <w:snapToGrid w:val="0"/>
        <w:spacing w:line="360" w:lineRule="auto"/>
        <w:ind w:left="238"/>
        <w:jc w:val="center"/>
        <w:rPr>
          <w:rFonts w:ascii="宋体" w:hAnsi="宋体" w:cs="宋体"/>
          <w:color w:val="000000"/>
          <w:sz w:val="24"/>
          <w:szCs w:val="24"/>
        </w:rPr>
      </w:pPr>
      <w:r>
        <w:rPr>
          <w:rFonts w:hint="eastAsia" w:ascii="宋体" w:hAnsi="宋体" w:cs="宋体"/>
          <w:color w:val="000000"/>
          <w:sz w:val="24"/>
          <w:szCs w:val="24"/>
        </w:rPr>
        <w:t xml:space="preserve">                           </w:t>
      </w:r>
      <w:r>
        <w:rPr>
          <w:rFonts w:hint="eastAsia" w:ascii="宋体" w:hAnsi="宋体" w:cs="宋体"/>
          <w:color w:val="000000"/>
          <w:sz w:val="24"/>
          <w:szCs w:val="24"/>
          <w:lang w:val="en-US" w:eastAsia="zh-CN"/>
        </w:rPr>
        <w:t xml:space="preserve">           </w:t>
      </w:r>
      <w:r>
        <w:rPr>
          <w:rFonts w:hint="eastAsia" w:ascii="宋体" w:hAnsi="宋体" w:cs="宋体"/>
          <w:color w:val="000000"/>
          <w:sz w:val="24"/>
          <w:szCs w:val="24"/>
          <w:lang w:eastAsia="zh-CN"/>
        </w:rPr>
        <w:t>2023年</w:t>
      </w:r>
      <w:r>
        <w:rPr>
          <w:rFonts w:hint="eastAsia" w:ascii="宋体" w:hAnsi="宋体" w:cs="宋体"/>
          <w:color w:val="000000"/>
          <w:sz w:val="24"/>
          <w:szCs w:val="24"/>
          <w:lang w:val="en-US" w:eastAsia="zh-CN"/>
        </w:rPr>
        <w:t>3月23日</w:t>
      </w:r>
    </w:p>
    <w:p>
      <w:pPr>
        <w:pStyle w:val="31"/>
        <w:ind w:firstLine="0" w:firstLineChars="0"/>
        <w:rPr>
          <w:rFonts w:ascii="宋体" w:hAnsi="宋体" w:eastAsia="宋体"/>
          <w:color w:val="000000"/>
          <w:sz w:val="24"/>
          <w:szCs w:val="24"/>
        </w:rPr>
      </w:pPr>
    </w:p>
    <w:p>
      <w:pPr>
        <w:rPr>
          <w:rFonts w:ascii="宋体" w:hAnsi="宋体" w:cs="宋体"/>
          <w:b/>
          <w:bCs/>
          <w:sz w:val="28"/>
          <w:szCs w:val="28"/>
        </w:rPr>
      </w:pPr>
    </w:p>
    <w:p>
      <w:pPr>
        <w:rPr>
          <w:rFonts w:ascii="宋体" w:hAnsi="宋体" w:cs="宋体"/>
          <w:b/>
          <w:bCs/>
          <w:sz w:val="28"/>
          <w:szCs w:val="28"/>
        </w:rPr>
      </w:pPr>
    </w:p>
    <w:p>
      <w:pPr>
        <w:rPr>
          <w:rFonts w:ascii="宋体" w:hAnsi="宋体" w:cs="宋体"/>
          <w:b/>
          <w:bCs/>
          <w:sz w:val="28"/>
          <w:szCs w:val="28"/>
        </w:rPr>
      </w:pPr>
    </w:p>
    <w:p>
      <w:pPr>
        <w:spacing w:line="360" w:lineRule="auto"/>
        <w:ind w:firstLine="482" w:firstLineChars="200"/>
        <w:rPr>
          <w:rFonts w:ascii="宋体" w:hAnsi="宋体" w:cs="宋体"/>
          <w:b/>
          <w:bCs/>
          <w:sz w:val="24"/>
          <w:szCs w:val="24"/>
        </w:rPr>
      </w:pPr>
      <w:r>
        <w:rPr>
          <w:rFonts w:hint="eastAsia" w:ascii="宋体" w:hAnsi="宋体" w:cs="宋体"/>
          <w:b/>
          <w:bCs/>
          <w:sz w:val="24"/>
          <w:szCs w:val="24"/>
        </w:rPr>
        <w:t xml:space="preserve">若对项目采购电子交易系统操作有疑问，可登录政采云（https://www.zcygov.cn/），点击右侧咨询小采，获取采小蜜智能服务管家帮助，或拨打政采云服务热线 400-881-7190 获取热线服务帮助。 </w:t>
      </w:r>
    </w:p>
    <w:p>
      <w:pPr>
        <w:spacing w:line="360" w:lineRule="auto"/>
        <w:rPr>
          <w:rFonts w:ascii="宋体" w:hAnsi="宋体" w:cs="宋体"/>
          <w:b/>
          <w:bCs/>
          <w:sz w:val="24"/>
          <w:szCs w:val="24"/>
        </w:rPr>
      </w:pPr>
      <w:r>
        <w:rPr>
          <w:rFonts w:hint="eastAsia" w:ascii="宋体" w:hAnsi="宋体" w:cs="宋体"/>
          <w:b/>
          <w:bCs/>
          <w:sz w:val="24"/>
          <w:szCs w:val="24"/>
        </w:rPr>
        <w:t>CA 问题联系电话（人工）：汇信 CA 400-888-4636；天谷 CA 400-087-8198。</w:t>
      </w:r>
    </w:p>
    <w:p>
      <w:pPr>
        <w:snapToGrid w:val="0"/>
        <w:spacing w:line="360" w:lineRule="auto"/>
        <w:jc w:val="both"/>
        <w:rPr>
          <w:rFonts w:hint="eastAsia" w:ascii="宋体" w:hAnsi="宋体" w:cs="宋体"/>
          <w:b/>
          <w:bCs/>
          <w:sz w:val="28"/>
          <w:szCs w:val="28"/>
        </w:rPr>
      </w:pPr>
    </w:p>
    <w:p>
      <w:pPr>
        <w:rPr>
          <w:rFonts w:hint="eastAsia" w:ascii="宋体" w:hAnsi="宋体" w:cs="宋体"/>
          <w:b/>
          <w:bCs/>
          <w:sz w:val="28"/>
          <w:szCs w:val="28"/>
        </w:rPr>
      </w:pPr>
    </w:p>
    <w:p>
      <w:pPr>
        <w:spacing w:line="500" w:lineRule="exact"/>
        <w:rPr>
          <w:rFonts w:ascii="宋体" w:hAnsi="宋体" w:cs="宋体"/>
          <w:sz w:val="28"/>
          <w:szCs w:val="28"/>
          <w:u w:val="single"/>
        </w:rPr>
      </w:pPr>
    </w:p>
    <w:p>
      <w:pPr>
        <w:widowControl/>
        <w:jc w:val="left"/>
        <w:rPr>
          <w:rFonts w:ascii="宋体" w:hAnsi="宋体" w:cs="宋体"/>
          <w:color w:val="000000"/>
          <w:sz w:val="24"/>
          <w:szCs w:val="24"/>
        </w:rPr>
      </w:pPr>
      <w:r>
        <w:rPr>
          <w:rFonts w:hint="eastAsia" w:ascii="宋体" w:hAnsi="宋体" w:cs="宋体"/>
          <w:color w:val="000000"/>
          <w:sz w:val="24"/>
          <w:szCs w:val="24"/>
        </w:rPr>
        <w:br w:type="page"/>
      </w:r>
    </w:p>
    <w:p>
      <w:pPr>
        <w:numPr>
          <w:ilvl w:val="0"/>
          <w:numId w:val="2"/>
        </w:numPr>
        <w:tabs>
          <w:tab w:val="left" w:pos="851"/>
        </w:tabs>
        <w:snapToGrid w:val="0"/>
        <w:spacing w:line="360" w:lineRule="auto"/>
        <w:ind w:firstLine="3313" w:firstLineChars="1100"/>
        <w:jc w:val="left"/>
        <w:rPr>
          <w:rFonts w:ascii="宋体" w:hAnsi="宋体" w:cs="宋体"/>
          <w:b/>
          <w:bCs/>
          <w:color w:val="000000"/>
          <w:sz w:val="30"/>
          <w:szCs w:val="30"/>
        </w:rPr>
      </w:pPr>
      <w:r>
        <w:rPr>
          <w:rFonts w:hint="eastAsia" w:ascii="宋体" w:hAnsi="宋体" w:cs="宋体"/>
          <w:b/>
          <w:bCs/>
          <w:color w:val="000000"/>
          <w:sz w:val="30"/>
          <w:szCs w:val="30"/>
        </w:rPr>
        <w:t xml:space="preserve">  招</w:t>
      </w:r>
      <w:r>
        <w:rPr>
          <w:rFonts w:hint="eastAsia" w:ascii="宋体" w:hAnsi="宋体" w:cs="宋体"/>
          <w:b/>
          <w:bCs/>
          <w:color w:val="000000"/>
          <w:sz w:val="30"/>
          <w:szCs w:val="30"/>
          <w:lang w:val="en-US" w:eastAsia="zh-CN"/>
        </w:rPr>
        <w:t xml:space="preserve"> </w:t>
      </w:r>
      <w:r>
        <w:rPr>
          <w:rFonts w:hint="eastAsia" w:ascii="宋体" w:hAnsi="宋体" w:cs="宋体"/>
          <w:b/>
          <w:bCs/>
          <w:color w:val="000000"/>
          <w:sz w:val="30"/>
          <w:szCs w:val="30"/>
        </w:rPr>
        <w:t>标</w:t>
      </w:r>
      <w:r>
        <w:rPr>
          <w:rFonts w:hint="eastAsia" w:ascii="宋体" w:hAnsi="宋体" w:cs="宋体"/>
          <w:b/>
          <w:bCs/>
          <w:color w:val="000000"/>
          <w:sz w:val="30"/>
          <w:szCs w:val="30"/>
          <w:lang w:val="en-US" w:eastAsia="zh-CN"/>
        </w:rPr>
        <w:t xml:space="preserve"> </w:t>
      </w:r>
      <w:r>
        <w:rPr>
          <w:rFonts w:hint="eastAsia" w:ascii="宋体" w:hAnsi="宋体" w:cs="宋体"/>
          <w:b/>
          <w:bCs/>
          <w:color w:val="000000"/>
          <w:sz w:val="30"/>
          <w:szCs w:val="30"/>
        </w:rPr>
        <w:t>需</w:t>
      </w:r>
      <w:r>
        <w:rPr>
          <w:rFonts w:hint="eastAsia" w:ascii="宋体" w:hAnsi="宋体" w:cs="宋体"/>
          <w:b/>
          <w:bCs/>
          <w:color w:val="000000"/>
          <w:sz w:val="30"/>
          <w:szCs w:val="30"/>
          <w:lang w:val="en-US" w:eastAsia="zh-CN"/>
        </w:rPr>
        <w:t xml:space="preserve"> </w:t>
      </w:r>
      <w:r>
        <w:rPr>
          <w:rFonts w:hint="eastAsia" w:ascii="宋体" w:hAnsi="宋体" w:cs="宋体"/>
          <w:b/>
          <w:bCs/>
          <w:color w:val="000000"/>
          <w:sz w:val="30"/>
          <w:szCs w:val="30"/>
        </w:rPr>
        <w:t>求</w:t>
      </w:r>
    </w:p>
    <w:p>
      <w:pPr>
        <w:spacing w:line="440" w:lineRule="atLeast"/>
        <w:rPr>
          <w:rFonts w:hint="eastAsia" w:ascii="宋体" w:hAnsi="宋体" w:eastAsia="宋体" w:cs="宋体"/>
          <w:sz w:val="24"/>
          <w:szCs w:val="24"/>
          <w:lang w:eastAsia="zh-CN"/>
        </w:rPr>
      </w:pPr>
      <w:r>
        <w:rPr>
          <w:rFonts w:hint="eastAsia" w:ascii="宋体" w:hAnsi="宋体" w:eastAsia="宋体" w:cs="宋体"/>
          <w:b/>
          <w:sz w:val="24"/>
          <w:szCs w:val="24"/>
        </w:rPr>
        <w:t>一、项目名称：</w:t>
      </w:r>
      <w:r>
        <w:rPr>
          <w:rFonts w:hint="eastAsia" w:ascii="宋体" w:hAnsi="宋体" w:cs="宋体"/>
          <w:b/>
          <w:sz w:val="24"/>
          <w:szCs w:val="24"/>
          <w:lang w:eastAsia="zh-CN"/>
        </w:rPr>
        <w:t>东阳市巍山镇农村公路保洁养护项目</w:t>
      </w:r>
    </w:p>
    <w:p>
      <w:pPr>
        <w:pStyle w:val="20"/>
        <w:snapToGrid w:val="0"/>
        <w:spacing w:beforeLines="0" w:afterLines="0" w:line="440" w:lineRule="atLeast"/>
        <w:rPr>
          <w:rFonts w:hint="eastAsia" w:ascii="宋体" w:hAnsi="宋体" w:eastAsia="宋体" w:cs="宋体"/>
          <w:b/>
          <w:sz w:val="24"/>
          <w:szCs w:val="24"/>
          <w:lang w:eastAsia="zh-CN"/>
        </w:rPr>
      </w:pPr>
      <w:r>
        <w:rPr>
          <w:rFonts w:hint="eastAsia" w:ascii="宋体" w:hAnsi="宋体" w:eastAsia="宋体" w:cs="宋体"/>
          <w:b/>
          <w:sz w:val="24"/>
          <w:szCs w:val="24"/>
        </w:rPr>
        <w:t>二、项目编号：</w:t>
      </w:r>
      <w:r>
        <w:rPr>
          <w:rFonts w:hint="eastAsia" w:hAnsi="宋体" w:cs="宋体"/>
          <w:b/>
          <w:sz w:val="24"/>
          <w:szCs w:val="24"/>
          <w:lang w:eastAsia="zh-CN"/>
        </w:rPr>
        <w:t>ZJHJZFCG2023-002</w:t>
      </w:r>
    </w:p>
    <w:p>
      <w:pPr>
        <w:pStyle w:val="20"/>
        <w:snapToGrid w:val="0"/>
        <w:spacing w:beforeLines="0" w:afterLines="0" w:line="440" w:lineRule="atLeast"/>
        <w:rPr>
          <w:rFonts w:hint="eastAsia" w:ascii="宋体" w:hAnsi="Times New Roman" w:eastAsia="宋体" w:cs="宋体"/>
          <w:b/>
          <w:bCs w:val="0"/>
          <w:color w:val="auto"/>
          <w:sz w:val="24"/>
          <w:szCs w:val="24"/>
          <w:lang w:val="en-US" w:eastAsia="zh-CN"/>
        </w:rPr>
      </w:pPr>
      <w:r>
        <w:rPr>
          <w:rFonts w:hint="eastAsia" w:ascii="宋体" w:hAnsi="宋体" w:eastAsia="宋体" w:cs="宋体"/>
          <w:b/>
          <w:color w:val="auto"/>
          <w:sz w:val="24"/>
          <w:szCs w:val="24"/>
        </w:rPr>
        <w:t>三、</w:t>
      </w:r>
      <w:r>
        <w:rPr>
          <w:rFonts w:hint="eastAsia" w:hAnsi="宋体" w:cs="宋体"/>
          <w:b/>
          <w:color w:val="auto"/>
          <w:sz w:val="24"/>
          <w:szCs w:val="24"/>
          <w:lang w:eastAsia="zh-CN"/>
        </w:rPr>
        <w:t>项目基本情况</w:t>
      </w:r>
    </w:p>
    <w:tbl>
      <w:tblPr>
        <w:tblStyle w:val="32"/>
        <w:tblW w:w="9510" w:type="dxa"/>
        <w:jc w:val="center"/>
        <w:tblLayout w:type="fixed"/>
        <w:tblCellMar>
          <w:top w:w="0" w:type="dxa"/>
          <w:left w:w="0" w:type="dxa"/>
          <w:bottom w:w="0" w:type="dxa"/>
          <w:right w:w="0" w:type="dxa"/>
        </w:tblCellMar>
      </w:tblPr>
      <w:tblGrid>
        <w:gridCol w:w="2174"/>
        <w:gridCol w:w="2495"/>
        <w:gridCol w:w="2677"/>
        <w:gridCol w:w="2164"/>
      </w:tblGrid>
      <w:tr>
        <w:tblPrEx>
          <w:tblCellMar>
            <w:top w:w="0" w:type="dxa"/>
            <w:left w:w="0" w:type="dxa"/>
            <w:bottom w:w="0" w:type="dxa"/>
            <w:right w:w="0" w:type="dxa"/>
          </w:tblCellMar>
        </w:tblPrEx>
        <w:trPr>
          <w:trHeight w:val="510" w:hRule="atLeast"/>
          <w:jc w:val="center"/>
        </w:trPr>
        <w:tc>
          <w:tcPr>
            <w:tcW w:w="21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sz w:val="24"/>
                <w:szCs w:val="24"/>
                <w:u w:val="none"/>
                <w:lang w:eastAsia="zh-CN"/>
              </w:rPr>
            </w:pPr>
            <w:r>
              <w:rPr>
                <w:rFonts w:hint="eastAsia" w:ascii="仿宋_GB2312" w:hAnsi="仿宋_GB2312" w:eastAsia="仿宋_GB2312" w:cs="仿宋_GB2312"/>
                <w:b/>
                <w:bCs/>
                <w:i w:val="0"/>
                <w:color w:val="000000"/>
                <w:sz w:val="24"/>
                <w:szCs w:val="24"/>
                <w:u w:val="none"/>
                <w:lang w:eastAsia="zh-CN"/>
              </w:rPr>
              <w:t>序号</w:t>
            </w:r>
          </w:p>
        </w:tc>
        <w:tc>
          <w:tcPr>
            <w:tcW w:w="24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sz w:val="24"/>
                <w:szCs w:val="24"/>
                <w:u w:val="none"/>
                <w:lang w:eastAsia="zh-CN"/>
              </w:rPr>
            </w:pPr>
            <w:r>
              <w:rPr>
                <w:rFonts w:hint="eastAsia" w:ascii="仿宋_GB2312" w:hAnsi="仿宋_GB2312" w:eastAsia="仿宋_GB2312" w:cs="仿宋_GB2312"/>
                <w:b/>
                <w:bCs/>
                <w:i w:val="0"/>
                <w:color w:val="000000"/>
                <w:sz w:val="24"/>
                <w:szCs w:val="24"/>
                <w:u w:val="none"/>
                <w:lang w:eastAsia="zh-CN"/>
              </w:rPr>
              <w:t>道路类型</w:t>
            </w:r>
          </w:p>
        </w:tc>
        <w:tc>
          <w:tcPr>
            <w:tcW w:w="26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sz w:val="24"/>
                <w:szCs w:val="24"/>
                <w:u w:val="none"/>
                <w:lang w:eastAsia="zh-CN"/>
              </w:rPr>
            </w:pPr>
            <w:r>
              <w:rPr>
                <w:rFonts w:hint="eastAsia" w:ascii="仿宋_GB2312" w:hAnsi="仿宋_GB2312" w:eastAsia="仿宋_GB2312" w:cs="仿宋_GB2312"/>
                <w:b/>
                <w:bCs/>
                <w:i w:val="0"/>
                <w:color w:val="000000"/>
                <w:sz w:val="24"/>
                <w:szCs w:val="24"/>
                <w:u w:val="none"/>
                <w:lang w:eastAsia="zh-CN"/>
              </w:rPr>
              <w:t>公里数</w:t>
            </w:r>
          </w:p>
        </w:tc>
        <w:tc>
          <w:tcPr>
            <w:tcW w:w="21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sz w:val="24"/>
                <w:szCs w:val="24"/>
                <w:u w:val="none"/>
                <w:lang w:eastAsia="zh-CN"/>
              </w:rPr>
            </w:pPr>
            <w:r>
              <w:rPr>
                <w:rFonts w:hint="eastAsia" w:ascii="仿宋_GB2312" w:hAnsi="仿宋_GB2312" w:eastAsia="仿宋_GB2312" w:cs="仿宋_GB2312"/>
                <w:b/>
                <w:bCs/>
                <w:i w:val="0"/>
                <w:color w:val="000000"/>
                <w:sz w:val="24"/>
                <w:szCs w:val="24"/>
                <w:u w:val="none"/>
                <w:lang w:eastAsia="zh-CN"/>
              </w:rPr>
              <w:t>单价最高限价</w:t>
            </w:r>
          </w:p>
        </w:tc>
      </w:tr>
      <w:tr>
        <w:tblPrEx>
          <w:tblCellMar>
            <w:top w:w="0" w:type="dxa"/>
            <w:left w:w="0" w:type="dxa"/>
            <w:bottom w:w="0" w:type="dxa"/>
            <w:right w:w="0" w:type="dxa"/>
          </w:tblCellMar>
        </w:tblPrEx>
        <w:trPr>
          <w:trHeight w:val="456" w:hRule="atLeast"/>
          <w:jc w:val="center"/>
        </w:trPr>
        <w:tc>
          <w:tcPr>
            <w:tcW w:w="21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sz w:val="24"/>
                <w:szCs w:val="24"/>
                <w:u w:val="none"/>
                <w:lang w:val="en-US" w:eastAsia="zh-CN"/>
              </w:rPr>
            </w:pPr>
            <w:r>
              <w:rPr>
                <w:rFonts w:hint="eastAsia" w:ascii="仿宋_GB2312" w:hAnsi="仿宋_GB2312" w:eastAsia="仿宋_GB2312" w:cs="仿宋_GB2312"/>
                <w:b/>
                <w:bCs/>
                <w:i w:val="0"/>
                <w:color w:val="000000"/>
                <w:sz w:val="24"/>
                <w:szCs w:val="24"/>
                <w:u w:val="none"/>
                <w:lang w:val="en-US" w:eastAsia="zh-CN"/>
              </w:rPr>
              <w:t>1</w:t>
            </w:r>
          </w:p>
        </w:tc>
        <w:tc>
          <w:tcPr>
            <w:tcW w:w="24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sz w:val="24"/>
                <w:szCs w:val="24"/>
                <w:u w:val="none"/>
                <w:lang w:eastAsia="zh-CN"/>
              </w:rPr>
            </w:pPr>
            <w:r>
              <w:rPr>
                <w:rFonts w:hint="eastAsia" w:ascii="仿宋_GB2312" w:hAnsi="仿宋_GB2312" w:eastAsia="仿宋_GB2312" w:cs="仿宋_GB2312"/>
                <w:b/>
                <w:bCs/>
                <w:i w:val="0"/>
                <w:color w:val="000000"/>
                <w:sz w:val="24"/>
                <w:szCs w:val="24"/>
                <w:u w:val="none"/>
                <w:lang w:eastAsia="zh-CN"/>
              </w:rPr>
              <w:t>乡道</w:t>
            </w:r>
          </w:p>
        </w:tc>
        <w:tc>
          <w:tcPr>
            <w:tcW w:w="26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b/>
                <w:bCs/>
                <w:i w:val="0"/>
                <w:color w:val="000000"/>
                <w:sz w:val="24"/>
                <w:szCs w:val="24"/>
                <w:u w:val="none"/>
                <w:lang w:val="en-US" w:eastAsia="zh-CN"/>
              </w:rPr>
            </w:pPr>
            <w:r>
              <w:rPr>
                <w:rFonts w:hint="eastAsia" w:ascii="仿宋_GB2312" w:hAnsi="仿宋_GB2312" w:eastAsia="仿宋_GB2312" w:cs="仿宋_GB2312"/>
                <w:b/>
                <w:bCs/>
                <w:i w:val="0"/>
                <w:color w:val="000000"/>
                <w:sz w:val="24"/>
                <w:szCs w:val="24"/>
                <w:u w:val="none"/>
                <w:lang w:val="en-US" w:eastAsia="zh-CN"/>
              </w:rPr>
              <w:t>84.295</w:t>
            </w:r>
          </w:p>
        </w:tc>
        <w:tc>
          <w:tcPr>
            <w:tcW w:w="2164"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b/>
                <w:bCs/>
                <w:i w:val="0"/>
                <w:color w:val="000000"/>
                <w:sz w:val="24"/>
                <w:szCs w:val="24"/>
                <w:u w:val="none"/>
                <w:lang w:val="en-US" w:eastAsia="zh-CN"/>
              </w:rPr>
            </w:pPr>
            <w:r>
              <w:rPr>
                <w:rFonts w:hint="eastAsia" w:ascii="仿宋_GB2312" w:hAnsi="仿宋_GB2312" w:eastAsia="仿宋_GB2312" w:cs="仿宋_GB2312"/>
                <w:b/>
                <w:bCs/>
                <w:i w:val="0"/>
                <w:color w:val="000000"/>
                <w:sz w:val="24"/>
                <w:szCs w:val="24"/>
                <w:u w:val="none"/>
                <w:lang w:val="en-US" w:eastAsia="zh-CN"/>
              </w:rPr>
              <w:t>2500元/公里/年</w:t>
            </w:r>
          </w:p>
        </w:tc>
      </w:tr>
      <w:tr>
        <w:tblPrEx>
          <w:tblCellMar>
            <w:top w:w="0" w:type="dxa"/>
            <w:left w:w="0" w:type="dxa"/>
            <w:bottom w:w="0" w:type="dxa"/>
            <w:right w:w="0" w:type="dxa"/>
          </w:tblCellMar>
        </w:tblPrEx>
        <w:trPr>
          <w:trHeight w:val="510" w:hRule="atLeast"/>
          <w:jc w:val="center"/>
        </w:trPr>
        <w:tc>
          <w:tcPr>
            <w:tcW w:w="21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sz w:val="24"/>
                <w:szCs w:val="24"/>
                <w:u w:val="none"/>
                <w:lang w:val="en-US" w:eastAsia="zh-CN"/>
              </w:rPr>
            </w:pPr>
            <w:r>
              <w:rPr>
                <w:rFonts w:hint="eastAsia" w:ascii="仿宋_GB2312" w:hAnsi="仿宋_GB2312" w:eastAsia="仿宋_GB2312" w:cs="仿宋_GB2312"/>
                <w:b/>
                <w:bCs/>
                <w:i w:val="0"/>
                <w:color w:val="000000"/>
                <w:sz w:val="24"/>
                <w:szCs w:val="24"/>
                <w:u w:val="none"/>
                <w:lang w:val="en-US" w:eastAsia="zh-CN"/>
              </w:rPr>
              <w:t>2</w:t>
            </w:r>
          </w:p>
        </w:tc>
        <w:tc>
          <w:tcPr>
            <w:tcW w:w="24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sz w:val="24"/>
                <w:szCs w:val="24"/>
                <w:u w:val="none"/>
                <w:lang w:eastAsia="zh-CN"/>
              </w:rPr>
            </w:pPr>
            <w:r>
              <w:rPr>
                <w:rFonts w:hint="eastAsia" w:ascii="仿宋_GB2312" w:hAnsi="仿宋_GB2312" w:eastAsia="仿宋_GB2312" w:cs="仿宋_GB2312"/>
                <w:b/>
                <w:bCs/>
                <w:i w:val="0"/>
                <w:color w:val="000000"/>
                <w:sz w:val="24"/>
                <w:szCs w:val="24"/>
                <w:u w:val="none"/>
                <w:lang w:eastAsia="zh-CN"/>
              </w:rPr>
              <w:t>村道</w:t>
            </w:r>
          </w:p>
        </w:tc>
        <w:tc>
          <w:tcPr>
            <w:tcW w:w="26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b/>
                <w:bCs/>
                <w:i w:val="0"/>
                <w:color w:val="000000"/>
                <w:sz w:val="24"/>
                <w:szCs w:val="24"/>
                <w:u w:val="none"/>
                <w:lang w:val="en-US" w:eastAsia="zh-CN"/>
              </w:rPr>
            </w:pPr>
            <w:r>
              <w:rPr>
                <w:rFonts w:hint="eastAsia" w:ascii="仿宋_GB2312" w:hAnsi="仿宋_GB2312" w:eastAsia="仿宋_GB2312" w:cs="仿宋_GB2312"/>
                <w:b/>
                <w:bCs/>
                <w:i w:val="0"/>
                <w:color w:val="000000"/>
                <w:sz w:val="24"/>
                <w:szCs w:val="24"/>
                <w:u w:val="none"/>
                <w:lang w:val="en-US" w:eastAsia="zh-CN"/>
              </w:rPr>
              <w:t>83.852</w:t>
            </w:r>
          </w:p>
        </w:tc>
        <w:tc>
          <w:tcPr>
            <w:tcW w:w="2164"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sz w:val="24"/>
                <w:szCs w:val="24"/>
                <w:u w:val="none"/>
                <w:lang w:val="en-US" w:eastAsia="zh-CN"/>
              </w:rPr>
            </w:pPr>
          </w:p>
        </w:tc>
      </w:tr>
    </w:tbl>
    <w:p>
      <w:pPr>
        <w:keepNext w:val="0"/>
        <w:keepLines w:val="0"/>
        <w:pageBreakBefore w:val="0"/>
        <w:widowControl w:val="0"/>
        <w:numPr>
          <w:ilvl w:val="0"/>
          <w:numId w:val="0"/>
        </w:numPr>
        <w:kinsoku/>
        <w:wordWrap/>
        <w:overflowPunct/>
        <w:topLinePunct w:val="0"/>
        <w:autoSpaceDE w:val="0"/>
        <w:autoSpaceDN w:val="0"/>
        <w:bidi w:val="0"/>
        <w:adjustRightInd w:val="0"/>
        <w:snapToGrid/>
        <w:spacing w:line="440" w:lineRule="atLeast"/>
        <w:textAlignment w:val="auto"/>
        <w:rPr>
          <w:rFonts w:hint="eastAsia" w:ascii="宋体" w:hAnsi="Times New Roman" w:cs="宋体"/>
          <w:b/>
          <w:bCs w:val="0"/>
          <w:sz w:val="24"/>
          <w:szCs w:val="24"/>
          <w:lang w:val="en-US" w:eastAsia="zh-CN"/>
        </w:rPr>
      </w:pPr>
      <w:r>
        <w:rPr>
          <w:rFonts w:hint="eastAsia" w:ascii="宋体" w:cs="宋体"/>
          <w:b/>
          <w:bCs w:val="0"/>
          <w:sz w:val="24"/>
          <w:szCs w:val="24"/>
          <w:lang w:val="en-US" w:eastAsia="zh-CN"/>
        </w:rPr>
        <w:t>四、项目内容</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440" w:lineRule="atLeast"/>
        <w:ind w:firstLine="482" w:firstLineChars="200"/>
        <w:textAlignment w:val="auto"/>
        <w:rPr>
          <w:rFonts w:hint="default" w:ascii="宋体" w:cs="宋体"/>
          <w:b/>
          <w:bCs w:val="0"/>
          <w:sz w:val="24"/>
          <w:szCs w:val="24"/>
          <w:lang w:val="en-US" w:eastAsia="zh-CN"/>
        </w:rPr>
      </w:pPr>
      <w:r>
        <w:rPr>
          <w:rFonts w:hint="eastAsia" w:ascii="宋体" w:cs="宋体"/>
          <w:b/>
          <w:bCs w:val="0"/>
          <w:sz w:val="24"/>
          <w:szCs w:val="24"/>
          <w:lang w:val="en-US" w:eastAsia="zh-CN"/>
        </w:rPr>
        <w:t>巍山镇目前需要保洁养护的乡道84.295公里，村道83.852公里，合计总里程为168.147公里（具体详见附件）：</w:t>
      </w:r>
    </w:p>
    <w:tbl>
      <w:tblPr>
        <w:tblStyle w:val="32"/>
        <w:tblW w:w="9704" w:type="dxa"/>
        <w:tblInd w:w="11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200"/>
        <w:gridCol w:w="2377"/>
        <w:gridCol w:w="3727"/>
        <w:gridCol w:w="24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序号</w:t>
            </w:r>
          </w:p>
        </w:tc>
        <w:tc>
          <w:tcPr>
            <w:tcW w:w="2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路线代码</w:t>
            </w:r>
          </w:p>
        </w:tc>
        <w:tc>
          <w:tcPr>
            <w:tcW w:w="37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乡道公路</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里程(KM)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1</w:t>
            </w:r>
          </w:p>
        </w:tc>
        <w:tc>
          <w:tcPr>
            <w:tcW w:w="2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Y079</w:t>
            </w:r>
          </w:p>
        </w:tc>
        <w:tc>
          <w:tcPr>
            <w:tcW w:w="37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诸东线-西坑沿</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2.366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2</w:t>
            </w:r>
          </w:p>
        </w:tc>
        <w:tc>
          <w:tcPr>
            <w:tcW w:w="2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Y080</w:t>
            </w:r>
          </w:p>
        </w:tc>
        <w:tc>
          <w:tcPr>
            <w:tcW w:w="37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怀鲁-乃更</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1.729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3</w:t>
            </w:r>
          </w:p>
        </w:tc>
        <w:tc>
          <w:tcPr>
            <w:tcW w:w="2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Y081</w:t>
            </w:r>
          </w:p>
        </w:tc>
        <w:tc>
          <w:tcPr>
            <w:tcW w:w="37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莘塘下-白坦</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1.377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4</w:t>
            </w:r>
          </w:p>
        </w:tc>
        <w:tc>
          <w:tcPr>
            <w:tcW w:w="2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Y082</w:t>
            </w:r>
          </w:p>
        </w:tc>
        <w:tc>
          <w:tcPr>
            <w:tcW w:w="37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藤塘下-金杏园</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1.069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5</w:t>
            </w:r>
          </w:p>
        </w:tc>
        <w:tc>
          <w:tcPr>
            <w:tcW w:w="2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Y083</w:t>
            </w:r>
          </w:p>
        </w:tc>
        <w:tc>
          <w:tcPr>
            <w:tcW w:w="37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八字墙-西坑沿</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1.257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6</w:t>
            </w:r>
          </w:p>
        </w:tc>
        <w:tc>
          <w:tcPr>
            <w:tcW w:w="2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Y084</w:t>
            </w:r>
          </w:p>
        </w:tc>
        <w:tc>
          <w:tcPr>
            <w:tcW w:w="37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罗店-市前</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4.953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7</w:t>
            </w:r>
          </w:p>
        </w:tc>
        <w:tc>
          <w:tcPr>
            <w:tcW w:w="2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Y085</w:t>
            </w:r>
          </w:p>
        </w:tc>
        <w:tc>
          <w:tcPr>
            <w:tcW w:w="37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罗店-新礼府</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3.866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8</w:t>
            </w:r>
          </w:p>
        </w:tc>
        <w:tc>
          <w:tcPr>
            <w:tcW w:w="2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Y086</w:t>
            </w:r>
          </w:p>
        </w:tc>
        <w:tc>
          <w:tcPr>
            <w:tcW w:w="37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诸大线-诸大线</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1.803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9</w:t>
            </w:r>
          </w:p>
        </w:tc>
        <w:tc>
          <w:tcPr>
            <w:tcW w:w="2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Y087</w:t>
            </w:r>
          </w:p>
        </w:tc>
        <w:tc>
          <w:tcPr>
            <w:tcW w:w="37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蟠坑-登高</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2.706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10</w:t>
            </w:r>
          </w:p>
        </w:tc>
        <w:tc>
          <w:tcPr>
            <w:tcW w:w="2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Y088</w:t>
            </w:r>
          </w:p>
        </w:tc>
        <w:tc>
          <w:tcPr>
            <w:tcW w:w="37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古渊头-市前</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11</w:t>
            </w:r>
          </w:p>
        </w:tc>
        <w:tc>
          <w:tcPr>
            <w:tcW w:w="2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Y093</w:t>
            </w:r>
          </w:p>
        </w:tc>
        <w:tc>
          <w:tcPr>
            <w:tcW w:w="37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狮山头-山头金</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1.686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12</w:t>
            </w:r>
          </w:p>
        </w:tc>
        <w:tc>
          <w:tcPr>
            <w:tcW w:w="2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Y094</w:t>
            </w:r>
          </w:p>
        </w:tc>
        <w:tc>
          <w:tcPr>
            <w:tcW w:w="37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白坦-王村光</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2.206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13</w:t>
            </w:r>
          </w:p>
        </w:tc>
        <w:tc>
          <w:tcPr>
            <w:tcW w:w="2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Y095</w:t>
            </w:r>
          </w:p>
        </w:tc>
        <w:tc>
          <w:tcPr>
            <w:tcW w:w="37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古渊头-山口</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1.774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14</w:t>
            </w:r>
          </w:p>
        </w:tc>
        <w:tc>
          <w:tcPr>
            <w:tcW w:w="2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Y096</w:t>
            </w:r>
          </w:p>
        </w:tc>
        <w:tc>
          <w:tcPr>
            <w:tcW w:w="37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王宅-黄西塘</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5.249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15</w:t>
            </w:r>
          </w:p>
        </w:tc>
        <w:tc>
          <w:tcPr>
            <w:tcW w:w="2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Y097</w:t>
            </w:r>
          </w:p>
        </w:tc>
        <w:tc>
          <w:tcPr>
            <w:tcW w:w="37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施家田-恒松</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1.484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16</w:t>
            </w:r>
          </w:p>
        </w:tc>
        <w:tc>
          <w:tcPr>
            <w:tcW w:w="2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Y098</w:t>
            </w:r>
          </w:p>
        </w:tc>
        <w:tc>
          <w:tcPr>
            <w:tcW w:w="37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嵊义线-下沧塘</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1.449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17</w:t>
            </w:r>
          </w:p>
        </w:tc>
        <w:tc>
          <w:tcPr>
            <w:tcW w:w="2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Y099</w:t>
            </w:r>
          </w:p>
        </w:tc>
        <w:tc>
          <w:tcPr>
            <w:tcW w:w="37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嵊义线-上沧塘</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1.654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18</w:t>
            </w:r>
          </w:p>
        </w:tc>
        <w:tc>
          <w:tcPr>
            <w:tcW w:w="2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Y100</w:t>
            </w:r>
          </w:p>
        </w:tc>
        <w:tc>
          <w:tcPr>
            <w:tcW w:w="37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巍山-巍山</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0.554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19</w:t>
            </w:r>
          </w:p>
        </w:tc>
        <w:tc>
          <w:tcPr>
            <w:tcW w:w="2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Y101</w:t>
            </w:r>
          </w:p>
        </w:tc>
        <w:tc>
          <w:tcPr>
            <w:tcW w:w="37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巍山-象岗</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4.955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20</w:t>
            </w:r>
          </w:p>
        </w:tc>
        <w:tc>
          <w:tcPr>
            <w:tcW w:w="2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Y102</w:t>
            </w:r>
          </w:p>
        </w:tc>
        <w:tc>
          <w:tcPr>
            <w:tcW w:w="37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巍歌线-寺后坪</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3.248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21</w:t>
            </w:r>
          </w:p>
        </w:tc>
        <w:tc>
          <w:tcPr>
            <w:tcW w:w="2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Y103</w:t>
            </w:r>
          </w:p>
        </w:tc>
        <w:tc>
          <w:tcPr>
            <w:tcW w:w="37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胡村-鹿峰</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2.129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22</w:t>
            </w:r>
          </w:p>
        </w:tc>
        <w:tc>
          <w:tcPr>
            <w:tcW w:w="2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Y104</w:t>
            </w:r>
          </w:p>
        </w:tc>
        <w:tc>
          <w:tcPr>
            <w:tcW w:w="37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歌胡线17K+600-麻家</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2.117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23</w:t>
            </w:r>
          </w:p>
        </w:tc>
        <w:tc>
          <w:tcPr>
            <w:tcW w:w="2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Y105</w:t>
            </w:r>
          </w:p>
        </w:tc>
        <w:tc>
          <w:tcPr>
            <w:tcW w:w="37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新练－下岭口</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1.915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24</w:t>
            </w:r>
          </w:p>
        </w:tc>
        <w:tc>
          <w:tcPr>
            <w:tcW w:w="2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Y255</w:t>
            </w:r>
          </w:p>
        </w:tc>
        <w:tc>
          <w:tcPr>
            <w:tcW w:w="37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岭头－大爽</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6.402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25</w:t>
            </w:r>
          </w:p>
        </w:tc>
        <w:tc>
          <w:tcPr>
            <w:tcW w:w="2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Y517</w:t>
            </w:r>
          </w:p>
        </w:tc>
        <w:tc>
          <w:tcPr>
            <w:tcW w:w="37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麻家-登夏</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3.127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26</w:t>
            </w:r>
          </w:p>
        </w:tc>
        <w:tc>
          <w:tcPr>
            <w:tcW w:w="2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Y518</w:t>
            </w:r>
          </w:p>
        </w:tc>
        <w:tc>
          <w:tcPr>
            <w:tcW w:w="37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曙光-中甲</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2.997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27</w:t>
            </w:r>
          </w:p>
        </w:tc>
        <w:tc>
          <w:tcPr>
            <w:tcW w:w="2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Y537</w:t>
            </w:r>
          </w:p>
        </w:tc>
        <w:tc>
          <w:tcPr>
            <w:tcW w:w="37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罗店-袭家岭(炼仙坞)</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3.514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28</w:t>
            </w:r>
          </w:p>
        </w:tc>
        <w:tc>
          <w:tcPr>
            <w:tcW w:w="2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Y538</w:t>
            </w:r>
          </w:p>
        </w:tc>
        <w:tc>
          <w:tcPr>
            <w:tcW w:w="37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光里湖-莘桥头-楼怀线</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3.038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29</w:t>
            </w:r>
          </w:p>
        </w:tc>
        <w:tc>
          <w:tcPr>
            <w:tcW w:w="2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Y539</w:t>
            </w:r>
          </w:p>
        </w:tc>
        <w:tc>
          <w:tcPr>
            <w:tcW w:w="37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上新宅-上甲</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2.412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30</w:t>
            </w:r>
          </w:p>
        </w:tc>
        <w:tc>
          <w:tcPr>
            <w:tcW w:w="2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Y547</w:t>
            </w:r>
          </w:p>
        </w:tc>
        <w:tc>
          <w:tcPr>
            <w:tcW w:w="37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应宅-古渊头</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2.678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31</w:t>
            </w:r>
          </w:p>
        </w:tc>
        <w:tc>
          <w:tcPr>
            <w:tcW w:w="2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Y549</w:t>
            </w:r>
          </w:p>
        </w:tc>
        <w:tc>
          <w:tcPr>
            <w:tcW w:w="37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巍歌线1K-蒲塘下</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0.581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仿宋_GB2312" w:hAnsi="宋体" w:eastAsia="仿宋_GB2312" w:cs="仿宋_GB2312"/>
                <w:i w:val="0"/>
                <w:color w:val="000000"/>
                <w:sz w:val="24"/>
                <w:szCs w:val="24"/>
                <w:u w:val="none"/>
              </w:rPr>
            </w:pPr>
          </w:p>
        </w:tc>
        <w:tc>
          <w:tcPr>
            <w:tcW w:w="2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仿宋_GB2312" w:hAnsi="宋体" w:eastAsia="仿宋_GB2312" w:cs="仿宋_GB2312"/>
                <w:i w:val="0"/>
                <w:color w:val="000000"/>
                <w:sz w:val="24"/>
                <w:szCs w:val="24"/>
                <w:u w:val="none"/>
              </w:rPr>
            </w:pPr>
          </w:p>
        </w:tc>
        <w:tc>
          <w:tcPr>
            <w:tcW w:w="37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小计</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84.295</w:t>
            </w:r>
          </w:p>
        </w:tc>
      </w:tr>
    </w:tbl>
    <w:p>
      <w:pPr>
        <w:keepNext w:val="0"/>
        <w:keepLines w:val="0"/>
        <w:pageBreakBefore w:val="0"/>
        <w:widowControl w:val="0"/>
        <w:numPr>
          <w:ilvl w:val="0"/>
          <w:numId w:val="0"/>
        </w:numPr>
        <w:kinsoku/>
        <w:wordWrap/>
        <w:overflowPunct/>
        <w:topLinePunct w:val="0"/>
        <w:autoSpaceDE w:val="0"/>
        <w:autoSpaceDN w:val="0"/>
        <w:bidi w:val="0"/>
        <w:adjustRightInd w:val="0"/>
        <w:snapToGrid/>
        <w:spacing w:line="440" w:lineRule="atLeast"/>
        <w:textAlignment w:val="auto"/>
        <w:rPr>
          <w:rFonts w:hint="eastAsia" w:ascii="宋体" w:cs="宋体"/>
          <w:b/>
          <w:bCs w:val="0"/>
          <w:sz w:val="24"/>
          <w:szCs w:val="24"/>
          <w:lang w:val="en-US" w:eastAsia="zh-CN"/>
        </w:rPr>
      </w:pPr>
    </w:p>
    <w:tbl>
      <w:tblPr>
        <w:tblStyle w:val="32"/>
        <w:tblW w:w="9669" w:type="dxa"/>
        <w:tblInd w:w="13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165"/>
        <w:gridCol w:w="2400"/>
        <w:gridCol w:w="3704"/>
        <w:gridCol w:w="24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11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序号</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路线代码</w:t>
            </w:r>
          </w:p>
        </w:tc>
        <w:tc>
          <w:tcPr>
            <w:tcW w:w="3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村道公路</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里程(KM)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1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1</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C129</w:t>
            </w:r>
          </w:p>
        </w:tc>
        <w:tc>
          <w:tcPr>
            <w:tcW w:w="3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嵊义线-应村</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1.012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1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2</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C130</w:t>
            </w:r>
          </w:p>
        </w:tc>
        <w:tc>
          <w:tcPr>
            <w:tcW w:w="3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歌胡线6K+750-东三干</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0.378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1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3</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C131</w:t>
            </w:r>
          </w:p>
        </w:tc>
        <w:tc>
          <w:tcPr>
            <w:tcW w:w="3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王巍线1K+600-黄西塘</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1.041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1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4</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C132</w:t>
            </w:r>
          </w:p>
        </w:tc>
        <w:tc>
          <w:tcPr>
            <w:tcW w:w="3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王峰-东山</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 xml:space="preserve">1.70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1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5</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C133</w:t>
            </w:r>
          </w:p>
        </w:tc>
        <w:tc>
          <w:tcPr>
            <w:tcW w:w="3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巍东六村-沈良</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3.204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1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6</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C134</w:t>
            </w:r>
          </w:p>
        </w:tc>
        <w:tc>
          <w:tcPr>
            <w:tcW w:w="3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嵊义线49K+500-沈良</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1.313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1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7</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C135</w:t>
            </w:r>
          </w:p>
        </w:tc>
        <w:tc>
          <w:tcPr>
            <w:tcW w:w="3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嵊张线1K+100-李村</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0.703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1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8</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C136</w:t>
            </w:r>
          </w:p>
        </w:tc>
        <w:tc>
          <w:tcPr>
            <w:tcW w:w="3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李村-中甲</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1.331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1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9</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C137</w:t>
            </w:r>
          </w:p>
        </w:tc>
        <w:tc>
          <w:tcPr>
            <w:tcW w:w="3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尚武宅-金满堂</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1.773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1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10</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C139</w:t>
            </w:r>
          </w:p>
        </w:tc>
        <w:tc>
          <w:tcPr>
            <w:tcW w:w="3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三甘塘-曙光</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0.967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1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11</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C141</w:t>
            </w:r>
          </w:p>
        </w:tc>
        <w:tc>
          <w:tcPr>
            <w:tcW w:w="3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下甲-清溪</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1.272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1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12</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C143</w:t>
            </w:r>
          </w:p>
        </w:tc>
        <w:tc>
          <w:tcPr>
            <w:tcW w:w="3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岭头-山洪</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4.723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1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13</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C144</w:t>
            </w:r>
          </w:p>
        </w:tc>
        <w:tc>
          <w:tcPr>
            <w:tcW w:w="3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岭山线-高升-诸东线</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10.321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1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14</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C145</w:t>
            </w:r>
          </w:p>
        </w:tc>
        <w:tc>
          <w:tcPr>
            <w:tcW w:w="3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诸东线-徐庄-学典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0.513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1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15</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C146</w:t>
            </w:r>
          </w:p>
        </w:tc>
        <w:tc>
          <w:tcPr>
            <w:tcW w:w="3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诸东线-岭下</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0.472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1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16</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C147</w:t>
            </w:r>
          </w:p>
        </w:tc>
        <w:tc>
          <w:tcPr>
            <w:tcW w:w="3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看芝-湘湖</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1.438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1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17</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C148</w:t>
            </w:r>
          </w:p>
        </w:tc>
        <w:tc>
          <w:tcPr>
            <w:tcW w:w="3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诸东线-南前</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1.152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1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18</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C150</w:t>
            </w:r>
          </w:p>
        </w:tc>
        <w:tc>
          <w:tcPr>
            <w:tcW w:w="3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莘桥头-下岭坑</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0.689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1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19</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C151</w:t>
            </w:r>
          </w:p>
        </w:tc>
        <w:tc>
          <w:tcPr>
            <w:tcW w:w="3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莘桥头-学士宅</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1.082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1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20</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C152</w:t>
            </w:r>
          </w:p>
        </w:tc>
        <w:tc>
          <w:tcPr>
            <w:tcW w:w="3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金元大道-台盘</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0.315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1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21</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C153</w:t>
            </w:r>
          </w:p>
        </w:tc>
        <w:tc>
          <w:tcPr>
            <w:tcW w:w="3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光里湖-东山贤</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1.806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1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22</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C154</w:t>
            </w:r>
          </w:p>
        </w:tc>
        <w:tc>
          <w:tcPr>
            <w:tcW w:w="3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怀万线-平安</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0.844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1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23</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C155</w:t>
            </w:r>
          </w:p>
        </w:tc>
        <w:tc>
          <w:tcPr>
            <w:tcW w:w="3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平安-象山地</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0.989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1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24</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C156</w:t>
            </w:r>
          </w:p>
        </w:tc>
        <w:tc>
          <w:tcPr>
            <w:tcW w:w="3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方联-红联</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0.538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1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25</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C157</w:t>
            </w:r>
          </w:p>
        </w:tc>
        <w:tc>
          <w:tcPr>
            <w:tcW w:w="3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后澳-胡村</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1.025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1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26</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C159</w:t>
            </w:r>
          </w:p>
        </w:tc>
        <w:tc>
          <w:tcPr>
            <w:tcW w:w="3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歌胡线17K+200-楼下畈</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1.837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1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27</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C160</w:t>
            </w:r>
          </w:p>
        </w:tc>
        <w:tc>
          <w:tcPr>
            <w:tcW w:w="3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歌胡线11K+600-岭南</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0.61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1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28</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C161</w:t>
            </w:r>
          </w:p>
        </w:tc>
        <w:tc>
          <w:tcPr>
            <w:tcW w:w="3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新屋-仁山</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0.888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1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29</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C163</w:t>
            </w:r>
          </w:p>
        </w:tc>
        <w:tc>
          <w:tcPr>
            <w:tcW w:w="3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王村光-山头金</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1.251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1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30</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C164</w:t>
            </w:r>
          </w:p>
        </w:tc>
        <w:tc>
          <w:tcPr>
            <w:tcW w:w="3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白塔-巍山</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2.74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1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31</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C166</w:t>
            </w:r>
          </w:p>
        </w:tc>
        <w:tc>
          <w:tcPr>
            <w:tcW w:w="3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嵊义线-幸福</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0.632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1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32</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C167</w:t>
            </w:r>
          </w:p>
        </w:tc>
        <w:tc>
          <w:tcPr>
            <w:tcW w:w="3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楼怀线-东江</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1.772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1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33</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C168</w:t>
            </w:r>
          </w:p>
        </w:tc>
        <w:tc>
          <w:tcPr>
            <w:tcW w:w="3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西湾-沙田</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0.928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1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34</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C169</w:t>
            </w:r>
          </w:p>
        </w:tc>
        <w:tc>
          <w:tcPr>
            <w:tcW w:w="3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里新线-羊塘山</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0.888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1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35</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C183</w:t>
            </w:r>
          </w:p>
        </w:tc>
        <w:tc>
          <w:tcPr>
            <w:tcW w:w="3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黄西塘-巍山坪</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2.471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1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36</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C416</w:t>
            </w:r>
          </w:p>
        </w:tc>
        <w:tc>
          <w:tcPr>
            <w:tcW w:w="3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溪西桥头-新屋</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0.696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1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37</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C417</w:t>
            </w:r>
          </w:p>
        </w:tc>
        <w:tc>
          <w:tcPr>
            <w:tcW w:w="3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嵊应线-新屋</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0.758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1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38</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C418</w:t>
            </w:r>
          </w:p>
        </w:tc>
        <w:tc>
          <w:tcPr>
            <w:tcW w:w="3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新店-燥塘</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2.668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1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39</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C419</w:t>
            </w:r>
          </w:p>
        </w:tc>
        <w:tc>
          <w:tcPr>
            <w:tcW w:w="3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白塔-狮山</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2.693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1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40</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C420</w:t>
            </w:r>
          </w:p>
        </w:tc>
        <w:tc>
          <w:tcPr>
            <w:tcW w:w="3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狮山-新塘岗</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0.855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1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41</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C421</w:t>
            </w:r>
          </w:p>
        </w:tc>
        <w:tc>
          <w:tcPr>
            <w:tcW w:w="3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狮山-新屋</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0.664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1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42</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C422</w:t>
            </w:r>
          </w:p>
        </w:tc>
        <w:tc>
          <w:tcPr>
            <w:tcW w:w="3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王宅-跃田畈</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0.604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1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43</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C423</w:t>
            </w:r>
          </w:p>
        </w:tc>
        <w:tc>
          <w:tcPr>
            <w:tcW w:w="3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下林口-祝家</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1.925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1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44</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C424</w:t>
            </w:r>
          </w:p>
        </w:tc>
        <w:tc>
          <w:tcPr>
            <w:tcW w:w="3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上卜宅-百坪</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0.92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1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45</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C483</w:t>
            </w:r>
          </w:p>
        </w:tc>
        <w:tc>
          <w:tcPr>
            <w:tcW w:w="3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尚誉-嵊州界</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1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46</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C487</w:t>
            </w:r>
          </w:p>
        </w:tc>
        <w:tc>
          <w:tcPr>
            <w:tcW w:w="3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诸东线－岭腰</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0.35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1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47</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C493</w:t>
            </w:r>
          </w:p>
        </w:tc>
        <w:tc>
          <w:tcPr>
            <w:tcW w:w="3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乃更-风仪</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1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48</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C494</w:t>
            </w:r>
          </w:p>
        </w:tc>
        <w:tc>
          <w:tcPr>
            <w:tcW w:w="3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苦竹塘下-学士宅</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1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49</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C540</w:t>
            </w:r>
          </w:p>
        </w:tc>
        <w:tc>
          <w:tcPr>
            <w:tcW w:w="3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尚侃-山头金</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0.735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1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50</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C542</w:t>
            </w:r>
          </w:p>
        </w:tc>
        <w:tc>
          <w:tcPr>
            <w:tcW w:w="3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枫树下-西湾</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2.56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1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51</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C543</w:t>
            </w:r>
          </w:p>
        </w:tc>
        <w:tc>
          <w:tcPr>
            <w:tcW w:w="3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甲丘-诸暨交界</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1.057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1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52</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C546</w:t>
            </w:r>
          </w:p>
        </w:tc>
        <w:tc>
          <w:tcPr>
            <w:tcW w:w="3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22省道－西坑沿</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1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53</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C558</w:t>
            </w:r>
          </w:p>
        </w:tc>
        <w:tc>
          <w:tcPr>
            <w:tcW w:w="3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水阁－乃更</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1.378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1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54</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C576</w:t>
            </w:r>
          </w:p>
        </w:tc>
        <w:tc>
          <w:tcPr>
            <w:tcW w:w="3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斗鸡岩－莘塘下</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0.629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1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55</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C579</w:t>
            </w:r>
          </w:p>
        </w:tc>
        <w:tc>
          <w:tcPr>
            <w:tcW w:w="3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西坑沿－水阁</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0.662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1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56</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C589</w:t>
            </w:r>
          </w:p>
        </w:tc>
        <w:tc>
          <w:tcPr>
            <w:tcW w:w="3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八字墙－东坞</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1.279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1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57</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C599</w:t>
            </w:r>
          </w:p>
        </w:tc>
        <w:tc>
          <w:tcPr>
            <w:tcW w:w="3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怀万线－余店</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0.692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1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58</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C636</w:t>
            </w:r>
          </w:p>
        </w:tc>
        <w:tc>
          <w:tcPr>
            <w:tcW w:w="3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诸东线-史家庄</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0.469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1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59</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C637</w:t>
            </w:r>
          </w:p>
        </w:tc>
        <w:tc>
          <w:tcPr>
            <w:tcW w:w="3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程店-巍象线</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0.491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1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60</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C645</w:t>
            </w:r>
          </w:p>
        </w:tc>
        <w:tc>
          <w:tcPr>
            <w:tcW w:w="3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老怀万线－古渊头</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0.888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1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61</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C646</w:t>
            </w:r>
          </w:p>
        </w:tc>
        <w:tc>
          <w:tcPr>
            <w:tcW w:w="3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联群－光里湖</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1.528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1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62</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C647</w:t>
            </w:r>
          </w:p>
        </w:tc>
        <w:tc>
          <w:tcPr>
            <w:tcW w:w="3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联群－乌竹溪桥</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0.733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1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仿宋_GB2312" w:hAnsi="宋体" w:eastAsia="仿宋_GB2312" w:cs="仿宋_GB2312"/>
                <w:i w:val="0"/>
                <w:color w:val="000000"/>
                <w:sz w:val="24"/>
                <w:szCs w:val="24"/>
                <w:u w:val="none"/>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仿宋_GB2312" w:hAnsi="宋体" w:eastAsia="仿宋_GB2312" w:cs="仿宋_GB2312"/>
                <w:i w:val="0"/>
                <w:color w:val="000000"/>
                <w:sz w:val="24"/>
                <w:szCs w:val="24"/>
                <w:u w:val="none"/>
              </w:rPr>
            </w:pPr>
          </w:p>
        </w:tc>
        <w:tc>
          <w:tcPr>
            <w:tcW w:w="3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小计</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83.852</w:t>
            </w:r>
          </w:p>
        </w:tc>
      </w:tr>
    </w:tbl>
    <w:p>
      <w:pPr>
        <w:keepNext w:val="0"/>
        <w:keepLines w:val="0"/>
        <w:pageBreakBefore w:val="0"/>
        <w:widowControl w:val="0"/>
        <w:numPr>
          <w:ilvl w:val="0"/>
          <w:numId w:val="0"/>
        </w:numPr>
        <w:kinsoku/>
        <w:wordWrap/>
        <w:overflowPunct/>
        <w:topLinePunct w:val="0"/>
        <w:autoSpaceDE w:val="0"/>
        <w:autoSpaceDN w:val="0"/>
        <w:bidi w:val="0"/>
        <w:adjustRightInd w:val="0"/>
        <w:snapToGrid/>
        <w:spacing w:line="440" w:lineRule="atLeast"/>
        <w:textAlignment w:val="auto"/>
        <w:rPr>
          <w:rFonts w:hint="eastAsia" w:ascii="宋体" w:hAnsi="Times New Roman" w:eastAsia="宋体" w:cs="宋体"/>
          <w:b/>
          <w:bCs w:val="0"/>
          <w:sz w:val="24"/>
          <w:szCs w:val="24"/>
          <w:lang w:val="en-US" w:eastAsia="zh-CN"/>
        </w:rPr>
      </w:pPr>
      <w:r>
        <w:rPr>
          <w:rFonts w:hint="eastAsia" w:ascii="宋体" w:cs="宋体"/>
          <w:b/>
          <w:bCs w:val="0"/>
          <w:sz w:val="24"/>
          <w:szCs w:val="24"/>
          <w:lang w:val="en-US" w:eastAsia="zh-CN"/>
        </w:rPr>
        <w:t>五</w:t>
      </w:r>
      <w:r>
        <w:rPr>
          <w:rFonts w:hint="eastAsia" w:ascii="宋体" w:hAnsi="Times New Roman" w:eastAsia="宋体" w:cs="宋体"/>
          <w:b/>
          <w:bCs w:val="0"/>
          <w:sz w:val="24"/>
          <w:szCs w:val="24"/>
          <w:lang w:val="en-US" w:eastAsia="zh-CN"/>
        </w:rPr>
        <w:t>、项目服务要求</w:t>
      </w:r>
    </w:p>
    <w:p>
      <w:pPr>
        <w:snapToGrid w:val="0"/>
        <w:spacing w:line="440" w:lineRule="atLeast"/>
        <w:ind w:firstLine="482" w:firstLineChars="200"/>
        <w:jc w:val="left"/>
        <w:rPr>
          <w:rFonts w:hint="eastAsia" w:ascii="宋体" w:hAnsi="宋体" w:eastAsia="宋体" w:cs="宋体"/>
          <w:b/>
          <w:bCs/>
          <w:sz w:val="24"/>
          <w:lang w:val="en-US" w:eastAsia="zh-CN"/>
        </w:rPr>
      </w:pPr>
      <w:r>
        <w:rPr>
          <w:rFonts w:hint="eastAsia" w:ascii="宋体" w:hAnsi="宋体" w:eastAsia="宋体" w:cs="宋体"/>
          <w:b/>
          <w:bCs/>
          <w:sz w:val="24"/>
          <w:lang w:val="en-US" w:eastAsia="zh-CN"/>
        </w:rPr>
        <w:t>（一）项目概况及</w:t>
      </w:r>
      <w:r>
        <w:rPr>
          <w:rFonts w:hint="eastAsia" w:ascii="宋体" w:hAnsi="宋体" w:eastAsia="宋体" w:cs="宋体"/>
          <w:b/>
          <w:bCs/>
          <w:sz w:val="24"/>
        </w:rPr>
        <w:t>质量要求：</w:t>
      </w:r>
    </w:p>
    <w:p>
      <w:pPr>
        <w:snapToGrid w:val="0"/>
        <w:spacing w:line="440" w:lineRule="atLeast"/>
        <w:ind w:firstLine="480" w:firstLineChars="200"/>
        <w:jc w:val="left"/>
        <w:rPr>
          <w:rFonts w:hint="default" w:ascii="宋体" w:hAnsi="宋体" w:eastAsia="宋体" w:cs="宋体"/>
          <w:sz w:val="24"/>
          <w:lang w:val="en-US" w:eastAsia="zh-CN"/>
        </w:rPr>
      </w:pPr>
      <w:r>
        <w:rPr>
          <w:rFonts w:hint="eastAsia" w:ascii="宋体" w:hAnsi="宋体" w:eastAsia="宋体" w:cs="宋体"/>
          <w:sz w:val="24"/>
          <w:lang w:eastAsia="zh-CN"/>
        </w:rPr>
        <w:t>公路</w:t>
      </w:r>
      <w:r>
        <w:rPr>
          <w:rFonts w:hint="eastAsia" w:ascii="宋体" w:hAnsi="宋体" w:eastAsia="宋体" w:cs="宋体"/>
          <w:sz w:val="24"/>
        </w:rPr>
        <w:t>保洁</w:t>
      </w:r>
      <w:r>
        <w:rPr>
          <w:rFonts w:hint="eastAsia" w:ascii="宋体" w:hAnsi="宋体" w:eastAsia="宋体" w:cs="宋体"/>
          <w:sz w:val="24"/>
          <w:lang w:eastAsia="zh-CN"/>
        </w:rPr>
        <w:t>养护</w:t>
      </w:r>
      <w:r>
        <w:rPr>
          <w:rFonts w:hint="eastAsia" w:ascii="宋体" w:hAnsi="宋体" w:eastAsia="宋体" w:cs="宋体"/>
          <w:sz w:val="24"/>
        </w:rPr>
        <w:t>作业时</w:t>
      </w:r>
      <w:r>
        <w:rPr>
          <w:rFonts w:hint="eastAsia" w:ascii="宋体" w:hAnsi="宋体" w:eastAsia="宋体" w:cs="宋体"/>
          <w:sz w:val="24"/>
          <w:lang w:eastAsia="zh-CN"/>
        </w:rPr>
        <w:t>需</w:t>
      </w:r>
      <w:r>
        <w:rPr>
          <w:rFonts w:hint="eastAsia" w:ascii="宋体" w:hAnsi="宋体" w:eastAsia="宋体" w:cs="宋体"/>
          <w:sz w:val="24"/>
        </w:rPr>
        <w:t>做到纵到头，横到边，路切石缝隙处和人行道花板缝隙无灰砂堆积，</w:t>
      </w:r>
      <w:r>
        <w:rPr>
          <w:rFonts w:hint="eastAsia" w:ascii="宋体" w:hAnsi="宋体" w:eastAsia="宋体" w:cs="宋体"/>
          <w:sz w:val="24"/>
          <w:lang w:val="en-US" w:eastAsia="zh-CN"/>
        </w:rPr>
        <w:t>无路基缺口，无杂草，无垃圾，</w:t>
      </w:r>
      <w:r>
        <w:rPr>
          <w:rFonts w:hint="eastAsia" w:ascii="宋体" w:hAnsi="宋体" w:eastAsia="宋体" w:cs="宋体"/>
          <w:sz w:val="24"/>
        </w:rPr>
        <w:t>无残留污水，无残积沙土，</w:t>
      </w:r>
      <w:r>
        <w:rPr>
          <w:rFonts w:hint="eastAsia" w:ascii="宋体" w:hAnsi="宋体" w:eastAsia="宋体" w:cs="宋体"/>
          <w:sz w:val="24"/>
          <w:lang w:eastAsia="zh-CN"/>
        </w:rPr>
        <w:t>无堆积物，</w:t>
      </w:r>
      <w:r>
        <w:rPr>
          <w:rFonts w:hint="eastAsia" w:ascii="宋体" w:hAnsi="宋体" w:eastAsia="宋体" w:cs="宋体"/>
          <w:sz w:val="24"/>
        </w:rPr>
        <w:t>道路垃圾收集容器等环卫设施无明显污迹</w:t>
      </w:r>
      <w:r>
        <w:rPr>
          <w:rFonts w:hint="eastAsia" w:ascii="宋体" w:hAnsi="宋体" w:eastAsia="宋体" w:cs="宋体"/>
          <w:sz w:val="24"/>
          <w:lang w:eastAsia="zh-CN"/>
        </w:rPr>
        <w:t>。</w:t>
      </w:r>
      <w:r>
        <w:rPr>
          <w:rFonts w:hint="eastAsia" w:ascii="宋体" w:hAnsi="宋体" w:eastAsia="宋体" w:cs="宋体"/>
          <w:sz w:val="24"/>
        </w:rPr>
        <w:t>路肩保洁养护</w:t>
      </w:r>
      <w:r>
        <w:rPr>
          <w:rFonts w:hint="eastAsia" w:ascii="宋体" w:hAnsi="宋体" w:eastAsia="宋体" w:cs="宋体"/>
          <w:sz w:val="24"/>
          <w:lang w:eastAsia="zh-CN"/>
        </w:rPr>
        <w:t>需做到</w:t>
      </w:r>
      <w:r>
        <w:rPr>
          <w:rFonts w:hint="eastAsia" w:ascii="宋体" w:hAnsi="宋体" w:eastAsia="宋体" w:cs="宋体"/>
          <w:sz w:val="24"/>
        </w:rPr>
        <w:t>整理公路两侧的路肩、边坡，修理路肩（除草，削高补低）</w:t>
      </w:r>
      <w:r>
        <w:rPr>
          <w:rFonts w:hint="eastAsia" w:ascii="宋体" w:hAnsi="宋体" w:eastAsia="宋体" w:cs="宋体"/>
          <w:sz w:val="24"/>
          <w:lang w:eastAsia="zh-CN"/>
        </w:rPr>
        <w:t>，</w:t>
      </w:r>
      <w:r>
        <w:rPr>
          <w:rFonts w:hint="eastAsia" w:ascii="宋体" w:hAnsi="宋体" w:eastAsia="宋体" w:cs="宋体"/>
          <w:sz w:val="24"/>
        </w:rPr>
        <w:t>清除人行道上、护栏下、侧石旁、中间分隔带白色污染和杂物，保持路</w:t>
      </w:r>
      <w:r>
        <w:rPr>
          <w:rFonts w:hint="eastAsia" w:ascii="宋体" w:hAnsi="宋体" w:eastAsia="宋体" w:cs="宋体"/>
          <w:sz w:val="24"/>
          <w:lang w:eastAsia="zh-CN"/>
        </w:rPr>
        <w:t>面</w:t>
      </w:r>
      <w:r>
        <w:rPr>
          <w:rFonts w:hint="eastAsia" w:ascii="宋体" w:hAnsi="宋体" w:eastAsia="宋体" w:cs="宋体"/>
          <w:sz w:val="24"/>
        </w:rPr>
        <w:t>整洁。</w:t>
      </w:r>
      <w:r>
        <w:rPr>
          <w:rFonts w:hint="eastAsia" w:ascii="宋体" w:hAnsi="宋体" w:eastAsia="宋体" w:cs="宋体"/>
          <w:sz w:val="24"/>
          <w:lang w:eastAsia="zh-CN"/>
        </w:rPr>
        <w:t>边沟和排水沟保洁养护需做到</w:t>
      </w:r>
      <w:r>
        <w:rPr>
          <w:rFonts w:hint="eastAsia" w:ascii="宋体" w:hAnsi="宋体" w:eastAsia="宋体" w:cs="宋体"/>
          <w:sz w:val="24"/>
        </w:rPr>
        <w:t>无杂草、垃圾、淤泥、确保排水畅通。</w:t>
      </w:r>
      <w:r>
        <w:rPr>
          <w:rFonts w:hint="eastAsia" w:ascii="宋体" w:hAnsi="宋体" w:eastAsia="宋体" w:cs="宋体"/>
          <w:sz w:val="24"/>
          <w:lang w:eastAsia="zh-CN"/>
        </w:rPr>
        <w:t>绿化保洁养护需做到植物（树木、绿篱、草坪等）修剪，去除枯死植株，树木扶正，病虫害防治和检测，浇灌排水，土壤施肥，植物防护（防寒、旱、台、涝、高温等），绿化带的保洁。需及时处理自然灾害引起的各种对公路的危害（塌方、损坏公路绿化、冲毁或掩埋公路、结冰路面等），发现重大塌方和水毁、危及交通安全</w:t>
      </w:r>
      <w:r>
        <w:rPr>
          <w:rFonts w:hint="eastAsia" w:ascii="宋体" w:hAnsi="宋体" w:eastAsia="宋体" w:cs="宋体"/>
          <w:sz w:val="24"/>
          <w:lang w:val="en-US" w:eastAsia="zh-CN"/>
        </w:rPr>
        <w:t>隐患</w:t>
      </w:r>
      <w:r>
        <w:rPr>
          <w:rFonts w:hint="eastAsia" w:ascii="宋体" w:hAnsi="宋体" w:eastAsia="宋体" w:cs="宋体"/>
          <w:sz w:val="24"/>
          <w:lang w:eastAsia="zh-CN"/>
        </w:rPr>
        <w:t>等险情时，应立即设立标志、设置路障等防范措施，确保路面和车辆的安全，并及时报告有关部门，做好路面病害的防</w:t>
      </w:r>
      <w:r>
        <w:rPr>
          <w:rFonts w:hint="eastAsia" w:ascii="宋体" w:hAnsi="宋体" w:eastAsia="宋体" w:cs="宋体"/>
          <w:sz w:val="24"/>
          <w:lang w:val="en-US" w:eastAsia="zh-CN"/>
        </w:rPr>
        <w:t>范</w:t>
      </w:r>
      <w:r>
        <w:rPr>
          <w:rFonts w:hint="eastAsia" w:ascii="宋体" w:hAnsi="宋体" w:eastAsia="宋体" w:cs="宋体"/>
          <w:sz w:val="24"/>
          <w:lang w:eastAsia="zh-CN"/>
        </w:rPr>
        <w:t>处理工作。需经常上路巡查及时阻止和举报红线内新增违法建筑、超限超载、污染、挖掘和侵占公路等违法行为，遇有特殊情况时，要服从招标单位的统一调遣和指挥。垃圾收集、清运，清倒地点由中标单位自行负责。</w:t>
      </w:r>
    </w:p>
    <w:p>
      <w:pPr>
        <w:snapToGrid w:val="0"/>
        <w:spacing w:line="440" w:lineRule="atLeast"/>
        <w:ind w:firstLine="482" w:firstLineChars="200"/>
        <w:jc w:val="left"/>
        <w:rPr>
          <w:rFonts w:hint="eastAsia" w:ascii="宋体" w:hAnsi="宋体" w:eastAsia="宋体" w:cs="宋体"/>
          <w:b/>
          <w:bCs/>
          <w:sz w:val="24"/>
        </w:rPr>
      </w:pPr>
      <w:r>
        <w:rPr>
          <w:rFonts w:hint="eastAsia" w:ascii="宋体" w:hAnsi="宋体" w:eastAsia="宋体" w:cs="宋体"/>
          <w:b/>
          <w:bCs/>
          <w:sz w:val="24"/>
          <w:lang w:val="en-US" w:eastAsia="zh-CN"/>
        </w:rPr>
        <w:t>（二）</w:t>
      </w:r>
      <w:r>
        <w:rPr>
          <w:rFonts w:hint="eastAsia" w:ascii="宋体" w:hAnsi="宋体" w:eastAsia="宋体" w:cs="宋体"/>
          <w:b/>
          <w:bCs/>
          <w:sz w:val="24"/>
          <w:lang w:eastAsia="zh-CN"/>
        </w:rPr>
        <w:t>保洁</w:t>
      </w:r>
      <w:r>
        <w:rPr>
          <w:rFonts w:hint="eastAsia" w:ascii="宋体" w:hAnsi="宋体" w:eastAsia="宋体" w:cs="宋体"/>
          <w:b/>
          <w:bCs/>
          <w:sz w:val="24"/>
        </w:rPr>
        <w:t>养护工作要求：</w:t>
      </w:r>
    </w:p>
    <w:p>
      <w:pPr>
        <w:snapToGrid w:val="0"/>
        <w:spacing w:line="440" w:lineRule="atLeast"/>
        <w:ind w:firstLine="480" w:firstLineChars="200"/>
        <w:jc w:val="left"/>
        <w:rPr>
          <w:rFonts w:hint="eastAsia" w:ascii="宋体" w:hAnsi="宋体" w:eastAsia="宋体" w:cs="宋体"/>
          <w:sz w:val="24"/>
          <w:lang w:val="en-US" w:eastAsia="zh-CN"/>
        </w:rPr>
      </w:pPr>
      <w:r>
        <w:rPr>
          <w:rFonts w:hint="eastAsia" w:ascii="宋体" w:hAnsi="宋体" w:eastAsia="宋体" w:cs="宋体"/>
          <w:sz w:val="24"/>
          <w:lang w:val="en-US" w:eastAsia="zh-CN"/>
        </w:rPr>
        <w:t>1.</w:t>
      </w:r>
      <w:r>
        <w:rPr>
          <w:rFonts w:hint="eastAsia" w:ascii="宋体" w:hAnsi="宋体" w:cs="宋体"/>
          <w:sz w:val="24"/>
          <w:lang w:val="en-US" w:eastAsia="zh-CN"/>
        </w:rPr>
        <w:t>中标人应</w:t>
      </w:r>
      <w:r>
        <w:rPr>
          <w:rFonts w:hint="eastAsia" w:ascii="宋体" w:hAnsi="宋体" w:eastAsia="宋体" w:cs="宋体"/>
          <w:sz w:val="24"/>
          <w:lang w:val="en-US" w:eastAsia="zh-CN"/>
        </w:rPr>
        <w:t>按采购人制定的环卫保洁作业考核标准提供优质服务，垃圾收集后按采购人要求倾倒。保洁人员按规定的工作时间及操作程序作业，不得擅自离开工作地界。</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440" w:lineRule="atLeast"/>
        <w:ind w:firstLine="480" w:firstLineChars="200"/>
        <w:textAlignment w:val="auto"/>
        <w:rPr>
          <w:rFonts w:hint="eastAsia" w:ascii="宋体" w:hAnsi="Times New Roman" w:eastAsia="宋体" w:cs="宋体"/>
          <w:b w:val="0"/>
          <w:bCs/>
          <w:sz w:val="24"/>
          <w:szCs w:val="24"/>
          <w:lang w:val="en-US" w:eastAsia="zh-CN"/>
        </w:rPr>
      </w:pPr>
      <w:r>
        <w:rPr>
          <w:rFonts w:hint="eastAsia" w:ascii="宋体" w:hAnsi="Times New Roman" w:eastAsia="宋体" w:cs="宋体"/>
          <w:b w:val="0"/>
          <w:bCs/>
          <w:sz w:val="24"/>
          <w:szCs w:val="24"/>
          <w:lang w:val="en-US" w:eastAsia="zh-CN"/>
        </w:rPr>
        <w:t>中标</w:t>
      </w:r>
      <w:r>
        <w:rPr>
          <w:rFonts w:hint="eastAsia" w:ascii="宋体" w:cs="宋体"/>
          <w:b w:val="0"/>
          <w:bCs/>
          <w:sz w:val="24"/>
          <w:szCs w:val="24"/>
          <w:lang w:val="en-US" w:eastAsia="zh-CN"/>
        </w:rPr>
        <w:t>人</w:t>
      </w:r>
      <w:r>
        <w:rPr>
          <w:rFonts w:hint="eastAsia" w:ascii="宋体" w:hAnsi="Times New Roman" w:eastAsia="宋体" w:cs="宋体"/>
          <w:b w:val="0"/>
          <w:bCs/>
          <w:sz w:val="24"/>
          <w:szCs w:val="24"/>
          <w:lang w:val="en-US" w:eastAsia="zh-CN"/>
        </w:rPr>
        <w:t>必须严格执行“定人、定岗、定时、定质量”的四定方案，严格按照申报的人员配备情况，做到保洁时间段每个地界都有人员在岗，并将人员配备情况上报采购人。</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440" w:lineRule="atLeast"/>
        <w:ind w:firstLine="480" w:firstLineChars="200"/>
        <w:textAlignment w:val="auto"/>
        <w:rPr>
          <w:rFonts w:hint="eastAsia" w:ascii="宋体" w:hAnsi="Times New Roman" w:eastAsia="宋体" w:cs="宋体"/>
          <w:b w:val="0"/>
          <w:bCs/>
          <w:sz w:val="24"/>
          <w:szCs w:val="24"/>
          <w:lang w:val="en-US" w:eastAsia="zh-CN"/>
        </w:rPr>
      </w:pPr>
      <w:r>
        <w:rPr>
          <w:rFonts w:hint="eastAsia" w:ascii="宋体" w:hAnsi="Times New Roman" w:eastAsia="宋体" w:cs="宋体"/>
          <w:b w:val="0"/>
          <w:bCs/>
          <w:sz w:val="24"/>
          <w:szCs w:val="24"/>
          <w:lang w:val="en-US" w:eastAsia="zh-CN"/>
        </w:rPr>
        <w:t>对于部分穿过村庄核心区域，人流量较大的公路，应根据实际情况加大保洁频次，保证保洁效果。</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440" w:lineRule="atLeast"/>
        <w:ind w:firstLine="480" w:firstLineChars="200"/>
        <w:textAlignment w:val="auto"/>
        <w:rPr>
          <w:rFonts w:hint="eastAsia" w:ascii="宋体" w:hAnsi="Times New Roman" w:eastAsia="宋体" w:cs="宋体"/>
          <w:b w:val="0"/>
          <w:bCs/>
          <w:sz w:val="24"/>
          <w:szCs w:val="24"/>
          <w:lang w:val="en-US" w:eastAsia="zh-CN"/>
        </w:rPr>
      </w:pPr>
      <w:r>
        <w:rPr>
          <w:rFonts w:hint="eastAsia" w:ascii="宋体" w:hAnsi="Times New Roman" w:eastAsia="宋体" w:cs="宋体"/>
          <w:b w:val="0"/>
          <w:bCs/>
          <w:sz w:val="24"/>
          <w:szCs w:val="24"/>
          <w:lang w:val="en-US" w:eastAsia="zh-CN"/>
        </w:rPr>
        <w:t>2.保洁要求路面无零星垃圾、无积泥、垃圾停留时间不超过30分钟，路肩无杂草、道路边沟无堵塞。垃圾不得清扫在公路两侧绿化带内。清扫成堆垃圾不准超过三堆，清扫成堆的垃圾不得就地焚烧。</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440" w:lineRule="atLeast"/>
        <w:ind w:firstLine="480" w:firstLineChars="200"/>
        <w:textAlignment w:val="auto"/>
        <w:rPr>
          <w:rFonts w:hint="default" w:ascii="宋体" w:hAnsi="Times New Roman" w:eastAsia="宋体" w:cs="宋体"/>
          <w:b w:val="0"/>
          <w:bCs/>
          <w:sz w:val="24"/>
          <w:szCs w:val="24"/>
          <w:lang w:val="en-US" w:eastAsia="zh-CN"/>
        </w:rPr>
      </w:pPr>
      <w:r>
        <w:rPr>
          <w:rFonts w:hint="eastAsia" w:ascii="宋体" w:hAnsi="Times New Roman" w:eastAsia="宋体" w:cs="宋体"/>
          <w:b w:val="0"/>
          <w:bCs/>
          <w:sz w:val="24"/>
          <w:szCs w:val="24"/>
          <w:lang w:val="en-US" w:eastAsia="zh-CN"/>
        </w:rPr>
        <w:t>3.钢护栏及时清洗、擦拭，做到无积泥、积灰；标志、标牌和安全设施及时清洗、擦拭，做到无积泥、积灰，内容清晰可见</w:t>
      </w:r>
      <w:r>
        <w:rPr>
          <w:rFonts w:hint="eastAsia" w:ascii="宋体" w:cs="宋体"/>
          <w:b w:val="0"/>
          <w:bCs/>
          <w:sz w:val="24"/>
          <w:szCs w:val="24"/>
          <w:lang w:val="en-US" w:eastAsia="zh-CN"/>
        </w:rPr>
        <w:t>；公交车站台及周边垃圾桶做到及时清洁清空。</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440" w:lineRule="atLeast"/>
        <w:ind w:firstLine="480" w:firstLineChars="200"/>
        <w:textAlignment w:val="auto"/>
        <w:rPr>
          <w:rFonts w:hint="eastAsia" w:ascii="宋体" w:hAnsi="Times New Roman" w:eastAsia="宋体" w:cs="宋体"/>
          <w:b w:val="0"/>
          <w:bCs/>
          <w:sz w:val="24"/>
          <w:szCs w:val="24"/>
          <w:lang w:val="en-US" w:eastAsia="zh-CN"/>
        </w:rPr>
      </w:pPr>
      <w:r>
        <w:rPr>
          <w:rFonts w:hint="eastAsia" w:ascii="宋体" w:hAnsi="Times New Roman" w:eastAsia="宋体" w:cs="宋体"/>
          <w:b w:val="0"/>
          <w:bCs/>
          <w:sz w:val="24"/>
          <w:szCs w:val="24"/>
          <w:lang w:val="en-US" w:eastAsia="zh-CN"/>
        </w:rPr>
        <w:t>4.做好边界保洁工作，目测五米内无卫生死角。</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440" w:lineRule="atLeast"/>
        <w:ind w:firstLine="480" w:firstLineChars="200"/>
        <w:textAlignment w:val="auto"/>
        <w:rPr>
          <w:rFonts w:hint="eastAsia" w:ascii="宋体" w:hAnsi="Times New Roman" w:eastAsia="宋体" w:cs="宋体"/>
          <w:b w:val="0"/>
          <w:bCs/>
          <w:sz w:val="24"/>
          <w:szCs w:val="24"/>
          <w:lang w:val="en-US" w:eastAsia="zh-CN"/>
        </w:rPr>
      </w:pPr>
      <w:r>
        <w:rPr>
          <w:rFonts w:hint="eastAsia" w:ascii="宋体" w:hAnsi="Times New Roman" w:eastAsia="宋体" w:cs="宋体"/>
          <w:b w:val="0"/>
          <w:bCs/>
          <w:sz w:val="24"/>
          <w:szCs w:val="24"/>
          <w:lang w:val="en-US" w:eastAsia="zh-CN"/>
        </w:rPr>
        <w:t>5.保洁员文明作业，掌握气候特点，顺风扫时注意扬尘，不影响过往车辆、行人，遇到雨天积水清扫时，尽量注意不使泥浆飞溅过往车辆、行人。保洁时保洁员距保洁车不得超过50米，不乱倒垃圾。</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440" w:lineRule="atLeast"/>
        <w:ind w:firstLine="480" w:firstLineChars="200"/>
        <w:textAlignment w:val="auto"/>
        <w:rPr>
          <w:rFonts w:hint="eastAsia" w:ascii="宋体" w:hAnsi="Times New Roman" w:eastAsia="宋体" w:cs="宋体"/>
          <w:b w:val="0"/>
          <w:bCs/>
          <w:sz w:val="24"/>
          <w:szCs w:val="24"/>
          <w:lang w:val="en-US" w:eastAsia="zh-CN"/>
        </w:rPr>
      </w:pPr>
      <w:r>
        <w:rPr>
          <w:rFonts w:hint="eastAsia" w:ascii="宋体" w:hAnsi="Times New Roman" w:eastAsia="宋体" w:cs="宋体"/>
          <w:b w:val="0"/>
          <w:bCs/>
          <w:sz w:val="24"/>
          <w:szCs w:val="24"/>
          <w:lang w:val="en-US" w:eastAsia="zh-CN"/>
        </w:rPr>
        <w:t>6.遇到灾害性气候时，应及时启动道路清扫应急预案。</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440" w:lineRule="atLeast"/>
        <w:ind w:firstLine="480" w:firstLineChars="200"/>
        <w:textAlignment w:val="auto"/>
        <w:rPr>
          <w:rFonts w:hint="eastAsia" w:ascii="宋体" w:hAnsi="Times New Roman" w:eastAsia="宋体" w:cs="宋体"/>
          <w:b w:val="0"/>
          <w:bCs/>
          <w:sz w:val="24"/>
          <w:szCs w:val="24"/>
          <w:lang w:val="en-US" w:eastAsia="zh-CN"/>
        </w:rPr>
      </w:pPr>
      <w:r>
        <w:rPr>
          <w:rFonts w:hint="eastAsia" w:ascii="宋体" w:hAnsi="Times New Roman" w:eastAsia="宋体" w:cs="宋体"/>
          <w:b w:val="0"/>
          <w:bCs/>
          <w:sz w:val="24"/>
          <w:szCs w:val="24"/>
          <w:lang w:val="en-US" w:eastAsia="zh-CN"/>
        </w:rPr>
        <w:t>7.作业时保洁车应按规范停放，以不影响公共交通行为原则，保洁车每星期清洗一次，保持车内外洁净，行驶途中扫帚畚斗放置妥当。</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440" w:lineRule="atLeast"/>
        <w:ind w:firstLine="480" w:firstLineChars="200"/>
        <w:textAlignment w:val="auto"/>
        <w:rPr>
          <w:rFonts w:hint="eastAsia" w:ascii="宋体" w:hAnsi="Times New Roman" w:eastAsia="宋体" w:cs="宋体"/>
          <w:b w:val="0"/>
          <w:bCs/>
          <w:sz w:val="24"/>
          <w:szCs w:val="24"/>
          <w:lang w:val="en-US" w:eastAsia="zh-CN"/>
        </w:rPr>
      </w:pPr>
      <w:r>
        <w:rPr>
          <w:rFonts w:hint="eastAsia" w:ascii="宋体" w:hAnsi="Times New Roman" w:eastAsia="宋体" w:cs="宋体"/>
          <w:b w:val="0"/>
          <w:bCs/>
          <w:sz w:val="24"/>
          <w:szCs w:val="24"/>
          <w:lang w:val="en-US" w:eastAsia="zh-CN"/>
        </w:rPr>
        <w:t>8.加强巡查，防止在本项目范围内发生各种偷倒垃圾的行为。偷倒行为一经发现，中标</w:t>
      </w:r>
      <w:r>
        <w:rPr>
          <w:rFonts w:hint="eastAsia" w:ascii="宋体" w:cs="宋体"/>
          <w:b w:val="0"/>
          <w:bCs/>
          <w:sz w:val="24"/>
          <w:szCs w:val="24"/>
          <w:lang w:val="en-US" w:eastAsia="zh-CN"/>
        </w:rPr>
        <w:t>人</w:t>
      </w:r>
      <w:r>
        <w:rPr>
          <w:rFonts w:hint="eastAsia" w:ascii="宋体" w:hAnsi="Times New Roman" w:eastAsia="宋体" w:cs="宋体"/>
          <w:b w:val="0"/>
          <w:bCs/>
          <w:sz w:val="24"/>
          <w:szCs w:val="24"/>
          <w:lang w:val="en-US" w:eastAsia="zh-CN"/>
        </w:rPr>
        <w:t>应在当天清运完毕，采购单位不额外支付费用。</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440" w:lineRule="atLeast"/>
        <w:ind w:firstLine="480" w:firstLineChars="200"/>
        <w:textAlignment w:val="auto"/>
        <w:rPr>
          <w:rFonts w:hint="eastAsia" w:ascii="宋体" w:hAnsi="Times New Roman" w:eastAsia="宋体" w:cs="宋体"/>
          <w:b w:val="0"/>
          <w:bCs/>
          <w:sz w:val="24"/>
          <w:szCs w:val="24"/>
          <w:lang w:val="en-US" w:eastAsia="zh-CN"/>
        </w:rPr>
      </w:pPr>
      <w:r>
        <w:rPr>
          <w:rFonts w:hint="eastAsia" w:ascii="宋体" w:hAnsi="Times New Roman" w:eastAsia="宋体" w:cs="宋体"/>
          <w:b w:val="0"/>
          <w:bCs/>
          <w:sz w:val="24"/>
          <w:szCs w:val="24"/>
          <w:lang w:val="en-US" w:eastAsia="zh-CN"/>
        </w:rPr>
        <w:t>9.保洁期间若发现公路出现坑洞，或者公路沿线百米桩、里程碑、标志标牌、桥梁栏杆、沿河钢护栏、减速带、公交候车亭等附属设施损坏，以及其它单位进行涉路施工等情况，应及时上报采购人。</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440" w:lineRule="atLeast"/>
        <w:ind w:firstLine="480" w:firstLineChars="200"/>
        <w:textAlignment w:val="auto"/>
        <w:rPr>
          <w:rFonts w:hint="eastAsia" w:ascii="宋体" w:hAnsi="Times New Roman" w:eastAsia="宋体" w:cs="宋体"/>
          <w:b w:val="0"/>
          <w:bCs/>
          <w:sz w:val="24"/>
          <w:szCs w:val="24"/>
          <w:lang w:val="en-US" w:eastAsia="zh-CN"/>
        </w:rPr>
      </w:pPr>
      <w:r>
        <w:rPr>
          <w:rFonts w:hint="eastAsia" w:ascii="宋体" w:hAnsi="Times New Roman" w:eastAsia="宋体" w:cs="宋体"/>
          <w:b w:val="0"/>
          <w:bCs/>
          <w:sz w:val="24"/>
          <w:szCs w:val="24"/>
          <w:lang w:val="en-US" w:eastAsia="zh-CN"/>
        </w:rPr>
        <w:t>10.若遇如突击检查、上级部门考核、各类创建活动等特殊情况，中标</w:t>
      </w:r>
      <w:r>
        <w:rPr>
          <w:rFonts w:hint="eastAsia" w:ascii="宋体" w:cs="宋体"/>
          <w:b w:val="0"/>
          <w:bCs/>
          <w:sz w:val="24"/>
          <w:szCs w:val="24"/>
          <w:lang w:val="en-US" w:eastAsia="zh-CN"/>
        </w:rPr>
        <w:t>人</w:t>
      </w:r>
      <w:r>
        <w:rPr>
          <w:rFonts w:hint="eastAsia" w:ascii="宋体" w:hAnsi="Times New Roman" w:eastAsia="宋体" w:cs="宋体"/>
          <w:b w:val="0"/>
          <w:bCs/>
          <w:sz w:val="24"/>
          <w:szCs w:val="24"/>
          <w:lang w:val="en-US" w:eastAsia="zh-CN"/>
        </w:rPr>
        <w:t>无条件做好保洁范围内的相关工作，增加公路洒水作业，服从业主指挥，增加人员或加班加点不另行收费。</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440" w:lineRule="atLeast"/>
        <w:ind w:firstLine="480" w:firstLineChars="200"/>
        <w:textAlignment w:val="auto"/>
        <w:rPr>
          <w:rFonts w:hint="eastAsia" w:ascii="宋体" w:hAnsi="Times New Roman" w:eastAsia="宋体" w:cs="宋体"/>
          <w:b w:val="0"/>
          <w:bCs/>
          <w:sz w:val="24"/>
          <w:szCs w:val="24"/>
          <w:lang w:val="en-US" w:eastAsia="zh-CN"/>
        </w:rPr>
      </w:pPr>
      <w:r>
        <w:rPr>
          <w:rFonts w:hint="eastAsia" w:ascii="宋体" w:hAnsi="Times New Roman" w:eastAsia="宋体" w:cs="宋体"/>
          <w:b w:val="0"/>
          <w:bCs/>
          <w:sz w:val="24"/>
          <w:szCs w:val="24"/>
          <w:lang w:val="en-US" w:eastAsia="zh-CN"/>
        </w:rPr>
        <w:t>11.中标</w:t>
      </w:r>
      <w:r>
        <w:rPr>
          <w:rFonts w:hint="eastAsia" w:ascii="宋体" w:cs="宋体"/>
          <w:b w:val="0"/>
          <w:bCs/>
          <w:sz w:val="24"/>
          <w:szCs w:val="24"/>
          <w:lang w:val="en-US" w:eastAsia="zh-CN"/>
        </w:rPr>
        <w:t>人</w:t>
      </w:r>
      <w:r>
        <w:rPr>
          <w:rFonts w:hint="eastAsia" w:ascii="宋体" w:hAnsi="Times New Roman" w:eastAsia="宋体" w:cs="宋体"/>
          <w:b w:val="0"/>
          <w:bCs/>
          <w:sz w:val="24"/>
          <w:szCs w:val="24"/>
          <w:lang w:val="en-US" w:eastAsia="zh-CN"/>
        </w:rPr>
        <w:t>在保洁养护工作时应做到安全、有序，自觉遵守管理制度，对于中标</w:t>
      </w:r>
      <w:r>
        <w:rPr>
          <w:rFonts w:hint="eastAsia" w:ascii="宋体" w:cs="宋体"/>
          <w:b w:val="0"/>
          <w:bCs/>
          <w:sz w:val="24"/>
          <w:szCs w:val="24"/>
          <w:lang w:val="en-US" w:eastAsia="zh-CN"/>
        </w:rPr>
        <w:t>人</w:t>
      </w:r>
      <w:r>
        <w:rPr>
          <w:rFonts w:hint="eastAsia" w:ascii="宋体" w:hAnsi="Times New Roman" w:eastAsia="宋体" w:cs="宋体"/>
          <w:b w:val="0"/>
          <w:bCs/>
          <w:sz w:val="24"/>
          <w:szCs w:val="24"/>
          <w:lang w:val="en-US" w:eastAsia="zh-CN"/>
        </w:rPr>
        <w:t>在路面保洁过程中发生的人员伤亡，或者造成第三方的人员伤亡，或财产损失，或由此而引起的其他一切损害和损失，由中标</w:t>
      </w:r>
      <w:r>
        <w:rPr>
          <w:rFonts w:hint="eastAsia" w:ascii="宋体" w:cs="宋体"/>
          <w:b w:val="0"/>
          <w:bCs/>
          <w:sz w:val="24"/>
          <w:szCs w:val="24"/>
          <w:lang w:val="en-US" w:eastAsia="zh-CN"/>
        </w:rPr>
        <w:t>人</w:t>
      </w:r>
      <w:r>
        <w:rPr>
          <w:rFonts w:hint="eastAsia" w:ascii="宋体" w:hAnsi="Times New Roman" w:eastAsia="宋体" w:cs="宋体"/>
          <w:b w:val="0"/>
          <w:bCs/>
          <w:sz w:val="24"/>
          <w:szCs w:val="24"/>
          <w:lang w:val="en-US" w:eastAsia="zh-CN"/>
        </w:rPr>
        <w:t>自行承担，采购人均不承担责任；</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440" w:lineRule="atLeast"/>
        <w:ind w:firstLine="480" w:firstLineChars="200"/>
        <w:textAlignment w:val="auto"/>
        <w:rPr>
          <w:rFonts w:hint="eastAsia" w:ascii="宋体" w:hAnsi="Times New Roman" w:eastAsia="宋体" w:cs="宋体"/>
          <w:b w:val="0"/>
          <w:bCs/>
          <w:sz w:val="24"/>
          <w:szCs w:val="24"/>
          <w:lang w:val="en-US" w:eastAsia="zh-CN"/>
        </w:rPr>
      </w:pPr>
      <w:r>
        <w:rPr>
          <w:rFonts w:hint="eastAsia" w:ascii="宋体" w:hAnsi="Times New Roman" w:eastAsia="宋体" w:cs="宋体"/>
          <w:b w:val="0"/>
          <w:bCs/>
          <w:sz w:val="24"/>
          <w:szCs w:val="24"/>
          <w:lang w:val="en-US" w:eastAsia="zh-CN"/>
        </w:rPr>
        <w:t>12.设备及人员配置：车辆相应驾驶员、辅助工、清运设备、车辆维护、保险等均由中标单位负责。中标</w:t>
      </w:r>
      <w:r>
        <w:rPr>
          <w:rFonts w:hint="eastAsia" w:ascii="宋体" w:cs="宋体"/>
          <w:b w:val="0"/>
          <w:bCs/>
          <w:sz w:val="24"/>
          <w:szCs w:val="24"/>
          <w:lang w:val="en-US" w:eastAsia="zh-CN"/>
        </w:rPr>
        <w:t>人</w:t>
      </w:r>
      <w:r>
        <w:rPr>
          <w:rFonts w:hint="eastAsia" w:ascii="宋体" w:hAnsi="Times New Roman" w:eastAsia="宋体" w:cs="宋体"/>
          <w:b w:val="0"/>
          <w:bCs/>
          <w:sz w:val="24"/>
          <w:szCs w:val="24"/>
          <w:lang w:val="en-US" w:eastAsia="zh-CN"/>
        </w:rPr>
        <w:t>应保持车辆整洁，清运车辆垃圾不遗撒，不外露；</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440" w:lineRule="atLeast"/>
        <w:ind w:firstLine="480" w:firstLineChars="200"/>
        <w:textAlignment w:val="auto"/>
        <w:rPr>
          <w:rFonts w:hint="eastAsia" w:ascii="宋体" w:hAnsi="Times New Roman" w:eastAsia="宋体" w:cs="宋体"/>
          <w:b w:val="0"/>
          <w:bCs/>
          <w:sz w:val="24"/>
          <w:szCs w:val="24"/>
          <w:lang w:val="en-US" w:eastAsia="zh-CN"/>
        </w:rPr>
      </w:pPr>
      <w:r>
        <w:rPr>
          <w:rFonts w:hint="eastAsia" w:ascii="宋体" w:hAnsi="Times New Roman" w:eastAsia="宋体" w:cs="宋体"/>
          <w:b w:val="0"/>
          <w:bCs/>
          <w:sz w:val="24"/>
          <w:szCs w:val="24"/>
          <w:lang w:val="en-US" w:eastAsia="zh-CN"/>
        </w:rPr>
        <w:t>13.采购人遇各项检查时，中标</w:t>
      </w:r>
      <w:r>
        <w:rPr>
          <w:rFonts w:hint="eastAsia" w:ascii="宋体" w:cs="宋体"/>
          <w:b w:val="0"/>
          <w:bCs/>
          <w:sz w:val="24"/>
          <w:szCs w:val="24"/>
          <w:lang w:val="en-US" w:eastAsia="zh-CN"/>
        </w:rPr>
        <w:t>人</w:t>
      </w:r>
      <w:r>
        <w:rPr>
          <w:rFonts w:hint="eastAsia" w:ascii="宋体" w:hAnsi="Times New Roman" w:eastAsia="宋体" w:cs="宋体"/>
          <w:b w:val="0"/>
          <w:bCs/>
          <w:sz w:val="24"/>
          <w:szCs w:val="24"/>
          <w:lang w:val="en-US" w:eastAsia="zh-CN"/>
        </w:rPr>
        <w:t>需全力配合采购人作业。</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440" w:lineRule="atLeast"/>
        <w:ind w:firstLine="482" w:firstLineChars="200"/>
        <w:textAlignment w:val="auto"/>
        <w:rPr>
          <w:rFonts w:hint="eastAsia" w:ascii="宋体" w:hAnsi="Times New Roman" w:eastAsia="宋体" w:cs="宋体"/>
          <w:b/>
          <w:bCs w:val="0"/>
          <w:sz w:val="24"/>
          <w:szCs w:val="24"/>
          <w:lang w:val="en-US" w:eastAsia="zh-CN"/>
        </w:rPr>
      </w:pPr>
      <w:r>
        <w:rPr>
          <w:rFonts w:hint="eastAsia" w:ascii="宋体" w:hAnsi="Times New Roman" w:eastAsia="宋体" w:cs="宋体"/>
          <w:b/>
          <w:bCs w:val="0"/>
          <w:sz w:val="24"/>
          <w:szCs w:val="24"/>
          <w:lang w:val="en-US" w:eastAsia="zh-CN"/>
        </w:rPr>
        <w:t>（三）农村公路绿化养护要求</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440" w:lineRule="atLeast"/>
        <w:ind w:firstLine="480"/>
        <w:textAlignment w:val="auto"/>
        <w:rPr>
          <w:rFonts w:hint="eastAsia" w:ascii="宋体" w:hAnsi="Times New Roman" w:cs="宋体"/>
          <w:bCs/>
          <w:sz w:val="24"/>
          <w:szCs w:val="24"/>
          <w:highlight w:val="none"/>
          <w:lang w:val="en-US" w:eastAsia="zh-CN"/>
        </w:rPr>
      </w:pPr>
      <w:r>
        <w:rPr>
          <w:rFonts w:hint="eastAsia" w:ascii="宋体" w:hAnsi="Times New Roman" w:cs="宋体"/>
          <w:bCs/>
          <w:sz w:val="24"/>
          <w:szCs w:val="24"/>
          <w:highlight w:val="none"/>
          <w:lang w:val="en-US" w:eastAsia="zh-CN"/>
        </w:rPr>
        <w:t>做好</w:t>
      </w:r>
      <w:r>
        <w:rPr>
          <w:rFonts w:hint="eastAsia" w:ascii="宋体" w:cs="宋体"/>
          <w:bCs/>
          <w:sz w:val="24"/>
          <w:szCs w:val="24"/>
          <w:highlight w:val="none"/>
          <w:lang w:val="en-US" w:eastAsia="zh-CN"/>
        </w:rPr>
        <w:t>公路两侧</w:t>
      </w:r>
      <w:r>
        <w:rPr>
          <w:rFonts w:hint="eastAsia" w:ascii="宋体" w:hAnsi="Times New Roman" w:cs="宋体"/>
          <w:bCs/>
          <w:sz w:val="24"/>
          <w:szCs w:val="24"/>
          <w:highlight w:val="none"/>
          <w:lang w:val="en-US" w:eastAsia="zh-CN"/>
        </w:rPr>
        <w:t>绿化养护，包括浇水、残叶清除、栽培、除草、修剪、伤口治愈、病虫害防治、喷保护层、扶直倾斜的植物、对种植得过低的植物进行调整，以及其他一切确保植物正常、健康生长的园艺工作。至少包含但不限于以下内容：</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440" w:lineRule="atLeast"/>
        <w:ind w:firstLine="480"/>
        <w:textAlignment w:val="auto"/>
        <w:rPr>
          <w:rFonts w:hint="eastAsia" w:ascii="宋体" w:hAnsi="Times New Roman" w:cs="宋体"/>
          <w:bCs/>
          <w:sz w:val="24"/>
          <w:szCs w:val="24"/>
          <w:highlight w:val="none"/>
          <w:lang w:val="en-US" w:eastAsia="zh-CN"/>
        </w:rPr>
      </w:pPr>
      <w:r>
        <w:rPr>
          <w:rFonts w:hint="eastAsia" w:ascii="宋体" w:cs="宋体"/>
          <w:bCs/>
          <w:sz w:val="24"/>
          <w:szCs w:val="24"/>
          <w:highlight w:val="none"/>
          <w:lang w:val="en-US" w:eastAsia="zh-CN"/>
        </w:rPr>
        <w:t>1.</w:t>
      </w:r>
      <w:r>
        <w:rPr>
          <w:rFonts w:hint="eastAsia" w:ascii="宋体" w:hAnsi="Times New Roman" w:cs="宋体"/>
          <w:bCs/>
          <w:sz w:val="24"/>
          <w:szCs w:val="24"/>
          <w:highlight w:val="none"/>
          <w:lang w:val="en-US" w:eastAsia="zh-CN"/>
        </w:rPr>
        <w:t>浇水：为确保植物良好生长，所有树木、灌木及草坪均须及时浇水；</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440" w:lineRule="atLeast"/>
        <w:ind w:firstLine="480"/>
        <w:textAlignment w:val="auto"/>
        <w:rPr>
          <w:rFonts w:hint="eastAsia" w:ascii="宋体" w:hAnsi="Times New Roman" w:cs="宋体"/>
          <w:bCs/>
          <w:sz w:val="24"/>
          <w:szCs w:val="24"/>
          <w:highlight w:val="none"/>
          <w:lang w:val="en-US" w:eastAsia="zh-CN"/>
        </w:rPr>
      </w:pPr>
      <w:r>
        <w:rPr>
          <w:rFonts w:hint="eastAsia" w:ascii="宋体" w:cs="宋体"/>
          <w:bCs/>
          <w:sz w:val="24"/>
          <w:szCs w:val="24"/>
          <w:highlight w:val="none"/>
          <w:lang w:val="en-US" w:eastAsia="zh-CN"/>
        </w:rPr>
        <w:t>2.</w:t>
      </w:r>
      <w:r>
        <w:rPr>
          <w:rFonts w:hint="eastAsia" w:ascii="宋体" w:hAnsi="Times New Roman" w:cs="宋体"/>
          <w:bCs/>
          <w:sz w:val="24"/>
          <w:szCs w:val="24"/>
          <w:highlight w:val="none"/>
          <w:lang w:val="en-US" w:eastAsia="zh-CN"/>
        </w:rPr>
        <w:t>除草：所有种植区域不能有杂草，除草后，所有在除草时被去除掉的覆盖物与土壤应重新填回；所有除掉的杂草及垃圾及时运出现场。</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440" w:lineRule="atLeast"/>
        <w:ind w:firstLine="480"/>
        <w:textAlignment w:val="auto"/>
        <w:rPr>
          <w:rFonts w:hint="eastAsia" w:ascii="宋体" w:hAnsi="Times New Roman" w:cs="宋体"/>
          <w:bCs/>
          <w:sz w:val="24"/>
          <w:szCs w:val="24"/>
          <w:highlight w:val="none"/>
          <w:lang w:val="en-US" w:eastAsia="zh-CN"/>
        </w:rPr>
      </w:pPr>
      <w:r>
        <w:rPr>
          <w:rFonts w:hint="eastAsia" w:ascii="宋体" w:cs="宋体"/>
          <w:bCs/>
          <w:sz w:val="24"/>
          <w:szCs w:val="24"/>
          <w:highlight w:val="none"/>
          <w:lang w:val="en-US" w:eastAsia="zh-CN"/>
        </w:rPr>
        <w:t>3.</w:t>
      </w:r>
      <w:r>
        <w:rPr>
          <w:rFonts w:hint="eastAsia" w:ascii="宋体" w:hAnsi="Times New Roman" w:cs="宋体"/>
          <w:bCs/>
          <w:sz w:val="24"/>
          <w:szCs w:val="24"/>
          <w:highlight w:val="none"/>
          <w:lang w:val="en-US" w:eastAsia="zh-CN"/>
        </w:rPr>
        <w:t>修剪：为了加速植物的繁茂长势、促进开花，在保养期内所有已枯死及损坏的枝条及枯花应被及时除去。对修剪下来的枝条等须在第一时间清理掉。每年修剪不少于二次。</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440" w:lineRule="atLeast"/>
        <w:ind w:firstLine="480"/>
        <w:textAlignment w:val="auto"/>
        <w:rPr>
          <w:rFonts w:hint="eastAsia" w:ascii="宋体" w:hAnsi="Times New Roman" w:cs="宋体"/>
          <w:bCs/>
          <w:sz w:val="24"/>
          <w:szCs w:val="24"/>
          <w:highlight w:val="none"/>
          <w:lang w:val="en-US" w:eastAsia="zh-CN"/>
        </w:rPr>
      </w:pPr>
      <w:r>
        <w:rPr>
          <w:rFonts w:hint="eastAsia" w:ascii="宋体" w:cs="宋体"/>
          <w:bCs/>
          <w:sz w:val="24"/>
          <w:szCs w:val="24"/>
          <w:highlight w:val="none"/>
          <w:lang w:val="en-US" w:eastAsia="zh-CN"/>
        </w:rPr>
        <w:t>4.植物补植</w:t>
      </w:r>
      <w:r>
        <w:rPr>
          <w:rFonts w:hint="eastAsia" w:ascii="宋体" w:hAnsi="Times New Roman" w:cs="宋体"/>
          <w:bCs/>
          <w:sz w:val="24"/>
          <w:szCs w:val="24"/>
          <w:highlight w:val="none"/>
          <w:lang w:val="en-US" w:eastAsia="zh-CN"/>
        </w:rPr>
        <w:t>：对因养护保洁原因引起苗木损失、死亡的中标人负责无偿补植</w:t>
      </w:r>
      <w:r>
        <w:rPr>
          <w:rFonts w:hint="eastAsia" w:ascii="宋体" w:cs="宋体"/>
          <w:bCs/>
          <w:sz w:val="24"/>
          <w:szCs w:val="24"/>
          <w:highlight w:val="none"/>
          <w:lang w:val="en-US" w:eastAsia="zh-CN"/>
        </w:rPr>
        <w:t>；自然灾害等不可抗力因素引起苗木损失死亡以及认为损害、偷盗的，若需补植，中标单位按要求种植，相关费用另计。</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440" w:lineRule="atLeast"/>
        <w:ind w:firstLine="480"/>
        <w:textAlignment w:val="auto"/>
        <w:rPr>
          <w:rFonts w:hint="eastAsia" w:ascii="宋体" w:hAnsi="Times New Roman" w:cs="宋体"/>
          <w:bCs/>
          <w:sz w:val="24"/>
          <w:szCs w:val="24"/>
          <w:highlight w:val="none"/>
          <w:lang w:val="en-US" w:eastAsia="zh-CN"/>
        </w:rPr>
      </w:pPr>
      <w:r>
        <w:rPr>
          <w:rFonts w:hint="eastAsia" w:ascii="宋体" w:cs="宋体"/>
          <w:bCs/>
          <w:sz w:val="24"/>
          <w:szCs w:val="24"/>
          <w:highlight w:val="none"/>
          <w:lang w:val="en-US" w:eastAsia="zh-CN"/>
        </w:rPr>
        <w:t>5.</w:t>
      </w:r>
      <w:r>
        <w:rPr>
          <w:rFonts w:hint="eastAsia" w:ascii="宋体" w:hAnsi="Times New Roman" w:cs="宋体"/>
          <w:bCs/>
          <w:sz w:val="24"/>
          <w:szCs w:val="24"/>
          <w:highlight w:val="none"/>
          <w:lang w:val="en-US" w:eastAsia="zh-CN"/>
        </w:rPr>
        <w:t>保护涂层：所有直径大于30毫米的切口均涂以适当的保护层。</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440" w:lineRule="atLeast"/>
        <w:ind w:firstLine="480"/>
        <w:textAlignment w:val="auto"/>
        <w:rPr>
          <w:rFonts w:hint="eastAsia" w:ascii="宋体" w:hAnsi="Times New Roman" w:cs="宋体"/>
          <w:bCs/>
          <w:sz w:val="24"/>
          <w:szCs w:val="24"/>
          <w:highlight w:val="none"/>
          <w:lang w:val="en-US" w:eastAsia="zh-CN"/>
        </w:rPr>
      </w:pPr>
      <w:r>
        <w:rPr>
          <w:rFonts w:hint="eastAsia" w:ascii="宋体" w:cs="宋体"/>
          <w:bCs/>
          <w:sz w:val="24"/>
          <w:szCs w:val="24"/>
          <w:highlight w:val="none"/>
          <w:lang w:val="en-US" w:eastAsia="zh-CN"/>
        </w:rPr>
        <w:t>6.</w:t>
      </w:r>
      <w:r>
        <w:rPr>
          <w:rFonts w:hint="eastAsia" w:ascii="宋体" w:hAnsi="Times New Roman" w:cs="宋体"/>
          <w:bCs/>
          <w:sz w:val="24"/>
          <w:szCs w:val="24"/>
          <w:highlight w:val="none"/>
          <w:lang w:val="en-US" w:eastAsia="zh-CN"/>
        </w:rPr>
        <w:t>病虫害防治：</w:t>
      </w:r>
      <w:r>
        <w:rPr>
          <w:rFonts w:hint="eastAsia" w:ascii="宋体" w:cs="宋体"/>
          <w:bCs/>
          <w:sz w:val="24"/>
          <w:szCs w:val="24"/>
          <w:highlight w:val="none"/>
          <w:lang w:val="en-US" w:eastAsia="zh-CN"/>
        </w:rPr>
        <w:t>中标</w:t>
      </w:r>
      <w:r>
        <w:rPr>
          <w:rFonts w:hint="eastAsia" w:ascii="宋体" w:hAnsi="Times New Roman" w:cs="宋体"/>
          <w:bCs/>
          <w:sz w:val="24"/>
          <w:szCs w:val="24"/>
          <w:highlight w:val="none"/>
          <w:lang w:val="en-US" w:eastAsia="zh-CN"/>
        </w:rPr>
        <w:t>单位需随时检查所有植物是否被病、虫害及真菌所感染，发现病、虫害及真菌后，及时采取治疗措施。在使用杀虫、杀菌剂时必须十分小心，并需考虑公众的安全与便利，避免不必要的扩散；任何由于中标人的行为疏忽而引致的公众投诉概由中标人负责。</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440" w:lineRule="atLeast"/>
        <w:ind w:firstLine="480"/>
        <w:textAlignment w:val="auto"/>
        <w:rPr>
          <w:rFonts w:hint="default" w:ascii="宋体" w:hAnsi="Times New Roman" w:cs="宋体"/>
          <w:bCs/>
          <w:sz w:val="24"/>
          <w:szCs w:val="24"/>
          <w:highlight w:val="none"/>
          <w:lang w:val="en-US" w:eastAsia="zh-CN"/>
        </w:rPr>
      </w:pPr>
      <w:r>
        <w:rPr>
          <w:rFonts w:hint="eastAsia" w:ascii="宋体" w:cs="宋体"/>
          <w:bCs/>
          <w:sz w:val="24"/>
          <w:szCs w:val="24"/>
          <w:highlight w:val="none"/>
          <w:lang w:val="en-US" w:eastAsia="zh-CN"/>
        </w:rPr>
        <w:t>7.</w:t>
      </w:r>
      <w:r>
        <w:rPr>
          <w:rFonts w:hint="eastAsia" w:ascii="宋体" w:hAnsi="Times New Roman" w:cs="宋体"/>
          <w:bCs/>
          <w:sz w:val="24"/>
          <w:szCs w:val="24"/>
          <w:highlight w:val="none"/>
          <w:lang w:val="en-US" w:eastAsia="zh-CN"/>
        </w:rPr>
        <w:t>因重大活动等特殊原因，中标单位应无条件配合甲方进行临时性的修剪等养护作业。</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440" w:lineRule="atLeast"/>
        <w:ind w:firstLine="480"/>
        <w:textAlignment w:val="auto"/>
        <w:rPr>
          <w:rFonts w:hint="eastAsia" w:ascii="宋体" w:hAnsi="宋体" w:cs="宋体"/>
          <w:b/>
          <w:bCs/>
          <w:kern w:val="0"/>
          <w:sz w:val="24"/>
          <w:szCs w:val="24"/>
          <w:lang w:val="en-US" w:eastAsia="zh-CN"/>
        </w:rPr>
      </w:pPr>
      <w:r>
        <w:rPr>
          <w:rFonts w:hint="eastAsia" w:ascii="宋体" w:hAnsi="宋体"/>
          <w:sz w:val="24"/>
          <w:highlight w:val="none"/>
          <w:shd w:val="clear" w:color="auto" w:fill="FFFFFF"/>
          <w:lang w:val="en-US" w:eastAsia="zh-CN"/>
        </w:rPr>
        <w:t>8.</w:t>
      </w:r>
      <w:r>
        <w:rPr>
          <w:rFonts w:hint="eastAsia" w:ascii="宋体" w:hAnsi="宋体"/>
          <w:sz w:val="24"/>
          <w:highlight w:val="none"/>
          <w:shd w:val="clear" w:color="auto" w:fill="FFFFFF"/>
        </w:rPr>
        <w:t>建立和健全养护管理档案，对养护管理工作中采集的各种信息、资料及时做好分析整理和归档保存工作，并报送采购方备案。养护管理期满，将养护管理的所有档案资料及养护范围内的各类植物、设施完好地移交给采购</w:t>
      </w:r>
      <w:r>
        <w:rPr>
          <w:rFonts w:hint="eastAsia" w:ascii="宋体" w:hAnsi="宋体"/>
          <w:sz w:val="24"/>
          <w:highlight w:val="none"/>
          <w:shd w:val="clear" w:color="auto" w:fill="FFFFFF"/>
          <w:lang w:val="en-US" w:eastAsia="zh-CN"/>
        </w:rPr>
        <w:t>人</w:t>
      </w:r>
      <w:r>
        <w:rPr>
          <w:rFonts w:hint="eastAsia" w:ascii="宋体" w:hAnsi="宋体"/>
          <w:sz w:val="24"/>
          <w:highlight w:val="none"/>
          <w:shd w:val="clear" w:color="auto" w:fill="FFFFFF"/>
        </w:rPr>
        <w:t>。</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440" w:lineRule="atLeast"/>
        <w:ind w:firstLine="482" w:firstLineChars="200"/>
        <w:textAlignment w:val="auto"/>
        <w:rPr>
          <w:rFonts w:hint="eastAsia" w:ascii="宋体" w:hAnsi="Times New Roman" w:eastAsia="宋体" w:cs="宋体"/>
          <w:b/>
          <w:bCs w:val="0"/>
          <w:sz w:val="24"/>
          <w:szCs w:val="24"/>
          <w:highlight w:val="none"/>
          <w:lang w:val="en-US" w:eastAsia="zh-CN"/>
        </w:rPr>
      </w:pPr>
      <w:r>
        <w:rPr>
          <w:rFonts w:hint="eastAsia" w:ascii="宋体" w:hAnsi="Times New Roman" w:eastAsia="宋体" w:cs="宋体"/>
          <w:b/>
          <w:bCs w:val="0"/>
          <w:sz w:val="24"/>
          <w:szCs w:val="24"/>
          <w:highlight w:val="none"/>
          <w:lang w:val="en-US" w:eastAsia="zh-CN"/>
        </w:rPr>
        <w:t>（</w:t>
      </w:r>
      <w:r>
        <w:rPr>
          <w:rFonts w:hint="eastAsia" w:ascii="宋体" w:cs="宋体"/>
          <w:b/>
          <w:bCs w:val="0"/>
          <w:sz w:val="24"/>
          <w:szCs w:val="24"/>
          <w:highlight w:val="none"/>
          <w:lang w:val="en-US" w:eastAsia="zh-CN"/>
        </w:rPr>
        <w:t>四</w:t>
      </w:r>
      <w:r>
        <w:rPr>
          <w:rFonts w:hint="eastAsia" w:ascii="宋体" w:hAnsi="Times New Roman" w:eastAsia="宋体" w:cs="宋体"/>
          <w:b/>
          <w:bCs w:val="0"/>
          <w:sz w:val="24"/>
          <w:szCs w:val="24"/>
          <w:highlight w:val="none"/>
          <w:lang w:val="en-US" w:eastAsia="zh-CN"/>
        </w:rPr>
        <w:t>）人员要求</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440" w:lineRule="atLeast"/>
        <w:ind w:firstLine="480"/>
        <w:textAlignment w:val="auto"/>
        <w:rPr>
          <w:rFonts w:hint="eastAsia" w:ascii="宋体" w:hAnsi="Times New Roman" w:eastAsia="宋体" w:cs="宋体"/>
          <w:bCs/>
          <w:sz w:val="24"/>
          <w:szCs w:val="24"/>
          <w:highlight w:val="none"/>
          <w:lang w:val="en-US" w:eastAsia="zh-CN"/>
        </w:rPr>
      </w:pPr>
      <w:r>
        <w:rPr>
          <w:rFonts w:hint="eastAsia" w:ascii="宋体" w:hAnsi="Times New Roman" w:eastAsia="宋体" w:cs="宋体"/>
          <w:bCs/>
          <w:sz w:val="24"/>
          <w:szCs w:val="24"/>
          <w:highlight w:val="none"/>
          <w:lang w:val="en-US" w:eastAsia="zh-CN"/>
        </w:rPr>
        <w:t>1.</w:t>
      </w:r>
      <w:r>
        <w:rPr>
          <w:rFonts w:hint="eastAsia" w:ascii="宋体" w:cs="宋体"/>
          <w:bCs/>
          <w:sz w:val="24"/>
          <w:szCs w:val="24"/>
          <w:highlight w:val="none"/>
          <w:lang w:val="en-US" w:eastAsia="zh-CN"/>
        </w:rPr>
        <w:t>本项目</w:t>
      </w:r>
      <w:r>
        <w:rPr>
          <w:rFonts w:hint="eastAsia" w:ascii="宋体" w:hAnsi="Times New Roman" w:eastAsia="宋体" w:cs="宋体"/>
          <w:bCs/>
          <w:sz w:val="24"/>
          <w:szCs w:val="24"/>
          <w:highlight w:val="none"/>
          <w:lang w:val="en-US" w:eastAsia="zh-CN"/>
        </w:rPr>
        <w:t>工作人员不少于</w:t>
      </w:r>
      <w:r>
        <w:rPr>
          <w:rFonts w:hint="eastAsia" w:ascii="宋体" w:cs="宋体"/>
          <w:bCs/>
          <w:sz w:val="24"/>
          <w:szCs w:val="24"/>
          <w:highlight w:val="none"/>
          <w:lang w:val="en-US" w:eastAsia="zh-CN"/>
        </w:rPr>
        <w:t>11</w:t>
      </w:r>
      <w:r>
        <w:rPr>
          <w:rFonts w:hint="eastAsia" w:ascii="宋体" w:hAnsi="Times New Roman" w:eastAsia="宋体" w:cs="宋体"/>
          <w:bCs/>
          <w:sz w:val="24"/>
          <w:szCs w:val="24"/>
          <w:highlight w:val="none"/>
          <w:lang w:val="en-US" w:eastAsia="zh-CN"/>
        </w:rPr>
        <w:t>名：包含项目服务负责人（项目经理）1名；公路保洁养护人员</w:t>
      </w:r>
      <w:r>
        <w:rPr>
          <w:rFonts w:hint="eastAsia" w:ascii="宋体" w:cs="宋体"/>
          <w:bCs/>
          <w:sz w:val="24"/>
          <w:szCs w:val="24"/>
          <w:highlight w:val="none"/>
          <w:lang w:val="en-US" w:eastAsia="zh-CN"/>
        </w:rPr>
        <w:t>10</w:t>
      </w:r>
      <w:r>
        <w:rPr>
          <w:rFonts w:hint="eastAsia" w:ascii="宋体" w:hAnsi="Times New Roman" w:eastAsia="宋体" w:cs="宋体"/>
          <w:bCs/>
          <w:sz w:val="24"/>
          <w:szCs w:val="24"/>
          <w:highlight w:val="none"/>
          <w:lang w:val="en-US" w:eastAsia="zh-CN"/>
        </w:rPr>
        <w:t>名，年龄55周岁以下，身体健康无疾病。</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440" w:lineRule="atLeast"/>
        <w:ind w:firstLine="480"/>
        <w:textAlignment w:val="auto"/>
        <w:rPr>
          <w:rFonts w:hint="default" w:ascii="宋体" w:hAnsi="Times New Roman" w:eastAsia="宋体" w:cs="宋体"/>
          <w:bCs/>
          <w:sz w:val="24"/>
          <w:szCs w:val="24"/>
          <w:highlight w:val="none"/>
          <w:lang w:val="en-US" w:eastAsia="zh-CN"/>
        </w:rPr>
      </w:pPr>
      <w:r>
        <w:rPr>
          <w:rFonts w:hint="eastAsia" w:ascii="宋体" w:hAnsi="Times New Roman" w:eastAsia="宋体" w:cs="宋体"/>
          <w:bCs/>
          <w:sz w:val="24"/>
          <w:szCs w:val="24"/>
          <w:highlight w:val="none"/>
          <w:lang w:val="en-US" w:eastAsia="zh-CN"/>
        </w:rPr>
        <w:t>2.根据保洁工作要求自备各类专业保洁设备、交通工具等。保洁人员按要求认真负责完成日常保洁工作。各类人员原则上应聘用劳动年龄段内人员。同时应具备应急机制，确保特殊情况下能够完成甲方分配的任务。</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440" w:lineRule="atLeast"/>
        <w:ind w:firstLine="241" w:firstLineChars="100"/>
        <w:textAlignment w:val="auto"/>
        <w:rPr>
          <w:rFonts w:hint="eastAsia" w:ascii="宋体" w:hAnsi="Times New Roman" w:eastAsia="宋体" w:cs="宋体"/>
          <w:b/>
          <w:bCs w:val="0"/>
          <w:sz w:val="24"/>
          <w:szCs w:val="24"/>
          <w:highlight w:val="none"/>
          <w:lang w:val="en-US" w:eastAsia="zh-CN"/>
        </w:rPr>
      </w:pPr>
      <w:r>
        <w:rPr>
          <w:rFonts w:hint="eastAsia" w:ascii="宋体" w:hAnsi="Times New Roman" w:eastAsia="宋体" w:cs="宋体"/>
          <w:b/>
          <w:bCs w:val="0"/>
          <w:sz w:val="24"/>
          <w:szCs w:val="24"/>
          <w:highlight w:val="none"/>
          <w:lang w:val="en-US" w:eastAsia="zh-CN"/>
        </w:rPr>
        <w:t>（</w:t>
      </w:r>
      <w:r>
        <w:rPr>
          <w:rFonts w:hint="eastAsia" w:ascii="宋体" w:cs="宋体"/>
          <w:b/>
          <w:bCs w:val="0"/>
          <w:sz w:val="24"/>
          <w:szCs w:val="24"/>
          <w:highlight w:val="none"/>
          <w:lang w:val="en-US" w:eastAsia="zh-CN"/>
        </w:rPr>
        <w:t>五</w:t>
      </w:r>
      <w:r>
        <w:rPr>
          <w:rFonts w:hint="eastAsia" w:ascii="宋体" w:hAnsi="Times New Roman" w:eastAsia="宋体" w:cs="宋体"/>
          <w:b/>
          <w:bCs w:val="0"/>
          <w:sz w:val="24"/>
          <w:szCs w:val="24"/>
          <w:highlight w:val="none"/>
          <w:lang w:val="en-US" w:eastAsia="zh-CN"/>
        </w:rPr>
        <w:t>）设备要求</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440" w:lineRule="atLeast"/>
        <w:ind w:firstLine="480"/>
        <w:textAlignment w:val="auto"/>
        <w:rPr>
          <w:rFonts w:hint="eastAsia" w:ascii="宋体" w:hAnsi="Times New Roman" w:eastAsia="宋体" w:cs="宋体"/>
          <w:bCs/>
          <w:sz w:val="24"/>
          <w:szCs w:val="24"/>
          <w:highlight w:val="none"/>
          <w:lang w:val="en-US" w:eastAsia="zh-CN"/>
        </w:rPr>
      </w:pPr>
      <w:r>
        <w:rPr>
          <w:rFonts w:hint="eastAsia" w:ascii="宋体" w:hAnsi="Times New Roman" w:eastAsia="宋体" w:cs="宋体"/>
          <w:bCs/>
          <w:sz w:val="24"/>
          <w:szCs w:val="24"/>
          <w:highlight w:val="none"/>
          <w:lang w:val="en-US" w:eastAsia="zh-CN"/>
        </w:rPr>
        <w:t>1.本项目所需环卫车辆及机械设备等均由投标人自行配备。车辆使用损耗、保险费、营运费、维修费、驾驶员工资、年检费等一切费用均由中标人承担。</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440" w:lineRule="atLeast"/>
        <w:ind w:firstLine="480"/>
        <w:textAlignment w:val="auto"/>
        <w:rPr>
          <w:rFonts w:hint="eastAsia" w:ascii="宋体" w:hAnsi="Times New Roman" w:eastAsia="宋体" w:cs="宋体"/>
          <w:bCs/>
          <w:sz w:val="24"/>
          <w:szCs w:val="24"/>
          <w:highlight w:val="none"/>
          <w:lang w:val="en-US" w:eastAsia="zh-CN"/>
        </w:rPr>
      </w:pPr>
      <w:r>
        <w:rPr>
          <w:rFonts w:hint="eastAsia" w:ascii="宋体" w:hAnsi="Times New Roman" w:eastAsia="宋体" w:cs="宋体"/>
          <w:bCs/>
          <w:sz w:val="24"/>
          <w:szCs w:val="24"/>
          <w:highlight w:val="none"/>
          <w:lang w:val="en-US" w:eastAsia="zh-CN"/>
        </w:rPr>
        <w:t>2.中标人投入本项目的环卫车辆等（必须要有洒水车1辆、扫地车1辆），必须年检合格。在合同期内车辆已使用期限达到8年或因车辆老旧无法再为本项目提供服务的，中标人对车辆需及时更新换代，费用由中标人自行承担。</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440" w:lineRule="atLeast"/>
        <w:ind w:firstLine="480"/>
        <w:textAlignment w:val="auto"/>
        <w:rPr>
          <w:rFonts w:hint="eastAsia" w:ascii="宋体" w:hAnsi="Times New Roman" w:eastAsia="宋体" w:cs="宋体"/>
          <w:bCs/>
          <w:sz w:val="24"/>
          <w:szCs w:val="24"/>
          <w:highlight w:val="none"/>
          <w:lang w:val="en-US" w:eastAsia="zh-CN"/>
        </w:rPr>
      </w:pPr>
      <w:r>
        <w:rPr>
          <w:rFonts w:hint="eastAsia" w:ascii="宋体" w:hAnsi="Times New Roman" w:eastAsia="宋体" w:cs="宋体"/>
          <w:bCs/>
          <w:sz w:val="24"/>
          <w:szCs w:val="24"/>
          <w:highlight w:val="none"/>
          <w:lang w:val="en-US" w:eastAsia="zh-CN"/>
        </w:rPr>
        <w:t>3.中标人投入本项目的车辆、机械设备等的机械作业成本已计入合同价款中，不再另行调整。</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440" w:lineRule="atLeast"/>
        <w:ind w:firstLine="241" w:firstLineChars="100"/>
        <w:textAlignment w:val="auto"/>
        <w:rPr>
          <w:rFonts w:hint="eastAsia" w:ascii="宋体" w:hAnsi="Times New Roman" w:eastAsia="宋体" w:cs="宋体"/>
          <w:b/>
          <w:bCs w:val="0"/>
          <w:sz w:val="24"/>
          <w:szCs w:val="24"/>
          <w:highlight w:val="none"/>
          <w:lang w:val="en-US" w:eastAsia="zh-CN"/>
        </w:rPr>
      </w:pPr>
      <w:r>
        <w:rPr>
          <w:rFonts w:hint="eastAsia" w:ascii="宋体" w:hAnsi="Times New Roman" w:eastAsia="宋体" w:cs="宋体"/>
          <w:b/>
          <w:bCs w:val="0"/>
          <w:sz w:val="24"/>
          <w:szCs w:val="24"/>
          <w:highlight w:val="none"/>
          <w:lang w:val="en-US" w:eastAsia="zh-CN"/>
        </w:rPr>
        <w:t>（</w:t>
      </w:r>
      <w:r>
        <w:rPr>
          <w:rFonts w:hint="eastAsia" w:ascii="宋体" w:cs="宋体"/>
          <w:b/>
          <w:bCs w:val="0"/>
          <w:sz w:val="24"/>
          <w:szCs w:val="24"/>
          <w:highlight w:val="none"/>
          <w:lang w:val="en-US" w:eastAsia="zh-CN"/>
        </w:rPr>
        <w:t>六</w:t>
      </w:r>
      <w:r>
        <w:rPr>
          <w:rFonts w:hint="eastAsia" w:ascii="宋体" w:hAnsi="Times New Roman" w:eastAsia="宋体" w:cs="宋体"/>
          <w:b/>
          <w:bCs w:val="0"/>
          <w:sz w:val="24"/>
          <w:szCs w:val="24"/>
          <w:highlight w:val="none"/>
          <w:lang w:val="en-US" w:eastAsia="zh-CN"/>
        </w:rPr>
        <w:t>）管理制度</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440" w:lineRule="atLeast"/>
        <w:ind w:firstLine="480"/>
        <w:textAlignment w:val="auto"/>
        <w:rPr>
          <w:rFonts w:hint="eastAsia" w:ascii="宋体" w:hAnsi="Times New Roman" w:eastAsia="宋体" w:cs="宋体"/>
          <w:bCs/>
          <w:sz w:val="24"/>
          <w:szCs w:val="24"/>
          <w:highlight w:val="none"/>
          <w:lang w:val="en-US" w:eastAsia="zh-CN"/>
        </w:rPr>
      </w:pPr>
      <w:r>
        <w:rPr>
          <w:rFonts w:hint="eastAsia" w:ascii="宋体" w:hAnsi="Times New Roman" w:eastAsia="宋体" w:cs="宋体"/>
          <w:bCs/>
          <w:sz w:val="24"/>
          <w:szCs w:val="24"/>
          <w:highlight w:val="none"/>
          <w:lang w:val="en-US" w:eastAsia="zh-CN"/>
        </w:rPr>
        <w:t>1.中标人必须配备项目负责人，项目负责人对保洁员的日常工作进行管理、巡查、监督和考核，并负责与招标人之间的工作联系。</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440" w:lineRule="atLeast"/>
        <w:ind w:firstLine="480"/>
        <w:textAlignment w:val="auto"/>
        <w:rPr>
          <w:rFonts w:hint="eastAsia" w:ascii="宋体" w:hAnsi="Times New Roman" w:eastAsia="宋体" w:cs="宋体"/>
          <w:bCs/>
          <w:sz w:val="24"/>
          <w:szCs w:val="24"/>
          <w:highlight w:val="none"/>
          <w:lang w:val="en-US" w:eastAsia="zh-CN"/>
        </w:rPr>
      </w:pPr>
      <w:r>
        <w:rPr>
          <w:rFonts w:hint="eastAsia" w:ascii="宋体" w:hAnsi="Times New Roman" w:eastAsia="宋体" w:cs="宋体"/>
          <w:bCs/>
          <w:sz w:val="24"/>
          <w:szCs w:val="24"/>
          <w:highlight w:val="none"/>
          <w:lang w:val="en-US" w:eastAsia="zh-CN"/>
        </w:rPr>
        <w:t>2.中标人应建立保洁劳动纪律、岗位职责、安全生产、日常管理考核等相关制度，各级岗位责任及要求需明确。</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440" w:lineRule="atLeast"/>
        <w:ind w:firstLine="480"/>
        <w:textAlignment w:val="auto"/>
        <w:rPr>
          <w:rFonts w:hint="eastAsia" w:ascii="宋体" w:hAnsi="Times New Roman" w:eastAsia="宋体" w:cs="宋体"/>
          <w:bCs/>
          <w:sz w:val="24"/>
          <w:szCs w:val="24"/>
          <w:highlight w:val="none"/>
          <w:lang w:val="en-US" w:eastAsia="zh-CN"/>
        </w:rPr>
      </w:pPr>
      <w:r>
        <w:rPr>
          <w:rFonts w:hint="eastAsia" w:ascii="宋体" w:hAnsi="Times New Roman" w:eastAsia="宋体" w:cs="宋体"/>
          <w:bCs/>
          <w:sz w:val="24"/>
          <w:szCs w:val="24"/>
          <w:highlight w:val="none"/>
          <w:lang w:val="en-US" w:eastAsia="zh-CN"/>
        </w:rPr>
        <w:t>3.中标人应遵守国家的法律法规，与保洁人员签订劳动合同，按规定为员工交纳各种社会保险和雇主责任险。</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440" w:lineRule="atLeast"/>
        <w:ind w:firstLine="480"/>
        <w:textAlignment w:val="auto"/>
        <w:rPr>
          <w:rFonts w:hint="eastAsia" w:ascii="宋体" w:hAnsi="Times New Roman" w:eastAsia="宋体" w:cs="宋体"/>
          <w:bCs/>
          <w:sz w:val="24"/>
          <w:szCs w:val="24"/>
          <w:highlight w:val="none"/>
          <w:lang w:val="en-US" w:eastAsia="zh-CN"/>
        </w:rPr>
      </w:pPr>
      <w:r>
        <w:rPr>
          <w:rFonts w:hint="eastAsia" w:ascii="宋体" w:hAnsi="Times New Roman" w:eastAsia="宋体" w:cs="宋体"/>
          <w:bCs/>
          <w:sz w:val="24"/>
          <w:szCs w:val="24"/>
          <w:highlight w:val="none"/>
          <w:lang w:val="en-US" w:eastAsia="zh-CN"/>
        </w:rPr>
        <w:t>4.中标人应做好保洁人员动态管理工作，辞退、聘用保洁员应三天内将《保洁员情况表》报送招标人。</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440" w:lineRule="atLeast"/>
        <w:ind w:firstLine="480"/>
        <w:textAlignment w:val="auto"/>
        <w:rPr>
          <w:rFonts w:hint="default" w:ascii="宋体" w:hAnsi="Times New Roman" w:eastAsia="宋体" w:cs="宋体"/>
          <w:bCs/>
          <w:sz w:val="24"/>
          <w:szCs w:val="24"/>
          <w:highlight w:val="none"/>
          <w:lang w:val="en-US" w:eastAsia="zh-CN"/>
        </w:rPr>
      </w:pPr>
      <w:r>
        <w:rPr>
          <w:rFonts w:hint="eastAsia" w:ascii="宋体" w:hAnsi="Times New Roman" w:eastAsia="宋体" w:cs="宋体"/>
          <w:bCs/>
          <w:sz w:val="24"/>
          <w:szCs w:val="24"/>
          <w:highlight w:val="none"/>
          <w:lang w:val="en-US" w:eastAsia="zh-CN"/>
        </w:rPr>
        <w:t>5.中标人应按要求配齐保洁人员，并向甲方提供保洁人员名单、身份证、联系方式。</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440" w:lineRule="atLeast"/>
        <w:ind w:firstLine="241" w:firstLineChars="100"/>
        <w:textAlignment w:val="auto"/>
        <w:rPr>
          <w:rFonts w:hint="eastAsia" w:ascii="宋体" w:hAnsi="Times New Roman" w:eastAsia="宋体" w:cs="宋体"/>
          <w:b/>
          <w:bCs w:val="0"/>
          <w:sz w:val="24"/>
          <w:szCs w:val="24"/>
          <w:highlight w:val="none"/>
          <w:lang w:val="en-US" w:eastAsia="zh-CN"/>
        </w:rPr>
      </w:pPr>
      <w:r>
        <w:rPr>
          <w:rFonts w:hint="eastAsia" w:ascii="宋体" w:hAnsi="Times New Roman" w:eastAsia="宋体" w:cs="宋体"/>
          <w:b/>
          <w:bCs w:val="0"/>
          <w:sz w:val="24"/>
          <w:szCs w:val="24"/>
          <w:highlight w:val="none"/>
          <w:lang w:val="en-US" w:eastAsia="zh-CN"/>
        </w:rPr>
        <w:t>（</w:t>
      </w:r>
      <w:r>
        <w:rPr>
          <w:rFonts w:hint="eastAsia" w:ascii="宋体" w:cs="宋体"/>
          <w:b/>
          <w:bCs w:val="0"/>
          <w:sz w:val="24"/>
          <w:szCs w:val="24"/>
          <w:highlight w:val="none"/>
          <w:lang w:val="en-US" w:eastAsia="zh-CN"/>
        </w:rPr>
        <w:t>七</w:t>
      </w:r>
      <w:r>
        <w:rPr>
          <w:rFonts w:hint="eastAsia" w:ascii="宋体" w:hAnsi="Times New Roman" w:eastAsia="宋体" w:cs="宋体"/>
          <w:b/>
          <w:bCs w:val="0"/>
          <w:sz w:val="24"/>
          <w:szCs w:val="24"/>
          <w:highlight w:val="none"/>
          <w:lang w:val="en-US" w:eastAsia="zh-CN"/>
        </w:rPr>
        <w:t>）安全生产</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440" w:lineRule="atLeast"/>
        <w:ind w:firstLine="480"/>
        <w:textAlignment w:val="auto"/>
        <w:rPr>
          <w:rFonts w:hint="eastAsia" w:ascii="宋体" w:hAnsi="Times New Roman" w:eastAsia="宋体" w:cs="宋体"/>
          <w:bCs/>
          <w:sz w:val="24"/>
          <w:szCs w:val="24"/>
          <w:highlight w:val="none"/>
          <w:lang w:val="en-US" w:eastAsia="zh-CN"/>
        </w:rPr>
      </w:pPr>
      <w:r>
        <w:rPr>
          <w:rFonts w:hint="eastAsia" w:ascii="宋体" w:hAnsi="Times New Roman" w:eastAsia="宋体" w:cs="宋体"/>
          <w:bCs/>
          <w:sz w:val="24"/>
          <w:szCs w:val="24"/>
          <w:highlight w:val="none"/>
          <w:lang w:val="en-US" w:eastAsia="zh-CN"/>
        </w:rPr>
        <w:t>1.中标人须与招标人签订安全生产协议，按协议要求做好安全生产工作。</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440" w:lineRule="atLeast"/>
        <w:ind w:firstLine="480"/>
        <w:textAlignment w:val="auto"/>
        <w:rPr>
          <w:rFonts w:hint="eastAsia" w:ascii="宋体" w:hAnsi="Times New Roman" w:eastAsia="宋体" w:cs="宋体"/>
          <w:bCs/>
          <w:sz w:val="24"/>
          <w:szCs w:val="24"/>
          <w:highlight w:val="none"/>
          <w:lang w:val="en-US" w:eastAsia="zh-CN"/>
        </w:rPr>
      </w:pPr>
      <w:r>
        <w:rPr>
          <w:rFonts w:hint="eastAsia" w:ascii="宋体" w:hAnsi="Times New Roman" w:eastAsia="宋体" w:cs="宋体"/>
          <w:bCs/>
          <w:sz w:val="24"/>
          <w:szCs w:val="24"/>
          <w:highlight w:val="none"/>
          <w:lang w:val="en-US" w:eastAsia="zh-CN"/>
        </w:rPr>
        <w:t>2.中标人必须为保洁人员投保雇主责任险，并报招标人备案。</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440" w:lineRule="atLeast"/>
        <w:ind w:firstLine="480"/>
        <w:textAlignment w:val="auto"/>
        <w:rPr>
          <w:rFonts w:hint="eastAsia" w:ascii="宋体" w:hAnsi="Times New Roman" w:eastAsia="宋体" w:cs="宋体"/>
          <w:bCs/>
          <w:sz w:val="24"/>
          <w:szCs w:val="24"/>
          <w:highlight w:val="none"/>
          <w:lang w:val="en-US" w:eastAsia="zh-CN"/>
        </w:rPr>
      </w:pPr>
      <w:r>
        <w:rPr>
          <w:rFonts w:hint="eastAsia" w:ascii="宋体" w:cs="宋体"/>
          <w:bCs/>
          <w:sz w:val="24"/>
          <w:szCs w:val="24"/>
          <w:highlight w:val="none"/>
          <w:lang w:val="en-US" w:eastAsia="zh-CN"/>
        </w:rPr>
        <w:t>3</w:t>
      </w:r>
      <w:r>
        <w:rPr>
          <w:rFonts w:hint="eastAsia" w:ascii="宋体" w:hAnsi="Times New Roman" w:eastAsia="宋体" w:cs="宋体"/>
          <w:bCs/>
          <w:sz w:val="24"/>
          <w:szCs w:val="24"/>
          <w:highlight w:val="none"/>
          <w:lang w:val="en-US" w:eastAsia="zh-CN"/>
        </w:rPr>
        <w:t>.保洁员作业中发生的意外伤害，责任由中标人承担。</w:t>
      </w:r>
    </w:p>
    <w:p>
      <w:pPr>
        <w:keepNext w:val="0"/>
        <w:keepLines w:val="0"/>
        <w:pageBreakBefore w:val="0"/>
        <w:widowControl w:val="0"/>
        <w:kinsoku/>
        <w:wordWrap/>
        <w:overflowPunct/>
        <w:topLinePunct w:val="0"/>
        <w:autoSpaceDE/>
        <w:autoSpaceDN/>
        <w:bidi w:val="0"/>
        <w:adjustRightInd/>
        <w:snapToGrid/>
        <w:spacing w:line="440" w:lineRule="atLeast"/>
        <w:ind w:firstLine="241" w:firstLineChars="100"/>
        <w:textAlignment w:val="auto"/>
        <w:rPr>
          <w:rFonts w:hint="eastAsia" w:ascii="宋体" w:hAnsi="宋体" w:eastAsia="宋体" w:cs="Times New Roman"/>
          <w:b/>
          <w:bCs/>
          <w:color w:val="auto"/>
          <w:sz w:val="24"/>
          <w:szCs w:val="24"/>
          <w:highlight w:val="none"/>
          <w:lang w:val="en-US" w:eastAsia="zh-CN"/>
        </w:rPr>
      </w:pPr>
      <w:r>
        <w:rPr>
          <w:rFonts w:hint="eastAsia" w:ascii="宋体" w:hAnsi="宋体" w:eastAsia="宋体" w:cs="Times New Roman"/>
          <w:b/>
          <w:bCs/>
          <w:color w:val="auto"/>
          <w:sz w:val="24"/>
          <w:szCs w:val="24"/>
          <w:highlight w:val="none"/>
          <w:lang w:val="en-US" w:eastAsia="zh-CN"/>
        </w:rPr>
        <w:t>（</w:t>
      </w:r>
      <w:r>
        <w:rPr>
          <w:rFonts w:hint="eastAsia" w:ascii="宋体" w:hAnsi="宋体" w:cs="Times New Roman"/>
          <w:b/>
          <w:bCs/>
          <w:color w:val="auto"/>
          <w:sz w:val="24"/>
          <w:szCs w:val="24"/>
          <w:highlight w:val="none"/>
          <w:lang w:val="en-US" w:eastAsia="zh-CN"/>
        </w:rPr>
        <w:t>八</w:t>
      </w:r>
      <w:r>
        <w:rPr>
          <w:rFonts w:hint="eastAsia" w:ascii="宋体" w:hAnsi="宋体" w:eastAsia="宋体" w:cs="Times New Roman"/>
          <w:b/>
          <w:bCs/>
          <w:color w:val="auto"/>
          <w:sz w:val="24"/>
          <w:szCs w:val="24"/>
          <w:highlight w:val="none"/>
          <w:lang w:val="en-US" w:eastAsia="zh-CN"/>
        </w:rPr>
        <w:t>）考核要求</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考核实行月度考核制，考核评分标准详见附件《东阳市农村道路路况质量考核评分表》，以每条线路为单位进行考核。</w:t>
      </w:r>
    </w:p>
    <w:p>
      <w:pPr>
        <w:keepNext w:val="0"/>
        <w:keepLines w:val="0"/>
        <w:pageBreakBefore w:val="0"/>
        <w:widowControl w:val="0"/>
        <w:kinsoku/>
        <w:wordWrap/>
        <w:overflowPunct/>
        <w:topLinePunct w:val="0"/>
        <w:autoSpaceDE/>
        <w:autoSpaceDN/>
        <w:bidi w:val="0"/>
        <w:adjustRightInd/>
        <w:snapToGrid/>
        <w:spacing w:line="440" w:lineRule="atLeast"/>
        <w:ind w:firstLine="240" w:firstLineChars="100"/>
        <w:textAlignment w:val="auto"/>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（1）考核达到80分及以上（优），支付月度100%承包款</w:t>
      </w:r>
      <w:r>
        <w:rPr>
          <w:rFonts w:hint="eastAsia" w:ascii="宋体" w:hAnsi="宋体" w:cs="Times New Roman"/>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440" w:lineRule="atLeast"/>
        <w:ind w:firstLine="240" w:firstLineChars="100"/>
        <w:textAlignment w:val="auto"/>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（2）70-80（不含80）分的（良），每下降1分扣除月度1%承包款</w:t>
      </w:r>
      <w:r>
        <w:rPr>
          <w:rFonts w:hint="eastAsia" w:ascii="宋体" w:hAnsi="宋体" w:cs="Times New Roman"/>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440" w:lineRule="atLeast"/>
        <w:ind w:firstLine="240" w:firstLineChars="100"/>
        <w:textAlignment w:val="auto"/>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（3）60-70（不含70）分的（中），每下降1分扣除月度5%月承包款</w:t>
      </w:r>
      <w:r>
        <w:rPr>
          <w:rFonts w:hint="eastAsia" w:ascii="宋体" w:hAnsi="宋体" w:cs="Times New Roman"/>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440" w:lineRule="atLeast"/>
        <w:ind w:firstLine="240" w:firstLineChars="100"/>
        <w:textAlignment w:val="auto"/>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（4）60（不含60）分以下的（差），每下降1分扣除月度10%月承包款，直至扣完当月承包款</w:t>
      </w:r>
      <w:r>
        <w:rPr>
          <w:rFonts w:hint="eastAsia" w:ascii="宋体" w:hAnsi="宋体" w:cs="Times New Roman"/>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440" w:lineRule="atLeast"/>
        <w:ind w:firstLine="240" w:firstLineChars="100"/>
        <w:textAlignment w:val="auto"/>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（5）连续两月考评得分低于60分的，东阳市巍山镇人民政府有权没收履约保证金，并终止承包合同且合同清算不作任何支付。</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Times New Roman"/>
          <w:b/>
          <w:bCs/>
          <w:color w:val="auto"/>
          <w:sz w:val="24"/>
          <w:szCs w:val="24"/>
          <w:highlight w:val="none"/>
          <w:lang w:val="en-US" w:eastAsia="zh-CN"/>
        </w:rPr>
      </w:pPr>
      <w:r>
        <w:rPr>
          <w:rFonts w:hint="eastAsia" w:ascii="宋体" w:hAnsi="宋体" w:eastAsia="宋体" w:cs="Times New Roman"/>
          <w:b/>
          <w:bCs/>
          <w:color w:val="auto"/>
          <w:sz w:val="24"/>
          <w:szCs w:val="24"/>
          <w:highlight w:val="none"/>
          <w:lang w:val="en-US" w:eastAsia="zh-CN"/>
        </w:rPr>
        <w:t xml:space="preserve">附件：            </w:t>
      </w:r>
    </w:p>
    <w:p>
      <w:pPr>
        <w:keepNext w:val="0"/>
        <w:keepLines w:val="0"/>
        <w:pageBreakBefore w:val="0"/>
        <w:widowControl w:val="0"/>
        <w:kinsoku/>
        <w:wordWrap/>
        <w:overflowPunct/>
        <w:topLinePunct w:val="0"/>
        <w:autoSpaceDE/>
        <w:autoSpaceDN/>
        <w:bidi w:val="0"/>
        <w:adjustRightInd/>
        <w:snapToGrid/>
        <w:spacing w:line="240" w:lineRule="auto"/>
        <w:ind w:firstLine="2891" w:firstLineChars="1200"/>
        <w:textAlignment w:val="auto"/>
        <w:rPr>
          <w:rFonts w:hint="eastAsia" w:ascii="宋体" w:hAnsi="宋体" w:eastAsia="宋体" w:cs="Times New Roman"/>
          <w:b/>
          <w:bCs/>
          <w:color w:val="auto"/>
          <w:sz w:val="24"/>
          <w:szCs w:val="24"/>
          <w:highlight w:val="none"/>
          <w:lang w:val="en-US" w:eastAsia="zh-CN"/>
        </w:rPr>
      </w:pPr>
      <w:r>
        <w:rPr>
          <w:rFonts w:hint="eastAsia" w:ascii="宋体" w:hAnsi="宋体" w:eastAsia="宋体" w:cs="Times New Roman"/>
          <w:b/>
          <w:bCs/>
          <w:color w:val="auto"/>
          <w:sz w:val="24"/>
          <w:szCs w:val="24"/>
          <w:highlight w:val="none"/>
          <w:lang w:val="en-US" w:eastAsia="zh-CN"/>
        </w:rPr>
        <w:t>东阳市农村道路况质量考核评分表</w:t>
      </w:r>
    </w:p>
    <w:tbl>
      <w:tblPr>
        <w:tblStyle w:val="32"/>
        <w:tblW w:w="1035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
        <w:gridCol w:w="3496"/>
        <w:gridCol w:w="4522"/>
        <w:gridCol w:w="774"/>
        <w:gridCol w:w="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exact"/>
        </w:trPr>
        <w:tc>
          <w:tcPr>
            <w:tcW w:w="889" w:type="dxa"/>
            <w:tcBorders>
              <w:top w:val="single" w:color="auto" w:sz="8" w:space="0"/>
              <w:left w:val="single" w:color="auto" w:sz="8" w:space="0"/>
              <w:bottom w:val="single" w:color="auto" w:sz="8" w:space="0"/>
              <w:right w:val="single" w:color="auto" w:sz="8" w:space="0"/>
            </w:tcBorders>
            <w:noWrap w:val="0"/>
            <w:vAlign w:val="center"/>
          </w:tcPr>
          <w:p>
            <w:pPr>
              <w:adjustRightInd w:val="0"/>
              <w:snapToGrid w:val="0"/>
              <w:jc w:val="center"/>
              <w:rPr>
                <w:rFonts w:hint="eastAsia" w:ascii="宋体" w:hAnsi="宋体" w:eastAsia="宋体" w:cs="宋体"/>
                <w:b/>
                <w:sz w:val="21"/>
                <w:szCs w:val="21"/>
              </w:rPr>
            </w:pPr>
          </w:p>
        </w:tc>
        <w:tc>
          <w:tcPr>
            <w:tcW w:w="3496" w:type="dxa"/>
            <w:tcBorders>
              <w:top w:val="single" w:color="auto" w:sz="8" w:space="0"/>
              <w:left w:val="single" w:color="auto" w:sz="8" w:space="0"/>
              <w:bottom w:val="single" w:color="auto" w:sz="8" w:space="0"/>
              <w:right w:val="single" w:color="auto" w:sz="8" w:space="0"/>
            </w:tcBorders>
            <w:noWrap w:val="0"/>
            <w:vAlign w:val="center"/>
          </w:tcPr>
          <w:p>
            <w:pPr>
              <w:adjustRightInd w:val="0"/>
              <w:snapToGrid w:val="0"/>
              <w:jc w:val="center"/>
              <w:rPr>
                <w:rFonts w:hint="eastAsia" w:ascii="宋体" w:hAnsi="宋体" w:eastAsia="宋体" w:cs="宋体"/>
                <w:b/>
                <w:sz w:val="21"/>
                <w:szCs w:val="21"/>
              </w:rPr>
            </w:pPr>
            <w:r>
              <w:rPr>
                <w:rFonts w:hint="eastAsia" w:ascii="宋体" w:hAnsi="宋体" w:eastAsia="宋体" w:cs="宋体"/>
                <w:b/>
                <w:sz w:val="21"/>
                <w:szCs w:val="21"/>
              </w:rPr>
              <w:t>日常养护考核要求</w:t>
            </w:r>
          </w:p>
        </w:tc>
        <w:tc>
          <w:tcPr>
            <w:tcW w:w="4522" w:type="dxa"/>
            <w:tcBorders>
              <w:top w:val="single" w:color="auto" w:sz="8" w:space="0"/>
              <w:left w:val="single" w:color="auto" w:sz="8" w:space="0"/>
              <w:bottom w:val="single" w:color="auto" w:sz="8" w:space="0"/>
              <w:right w:val="single" w:color="auto" w:sz="8" w:space="0"/>
            </w:tcBorders>
            <w:noWrap w:val="0"/>
            <w:vAlign w:val="center"/>
          </w:tcPr>
          <w:p>
            <w:pPr>
              <w:adjustRightInd w:val="0"/>
              <w:snapToGrid w:val="0"/>
              <w:jc w:val="center"/>
              <w:rPr>
                <w:rFonts w:hint="eastAsia" w:ascii="宋体" w:hAnsi="宋体" w:eastAsia="宋体" w:cs="宋体"/>
                <w:b/>
                <w:sz w:val="21"/>
                <w:szCs w:val="21"/>
              </w:rPr>
            </w:pPr>
            <w:r>
              <w:rPr>
                <w:rFonts w:hint="eastAsia" w:ascii="宋体" w:hAnsi="宋体" w:eastAsia="宋体" w:cs="宋体"/>
                <w:b/>
                <w:sz w:val="21"/>
                <w:szCs w:val="21"/>
              </w:rPr>
              <w:t>考核评分标准</w:t>
            </w:r>
          </w:p>
        </w:tc>
        <w:tc>
          <w:tcPr>
            <w:tcW w:w="774" w:type="dxa"/>
            <w:tcBorders>
              <w:top w:val="single" w:color="auto" w:sz="8" w:space="0"/>
              <w:left w:val="single" w:color="auto" w:sz="8" w:space="0"/>
              <w:bottom w:val="single" w:color="auto" w:sz="8" w:space="0"/>
              <w:right w:val="single" w:color="auto" w:sz="8" w:space="0"/>
            </w:tcBorders>
            <w:noWrap w:val="0"/>
            <w:vAlign w:val="center"/>
          </w:tcPr>
          <w:p>
            <w:pPr>
              <w:adjustRightInd w:val="0"/>
              <w:snapToGrid w:val="0"/>
              <w:jc w:val="center"/>
              <w:rPr>
                <w:rFonts w:hint="eastAsia" w:ascii="宋体" w:hAnsi="宋体" w:eastAsia="宋体" w:cs="宋体"/>
                <w:b/>
                <w:sz w:val="21"/>
                <w:szCs w:val="21"/>
              </w:rPr>
            </w:pPr>
            <w:r>
              <w:rPr>
                <w:rFonts w:hint="eastAsia" w:ascii="宋体" w:hAnsi="宋体" w:eastAsia="宋体" w:cs="宋体"/>
                <w:b/>
                <w:sz w:val="21"/>
                <w:szCs w:val="21"/>
              </w:rPr>
              <w:t>扣分</w:t>
            </w:r>
          </w:p>
        </w:tc>
        <w:tc>
          <w:tcPr>
            <w:tcW w:w="669" w:type="dxa"/>
            <w:tcBorders>
              <w:top w:val="single" w:color="auto" w:sz="8" w:space="0"/>
              <w:left w:val="single" w:color="auto" w:sz="8" w:space="0"/>
              <w:bottom w:val="single" w:color="auto" w:sz="8" w:space="0"/>
              <w:right w:val="single" w:color="auto" w:sz="8" w:space="0"/>
            </w:tcBorders>
            <w:noWrap w:val="0"/>
            <w:vAlign w:val="center"/>
          </w:tcPr>
          <w:p>
            <w:pPr>
              <w:adjustRightInd w:val="0"/>
              <w:snapToGrid w:val="0"/>
              <w:jc w:val="center"/>
              <w:rPr>
                <w:rFonts w:hint="eastAsia" w:ascii="宋体" w:hAnsi="宋体" w:eastAsia="宋体" w:cs="宋体"/>
                <w:b/>
                <w:sz w:val="21"/>
                <w:szCs w:val="21"/>
              </w:rPr>
            </w:pPr>
            <w:r>
              <w:rPr>
                <w:rFonts w:hint="eastAsia" w:ascii="宋体" w:hAnsi="宋体" w:eastAsia="宋体" w:cs="宋体"/>
                <w:b/>
                <w:sz w:val="21"/>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exact"/>
        </w:trPr>
        <w:tc>
          <w:tcPr>
            <w:tcW w:w="889" w:type="dxa"/>
            <w:vMerge w:val="restart"/>
            <w:tcBorders>
              <w:top w:val="single" w:color="auto" w:sz="8" w:space="0"/>
              <w:left w:val="single" w:color="auto" w:sz="8" w:space="0"/>
              <w:bottom w:val="single" w:color="auto" w:sz="4" w:space="0"/>
              <w:right w:val="single" w:color="auto" w:sz="8" w:space="0"/>
            </w:tcBorders>
            <w:noWrap w:val="0"/>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 xml:space="preserve">管理  </w:t>
            </w:r>
          </w:p>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5分</w:t>
            </w:r>
          </w:p>
        </w:tc>
        <w:tc>
          <w:tcPr>
            <w:tcW w:w="3496" w:type="dxa"/>
            <w:tcBorders>
              <w:top w:val="single" w:color="auto" w:sz="8" w:space="0"/>
              <w:left w:val="single" w:color="auto" w:sz="8" w:space="0"/>
              <w:bottom w:val="single" w:color="auto" w:sz="8" w:space="0"/>
              <w:right w:val="single" w:color="auto" w:sz="8" w:space="0"/>
            </w:tcBorders>
            <w:noWrap w:val="0"/>
            <w:vAlign w:val="center"/>
          </w:tcPr>
          <w:p>
            <w:pPr>
              <w:adjustRightInd w:val="0"/>
              <w:snapToGrid w:val="0"/>
              <w:rPr>
                <w:rFonts w:hint="eastAsia" w:ascii="宋体" w:hAnsi="宋体" w:eastAsia="宋体" w:cs="宋体"/>
                <w:sz w:val="21"/>
                <w:szCs w:val="21"/>
              </w:rPr>
            </w:pPr>
            <w:r>
              <w:rPr>
                <w:rFonts w:hint="eastAsia" w:ascii="宋体" w:hAnsi="宋体" w:eastAsia="宋体" w:cs="宋体"/>
                <w:sz w:val="21"/>
                <w:szCs w:val="21"/>
              </w:rPr>
              <w:t>1.及时制止举报侵害路产路权行为。（2分）</w:t>
            </w:r>
          </w:p>
        </w:tc>
        <w:tc>
          <w:tcPr>
            <w:tcW w:w="4522" w:type="dxa"/>
            <w:tcBorders>
              <w:top w:val="single" w:color="auto" w:sz="8" w:space="0"/>
              <w:left w:val="single" w:color="auto" w:sz="8" w:space="0"/>
              <w:bottom w:val="single" w:color="auto" w:sz="8" w:space="0"/>
              <w:right w:val="single" w:color="auto" w:sz="8" w:space="0"/>
            </w:tcBorders>
            <w:noWrap w:val="0"/>
            <w:vAlign w:val="center"/>
          </w:tcPr>
          <w:p>
            <w:pPr>
              <w:adjustRightInd w:val="0"/>
              <w:snapToGrid w:val="0"/>
              <w:rPr>
                <w:rFonts w:hint="eastAsia" w:ascii="宋体" w:hAnsi="宋体" w:eastAsia="宋体" w:cs="宋体"/>
                <w:sz w:val="21"/>
                <w:szCs w:val="21"/>
              </w:rPr>
            </w:pPr>
            <w:r>
              <w:rPr>
                <w:rFonts w:hint="eastAsia" w:ascii="宋体" w:hAnsi="宋体" w:eastAsia="宋体" w:cs="宋体"/>
                <w:sz w:val="21"/>
                <w:szCs w:val="21"/>
              </w:rPr>
              <w:t>1.未及时制止举报侵害路产路权行为扣2分。</w:t>
            </w:r>
          </w:p>
        </w:tc>
        <w:tc>
          <w:tcPr>
            <w:tcW w:w="774" w:type="dxa"/>
            <w:tcBorders>
              <w:top w:val="single" w:color="auto" w:sz="8" w:space="0"/>
              <w:left w:val="single" w:color="auto" w:sz="8" w:space="0"/>
              <w:bottom w:val="single" w:color="auto" w:sz="8" w:space="0"/>
              <w:right w:val="single" w:color="auto" w:sz="8" w:space="0"/>
            </w:tcBorders>
            <w:noWrap w:val="0"/>
            <w:vAlign w:val="top"/>
          </w:tcPr>
          <w:p>
            <w:pPr>
              <w:adjustRightInd w:val="0"/>
              <w:snapToGrid w:val="0"/>
              <w:rPr>
                <w:rFonts w:hint="eastAsia" w:ascii="宋体" w:hAnsi="宋体" w:eastAsia="宋体" w:cs="宋体"/>
                <w:sz w:val="21"/>
                <w:szCs w:val="21"/>
              </w:rPr>
            </w:pPr>
          </w:p>
        </w:tc>
        <w:tc>
          <w:tcPr>
            <w:tcW w:w="669" w:type="dxa"/>
            <w:tcBorders>
              <w:top w:val="single" w:color="auto" w:sz="8" w:space="0"/>
              <w:left w:val="single" w:color="auto" w:sz="8" w:space="0"/>
              <w:bottom w:val="single" w:color="auto" w:sz="8" w:space="0"/>
              <w:right w:val="single" w:color="auto" w:sz="8" w:space="0"/>
            </w:tcBorders>
            <w:noWrap w:val="0"/>
            <w:vAlign w:val="top"/>
          </w:tcPr>
          <w:p>
            <w:pPr>
              <w:adjustRightInd w:val="0"/>
              <w:snapToGrid w:val="0"/>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exact"/>
        </w:trPr>
        <w:tc>
          <w:tcPr>
            <w:tcW w:w="889" w:type="dxa"/>
            <w:vMerge w:val="continue"/>
            <w:tcBorders>
              <w:top w:val="single" w:color="auto" w:sz="8" w:space="0"/>
              <w:left w:val="single" w:color="auto" w:sz="8" w:space="0"/>
              <w:bottom w:val="single" w:color="auto" w:sz="4" w:space="0"/>
              <w:right w:val="single" w:color="auto" w:sz="8" w:space="0"/>
            </w:tcBorders>
            <w:noWrap w:val="0"/>
            <w:vAlign w:val="center"/>
          </w:tcPr>
          <w:p>
            <w:pPr>
              <w:widowControl/>
              <w:jc w:val="left"/>
              <w:rPr>
                <w:rFonts w:hint="eastAsia" w:ascii="宋体" w:hAnsi="宋体" w:eastAsia="宋体" w:cs="宋体"/>
                <w:sz w:val="21"/>
                <w:szCs w:val="21"/>
              </w:rPr>
            </w:pPr>
          </w:p>
        </w:tc>
        <w:tc>
          <w:tcPr>
            <w:tcW w:w="3496" w:type="dxa"/>
            <w:tcBorders>
              <w:top w:val="single" w:color="auto" w:sz="8" w:space="0"/>
              <w:left w:val="single" w:color="auto" w:sz="8" w:space="0"/>
              <w:bottom w:val="single" w:color="auto" w:sz="8" w:space="0"/>
              <w:right w:val="single" w:color="auto" w:sz="8" w:space="0"/>
            </w:tcBorders>
            <w:noWrap w:val="0"/>
            <w:vAlign w:val="center"/>
          </w:tcPr>
          <w:p>
            <w:pPr>
              <w:adjustRightInd w:val="0"/>
              <w:snapToGrid w:val="0"/>
              <w:rPr>
                <w:rFonts w:hint="eastAsia" w:ascii="宋体" w:hAnsi="宋体" w:eastAsia="宋体" w:cs="宋体"/>
                <w:sz w:val="21"/>
                <w:szCs w:val="21"/>
              </w:rPr>
            </w:pPr>
            <w:r>
              <w:rPr>
                <w:rFonts w:hint="eastAsia" w:ascii="宋体" w:hAnsi="宋体" w:eastAsia="宋体" w:cs="宋体"/>
                <w:sz w:val="21"/>
                <w:szCs w:val="21"/>
              </w:rPr>
              <w:t>2.及时汇报养护巡查中发现的危及交通安全的事项。（3分）</w:t>
            </w:r>
          </w:p>
        </w:tc>
        <w:tc>
          <w:tcPr>
            <w:tcW w:w="4522" w:type="dxa"/>
            <w:tcBorders>
              <w:top w:val="single" w:color="auto" w:sz="8" w:space="0"/>
              <w:left w:val="single" w:color="auto" w:sz="8" w:space="0"/>
              <w:bottom w:val="single" w:color="auto" w:sz="8" w:space="0"/>
              <w:right w:val="single" w:color="auto" w:sz="8" w:space="0"/>
            </w:tcBorders>
            <w:noWrap w:val="0"/>
            <w:vAlign w:val="center"/>
          </w:tcPr>
          <w:p>
            <w:pPr>
              <w:adjustRightInd w:val="0"/>
              <w:snapToGrid w:val="0"/>
              <w:rPr>
                <w:rFonts w:hint="eastAsia" w:ascii="宋体" w:hAnsi="宋体" w:eastAsia="宋体" w:cs="宋体"/>
                <w:sz w:val="21"/>
                <w:szCs w:val="21"/>
              </w:rPr>
            </w:pPr>
            <w:r>
              <w:rPr>
                <w:rFonts w:hint="eastAsia" w:ascii="宋体" w:hAnsi="宋体" w:eastAsia="宋体" w:cs="宋体"/>
                <w:sz w:val="21"/>
                <w:szCs w:val="21"/>
              </w:rPr>
              <w:t>2.未及时汇报养护巡查中发现的危及交通安全的事项，汇报后不及时设立标志扣3分。</w:t>
            </w:r>
          </w:p>
        </w:tc>
        <w:tc>
          <w:tcPr>
            <w:tcW w:w="774" w:type="dxa"/>
            <w:tcBorders>
              <w:top w:val="single" w:color="auto" w:sz="8" w:space="0"/>
              <w:left w:val="single" w:color="auto" w:sz="8" w:space="0"/>
              <w:bottom w:val="single" w:color="auto" w:sz="8" w:space="0"/>
              <w:right w:val="single" w:color="auto" w:sz="8" w:space="0"/>
            </w:tcBorders>
            <w:noWrap w:val="0"/>
            <w:vAlign w:val="top"/>
          </w:tcPr>
          <w:p>
            <w:pPr>
              <w:adjustRightInd w:val="0"/>
              <w:snapToGrid w:val="0"/>
              <w:rPr>
                <w:rFonts w:hint="eastAsia" w:ascii="宋体" w:hAnsi="宋体" w:eastAsia="宋体" w:cs="宋体"/>
                <w:sz w:val="21"/>
                <w:szCs w:val="21"/>
              </w:rPr>
            </w:pPr>
          </w:p>
        </w:tc>
        <w:tc>
          <w:tcPr>
            <w:tcW w:w="669" w:type="dxa"/>
            <w:tcBorders>
              <w:top w:val="single" w:color="auto" w:sz="8" w:space="0"/>
              <w:left w:val="single" w:color="auto" w:sz="8" w:space="0"/>
              <w:bottom w:val="single" w:color="auto" w:sz="8" w:space="0"/>
              <w:right w:val="single" w:color="auto" w:sz="8" w:space="0"/>
            </w:tcBorders>
            <w:noWrap w:val="0"/>
            <w:vAlign w:val="top"/>
          </w:tcPr>
          <w:p>
            <w:pPr>
              <w:adjustRightInd w:val="0"/>
              <w:snapToGrid w:val="0"/>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exact"/>
        </w:trPr>
        <w:tc>
          <w:tcPr>
            <w:tcW w:w="889" w:type="dxa"/>
            <w:vMerge w:val="restart"/>
            <w:tcBorders>
              <w:top w:val="single" w:color="auto" w:sz="8" w:space="0"/>
              <w:left w:val="single" w:color="auto" w:sz="8" w:space="0"/>
              <w:bottom w:val="single" w:color="auto" w:sz="4" w:space="0"/>
              <w:right w:val="single" w:color="auto" w:sz="8" w:space="0"/>
            </w:tcBorders>
            <w:noWrap w:val="0"/>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路面</w:t>
            </w:r>
          </w:p>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养护</w:t>
            </w:r>
          </w:p>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40分</w:t>
            </w:r>
          </w:p>
        </w:tc>
        <w:tc>
          <w:tcPr>
            <w:tcW w:w="3496" w:type="dxa"/>
            <w:tcBorders>
              <w:top w:val="single" w:color="auto" w:sz="8" w:space="0"/>
              <w:left w:val="single" w:color="auto" w:sz="8" w:space="0"/>
              <w:bottom w:val="single" w:color="auto" w:sz="8" w:space="0"/>
              <w:right w:val="single" w:color="auto" w:sz="8" w:space="0"/>
            </w:tcBorders>
            <w:noWrap w:val="0"/>
            <w:vAlign w:val="center"/>
          </w:tcPr>
          <w:p>
            <w:pPr>
              <w:adjustRightInd w:val="0"/>
              <w:snapToGrid w:val="0"/>
              <w:rPr>
                <w:rFonts w:hint="eastAsia" w:ascii="宋体" w:hAnsi="宋体" w:eastAsia="宋体" w:cs="宋体"/>
                <w:sz w:val="21"/>
                <w:szCs w:val="21"/>
              </w:rPr>
            </w:pPr>
            <w:r>
              <w:rPr>
                <w:rFonts w:hint="eastAsia" w:ascii="宋体" w:hAnsi="宋体" w:eastAsia="宋体" w:cs="宋体"/>
                <w:sz w:val="21"/>
                <w:szCs w:val="21"/>
              </w:rPr>
              <w:t>1.路面保持清洁、平整。（20分）</w:t>
            </w:r>
          </w:p>
        </w:tc>
        <w:tc>
          <w:tcPr>
            <w:tcW w:w="4522" w:type="dxa"/>
            <w:tcBorders>
              <w:top w:val="single" w:color="auto" w:sz="8" w:space="0"/>
              <w:left w:val="single" w:color="auto" w:sz="8" w:space="0"/>
              <w:bottom w:val="single" w:color="auto" w:sz="8" w:space="0"/>
              <w:right w:val="single" w:color="auto" w:sz="8" w:space="0"/>
            </w:tcBorders>
            <w:noWrap w:val="0"/>
            <w:vAlign w:val="center"/>
          </w:tcPr>
          <w:p>
            <w:pPr>
              <w:adjustRightInd w:val="0"/>
              <w:snapToGrid w:val="0"/>
              <w:rPr>
                <w:rFonts w:hint="eastAsia" w:ascii="宋体" w:hAnsi="宋体" w:eastAsia="宋体" w:cs="宋体"/>
                <w:sz w:val="21"/>
                <w:szCs w:val="21"/>
              </w:rPr>
            </w:pPr>
            <w:r>
              <w:rPr>
                <w:rFonts w:hint="eastAsia" w:ascii="宋体" w:hAnsi="宋体" w:eastAsia="宋体" w:cs="宋体"/>
                <w:sz w:val="21"/>
                <w:szCs w:val="21"/>
              </w:rPr>
              <w:t>1.不清洁每100米扣2分。</w:t>
            </w:r>
          </w:p>
        </w:tc>
        <w:tc>
          <w:tcPr>
            <w:tcW w:w="774" w:type="dxa"/>
            <w:tcBorders>
              <w:top w:val="single" w:color="auto" w:sz="8" w:space="0"/>
              <w:left w:val="single" w:color="auto" w:sz="8" w:space="0"/>
              <w:bottom w:val="single" w:color="auto" w:sz="8" w:space="0"/>
              <w:right w:val="single" w:color="auto" w:sz="8" w:space="0"/>
            </w:tcBorders>
            <w:noWrap w:val="0"/>
            <w:vAlign w:val="top"/>
          </w:tcPr>
          <w:p>
            <w:pPr>
              <w:adjustRightInd w:val="0"/>
              <w:snapToGrid w:val="0"/>
              <w:rPr>
                <w:rFonts w:hint="eastAsia" w:ascii="宋体" w:hAnsi="宋体" w:eastAsia="宋体" w:cs="宋体"/>
                <w:sz w:val="21"/>
                <w:szCs w:val="21"/>
              </w:rPr>
            </w:pPr>
          </w:p>
        </w:tc>
        <w:tc>
          <w:tcPr>
            <w:tcW w:w="669" w:type="dxa"/>
            <w:tcBorders>
              <w:top w:val="single" w:color="auto" w:sz="8" w:space="0"/>
              <w:left w:val="single" w:color="auto" w:sz="8" w:space="0"/>
              <w:bottom w:val="single" w:color="auto" w:sz="8" w:space="0"/>
              <w:right w:val="single" w:color="auto" w:sz="8" w:space="0"/>
            </w:tcBorders>
            <w:noWrap w:val="0"/>
            <w:vAlign w:val="top"/>
          </w:tcPr>
          <w:p>
            <w:pPr>
              <w:adjustRightInd w:val="0"/>
              <w:snapToGrid w:val="0"/>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exact"/>
        </w:trPr>
        <w:tc>
          <w:tcPr>
            <w:tcW w:w="889" w:type="dxa"/>
            <w:vMerge w:val="continue"/>
            <w:tcBorders>
              <w:top w:val="single" w:color="auto" w:sz="8" w:space="0"/>
              <w:left w:val="single" w:color="auto" w:sz="8" w:space="0"/>
              <w:bottom w:val="single" w:color="auto" w:sz="4" w:space="0"/>
              <w:right w:val="single" w:color="auto" w:sz="8" w:space="0"/>
            </w:tcBorders>
            <w:noWrap w:val="0"/>
            <w:vAlign w:val="center"/>
          </w:tcPr>
          <w:p>
            <w:pPr>
              <w:widowControl/>
              <w:jc w:val="left"/>
              <w:rPr>
                <w:rFonts w:hint="eastAsia" w:ascii="宋体" w:hAnsi="宋体" w:eastAsia="宋体" w:cs="宋体"/>
                <w:sz w:val="21"/>
                <w:szCs w:val="21"/>
              </w:rPr>
            </w:pPr>
          </w:p>
        </w:tc>
        <w:tc>
          <w:tcPr>
            <w:tcW w:w="3496" w:type="dxa"/>
            <w:tcBorders>
              <w:top w:val="single" w:color="auto" w:sz="8" w:space="0"/>
              <w:left w:val="single" w:color="auto" w:sz="8" w:space="0"/>
              <w:bottom w:val="single" w:color="auto" w:sz="8" w:space="0"/>
              <w:right w:val="single" w:color="auto" w:sz="8" w:space="0"/>
            </w:tcBorders>
            <w:noWrap w:val="0"/>
            <w:vAlign w:val="center"/>
          </w:tcPr>
          <w:p>
            <w:pPr>
              <w:adjustRightInd w:val="0"/>
              <w:snapToGrid w:val="0"/>
              <w:rPr>
                <w:rFonts w:hint="eastAsia" w:ascii="宋体" w:hAnsi="宋体" w:eastAsia="宋体" w:cs="宋体"/>
                <w:sz w:val="21"/>
                <w:szCs w:val="21"/>
              </w:rPr>
            </w:pPr>
            <w:r>
              <w:rPr>
                <w:rFonts w:hint="eastAsia" w:ascii="宋体" w:hAnsi="宋体" w:eastAsia="宋体" w:cs="宋体"/>
                <w:sz w:val="21"/>
                <w:szCs w:val="21"/>
              </w:rPr>
              <w:t>2.路面无积水。（10分）</w:t>
            </w:r>
          </w:p>
        </w:tc>
        <w:tc>
          <w:tcPr>
            <w:tcW w:w="4522" w:type="dxa"/>
            <w:tcBorders>
              <w:top w:val="single" w:color="auto" w:sz="8" w:space="0"/>
              <w:left w:val="single" w:color="auto" w:sz="8" w:space="0"/>
              <w:bottom w:val="single" w:color="auto" w:sz="8" w:space="0"/>
              <w:right w:val="single" w:color="auto" w:sz="8" w:space="0"/>
            </w:tcBorders>
            <w:noWrap w:val="0"/>
            <w:vAlign w:val="center"/>
          </w:tcPr>
          <w:p>
            <w:pPr>
              <w:adjustRightInd w:val="0"/>
              <w:snapToGrid w:val="0"/>
              <w:rPr>
                <w:rFonts w:hint="eastAsia" w:ascii="宋体" w:hAnsi="宋体" w:eastAsia="宋体" w:cs="宋体"/>
                <w:sz w:val="21"/>
                <w:szCs w:val="21"/>
              </w:rPr>
            </w:pPr>
            <w:r>
              <w:rPr>
                <w:rFonts w:hint="eastAsia" w:ascii="宋体" w:hAnsi="宋体" w:eastAsia="宋体" w:cs="宋体"/>
                <w:sz w:val="21"/>
                <w:szCs w:val="21"/>
              </w:rPr>
              <w:t>2.路面有积水，每处扣1分。</w:t>
            </w:r>
          </w:p>
        </w:tc>
        <w:tc>
          <w:tcPr>
            <w:tcW w:w="774" w:type="dxa"/>
            <w:tcBorders>
              <w:top w:val="single" w:color="auto" w:sz="8" w:space="0"/>
              <w:left w:val="single" w:color="auto" w:sz="8" w:space="0"/>
              <w:bottom w:val="single" w:color="auto" w:sz="8" w:space="0"/>
              <w:right w:val="single" w:color="auto" w:sz="8" w:space="0"/>
            </w:tcBorders>
            <w:noWrap w:val="0"/>
            <w:vAlign w:val="top"/>
          </w:tcPr>
          <w:p>
            <w:pPr>
              <w:adjustRightInd w:val="0"/>
              <w:snapToGrid w:val="0"/>
              <w:rPr>
                <w:rFonts w:hint="eastAsia" w:ascii="宋体" w:hAnsi="宋体" w:eastAsia="宋体" w:cs="宋体"/>
                <w:sz w:val="21"/>
                <w:szCs w:val="21"/>
              </w:rPr>
            </w:pPr>
          </w:p>
        </w:tc>
        <w:tc>
          <w:tcPr>
            <w:tcW w:w="669" w:type="dxa"/>
            <w:tcBorders>
              <w:top w:val="single" w:color="auto" w:sz="8" w:space="0"/>
              <w:left w:val="single" w:color="auto" w:sz="8" w:space="0"/>
              <w:bottom w:val="single" w:color="auto" w:sz="8" w:space="0"/>
              <w:right w:val="single" w:color="auto" w:sz="8" w:space="0"/>
            </w:tcBorders>
            <w:noWrap w:val="0"/>
            <w:vAlign w:val="top"/>
          </w:tcPr>
          <w:p>
            <w:pPr>
              <w:adjustRightInd w:val="0"/>
              <w:snapToGrid w:val="0"/>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exact"/>
        </w:trPr>
        <w:tc>
          <w:tcPr>
            <w:tcW w:w="889" w:type="dxa"/>
            <w:vMerge w:val="continue"/>
            <w:tcBorders>
              <w:top w:val="single" w:color="auto" w:sz="8" w:space="0"/>
              <w:left w:val="single" w:color="auto" w:sz="8" w:space="0"/>
              <w:bottom w:val="single" w:color="auto" w:sz="4" w:space="0"/>
              <w:right w:val="single" w:color="auto" w:sz="8" w:space="0"/>
            </w:tcBorders>
            <w:noWrap w:val="0"/>
            <w:vAlign w:val="center"/>
          </w:tcPr>
          <w:p>
            <w:pPr>
              <w:widowControl/>
              <w:jc w:val="left"/>
              <w:rPr>
                <w:rFonts w:hint="eastAsia" w:ascii="宋体" w:hAnsi="宋体" w:eastAsia="宋体" w:cs="宋体"/>
                <w:sz w:val="21"/>
                <w:szCs w:val="21"/>
              </w:rPr>
            </w:pPr>
          </w:p>
        </w:tc>
        <w:tc>
          <w:tcPr>
            <w:tcW w:w="3496" w:type="dxa"/>
            <w:tcBorders>
              <w:top w:val="single" w:color="auto" w:sz="8" w:space="0"/>
              <w:left w:val="single" w:color="auto" w:sz="8" w:space="0"/>
              <w:bottom w:val="single" w:color="auto" w:sz="8" w:space="0"/>
              <w:right w:val="single" w:color="auto" w:sz="8" w:space="0"/>
            </w:tcBorders>
            <w:noWrap w:val="0"/>
            <w:vAlign w:val="center"/>
          </w:tcPr>
          <w:p>
            <w:pPr>
              <w:adjustRightInd w:val="0"/>
              <w:snapToGrid w:val="0"/>
              <w:rPr>
                <w:rFonts w:hint="eastAsia" w:ascii="宋体" w:hAnsi="宋体" w:eastAsia="宋体" w:cs="宋体"/>
                <w:sz w:val="21"/>
                <w:szCs w:val="21"/>
              </w:rPr>
            </w:pPr>
            <w:r>
              <w:rPr>
                <w:rFonts w:hint="eastAsia" w:ascii="宋体" w:hAnsi="宋体" w:eastAsia="宋体" w:cs="宋体"/>
                <w:sz w:val="21"/>
                <w:szCs w:val="21"/>
              </w:rPr>
              <w:t>3.油路无坑洞，水泥路无影响行车的断板。（5分）</w:t>
            </w:r>
          </w:p>
        </w:tc>
        <w:tc>
          <w:tcPr>
            <w:tcW w:w="4522" w:type="dxa"/>
            <w:tcBorders>
              <w:top w:val="single" w:color="auto" w:sz="8" w:space="0"/>
              <w:left w:val="single" w:color="auto" w:sz="8" w:space="0"/>
              <w:bottom w:val="single" w:color="auto" w:sz="8" w:space="0"/>
              <w:right w:val="single" w:color="auto" w:sz="8" w:space="0"/>
            </w:tcBorders>
            <w:noWrap w:val="0"/>
            <w:vAlign w:val="center"/>
          </w:tcPr>
          <w:p>
            <w:pPr>
              <w:adjustRightInd w:val="0"/>
              <w:snapToGrid w:val="0"/>
              <w:rPr>
                <w:rFonts w:hint="eastAsia" w:ascii="宋体" w:hAnsi="宋体" w:eastAsia="宋体" w:cs="宋体"/>
                <w:sz w:val="21"/>
                <w:szCs w:val="21"/>
              </w:rPr>
            </w:pPr>
            <w:r>
              <w:rPr>
                <w:rFonts w:hint="eastAsia" w:ascii="宋体" w:hAnsi="宋体" w:eastAsia="宋体" w:cs="宋体"/>
                <w:sz w:val="21"/>
                <w:szCs w:val="21"/>
              </w:rPr>
              <w:t>3.油路有坑洞，每1平方扣1分，砼路面有断板影响行车，每平方扣1分。</w:t>
            </w:r>
          </w:p>
        </w:tc>
        <w:tc>
          <w:tcPr>
            <w:tcW w:w="774" w:type="dxa"/>
            <w:tcBorders>
              <w:top w:val="single" w:color="auto" w:sz="8" w:space="0"/>
              <w:left w:val="single" w:color="auto" w:sz="8" w:space="0"/>
              <w:bottom w:val="single" w:color="auto" w:sz="8" w:space="0"/>
              <w:right w:val="single" w:color="auto" w:sz="8" w:space="0"/>
            </w:tcBorders>
            <w:noWrap w:val="0"/>
            <w:vAlign w:val="top"/>
          </w:tcPr>
          <w:p>
            <w:pPr>
              <w:adjustRightInd w:val="0"/>
              <w:snapToGrid w:val="0"/>
              <w:rPr>
                <w:rFonts w:hint="eastAsia" w:ascii="宋体" w:hAnsi="宋体" w:eastAsia="宋体" w:cs="宋体"/>
                <w:sz w:val="21"/>
                <w:szCs w:val="21"/>
              </w:rPr>
            </w:pPr>
          </w:p>
        </w:tc>
        <w:tc>
          <w:tcPr>
            <w:tcW w:w="669" w:type="dxa"/>
            <w:tcBorders>
              <w:top w:val="single" w:color="auto" w:sz="8" w:space="0"/>
              <w:left w:val="single" w:color="auto" w:sz="8" w:space="0"/>
              <w:bottom w:val="single" w:color="auto" w:sz="8" w:space="0"/>
              <w:right w:val="single" w:color="auto" w:sz="8" w:space="0"/>
            </w:tcBorders>
            <w:noWrap w:val="0"/>
            <w:vAlign w:val="top"/>
          </w:tcPr>
          <w:p>
            <w:pPr>
              <w:adjustRightInd w:val="0"/>
              <w:snapToGrid w:val="0"/>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trPr>
        <w:tc>
          <w:tcPr>
            <w:tcW w:w="889" w:type="dxa"/>
            <w:vMerge w:val="continue"/>
            <w:tcBorders>
              <w:top w:val="single" w:color="auto" w:sz="8" w:space="0"/>
              <w:left w:val="single" w:color="auto" w:sz="8" w:space="0"/>
              <w:bottom w:val="single" w:color="auto" w:sz="4" w:space="0"/>
              <w:right w:val="single" w:color="auto" w:sz="8" w:space="0"/>
            </w:tcBorders>
            <w:noWrap w:val="0"/>
            <w:vAlign w:val="center"/>
          </w:tcPr>
          <w:p>
            <w:pPr>
              <w:widowControl/>
              <w:jc w:val="left"/>
              <w:rPr>
                <w:rFonts w:hint="eastAsia" w:ascii="宋体" w:hAnsi="宋体" w:eastAsia="宋体" w:cs="宋体"/>
                <w:sz w:val="21"/>
                <w:szCs w:val="21"/>
              </w:rPr>
            </w:pPr>
          </w:p>
        </w:tc>
        <w:tc>
          <w:tcPr>
            <w:tcW w:w="3496" w:type="dxa"/>
            <w:tcBorders>
              <w:top w:val="single" w:color="auto" w:sz="8" w:space="0"/>
              <w:left w:val="single" w:color="auto" w:sz="8" w:space="0"/>
              <w:bottom w:val="single" w:color="auto" w:sz="8" w:space="0"/>
              <w:right w:val="single" w:color="auto" w:sz="8" w:space="0"/>
            </w:tcBorders>
            <w:noWrap w:val="0"/>
            <w:vAlign w:val="center"/>
          </w:tcPr>
          <w:p>
            <w:pPr>
              <w:adjustRightInd w:val="0"/>
              <w:snapToGrid w:val="0"/>
              <w:rPr>
                <w:rFonts w:hint="eastAsia" w:ascii="宋体" w:hAnsi="宋体" w:eastAsia="宋体" w:cs="宋体"/>
                <w:sz w:val="21"/>
                <w:szCs w:val="21"/>
              </w:rPr>
            </w:pPr>
            <w:r>
              <w:rPr>
                <w:rFonts w:hint="eastAsia" w:ascii="宋体" w:hAnsi="宋体" w:eastAsia="宋体" w:cs="宋体"/>
                <w:sz w:val="21"/>
                <w:szCs w:val="21"/>
              </w:rPr>
              <w:t>4.路面无堆积物。（5分）</w:t>
            </w:r>
          </w:p>
        </w:tc>
        <w:tc>
          <w:tcPr>
            <w:tcW w:w="4522" w:type="dxa"/>
            <w:tcBorders>
              <w:top w:val="single" w:color="auto" w:sz="8" w:space="0"/>
              <w:left w:val="single" w:color="auto" w:sz="8" w:space="0"/>
              <w:bottom w:val="single" w:color="auto" w:sz="8" w:space="0"/>
              <w:right w:val="single" w:color="auto" w:sz="8" w:space="0"/>
            </w:tcBorders>
            <w:noWrap w:val="0"/>
            <w:vAlign w:val="center"/>
          </w:tcPr>
          <w:p>
            <w:pPr>
              <w:adjustRightInd w:val="0"/>
              <w:snapToGrid w:val="0"/>
              <w:rPr>
                <w:rFonts w:hint="eastAsia" w:ascii="宋体" w:hAnsi="宋体" w:eastAsia="宋体" w:cs="宋体"/>
                <w:sz w:val="21"/>
                <w:szCs w:val="21"/>
              </w:rPr>
            </w:pPr>
            <w:r>
              <w:rPr>
                <w:rFonts w:hint="eastAsia" w:ascii="宋体" w:hAnsi="宋体" w:eastAsia="宋体" w:cs="宋体"/>
                <w:sz w:val="21"/>
                <w:szCs w:val="21"/>
              </w:rPr>
              <w:t>4.路面有堆积每处扣1分。</w:t>
            </w:r>
          </w:p>
        </w:tc>
        <w:tc>
          <w:tcPr>
            <w:tcW w:w="774" w:type="dxa"/>
            <w:tcBorders>
              <w:top w:val="single" w:color="auto" w:sz="8" w:space="0"/>
              <w:left w:val="single" w:color="auto" w:sz="8" w:space="0"/>
              <w:bottom w:val="single" w:color="auto" w:sz="8" w:space="0"/>
              <w:right w:val="single" w:color="auto" w:sz="8" w:space="0"/>
            </w:tcBorders>
            <w:noWrap w:val="0"/>
            <w:vAlign w:val="top"/>
          </w:tcPr>
          <w:p>
            <w:pPr>
              <w:adjustRightInd w:val="0"/>
              <w:snapToGrid w:val="0"/>
              <w:rPr>
                <w:rFonts w:hint="eastAsia" w:ascii="宋体" w:hAnsi="宋体" w:eastAsia="宋体" w:cs="宋体"/>
                <w:sz w:val="21"/>
                <w:szCs w:val="21"/>
              </w:rPr>
            </w:pPr>
          </w:p>
        </w:tc>
        <w:tc>
          <w:tcPr>
            <w:tcW w:w="669" w:type="dxa"/>
            <w:tcBorders>
              <w:top w:val="single" w:color="auto" w:sz="8" w:space="0"/>
              <w:left w:val="single" w:color="auto" w:sz="8" w:space="0"/>
              <w:bottom w:val="single" w:color="auto" w:sz="8" w:space="0"/>
              <w:right w:val="single" w:color="auto" w:sz="8" w:space="0"/>
            </w:tcBorders>
            <w:noWrap w:val="0"/>
            <w:vAlign w:val="top"/>
          </w:tcPr>
          <w:p>
            <w:pPr>
              <w:adjustRightInd w:val="0"/>
              <w:snapToGrid w:val="0"/>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exact"/>
        </w:trPr>
        <w:tc>
          <w:tcPr>
            <w:tcW w:w="889" w:type="dxa"/>
            <w:vMerge w:val="restart"/>
            <w:tcBorders>
              <w:top w:val="single" w:color="auto" w:sz="8" w:space="0"/>
              <w:left w:val="single" w:color="auto" w:sz="8" w:space="0"/>
              <w:bottom w:val="single" w:color="auto" w:sz="4" w:space="0"/>
              <w:right w:val="single" w:color="auto" w:sz="8" w:space="0"/>
            </w:tcBorders>
            <w:noWrap w:val="0"/>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路基</w:t>
            </w:r>
          </w:p>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养护</w:t>
            </w:r>
          </w:p>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35分</w:t>
            </w:r>
          </w:p>
        </w:tc>
        <w:tc>
          <w:tcPr>
            <w:tcW w:w="3496" w:type="dxa"/>
            <w:tcBorders>
              <w:top w:val="single" w:color="auto" w:sz="8" w:space="0"/>
              <w:left w:val="single" w:color="auto" w:sz="8" w:space="0"/>
              <w:bottom w:val="single" w:color="auto" w:sz="8" w:space="0"/>
              <w:right w:val="single" w:color="auto" w:sz="8" w:space="0"/>
            </w:tcBorders>
            <w:noWrap w:val="0"/>
            <w:vAlign w:val="center"/>
          </w:tcPr>
          <w:p>
            <w:pPr>
              <w:adjustRightInd w:val="0"/>
              <w:snapToGrid w:val="0"/>
              <w:rPr>
                <w:rFonts w:hint="eastAsia" w:ascii="宋体" w:hAnsi="宋体" w:eastAsia="宋体" w:cs="宋体"/>
                <w:sz w:val="21"/>
                <w:szCs w:val="21"/>
              </w:rPr>
            </w:pPr>
            <w:r>
              <w:rPr>
                <w:rFonts w:hint="eastAsia" w:ascii="宋体" w:hAnsi="宋体" w:eastAsia="宋体" w:cs="宋体"/>
                <w:sz w:val="21"/>
                <w:szCs w:val="21"/>
              </w:rPr>
              <w:t>1.路肩平整无积水、无缺口。（5分）</w:t>
            </w:r>
          </w:p>
        </w:tc>
        <w:tc>
          <w:tcPr>
            <w:tcW w:w="4522" w:type="dxa"/>
            <w:tcBorders>
              <w:top w:val="single" w:color="auto" w:sz="8" w:space="0"/>
              <w:left w:val="single" w:color="auto" w:sz="8" w:space="0"/>
              <w:bottom w:val="single" w:color="auto" w:sz="8" w:space="0"/>
              <w:right w:val="single" w:color="auto" w:sz="8" w:space="0"/>
            </w:tcBorders>
            <w:noWrap w:val="0"/>
            <w:vAlign w:val="center"/>
          </w:tcPr>
          <w:p>
            <w:pPr>
              <w:adjustRightInd w:val="0"/>
              <w:snapToGrid w:val="0"/>
              <w:rPr>
                <w:rFonts w:hint="eastAsia" w:ascii="宋体" w:hAnsi="宋体" w:eastAsia="宋体" w:cs="宋体"/>
                <w:sz w:val="21"/>
                <w:szCs w:val="21"/>
              </w:rPr>
            </w:pPr>
            <w:r>
              <w:rPr>
                <w:rFonts w:hint="eastAsia" w:ascii="宋体" w:hAnsi="宋体" w:eastAsia="宋体" w:cs="宋体"/>
                <w:sz w:val="21"/>
                <w:szCs w:val="21"/>
              </w:rPr>
              <w:t>1.路肩有积水、缺口每处扣1分。</w:t>
            </w:r>
          </w:p>
        </w:tc>
        <w:tc>
          <w:tcPr>
            <w:tcW w:w="774" w:type="dxa"/>
            <w:tcBorders>
              <w:top w:val="single" w:color="auto" w:sz="8" w:space="0"/>
              <w:left w:val="single" w:color="auto" w:sz="8" w:space="0"/>
              <w:bottom w:val="single" w:color="auto" w:sz="8" w:space="0"/>
              <w:right w:val="single" w:color="auto" w:sz="8" w:space="0"/>
            </w:tcBorders>
            <w:noWrap w:val="0"/>
            <w:vAlign w:val="top"/>
          </w:tcPr>
          <w:p>
            <w:pPr>
              <w:adjustRightInd w:val="0"/>
              <w:snapToGrid w:val="0"/>
              <w:rPr>
                <w:rFonts w:hint="eastAsia" w:ascii="宋体" w:hAnsi="宋体" w:eastAsia="宋体" w:cs="宋体"/>
                <w:sz w:val="21"/>
                <w:szCs w:val="21"/>
              </w:rPr>
            </w:pPr>
          </w:p>
        </w:tc>
        <w:tc>
          <w:tcPr>
            <w:tcW w:w="669" w:type="dxa"/>
            <w:tcBorders>
              <w:top w:val="single" w:color="auto" w:sz="8" w:space="0"/>
              <w:left w:val="single" w:color="auto" w:sz="8" w:space="0"/>
              <w:bottom w:val="single" w:color="auto" w:sz="8" w:space="0"/>
              <w:right w:val="single" w:color="auto" w:sz="8" w:space="0"/>
            </w:tcBorders>
            <w:noWrap w:val="0"/>
            <w:vAlign w:val="top"/>
          </w:tcPr>
          <w:p>
            <w:pPr>
              <w:adjustRightInd w:val="0"/>
              <w:snapToGrid w:val="0"/>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exact"/>
        </w:trPr>
        <w:tc>
          <w:tcPr>
            <w:tcW w:w="889" w:type="dxa"/>
            <w:vMerge w:val="continue"/>
            <w:tcBorders>
              <w:top w:val="single" w:color="auto" w:sz="8" w:space="0"/>
              <w:left w:val="single" w:color="auto" w:sz="8" w:space="0"/>
              <w:bottom w:val="single" w:color="auto" w:sz="4" w:space="0"/>
              <w:right w:val="single" w:color="auto" w:sz="8" w:space="0"/>
            </w:tcBorders>
            <w:noWrap w:val="0"/>
            <w:vAlign w:val="center"/>
          </w:tcPr>
          <w:p>
            <w:pPr>
              <w:widowControl/>
              <w:jc w:val="left"/>
              <w:rPr>
                <w:rFonts w:hint="eastAsia" w:ascii="宋体" w:hAnsi="宋体" w:eastAsia="宋体" w:cs="宋体"/>
                <w:sz w:val="21"/>
                <w:szCs w:val="21"/>
              </w:rPr>
            </w:pPr>
          </w:p>
        </w:tc>
        <w:tc>
          <w:tcPr>
            <w:tcW w:w="3496" w:type="dxa"/>
            <w:tcBorders>
              <w:top w:val="single" w:color="auto" w:sz="8" w:space="0"/>
              <w:left w:val="single" w:color="auto" w:sz="8" w:space="0"/>
              <w:bottom w:val="single" w:color="auto" w:sz="8" w:space="0"/>
              <w:right w:val="single" w:color="auto" w:sz="8" w:space="0"/>
            </w:tcBorders>
            <w:noWrap w:val="0"/>
            <w:vAlign w:val="center"/>
          </w:tcPr>
          <w:p>
            <w:pPr>
              <w:adjustRightInd w:val="0"/>
              <w:snapToGrid w:val="0"/>
              <w:rPr>
                <w:rFonts w:hint="eastAsia" w:ascii="宋体" w:hAnsi="宋体" w:eastAsia="宋体" w:cs="宋体"/>
                <w:sz w:val="21"/>
                <w:szCs w:val="21"/>
              </w:rPr>
            </w:pPr>
            <w:r>
              <w:rPr>
                <w:rFonts w:hint="eastAsia" w:ascii="宋体" w:hAnsi="宋体" w:eastAsia="宋体" w:cs="宋体"/>
                <w:sz w:val="21"/>
                <w:szCs w:val="21"/>
              </w:rPr>
              <w:t>2.路肩无堆积和种植。（5分）</w:t>
            </w:r>
          </w:p>
        </w:tc>
        <w:tc>
          <w:tcPr>
            <w:tcW w:w="4522" w:type="dxa"/>
            <w:tcBorders>
              <w:top w:val="single" w:color="auto" w:sz="8" w:space="0"/>
              <w:left w:val="single" w:color="auto" w:sz="8" w:space="0"/>
              <w:bottom w:val="single" w:color="auto" w:sz="8" w:space="0"/>
              <w:right w:val="single" w:color="auto" w:sz="8" w:space="0"/>
            </w:tcBorders>
            <w:noWrap w:val="0"/>
            <w:vAlign w:val="center"/>
          </w:tcPr>
          <w:p>
            <w:pPr>
              <w:adjustRightInd w:val="0"/>
              <w:snapToGrid w:val="0"/>
              <w:rPr>
                <w:rFonts w:hint="eastAsia" w:ascii="宋体" w:hAnsi="宋体" w:eastAsia="宋体" w:cs="宋体"/>
                <w:sz w:val="21"/>
                <w:szCs w:val="21"/>
              </w:rPr>
            </w:pPr>
            <w:r>
              <w:rPr>
                <w:rFonts w:hint="eastAsia" w:ascii="宋体" w:hAnsi="宋体" w:eastAsia="宋体" w:cs="宋体"/>
                <w:sz w:val="21"/>
                <w:szCs w:val="21"/>
              </w:rPr>
              <w:t>2.路肩有堆积和种植每处扣1分。</w:t>
            </w:r>
          </w:p>
        </w:tc>
        <w:tc>
          <w:tcPr>
            <w:tcW w:w="774" w:type="dxa"/>
            <w:tcBorders>
              <w:top w:val="single" w:color="auto" w:sz="8" w:space="0"/>
              <w:left w:val="single" w:color="auto" w:sz="8" w:space="0"/>
              <w:bottom w:val="single" w:color="auto" w:sz="8" w:space="0"/>
              <w:right w:val="single" w:color="auto" w:sz="8" w:space="0"/>
            </w:tcBorders>
            <w:noWrap w:val="0"/>
            <w:vAlign w:val="top"/>
          </w:tcPr>
          <w:p>
            <w:pPr>
              <w:adjustRightInd w:val="0"/>
              <w:snapToGrid w:val="0"/>
              <w:rPr>
                <w:rFonts w:hint="eastAsia" w:ascii="宋体" w:hAnsi="宋体" w:eastAsia="宋体" w:cs="宋体"/>
                <w:sz w:val="21"/>
                <w:szCs w:val="21"/>
              </w:rPr>
            </w:pPr>
          </w:p>
        </w:tc>
        <w:tc>
          <w:tcPr>
            <w:tcW w:w="669" w:type="dxa"/>
            <w:tcBorders>
              <w:top w:val="single" w:color="auto" w:sz="8" w:space="0"/>
              <w:left w:val="single" w:color="auto" w:sz="8" w:space="0"/>
              <w:bottom w:val="single" w:color="auto" w:sz="8" w:space="0"/>
              <w:right w:val="single" w:color="auto" w:sz="8" w:space="0"/>
            </w:tcBorders>
            <w:noWrap w:val="0"/>
            <w:vAlign w:val="top"/>
          </w:tcPr>
          <w:p>
            <w:pPr>
              <w:adjustRightInd w:val="0"/>
              <w:snapToGrid w:val="0"/>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exact"/>
        </w:trPr>
        <w:tc>
          <w:tcPr>
            <w:tcW w:w="889" w:type="dxa"/>
            <w:vMerge w:val="continue"/>
            <w:tcBorders>
              <w:top w:val="single" w:color="auto" w:sz="8" w:space="0"/>
              <w:left w:val="single" w:color="auto" w:sz="8" w:space="0"/>
              <w:bottom w:val="single" w:color="auto" w:sz="4" w:space="0"/>
              <w:right w:val="single" w:color="auto" w:sz="8" w:space="0"/>
            </w:tcBorders>
            <w:noWrap w:val="0"/>
            <w:vAlign w:val="center"/>
          </w:tcPr>
          <w:p>
            <w:pPr>
              <w:widowControl/>
              <w:jc w:val="left"/>
              <w:rPr>
                <w:rFonts w:hint="eastAsia" w:ascii="宋体" w:hAnsi="宋体" w:eastAsia="宋体" w:cs="宋体"/>
                <w:sz w:val="21"/>
                <w:szCs w:val="21"/>
              </w:rPr>
            </w:pPr>
          </w:p>
        </w:tc>
        <w:tc>
          <w:tcPr>
            <w:tcW w:w="3496" w:type="dxa"/>
            <w:tcBorders>
              <w:top w:val="single" w:color="auto" w:sz="8" w:space="0"/>
              <w:left w:val="single" w:color="auto" w:sz="8" w:space="0"/>
              <w:bottom w:val="single" w:color="auto" w:sz="8" w:space="0"/>
              <w:right w:val="single" w:color="auto" w:sz="8" w:space="0"/>
            </w:tcBorders>
            <w:noWrap w:val="0"/>
            <w:vAlign w:val="center"/>
          </w:tcPr>
          <w:p>
            <w:pPr>
              <w:adjustRightInd w:val="0"/>
              <w:snapToGrid w:val="0"/>
              <w:rPr>
                <w:rFonts w:hint="eastAsia" w:ascii="宋体" w:hAnsi="宋体" w:eastAsia="宋体" w:cs="宋体"/>
                <w:sz w:val="21"/>
                <w:szCs w:val="21"/>
              </w:rPr>
            </w:pPr>
            <w:r>
              <w:rPr>
                <w:rFonts w:hint="eastAsia" w:ascii="宋体" w:hAnsi="宋体" w:eastAsia="宋体" w:cs="宋体"/>
                <w:sz w:val="21"/>
                <w:szCs w:val="21"/>
              </w:rPr>
              <w:t>3.边坡稳定、及时处理边坡浮石浮岩。（5分）</w:t>
            </w:r>
          </w:p>
        </w:tc>
        <w:tc>
          <w:tcPr>
            <w:tcW w:w="4522" w:type="dxa"/>
            <w:tcBorders>
              <w:top w:val="single" w:color="auto" w:sz="8" w:space="0"/>
              <w:left w:val="single" w:color="auto" w:sz="8" w:space="0"/>
              <w:bottom w:val="single" w:color="auto" w:sz="8" w:space="0"/>
              <w:right w:val="single" w:color="auto" w:sz="8" w:space="0"/>
            </w:tcBorders>
            <w:noWrap w:val="0"/>
            <w:vAlign w:val="center"/>
          </w:tcPr>
          <w:p>
            <w:pPr>
              <w:adjustRightInd w:val="0"/>
              <w:snapToGrid w:val="0"/>
              <w:rPr>
                <w:rFonts w:hint="eastAsia" w:ascii="宋体" w:hAnsi="宋体" w:eastAsia="宋体" w:cs="宋体"/>
                <w:sz w:val="21"/>
                <w:szCs w:val="21"/>
              </w:rPr>
            </w:pPr>
            <w:r>
              <w:rPr>
                <w:rFonts w:hint="eastAsia" w:ascii="宋体" w:hAnsi="宋体" w:eastAsia="宋体" w:cs="宋体"/>
                <w:sz w:val="21"/>
                <w:szCs w:val="21"/>
              </w:rPr>
              <w:t>3.未及时处理边坡、边沟浮石每处扣1分。</w:t>
            </w:r>
          </w:p>
        </w:tc>
        <w:tc>
          <w:tcPr>
            <w:tcW w:w="774" w:type="dxa"/>
            <w:tcBorders>
              <w:top w:val="single" w:color="auto" w:sz="8" w:space="0"/>
              <w:left w:val="single" w:color="auto" w:sz="8" w:space="0"/>
              <w:bottom w:val="single" w:color="auto" w:sz="8" w:space="0"/>
              <w:right w:val="single" w:color="auto" w:sz="8" w:space="0"/>
            </w:tcBorders>
            <w:noWrap w:val="0"/>
            <w:vAlign w:val="top"/>
          </w:tcPr>
          <w:p>
            <w:pPr>
              <w:adjustRightInd w:val="0"/>
              <w:snapToGrid w:val="0"/>
              <w:rPr>
                <w:rFonts w:hint="eastAsia" w:ascii="宋体" w:hAnsi="宋体" w:eastAsia="宋体" w:cs="宋体"/>
                <w:sz w:val="21"/>
                <w:szCs w:val="21"/>
              </w:rPr>
            </w:pPr>
          </w:p>
        </w:tc>
        <w:tc>
          <w:tcPr>
            <w:tcW w:w="669" w:type="dxa"/>
            <w:tcBorders>
              <w:top w:val="single" w:color="auto" w:sz="8" w:space="0"/>
              <w:left w:val="single" w:color="auto" w:sz="8" w:space="0"/>
              <w:bottom w:val="single" w:color="auto" w:sz="8" w:space="0"/>
              <w:right w:val="single" w:color="auto" w:sz="8" w:space="0"/>
            </w:tcBorders>
            <w:noWrap w:val="0"/>
            <w:vAlign w:val="top"/>
          </w:tcPr>
          <w:p>
            <w:pPr>
              <w:adjustRightInd w:val="0"/>
              <w:snapToGrid w:val="0"/>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exact"/>
        </w:trPr>
        <w:tc>
          <w:tcPr>
            <w:tcW w:w="889" w:type="dxa"/>
            <w:vMerge w:val="continue"/>
            <w:tcBorders>
              <w:top w:val="single" w:color="auto" w:sz="8" w:space="0"/>
              <w:left w:val="single" w:color="auto" w:sz="8" w:space="0"/>
              <w:bottom w:val="single" w:color="auto" w:sz="4" w:space="0"/>
              <w:right w:val="single" w:color="auto" w:sz="8" w:space="0"/>
            </w:tcBorders>
            <w:noWrap w:val="0"/>
            <w:vAlign w:val="center"/>
          </w:tcPr>
          <w:p>
            <w:pPr>
              <w:widowControl/>
              <w:jc w:val="left"/>
              <w:rPr>
                <w:rFonts w:hint="eastAsia" w:ascii="宋体" w:hAnsi="宋体" w:eastAsia="宋体" w:cs="宋体"/>
                <w:sz w:val="21"/>
                <w:szCs w:val="21"/>
              </w:rPr>
            </w:pPr>
          </w:p>
        </w:tc>
        <w:tc>
          <w:tcPr>
            <w:tcW w:w="3496" w:type="dxa"/>
            <w:tcBorders>
              <w:top w:val="single" w:color="auto" w:sz="8" w:space="0"/>
              <w:left w:val="single" w:color="auto" w:sz="8" w:space="0"/>
              <w:bottom w:val="single" w:color="auto" w:sz="8" w:space="0"/>
              <w:right w:val="single" w:color="auto" w:sz="8" w:space="0"/>
            </w:tcBorders>
            <w:noWrap w:val="0"/>
            <w:vAlign w:val="center"/>
          </w:tcPr>
          <w:p>
            <w:pPr>
              <w:adjustRightInd w:val="0"/>
              <w:snapToGrid w:val="0"/>
              <w:rPr>
                <w:rFonts w:hint="eastAsia" w:ascii="宋体" w:hAnsi="宋体" w:eastAsia="宋体" w:cs="宋体"/>
                <w:sz w:val="21"/>
                <w:szCs w:val="21"/>
              </w:rPr>
            </w:pPr>
            <w:r>
              <w:rPr>
                <w:rFonts w:hint="eastAsia" w:ascii="宋体" w:hAnsi="宋体" w:eastAsia="宋体" w:cs="宋体"/>
                <w:sz w:val="21"/>
                <w:szCs w:val="21"/>
              </w:rPr>
              <w:t>4.边沟排水顺畅。（10分）</w:t>
            </w:r>
          </w:p>
        </w:tc>
        <w:tc>
          <w:tcPr>
            <w:tcW w:w="4522" w:type="dxa"/>
            <w:tcBorders>
              <w:top w:val="single" w:color="auto" w:sz="8" w:space="0"/>
              <w:left w:val="single" w:color="auto" w:sz="8" w:space="0"/>
              <w:bottom w:val="single" w:color="auto" w:sz="8" w:space="0"/>
              <w:right w:val="single" w:color="auto" w:sz="8" w:space="0"/>
            </w:tcBorders>
            <w:noWrap w:val="0"/>
            <w:vAlign w:val="center"/>
          </w:tcPr>
          <w:p>
            <w:pPr>
              <w:adjustRightInd w:val="0"/>
              <w:snapToGrid w:val="0"/>
              <w:rPr>
                <w:rFonts w:hint="eastAsia" w:ascii="宋体" w:hAnsi="宋体" w:eastAsia="宋体" w:cs="宋体"/>
                <w:sz w:val="21"/>
                <w:szCs w:val="21"/>
              </w:rPr>
            </w:pPr>
            <w:r>
              <w:rPr>
                <w:rFonts w:hint="eastAsia" w:ascii="宋体" w:hAnsi="宋体" w:eastAsia="宋体" w:cs="宋体"/>
                <w:sz w:val="21"/>
                <w:szCs w:val="21"/>
              </w:rPr>
              <w:t>4.边沟排水不顺畅，每100米扣1分。有积水每处扣1分。</w:t>
            </w:r>
          </w:p>
        </w:tc>
        <w:tc>
          <w:tcPr>
            <w:tcW w:w="774" w:type="dxa"/>
            <w:tcBorders>
              <w:top w:val="single" w:color="auto" w:sz="8" w:space="0"/>
              <w:left w:val="single" w:color="auto" w:sz="8" w:space="0"/>
              <w:bottom w:val="single" w:color="auto" w:sz="8" w:space="0"/>
              <w:right w:val="single" w:color="auto" w:sz="8" w:space="0"/>
            </w:tcBorders>
            <w:noWrap w:val="0"/>
            <w:vAlign w:val="top"/>
          </w:tcPr>
          <w:p>
            <w:pPr>
              <w:adjustRightInd w:val="0"/>
              <w:snapToGrid w:val="0"/>
              <w:rPr>
                <w:rFonts w:hint="eastAsia" w:ascii="宋体" w:hAnsi="宋体" w:eastAsia="宋体" w:cs="宋体"/>
                <w:sz w:val="21"/>
                <w:szCs w:val="21"/>
              </w:rPr>
            </w:pPr>
          </w:p>
        </w:tc>
        <w:tc>
          <w:tcPr>
            <w:tcW w:w="669" w:type="dxa"/>
            <w:tcBorders>
              <w:top w:val="single" w:color="auto" w:sz="8" w:space="0"/>
              <w:left w:val="single" w:color="auto" w:sz="8" w:space="0"/>
              <w:bottom w:val="single" w:color="auto" w:sz="8" w:space="0"/>
              <w:right w:val="single" w:color="auto" w:sz="8" w:space="0"/>
            </w:tcBorders>
            <w:noWrap w:val="0"/>
            <w:vAlign w:val="top"/>
          </w:tcPr>
          <w:p>
            <w:pPr>
              <w:adjustRightInd w:val="0"/>
              <w:snapToGrid w:val="0"/>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exact"/>
        </w:trPr>
        <w:tc>
          <w:tcPr>
            <w:tcW w:w="889" w:type="dxa"/>
            <w:vMerge w:val="continue"/>
            <w:tcBorders>
              <w:top w:val="single" w:color="auto" w:sz="8" w:space="0"/>
              <w:left w:val="single" w:color="auto" w:sz="8" w:space="0"/>
              <w:bottom w:val="single" w:color="auto" w:sz="4" w:space="0"/>
              <w:right w:val="single" w:color="auto" w:sz="8" w:space="0"/>
            </w:tcBorders>
            <w:noWrap w:val="0"/>
            <w:vAlign w:val="center"/>
          </w:tcPr>
          <w:p>
            <w:pPr>
              <w:widowControl/>
              <w:jc w:val="left"/>
              <w:rPr>
                <w:rFonts w:hint="eastAsia" w:ascii="宋体" w:hAnsi="宋体" w:eastAsia="宋体" w:cs="宋体"/>
                <w:sz w:val="21"/>
                <w:szCs w:val="21"/>
              </w:rPr>
            </w:pPr>
          </w:p>
        </w:tc>
        <w:tc>
          <w:tcPr>
            <w:tcW w:w="3496" w:type="dxa"/>
            <w:tcBorders>
              <w:top w:val="single" w:color="auto" w:sz="8" w:space="0"/>
              <w:left w:val="single" w:color="auto" w:sz="8" w:space="0"/>
              <w:bottom w:val="single" w:color="auto" w:sz="8" w:space="0"/>
              <w:right w:val="single" w:color="auto" w:sz="8" w:space="0"/>
            </w:tcBorders>
            <w:noWrap w:val="0"/>
            <w:vAlign w:val="center"/>
          </w:tcPr>
          <w:p>
            <w:pPr>
              <w:adjustRightInd w:val="0"/>
              <w:snapToGrid w:val="0"/>
              <w:rPr>
                <w:rFonts w:hint="eastAsia" w:ascii="宋体" w:hAnsi="宋体" w:eastAsia="宋体" w:cs="宋体"/>
                <w:sz w:val="21"/>
                <w:szCs w:val="21"/>
              </w:rPr>
            </w:pPr>
            <w:r>
              <w:rPr>
                <w:rFonts w:hint="eastAsia" w:ascii="宋体" w:hAnsi="宋体" w:eastAsia="宋体" w:cs="宋体"/>
                <w:sz w:val="21"/>
                <w:szCs w:val="21"/>
              </w:rPr>
              <w:t>5.路基无超过20cm长草。（10分）</w:t>
            </w:r>
          </w:p>
        </w:tc>
        <w:tc>
          <w:tcPr>
            <w:tcW w:w="4522" w:type="dxa"/>
            <w:tcBorders>
              <w:top w:val="single" w:color="auto" w:sz="8" w:space="0"/>
              <w:left w:val="single" w:color="auto" w:sz="8" w:space="0"/>
              <w:bottom w:val="single" w:color="auto" w:sz="8" w:space="0"/>
              <w:right w:val="single" w:color="auto" w:sz="8" w:space="0"/>
            </w:tcBorders>
            <w:noWrap w:val="0"/>
            <w:vAlign w:val="center"/>
          </w:tcPr>
          <w:p>
            <w:pPr>
              <w:adjustRightInd w:val="0"/>
              <w:snapToGrid w:val="0"/>
              <w:rPr>
                <w:rFonts w:hint="eastAsia" w:ascii="宋体" w:hAnsi="宋体" w:eastAsia="宋体" w:cs="宋体"/>
                <w:sz w:val="21"/>
                <w:szCs w:val="21"/>
              </w:rPr>
            </w:pPr>
            <w:r>
              <w:rPr>
                <w:rFonts w:hint="eastAsia" w:ascii="宋体" w:hAnsi="宋体" w:eastAsia="宋体" w:cs="宋体"/>
                <w:sz w:val="21"/>
                <w:szCs w:val="21"/>
              </w:rPr>
              <w:t>5.路基有超过20cm长草每200米扣1分。</w:t>
            </w:r>
          </w:p>
        </w:tc>
        <w:tc>
          <w:tcPr>
            <w:tcW w:w="774" w:type="dxa"/>
            <w:tcBorders>
              <w:top w:val="single" w:color="auto" w:sz="8" w:space="0"/>
              <w:left w:val="single" w:color="auto" w:sz="8" w:space="0"/>
              <w:bottom w:val="single" w:color="auto" w:sz="8" w:space="0"/>
              <w:right w:val="single" w:color="auto" w:sz="8" w:space="0"/>
            </w:tcBorders>
            <w:noWrap w:val="0"/>
            <w:vAlign w:val="top"/>
          </w:tcPr>
          <w:p>
            <w:pPr>
              <w:adjustRightInd w:val="0"/>
              <w:snapToGrid w:val="0"/>
              <w:rPr>
                <w:rFonts w:hint="eastAsia" w:ascii="宋体" w:hAnsi="宋体" w:eastAsia="宋体" w:cs="宋体"/>
                <w:sz w:val="21"/>
                <w:szCs w:val="21"/>
              </w:rPr>
            </w:pPr>
          </w:p>
        </w:tc>
        <w:tc>
          <w:tcPr>
            <w:tcW w:w="669" w:type="dxa"/>
            <w:tcBorders>
              <w:top w:val="single" w:color="auto" w:sz="8" w:space="0"/>
              <w:left w:val="single" w:color="auto" w:sz="8" w:space="0"/>
              <w:bottom w:val="single" w:color="auto" w:sz="8" w:space="0"/>
              <w:right w:val="single" w:color="auto" w:sz="8" w:space="0"/>
            </w:tcBorders>
            <w:noWrap w:val="0"/>
            <w:vAlign w:val="top"/>
          </w:tcPr>
          <w:p>
            <w:pPr>
              <w:adjustRightInd w:val="0"/>
              <w:snapToGrid w:val="0"/>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exact"/>
        </w:trPr>
        <w:tc>
          <w:tcPr>
            <w:tcW w:w="889" w:type="dxa"/>
            <w:vMerge w:val="restart"/>
            <w:tcBorders>
              <w:top w:val="single" w:color="auto" w:sz="8" w:space="0"/>
              <w:left w:val="single" w:color="auto" w:sz="8" w:space="0"/>
              <w:bottom w:val="single" w:color="auto" w:sz="8" w:space="0"/>
              <w:right w:val="single" w:color="auto" w:sz="8" w:space="0"/>
            </w:tcBorders>
            <w:noWrap w:val="0"/>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桥隧涵</w:t>
            </w:r>
          </w:p>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养护</w:t>
            </w:r>
          </w:p>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10分</w:t>
            </w:r>
          </w:p>
        </w:tc>
        <w:tc>
          <w:tcPr>
            <w:tcW w:w="3496" w:type="dxa"/>
            <w:tcBorders>
              <w:top w:val="single" w:color="auto" w:sz="8" w:space="0"/>
              <w:left w:val="single" w:color="auto" w:sz="8" w:space="0"/>
              <w:bottom w:val="single" w:color="auto" w:sz="8" w:space="0"/>
              <w:right w:val="single" w:color="auto" w:sz="8" w:space="0"/>
            </w:tcBorders>
            <w:noWrap w:val="0"/>
            <w:vAlign w:val="center"/>
          </w:tcPr>
          <w:p>
            <w:pPr>
              <w:adjustRightInd w:val="0"/>
              <w:snapToGrid w:val="0"/>
              <w:rPr>
                <w:rFonts w:hint="eastAsia" w:ascii="宋体" w:hAnsi="宋体" w:eastAsia="宋体" w:cs="宋体"/>
                <w:sz w:val="21"/>
                <w:szCs w:val="21"/>
              </w:rPr>
            </w:pPr>
            <w:r>
              <w:rPr>
                <w:rFonts w:hint="eastAsia" w:ascii="宋体" w:hAnsi="宋体" w:eastAsia="宋体" w:cs="宋体"/>
                <w:sz w:val="21"/>
                <w:szCs w:val="21"/>
              </w:rPr>
              <w:t>1.桥隧涵完整、清洁，桥面排水良好。（3分）</w:t>
            </w:r>
          </w:p>
        </w:tc>
        <w:tc>
          <w:tcPr>
            <w:tcW w:w="4522" w:type="dxa"/>
            <w:tcBorders>
              <w:top w:val="single" w:color="auto" w:sz="8" w:space="0"/>
              <w:left w:val="single" w:color="auto" w:sz="8" w:space="0"/>
              <w:bottom w:val="single" w:color="auto" w:sz="8" w:space="0"/>
              <w:right w:val="single" w:color="auto" w:sz="8" w:space="0"/>
            </w:tcBorders>
            <w:noWrap w:val="0"/>
            <w:vAlign w:val="center"/>
          </w:tcPr>
          <w:p>
            <w:pPr>
              <w:adjustRightInd w:val="0"/>
              <w:snapToGrid w:val="0"/>
              <w:rPr>
                <w:rFonts w:hint="eastAsia" w:ascii="宋体" w:hAnsi="宋体" w:eastAsia="宋体" w:cs="宋体"/>
                <w:sz w:val="21"/>
                <w:szCs w:val="21"/>
              </w:rPr>
            </w:pPr>
            <w:r>
              <w:rPr>
                <w:rFonts w:hint="eastAsia" w:ascii="宋体" w:hAnsi="宋体" w:eastAsia="宋体" w:cs="宋体"/>
                <w:sz w:val="21"/>
                <w:szCs w:val="21"/>
              </w:rPr>
              <w:t>1.桥隧不清洁每处扣1分，桥面积水每处扣1分。涵洞堵塞每道扣1分。</w:t>
            </w:r>
          </w:p>
        </w:tc>
        <w:tc>
          <w:tcPr>
            <w:tcW w:w="774" w:type="dxa"/>
            <w:tcBorders>
              <w:top w:val="single" w:color="auto" w:sz="8" w:space="0"/>
              <w:left w:val="single" w:color="auto" w:sz="8" w:space="0"/>
              <w:bottom w:val="single" w:color="auto" w:sz="8" w:space="0"/>
              <w:right w:val="single" w:color="auto" w:sz="8" w:space="0"/>
            </w:tcBorders>
            <w:noWrap w:val="0"/>
            <w:vAlign w:val="top"/>
          </w:tcPr>
          <w:p>
            <w:pPr>
              <w:adjustRightInd w:val="0"/>
              <w:snapToGrid w:val="0"/>
              <w:rPr>
                <w:rFonts w:hint="eastAsia" w:ascii="宋体" w:hAnsi="宋体" w:eastAsia="宋体" w:cs="宋体"/>
                <w:sz w:val="21"/>
                <w:szCs w:val="21"/>
              </w:rPr>
            </w:pPr>
          </w:p>
        </w:tc>
        <w:tc>
          <w:tcPr>
            <w:tcW w:w="669" w:type="dxa"/>
            <w:tcBorders>
              <w:top w:val="single" w:color="auto" w:sz="8" w:space="0"/>
              <w:left w:val="single" w:color="auto" w:sz="8" w:space="0"/>
              <w:bottom w:val="single" w:color="auto" w:sz="8" w:space="0"/>
              <w:right w:val="single" w:color="auto" w:sz="8" w:space="0"/>
            </w:tcBorders>
            <w:noWrap w:val="0"/>
            <w:vAlign w:val="top"/>
          </w:tcPr>
          <w:p>
            <w:pPr>
              <w:adjustRightInd w:val="0"/>
              <w:snapToGrid w:val="0"/>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exact"/>
        </w:trPr>
        <w:tc>
          <w:tcPr>
            <w:tcW w:w="889"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hint="eastAsia" w:ascii="宋体" w:hAnsi="宋体" w:eastAsia="宋体" w:cs="宋体"/>
                <w:sz w:val="21"/>
                <w:szCs w:val="21"/>
              </w:rPr>
            </w:pPr>
          </w:p>
        </w:tc>
        <w:tc>
          <w:tcPr>
            <w:tcW w:w="3496" w:type="dxa"/>
            <w:tcBorders>
              <w:top w:val="single" w:color="auto" w:sz="8" w:space="0"/>
              <w:left w:val="single" w:color="auto" w:sz="8" w:space="0"/>
              <w:bottom w:val="single" w:color="auto" w:sz="8" w:space="0"/>
              <w:right w:val="single" w:color="auto" w:sz="8" w:space="0"/>
            </w:tcBorders>
            <w:noWrap w:val="0"/>
            <w:vAlign w:val="center"/>
          </w:tcPr>
          <w:p>
            <w:pPr>
              <w:adjustRightInd w:val="0"/>
              <w:snapToGrid w:val="0"/>
              <w:rPr>
                <w:rFonts w:hint="eastAsia" w:ascii="宋体" w:hAnsi="宋体" w:eastAsia="宋体" w:cs="宋体"/>
                <w:sz w:val="21"/>
                <w:szCs w:val="21"/>
              </w:rPr>
            </w:pPr>
            <w:r>
              <w:rPr>
                <w:rFonts w:hint="eastAsia" w:ascii="宋体" w:hAnsi="宋体" w:eastAsia="宋体" w:cs="宋体"/>
                <w:sz w:val="21"/>
                <w:szCs w:val="21"/>
              </w:rPr>
              <w:t>2.构造物表面无杂草。（4分）</w:t>
            </w:r>
          </w:p>
        </w:tc>
        <w:tc>
          <w:tcPr>
            <w:tcW w:w="4522" w:type="dxa"/>
            <w:tcBorders>
              <w:top w:val="single" w:color="auto" w:sz="8" w:space="0"/>
              <w:left w:val="single" w:color="auto" w:sz="8" w:space="0"/>
              <w:bottom w:val="single" w:color="auto" w:sz="8" w:space="0"/>
              <w:right w:val="single" w:color="auto" w:sz="8" w:space="0"/>
            </w:tcBorders>
            <w:noWrap w:val="0"/>
            <w:vAlign w:val="center"/>
          </w:tcPr>
          <w:p>
            <w:pPr>
              <w:adjustRightInd w:val="0"/>
              <w:snapToGrid w:val="0"/>
              <w:rPr>
                <w:rFonts w:hint="eastAsia" w:ascii="宋体" w:hAnsi="宋体" w:eastAsia="宋体" w:cs="宋体"/>
                <w:sz w:val="21"/>
                <w:szCs w:val="21"/>
              </w:rPr>
            </w:pPr>
            <w:r>
              <w:rPr>
                <w:rFonts w:hint="eastAsia" w:ascii="宋体" w:hAnsi="宋体" w:eastAsia="宋体" w:cs="宋体"/>
                <w:sz w:val="21"/>
                <w:szCs w:val="21"/>
              </w:rPr>
              <w:t>2.构造物表面有杂草酌情扣分。</w:t>
            </w:r>
          </w:p>
        </w:tc>
        <w:tc>
          <w:tcPr>
            <w:tcW w:w="774" w:type="dxa"/>
            <w:tcBorders>
              <w:top w:val="single" w:color="auto" w:sz="8" w:space="0"/>
              <w:left w:val="single" w:color="auto" w:sz="8" w:space="0"/>
              <w:bottom w:val="single" w:color="auto" w:sz="8" w:space="0"/>
              <w:right w:val="single" w:color="auto" w:sz="8" w:space="0"/>
            </w:tcBorders>
            <w:noWrap w:val="0"/>
            <w:vAlign w:val="top"/>
          </w:tcPr>
          <w:p>
            <w:pPr>
              <w:adjustRightInd w:val="0"/>
              <w:snapToGrid w:val="0"/>
              <w:rPr>
                <w:rFonts w:hint="eastAsia" w:ascii="宋体" w:hAnsi="宋体" w:eastAsia="宋体" w:cs="宋体"/>
                <w:sz w:val="21"/>
                <w:szCs w:val="21"/>
              </w:rPr>
            </w:pPr>
          </w:p>
        </w:tc>
        <w:tc>
          <w:tcPr>
            <w:tcW w:w="669" w:type="dxa"/>
            <w:tcBorders>
              <w:top w:val="single" w:color="auto" w:sz="8" w:space="0"/>
              <w:left w:val="single" w:color="auto" w:sz="8" w:space="0"/>
              <w:bottom w:val="single" w:color="auto" w:sz="8" w:space="0"/>
              <w:right w:val="single" w:color="auto" w:sz="8" w:space="0"/>
            </w:tcBorders>
            <w:noWrap w:val="0"/>
            <w:vAlign w:val="top"/>
          </w:tcPr>
          <w:p>
            <w:pPr>
              <w:adjustRightInd w:val="0"/>
              <w:snapToGrid w:val="0"/>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exact"/>
        </w:trPr>
        <w:tc>
          <w:tcPr>
            <w:tcW w:w="889"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hint="eastAsia" w:ascii="宋体" w:hAnsi="宋体" w:eastAsia="宋体" w:cs="宋体"/>
                <w:sz w:val="21"/>
                <w:szCs w:val="21"/>
              </w:rPr>
            </w:pPr>
          </w:p>
        </w:tc>
        <w:tc>
          <w:tcPr>
            <w:tcW w:w="3496" w:type="dxa"/>
            <w:tcBorders>
              <w:top w:val="single" w:color="auto" w:sz="8" w:space="0"/>
              <w:left w:val="single" w:color="auto" w:sz="8" w:space="0"/>
              <w:bottom w:val="single" w:color="auto" w:sz="8" w:space="0"/>
              <w:right w:val="single" w:color="auto" w:sz="8" w:space="0"/>
            </w:tcBorders>
            <w:noWrap w:val="0"/>
            <w:vAlign w:val="center"/>
          </w:tcPr>
          <w:p>
            <w:pPr>
              <w:adjustRightInd w:val="0"/>
              <w:snapToGrid w:val="0"/>
              <w:rPr>
                <w:rFonts w:hint="eastAsia" w:ascii="宋体" w:hAnsi="宋体" w:eastAsia="宋体" w:cs="宋体"/>
                <w:sz w:val="21"/>
                <w:szCs w:val="21"/>
              </w:rPr>
            </w:pPr>
            <w:r>
              <w:rPr>
                <w:rFonts w:hint="eastAsia" w:ascii="宋体" w:hAnsi="宋体" w:eastAsia="宋体" w:cs="宋体"/>
                <w:sz w:val="21"/>
                <w:szCs w:val="21"/>
              </w:rPr>
              <w:t>3.桥下流水顺畅。（3分）</w:t>
            </w:r>
          </w:p>
        </w:tc>
        <w:tc>
          <w:tcPr>
            <w:tcW w:w="4522" w:type="dxa"/>
            <w:tcBorders>
              <w:top w:val="single" w:color="auto" w:sz="8" w:space="0"/>
              <w:left w:val="single" w:color="auto" w:sz="8" w:space="0"/>
              <w:bottom w:val="single" w:color="auto" w:sz="8" w:space="0"/>
              <w:right w:val="single" w:color="auto" w:sz="8" w:space="0"/>
            </w:tcBorders>
            <w:noWrap w:val="0"/>
            <w:vAlign w:val="center"/>
          </w:tcPr>
          <w:p>
            <w:pPr>
              <w:adjustRightInd w:val="0"/>
              <w:snapToGrid w:val="0"/>
              <w:rPr>
                <w:rFonts w:hint="eastAsia" w:ascii="宋体" w:hAnsi="宋体" w:eastAsia="宋体" w:cs="宋体"/>
                <w:sz w:val="21"/>
                <w:szCs w:val="21"/>
              </w:rPr>
            </w:pPr>
            <w:r>
              <w:rPr>
                <w:rFonts w:hint="eastAsia" w:ascii="宋体" w:hAnsi="宋体" w:eastAsia="宋体" w:cs="宋体"/>
                <w:sz w:val="21"/>
                <w:szCs w:val="21"/>
              </w:rPr>
              <w:t>3.桥下流水不顺畅，有垃圾杂物影响泄洪扣3分。</w:t>
            </w:r>
          </w:p>
        </w:tc>
        <w:tc>
          <w:tcPr>
            <w:tcW w:w="774" w:type="dxa"/>
            <w:tcBorders>
              <w:top w:val="single" w:color="auto" w:sz="8" w:space="0"/>
              <w:left w:val="single" w:color="auto" w:sz="8" w:space="0"/>
              <w:bottom w:val="single" w:color="auto" w:sz="8" w:space="0"/>
              <w:right w:val="single" w:color="auto" w:sz="8" w:space="0"/>
            </w:tcBorders>
            <w:noWrap w:val="0"/>
            <w:vAlign w:val="top"/>
          </w:tcPr>
          <w:p>
            <w:pPr>
              <w:adjustRightInd w:val="0"/>
              <w:snapToGrid w:val="0"/>
              <w:rPr>
                <w:rFonts w:hint="eastAsia" w:ascii="宋体" w:hAnsi="宋体" w:eastAsia="宋体" w:cs="宋体"/>
                <w:sz w:val="21"/>
                <w:szCs w:val="21"/>
              </w:rPr>
            </w:pPr>
          </w:p>
        </w:tc>
        <w:tc>
          <w:tcPr>
            <w:tcW w:w="669" w:type="dxa"/>
            <w:tcBorders>
              <w:top w:val="single" w:color="auto" w:sz="8" w:space="0"/>
              <w:left w:val="single" w:color="auto" w:sz="8" w:space="0"/>
              <w:bottom w:val="single" w:color="auto" w:sz="8" w:space="0"/>
              <w:right w:val="single" w:color="auto" w:sz="8" w:space="0"/>
            </w:tcBorders>
            <w:noWrap w:val="0"/>
            <w:vAlign w:val="top"/>
          </w:tcPr>
          <w:p>
            <w:pPr>
              <w:adjustRightInd w:val="0"/>
              <w:snapToGrid w:val="0"/>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exact"/>
        </w:trPr>
        <w:tc>
          <w:tcPr>
            <w:tcW w:w="889" w:type="dxa"/>
            <w:vMerge w:val="restart"/>
            <w:tcBorders>
              <w:top w:val="single" w:color="auto" w:sz="8" w:space="0"/>
              <w:left w:val="single" w:color="auto" w:sz="8" w:space="0"/>
              <w:bottom w:val="single" w:color="auto" w:sz="8" w:space="0"/>
              <w:right w:val="single" w:color="auto" w:sz="8" w:space="0"/>
            </w:tcBorders>
            <w:noWrap w:val="0"/>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沿线设施养护3分</w:t>
            </w:r>
          </w:p>
        </w:tc>
        <w:tc>
          <w:tcPr>
            <w:tcW w:w="3496" w:type="dxa"/>
            <w:tcBorders>
              <w:top w:val="single" w:color="auto" w:sz="8" w:space="0"/>
              <w:left w:val="single" w:color="auto" w:sz="8" w:space="0"/>
              <w:bottom w:val="single" w:color="auto" w:sz="8" w:space="0"/>
              <w:right w:val="single" w:color="auto" w:sz="8" w:space="0"/>
            </w:tcBorders>
            <w:noWrap w:val="0"/>
            <w:vAlign w:val="center"/>
          </w:tcPr>
          <w:p>
            <w:pPr>
              <w:adjustRightInd w:val="0"/>
              <w:snapToGrid w:val="0"/>
              <w:rPr>
                <w:rFonts w:hint="eastAsia" w:ascii="宋体" w:hAnsi="宋体" w:eastAsia="宋体" w:cs="宋体"/>
                <w:sz w:val="21"/>
                <w:szCs w:val="21"/>
              </w:rPr>
            </w:pPr>
            <w:r>
              <w:rPr>
                <w:rFonts w:hint="eastAsia" w:ascii="宋体" w:hAnsi="宋体" w:eastAsia="宋体" w:cs="宋体"/>
                <w:sz w:val="21"/>
                <w:szCs w:val="21"/>
              </w:rPr>
              <w:t>1.沿线设施齐全、完整。（1分）</w:t>
            </w:r>
          </w:p>
        </w:tc>
        <w:tc>
          <w:tcPr>
            <w:tcW w:w="4522" w:type="dxa"/>
            <w:tcBorders>
              <w:top w:val="single" w:color="auto" w:sz="8" w:space="0"/>
              <w:left w:val="single" w:color="auto" w:sz="8" w:space="0"/>
              <w:bottom w:val="single" w:color="auto" w:sz="8" w:space="0"/>
              <w:right w:val="single" w:color="auto" w:sz="8" w:space="0"/>
            </w:tcBorders>
            <w:noWrap w:val="0"/>
            <w:vAlign w:val="center"/>
          </w:tcPr>
          <w:p>
            <w:pPr>
              <w:adjustRightInd w:val="0"/>
              <w:snapToGrid w:val="0"/>
              <w:rPr>
                <w:rFonts w:hint="eastAsia" w:ascii="宋体" w:hAnsi="宋体" w:eastAsia="宋体" w:cs="宋体"/>
                <w:sz w:val="21"/>
                <w:szCs w:val="21"/>
              </w:rPr>
            </w:pPr>
            <w:r>
              <w:rPr>
                <w:rFonts w:hint="eastAsia" w:ascii="宋体" w:hAnsi="宋体" w:eastAsia="宋体" w:cs="宋体"/>
                <w:sz w:val="21"/>
                <w:szCs w:val="21"/>
              </w:rPr>
              <w:t>1.沿线设施不齐全、不完整每处扣1分。</w:t>
            </w:r>
          </w:p>
        </w:tc>
        <w:tc>
          <w:tcPr>
            <w:tcW w:w="774" w:type="dxa"/>
            <w:tcBorders>
              <w:top w:val="single" w:color="auto" w:sz="8" w:space="0"/>
              <w:left w:val="single" w:color="auto" w:sz="8" w:space="0"/>
              <w:bottom w:val="single" w:color="auto" w:sz="8" w:space="0"/>
              <w:right w:val="single" w:color="auto" w:sz="8" w:space="0"/>
            </w:tcBorders>
            <w:noWrap w:val="0"/>
            <w:vAlign w:val="top"/>
          </w:tcPr>
          <w:p>
            <w:pPr>
              <w:adjustRightInd w:val="0"/>
              <w:snapToGrid w:val="0"/>
              <w:rPr>
                <w:rFonts w:hint="eastAsia" w:ascii="宋体" w:hAnsi="宋体" w:eastAsia="宋体" w:cs="宋体"/>
                <w:sz w:val="21"/>
                <w:szCs w:val="21"/>
              </w:rPr>
            </w:pPr>
          </w:p>
        </w:tc>
        <w:tc>
          <w:tcPr>
            <w:tcW w:w="669" w:type="dxa"/>
            <w:tcBorders>
              <w:top w:val="single" w:color="auto" w:sz="8" w:space="0"/>
              <w:left w:val="single" w:color="auto" w:sz="8" w:space="0"/>
              <w:bottom w:val="single" w:color="auto" w:sz="8" w:space="0"/>
              <w:right w:val="single" w:color="auto" w:sz="8" w:space="0"/>
            </w:tcBorders>
            <w:noWrap w:val="0"/>
            <w:vAlign w:val="top"/>
          </w:tcPr>
          <w:p>
            <w:pPr>
              <w:adjustRightInd w:val="0"/>
              <w:snapToGrid w:val="0"/>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exact"/>
        </w:trPr>
        <w:tc>
          <w:tcPr>
            <w:tcW w:w="889"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hint="eastAsia" w:ascii="宋体" w:hAnsi="宋体" w:eastAsia="宋体" w:cs="宋体"/>
                <w:sz w:val="21"/>
                <w:szCs w:val="21"/>
              </w:rPr>
            </w:pPr>
          </w:p>
        </w:tc>
        <w:tc>
          <w:tcPr>
            <w:tcW w:w="3496" w:type="dxa"/>
            <w:tcBorders>
              <w:top w:val="single" w:color="auto" w:sz="8" w:space="0"/>
              <w:left w:val="single" w:color="auto" w:sz="8" w:space="0"/>
              <w:bottom w:val="single" w:color="auto" w:sz="8" w:space="0"/>
              <w:right w:val="single" w:color="auto" w:sz="8" w:space="0"/>
            </w:tcBorders>
            <w:noWrap w:val="0"/>
            <w:vAlign w:val="center"/>
          </w:tcPr>
          <w:p>
            <w:pPr>
              <w:adjustRightInd w:val="0"/>
              <w:snapToGrid w:val="0"/>
              <w:rPr>
                <w:rFonts w:hint="eastAsia" w:ascii="宋体" w:hAnsi="宋体" w:eastAsia="宋体" w:cs="宋体"/>
                <w:sz w:val="21"/>
                <w:szCs w:val="21"/>
              </w:rPr>
            </w:pPr>
            <w:r>
              <w:rPr>
                <w:rFonts w:hint="eastAsia" w:ascii="宋体" w:hAnsi="宋体" w:eastAsia="宋体" w:cs="宋体"/>
                <w:sz w:val="21"/>
                <w:szCs w:val="21"/>
              </w:rPr>
              <w:t>2.保持标志标线、道口标注、公里牌、百米桩、安全设施整洁无污物。（1分）</w:t>
            </w:r>
          </w:p>
        </w:tc>
        <w:tc>
          <w:tcPr>
            <w:tcW w:w="4522" w:type="dxa"/>
            <w:tcBorders>
              <w:top w:val="single" w:color="auto" w:sz="8" w:space="0"/>
              <w:left w:val="single" w:color="auto" w:sz="8" w:space="0"/>
              <w:bottom w:val="single" w:color="auto" w:sz="8" w:space="0"/>
              <w:right w:val="single" w:color="auto" w:sz="8" w:space="0"/>
            </w:tcBorders>
            <w:noWrap w:val="0"/>
            <w:vAlign w:val="center"/>
          </w:tcPr>
          <w:p>
            <w:pPr>
              <w:adjustRightInd w:val="0"/>
              <w:snapToGrid w:val="0"/>
              <w:rPr>
                <w:rFonts w:hint="eastAsia" w:ascii="宋体" w:hAnsi="宋体" w:eastAsia="宋体" w:cs="宋体"/>
                <w:sz w:val="21"/>
                <w:szCs w:val="21"/>
              </w:rPr>
            </w:pPr>
            <w:r>
              <w:rPr>
                <w:rFonts w:hint="eastAsia" w:ascii="宋体" w:hAnsi="宋体" w:eastAsia="宋体" w:cs="宋体"/>
                <w:sz w:val="21"/>
                <w:szCs w:val="21"/>
              </w:rPr>
              <w:t>2.标志标线、公里牌、百米桩、安全设施不整洁每块扣1分。缺少一块扣1分。</w:t>
            </w:r>
          </w:p>
        </w:tc>
        <w:tc>
          <w:tcPr>
            <w:tcW w:w="774" w:type="dxa"/>
            <w:tcBorders>
              <w:top w:val="single" w:color="auto" w:sz="8" w:space="0"/>
              <w:left w:val="single" w:color="auto" w:sz="8" w:space="0"/>
              <w:bottom w:val="single" w:color="auto" w:sz="8" w:space="0"/>
              <w:right w:val="single" w:color="auto" w:sz="8" w:space="0"/>
            </w:tcBorders>
            <w:noWrap w:val="0"/>
            <w:vAlign w:val="top"/>
          </w:tcPr>
          <w:p>
            <w:pPr>
              <w:adjustRightInd w:val="0"/>
              <w:snapToGrid w:val="0"/>
              <w:rPr>
                <w:rFonts w:hint="eastAsia" w:ascii="宋体" w:hAnsi="宋体" w:eastAsia="宋体" w:cs="宋体"/>
                <w:sz w:val="21"/>
                <w:szCs w:val="21"/>
              </w:rPr>
            </w:pPr>
          </w:p>
        </w:tc>
        <w:tc>
          <w:tcPr>
            <w:tcW w:w="669" w:type="dxa"/>
            <w:tcBorders>
              <w:top w:val="single" w:color="auto" w:sz="8" w:space="0"/>
              <w:left w:val="single" w:color="auto" w:sz="8" w:space="0"/>
              <w:bottom w:val="single" w:color="auto" w:sz="8" w:space="0"/>
              <w:right w:val="single" w:color="auto" w:sz="8" w:space="0"/>
            </w:tcBorders>
            <w:noWrap w:val="0"/>
            <w:vAlign w:val="top"/>
          </w:tcPr>
          <w:p>
            <w:pPr>
              <w:adjustRightInd w:val="0"/>
              <w:snapToGrid w:val="0"/>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exact"/>
        </w:trPr>
        <w:tc>
          <w:tcPr>
            <w:tcW w:w="889"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hint="eastAsia" w:ascii="宋体" w:hAnsi="宋体" w:eastAsia="宋体" w:cs="宋体"/>
                <w:sz w:val="21"/>
                <w:szCs w:val="21"/>
              </w:rPr>
            </w:pPr>
          </w:p>
        </w:tc>
        <w:tc>
          <w:tcPr>
            <w:tcW w:w="3496" w:type="dxa"/>
            <w:tcBorders>
              <w:top w:val="single" w:color="auto" w:sz="8" w:space="0"/>
              <w:left w:val="single" w:color="auto" w:sz="8" w:space="0"/>
              <w:bottom w:val="single" w:color="auto" w:sz="8" w:space="0"/>
              <w:right w:val="single" w:color="auto" w:sz="8" w:space="0"/>
            </w:tcBorders>
            <w:noWrap w:val="0"/>
            <w:vAlign w:val="center"/>
          </w:tcPr>
          <w:p>
            <w:pPr>
              <w:adjustRightInd w:val="0"/>
              <w:snapToGrid w:val="0"/>
              <w:rPr>
                <w:rFonts w:hint="eastAsia" w:ascii="宋体" w:hAnsi="宋体" w:eastAsia="宋体" w:cs="宋体"/>
                <w:sz w:val="21"/>
                <w:szCs w:val="21"/>
              </w:rPr>
            </w:pPr>
            <w:r>
              <w:rPr>
                <w:rFonts w:hint="eastAsia" w:ascii="宋体" w:hAnsi="宋体" w:eastAsia="宋体" w:cs="宋体"/>
                <w:sz w:val="21"/>
                <w:szCs w:val="21"/>
              </w:rPr>
              <w:t>3.及时扶正道口标注、公里牌、百米桩标志。（1分）</w:t>
            </w:r>
          </w:p>
        </w:tc>
        <w:tc>
          <w:tcPr>
            <w:tcW w:w="4522" w:type="dxa"/>
            <w:tcBorders>
              <w:top w:val="single" w:color="auto" w:sz="8" w:space="0"/>
              <w:left w:val="single" w:color="auto" w:sz="8" w:space="0"/>
              <w:bottom w:val="single" w:color="auto" w:sz="8" w:space="0"/>
              <w:right w:val="single" w:color="auto" w:sz="8" w:space="0"/>
            </w:tcBorders>
            <w:noWrap w:val="0"/>
            <w:vAlign w:val="center"/>
          </w:tcPr>
          <w:p>
            <w:pPr>
              <w:adjustRightInd w:val="0"/>
              <w:snapToGrid w:val="0"/>
              <w:rPr>
                <w:rFonts w:hint="eastAsia" w:ascii="宋体" w:hAnsi="宋体" w:eastAsia="宋体" w:cs="宋体"/>
                <w:sz w:val="21"/>
                <w:szCs w:val="21"/>
              </w:rPr>
            </w:pPr>
            <w:r>
              <w:rPr>
                <w:rFonts w:hint="eastAsia" w:ascii="宋体" w:hAnsi="宋体" w:eastAsia="宋体" w:cs="宋体"/>
                <w:sz w:val="21"/>
                <w:szCs w:val="21"/>
              </w:rPr>
              <w:t>3.歪斜不正或遮挡每块扣1分。</w:t>
            </w:r>
          </w:p>
        </w:tc>
        <w:tc>
          <w:tcPr>
            <w:tcW w:w="774" w:type="dxa"/>
            <w:tcBorders>
              <w:top w:val="single" w:color="auto" w:sz="8" w:space="0"/>
              <w:left w:val="single" w:color="auto" w:sz="8" w:space="0"/>
              <w:bottom w:val="single" w:color="auto" w:sz="8" w:space="0"/>
              <w:right w:val="single" w:color="auto" w:sz="8" w:space="0"/>
            </w:tcBorders>
            <w:noWrap w:val="0"/>
            <w:vAlign w:val="top"/>
          </w:tcPr>
          <w:p>
            <w:pPr>
              <w:adjustRightInd w:val="0"/>
              <w:snapToGrid w:val="0"/>
              <w:rPr>
                <w:rFonts w:hint="eastAsia" w:ascii="宋体" w:hAnsi="宋体" w:eastAsia="宋体" w:cs="宋体"/>
                <w:sz w:val="21"/>
                <w:szCs w:val="21"/>
              </w:rPr>
            </w:pPr>
          </w:p>
        </w:tc>
        <w:tc>
          <w:tcPr>
            <w:tcW w:w="669" w:type="dxa"/>
            <w:tcBorders>
              <w:top w:val="single" w:color="auto" w:sz="8" w:space="0"/>
              <w:left w:val="single" w:color="auto" w:sz="8" w:space="0"/>
              <w:bottom w:val="single" w:color="auto" w:sz="8" w:space="0"/>
              <w:right w:val="single" w:color="auto" w:sz="8" w:space="0"/>
            </w:tcBorders>
            <w:noWrap w:val="0"/>
            <w:vAlign w:val="top"/>
          </w:tcPr>
          <w:p>
            <w:pPr>
              <w:adjustRightInd w:val="0"/>
              <w:snapToGrid w:val="0"/>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exact"/>
        </w:trPr>
        <w:tc>
          <w:tcPr>
            <w:tcW w:w="889" w:type="dxa"/>
            <w:tcBorders>
              <w:top w:val="single" w:color="auto" w:sz="8" w:space="0"/>
              <w:left w:val="single" w:color="auto" w:sz="8" w:space="0"/>
              <w:bottom w:val="single" w:color="auto" w:sz="8" w:space="0"/>
              <w:right w:val="single" w:color="auto" w:sz="8" w:space="0"/>
            </w:tcBorders>
            <w:noWrap w:val="0"/>
            <w:vAlign w:val="center"/>
          </w:tcPr>
          <w:p>
            <w:pPr>
              <w:adjustRightInd w:val="0"/>
              <w:snapToGrid w:val="0"/>
              <w:jc w:val="both"/>
              <w:rPr>
                <w:rFonts w:hint="eastAsia" w:ascii="宋体" w:hAnsi="宋体" w:eastAsia="宋体" w:cs="宋体"/>
                <w:sz w:val="21"/>
                <w:szCs w:val="21"/>
                <w:lang w:val="en-US" w:eastAsia="zh-CN"/>
              </w:rPr>
            </w:pPr>
            <w:r>
              <w:rPr>
                <w:rFonts w:hint="eastAsia" w:ascii="宋体" w:hAnsi="宋体" w:eastAsia="宋体" w:cs="宋体"/>
                <w:sz w:val="21"/>
                <w:szCs w:val="21"/>
              </w:rPr>
              <w:t>绿化养护</w:t>
            </w:r>
            <w:r>
              <w:rPr>
                <w:rFonts w:hint="eastAsia" w:ascii="宋体" w:hAnsi="宋体" w:cs="宋体"/>
                <w:sz w:val="21"/>
                <w:szCs w:val="21"/>
                <w:lang w:val="en-US" w:eastAsia="zh-CN"/>
              </w:rPr>
              <w:t>2分</w:t>
            </w:r>
          </w:p>
          <w:p>
            <w:pPr>
              <w:adjustRightInd w:val="0"/>
              <w:snapToGrid w:val="0"/>
              <w:jc w:val="center"/>
              <w:rPr>
                <w:rFonts w:hint="eastAsia" w:ascii="宋体" w:hAnsi="宋体" w:eastAsia="宋体" w:cs="宋体"/>
                <w:sz w:val="21"/>
                <w:szCs w:val="21"/>
              </w:rPr>
            </w:pPr>
          </w:p>
          <w:p>
            <w:pPr>
              <w:adjustRightInd w:val="0"/>
              <w:snapToGrid w:val="0"/>
              <w:jc w:val="center"/>
              <w:rPr>
                <w:rFonts w:hint="eastAsia" w:ascii="宋体" w:hAnsi="宋体" w:eastAsia="宋体" w:cs="宋体"/>
                <w:sz w:val="21"/>
                <w:szCs w:val="21"/>
              </w:rPr>
            </w:pPr>
          </w:p>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2分</w:t>
            </w:r>
          </w:p>
        </w:tc>
        <w:tc>
          <w:tcPr>
            <w:tcW w:w="3496" w:type="dxa"/>
            <w:tcBorders>
              <w:top w:val="single" w:color="auto" w:sz="8" w:space="0"/>
              <w:left w:val="single" w:color="auto" w:sz="8" w:space="0"/>
              <w:bottom w:val="single" w:color="auto" w:sz="8" w:space="0"/>
              <w:right w:val="single" w:color="auto" w:sz="4" w:space="0"/>
            </w:tcBorders>
            <w:noWrap w:val="0"/>
            <w:vAlign w:val="center"/>
          </w:tcPr>
          <w:p>
            <w:pPr>
              <w:adjustRightInd w:val="0"/>
              <w:snapToGrid w:val="0"/>
              <w:rPr>
                <w:rFonts w:hint="eastAsia" w:ascii="宋体" w:hAnsi="宋体" w:eastAsia="宋体" w:cs="宋体"/>
                <w:sz w:val="21"/>
                <w:szCs w:val="21"/>
              </w:rPr>
            </w:pPr>
            <w:r>
              <w:rPr>
                <w:rFonts w:hint="eastAsia" w:ascii="宋体" w:hAnsi="宋体" w:eastAsia="宋体" w:cs="宋体"/>
                <w:sz w:val="21"/>
                <w:szCs w:val="21"/>
              </w:rPr>
              <w:t>1.做好绿化地段修剪、治虫等工作。（2分）</w:t>
            </w:r>
          </w:p>
        </w:tc>
        <w:tc>
          <w:tcPr>
            <w:tcW w:w="4522" w:type="dxa"/>
            <w:tcBorders>
              <w:top w:val="single" w:color="auto" w:sz="8" w:space="0"/>
              <w:left w:val="single" w:color="auto" w:sz="4" w:space="0"/>
              <w:bottom w:val="single" w:color="auto" w:sz="8" w:space="0"/>
              <w:right w:val="single" w:color="auto" w:sz="4" w:space="0"/>
            </w:tcBorders>
            <w:noWrap w:val="0"/>
            <w:vAlign w:val="center"/>
          </w:tcPr>
          <w:p>
            <w:pPr>
              <w:adjustRightInd w:val="0"/>
              <w:snapToGrid w:val="0"/>
              <w:rPr>
                <w:rFonts w:hint="eastAsia" w:ascii="宋体" w:hAnsi="宋体" w:eastAsia="宋体" w:cs="宋体"/>
                <w:sz w:val="21"/>
                <w:szCs w:val="21"/>
              </w:rPr>
            </w:pPr>
            <w:r>
              <w:rPr>
                <w:rFonts w:hint="eastAsia" w:ascii="宋体" w:hAnsi="宋体" w:eastAsia="宋体" w:cs="宋体"/>
                <w:sz w:val="21"/>
                <w:szCs w:val="21"/>
              </w:rPr>
              <w:t>1.绿化维护不及时、不修剪、不治虫酌情扣分。</w:t>
            </w:r>
          </w:p>
        </w:tc>
        <w:tc>
          <w:tcPr>
            <w:tcW w:w="774" w:type="dxa"/>
            <w:tcBorders>
              <w:top w:val="single" w:color="auto" w:sz="8" w:space="0"/>
              <w:left w:val="single" w:color="auto" w:sz="4" w:space="0"/>
              <w:bottom w:val="single" w:color="auto" w:sz="8" w:space="0"/>
              <w:right w:val="single" w:color="auto" w:sz="8" w:space="0"/>
            </w:tcBorders>
            <w:noWrap w:val="0"/>
            <w:vAlign w:val="top"/>
          </w:tcPr>
          <w:p>
            <w:pPr>
              <w:adjustRightInd w:val="0"/>
              <w:snapToGrid w:val="0"/>
              <w:rPr>
                <w:rFonts w:hint="eastAsia" w:ascii="宋体" w:hAnsi="宋体" w:eastAsia="宋体" w:cs="宋体"/>
                <w:sz w:val="21"/>
                <w:szCs w:val="21"/>
              </w:rPr>
            </w:pPr>
          </w:p>
        </w:tc>
        <w:tc>
          <w:tcPr>
            <w:tcW w:w="669" w:type="dxa"/>
            <w:tcBorders>
              <w:top w:val="single" w:color="auto" w:sz="8" w:space="0"/>
              <w:left w:val="single" w:color="auto" w:sz="8" w:space="0"/>
              <w:bottom w:val="single" w:color="auto" w:sz="8" w:space="0"/>
              <w:right w:val="single" w:color="auto" w:sz="8" w:space="0"/>
            </w:tcBorders>
            <w:noWrap w:val="0"/>
            <w:vAlign w:val="top"/>
          </w:tcPr>
          <w:p>
            <w:pPr>
              <w:adjustRightInd w:val="0"/>
              <w:snapToGrid w:val="0"/>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exact"/>
        </w:trPr>
        <w:tc>
          <w:tcPr>
            <w:tcW w:w="889" w:type="dxa"/>
            <w:tcBorders>
              <w:top w:val="single" w:color="auto" w:sz="8" w:space="0"/>
              <w:left w:val="single" w:color="auto" w:sz="8" w:space="0"/>
              <w:bottom w:val="single" w:color="auto" w:sz="8" w:space="0"/>
              <w:right w:val="single" w:color="auto" w:sz="8" w:space="0"/>
            </w:tcBorders>
            <w:noWrap w:val="0"/>
            <w:vAlign w:val="center"/>
          </w:tcPr>
          <w:p>
            <w:pPr>
              <w:adjustRightInd w:val="0"/>
              <w:snapToGrid w:val="0"/>
              <w:jc w:val="both"/>
              <w:rPr>
                <w:rFonts w:hint="eastAsia" w:ascii="宋体" w:hAnsi="宋体" w:eastAsia="宋体" w:cs="宋体"/>
                <w:sz w:val="21"/>
                <w:szCs w:val="21"/>
              </w:rPr>
            </w:pPr>
            <w:r>
              <w:rPr>
                <w:rFonts w:hint="eastAsia" w:ascii="宋体" w:hAnsi="宋体" w:eastAsia="宋体" w:cs="宋体"/>
                <w:sz w:val="21"/>
                <w:szCs w:val="21"/>
              </w:rPr>
              <w:t>综合形象5分</w:t>
            </w:r>
          </w:p>
        </w:tc>
        <w:tc>
          <w:tcPr>
            <w:tcW w:w="3496" w:type="dxa"/>
            <w:tcBorders>
              <w:top w:val="single" w:color="auto" w:sz="8" w:space="0"/>
              <w:left w:val="single" w:color="auto" w:sz="8" w:space="0"/>
              <w:bottom w:val="single" w:color="auto" w:sz="8" w:space="0"/>
              <w:right w:val="single" w:color="auto" w:sz="4" w:space="0"/>
            </w:tcBorders>
            <w:noWrap w:val="0"/>
            <w:vAlign w:val="center"/>
          </w:tcPr>
          <w:p>
            <w:pPr>
              <w:adjustRightInd w:val="0"/>
              <w:snapToGrid w:val="0"/>
              <w:rPr>
                <w:rFonts w:hint="eastAsia" w:ascii="宋体" w:hAnsi="宋体" w:eastAsia="宋体" w:cs="宋体"/>
                <w:sz w:val="21"/>
                <w:szCs w:val="21"/>
              </w:rPr>
            </w:pPr>
            <w:r>
              <w:rPr>
                <w:rFonts w:hint="eastAsia" w:ascii="宋体" w:hAnsi="宋体" w:eastAsia="宋体" w:cs="宋体"/>
                <w:sz w:val="21"/>
                <w:szCs w:val="21"/>
              </w:rPr>
              <w:t>1.日常巡查总体形象较好（5分）</w:t>
            </w:r>
          </w:p>
        </w:tc>
        <w:tc>
          <w:tcPr>
            <w:tcW w:w="4522" w:type="dxa"/>
            <w:tcBorders>
              <w:top w:val="single" w:color="auto" w:sz="8" w:space="0"/>
              <w:left w:val="single" w:color="auto" w:sz="4" w:space="0"/>
              <w:bottom w:val="single" w:color="auto" w:sz="8" w:space="0"/>
              <w:right w:val="single" w:color="auto" w:sz="4" w:space="0"/>
            </w:tcBorders>
            <w:noWrap w:val="0"/>
            <w:vAlign w:val="center"/>
          </w:tcPr>
          <w:p>
            <w:pPr>
              <w:adjustRightInd w:val="0"/>
              <w:snapToGrid w:val="0"/>
              <w:rPr>
                <w:rFonts w:hint="eastAsia" w:ascii="宋体" w:hAnsi="宋体" w:eastAsia="宋体" w:cs="宋体"/>
                <w:sz w:val="21"/>
                <w:szCs w:val="21"/>
              </w:rPr>
            </w:pPr>
            <w:r>
              <w:rPr>
                <w:rFonts w:hint="eastAsia" w:ascii="宋体" w:hAnsi="宋体" w:eastAsia="宋体" w:cs="宋体"/>
                <w:sz w:val="21"/>
                <w:szCs w:val="21"/>
              </w:rPr>
              <w:t>1.总体形象较差的酌情扣分。</w:t>
            </w:r>
          </w:p>
        </w:tc>
        <w:tc>
          <w:tcPr>
            <w:tcW w:w="774" w:type="dxa"/>
            <w:tcBorders>
              <w:top w:val="single" w:color="auto" w:sz="8" w:space="0"/>
              <w:left w:val="single" w:color="auto" w:sz="4" w:space="0"/>
              <w:bottom w:val="single" w:color="auto" w:sz="8" w:space="0"/>
              <w:right w:val="single" w:color="auto" w:sz="4" w:space="0"/>
            </w:tcBorders>
            <w:noWrap w:val="0"/>
            <w:vAlign w:val="center"/>
          </w:tcPr>
          <w:p>
            <w:pPr>
              <w:adjustRightInd w:val="0"/>
              <w:snapToGrid w:val="0"/>
              <w:jc w:val="center"/>
              <w:rPr>
                <w:rFonts w:hint="eastAsia" w:ascii="宋体" w:hAnsi="宋体" w:eastAsia="宋体" w:cs="宋体"/>
                <w:sz w:val="21"/>
                <w:szCs w:val="21"/>
              </w:rPr>
            </w:pPr>
          </w:p>
        </w:tc>
        <w:tc>
          <w:tcPr>
            <w:tcW w:w="669" w:type="dxa"/>
            <w:tcBorders>
              <w:top w:val="single" w:color="auto" w:sz="8" w:space="0"/>
              <w:left w:val="single" w:color="auto" w:sz="4" w:space="0"/>
              <w:bottom w:val="single" w:color="auto" w:sz="8" w:space="0"/>
              <w:right w:val="single" w:color="auto" w:sz="8" w:space="0"/>
            </w:tcBorders>
            <w:noWrap w:val="0"/>
            <w:vAlign w:val="top"/>
          </w:tcPr>
          <w:p>
            <w:pPr>
              <w:adjustRightInd w:val="0"/>
              <w:snapToGrid w:val="0"/>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exact"/>
        </w:trPr>
        <w:tc>
          <w:tcPr>
            <w:tcW w:w="889" w:type="dxa"/>
            <w:tcBorders>
              <w:top w:val="single" w:color="auto" w:sz="8" w:space="0"/>
              <w:left w:val="single" w:color="auto" w:sz="8" w:space="0"/>
              <w:bottom w:val="single" w:color="auto" w:sz="8" w:space="0"/>
              <w:right w:val="single" w:color="auto" w:sz="8" w:space="0"/>
            </w:tcBorders>
            <w:noWrap w:val="0"/>
            <w:vAlign w:val="top"/>
          </w:tcPr>
          <w:p>
            <w:pPr>
              <w:adjustRightInd w:val="0"/>
              <w:snapToGrid w:val="0"/>
              <w:rPr>
                <w:rFonts w:hint="eastAsia" w:ascii="宋体" w:hAnsi="宋体" w:eastAsia="宋体" w:cs="宋体"/>
                <w:sz w:val="21"/>
                <w:szCs w:val="21"/>
              </w:rPr>
            </w:pPr>
          </w:p>
        </w:tc>
        <w:tc>
          <w:tcPr>
            <w:tcW w:w="8792" w:type="dxa"/>
            <w:gridSpan w:val="3"/>
            <w:tcBorders>
              <w:top w:val="single" w:color="auto" w:sz="8" w:space="0"/>
              <w:left w:val="single" w:color="auto" w:sz="8" w:space="0"/>
              <w:bottom w:val="single" w:color="auto" w:sz="8" w:space="0"/>
              <w:right w:val="single" w:color="auto" w:sz="4" w:space="0"/>
            </w:tcBorders>
            <w:noWrap w:val="0"/>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合计得分</w:t>
            </w:r>
          </w:p>
        </w:tc>
        <w:tc>
          <w:tcPr>
            <w:tcW w:w="669" w:type="dxa"/>
            <w:tcBorders>
              <w:top w:val="single" w:color="auto" w:sz="8" w:space="0"/>
              <w:left w:val="single" w:color="auto" w:sz="4" w:space="0"/>
              <w:bottom w:val="single" w:color="auto" w:sz="8" w:space="0"/>
              <w:right w:val="single" w:color="auto" w:sz="8" w:space="0"/>
            </w:tcBorders>
            <w:noWrap w:val="0"/>
            <w:vAlign w:val="top"/>
          </w:tcPr>
          <w:p>
            <w:pPr>
              <w:adjustRightInd w:val="0"/>
              <w:snapToGrid w:val="0"/>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exact"/>
        </w:trPr>
        <w:tc>
          <w:tcPr>
            <w:tcW w:w="889" w:type="dxa"/>
            <w:tcBorders>
              <w:top w:val="single" w:color="auto" w:sz="8" w:space="0"/>
              <w:left w:val="single" w:color="auto" w:sz="8" w:space="0"/>
              <w:bottom w:val="single" w:color="auto" w:sz="8" w:space="0"/>
              <w:right w:val="single" w:color="auto" w:sz="8" w:space="0"/>
            </w:tcBorders>
            <w:noWrap w:val="0"/>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说明</w:t>
            </w:r>
          </w:p>
        </w:tc>
        <w:tc>
          <w:tcPr>
            <w:tcW w:w="9461" w:type="dxa"/>
            <w:gridSpan w:val="4"/>
            <w:tcBorders>
              <w:top w:val="single" w:color="auto" w:sz="8" w:space="0"/>
              <w:left w:val="single" w:color="auto" w:sz="8" w:space="0"/>
              <w:bottom w:val="single" w:color="auto" w:sz="8" w:space="0"/>
              <w:right w:val="single" w:color="auto" w:sz="8" w:space="0"/>
            </w:tcBorders>
            <w:noWrap w:val="0"/>
            <w:vAlign w:val="center"/>
          </w:tcPr>
          <w:p>
            <w:pPr>
              <w:adjustRightInd w:val="0"/>
              <w:snapToGrid w:val="0"/>
              <w:rPr>
                <w:rFonts w:hint="eastAsia" w:ascii="宋体" w:hAnsi="宋体" w:eastAsia="宋体" w:cs="宋体"/>
                <w:sz w:val="21"/>
                <w:szCs w:val="21"/>
              </w:rPr>
            </w:pPr>
            <w:r>
              <w:rPr>
                <w:rFonts w:hint="eastAsia" w:ascii="宋体" w:hAnsi="宋体" w:eastAsia="宋体" w:cs="宋体"/>
                <w:sz w:val="21"/>
                <w:szCs w:val="21"/>
              </w:rPr>
              <w:t>1.单项分数扣完为止不记负分；2.本考核标准基础分100分。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exact"/>
        </w:trPr>
        <w:tc>
          <w:tcPr>
            <w:tcW w:w="10350" w:type="dxa"/>
            <w:gridSpan w:val="5"/>
            <w:tcBorders>
              <w:top w:val="single" w:color="auto" w:sz="8" w:space="0"/>
              <w:left w:val="single" w:color="auto" w:sz="8" w:space="0"/>
              <w:bottom w:val="single" w:color="auto" w:sz="8" w:space="0"/>
              <w:right w:val="single" w:color="auto" w:sz="8" w:space="0"/>
            </w:tcBorders>
            <w:noWrap w:val="0"/>
            <w:vAlign w:val="center"/>
          </w:tcPr>
          <w:p>
            <w:pPr>
              <w:rPr>
                <w:rFonts w:hint="eastAsia" w:ascii="仿宋_GB2312" w:hAnsi="宋体" w:eastAsia="宋体"/>
                <w:sz w:val="21"/>
                <w:szCs w:val="21"/>
                <w:lang w:eastAsia="zh-CN"/>
              </w:rPr>
            </w:pPr>
            <w:r>
              <w:rPr>
                <w:rFonts w:hint="eastAsia" w:ascii="仿宋_GB2312" w:hAnsi="宋体"/>
                <w:sz w:val="21"/>
                <w:szCs w:val="21"/>
              </w:rPr>
              <w:t>考核人员签名</w:t>
            </w:r>
            <w:r>
              <w:rPr>
                <w:rFonts w:hint="eastAsia" w:ascii="仿宋_GB2312" w:hAnsi="宋体"/>
                <w:sz w:val="21"/>
                <w:szCs w:val="21"/>
                <w:lang w:eastAsia="zh-CN"/>
              </w:rPr>
              <w:t>：</w:t>
            </w:r>
          </w:p>
          <w:p>
            <w:pPr>
              <w:adjustRightInd w:val="0"/>
              <w:snapToGrid w:val="0"/>
              <w:rPr>
                <w:rFonts w:hint="eastAsia" w:ascii="宋体" w:hAnsi="宋体" w:eastAsia="宋体" w:cs="宋体"/>
                <w:sz w:val="21"/>
                <w:szCs w:val="21"/>
              </w:rPr>
            </w:pPr>
          </w:p>
        </w:tc>
      </w:tr>
    </w:tbl>
    <w:p>
      <w:pPr>
        <w:spacing w:line="440" w:lineRule="exact"/>
        <w:rPr>
          <w:rFonts w:hint="eastAsia" w:ascii="宋体" w:hAnsi="宋体" w:cs="宋体"/>
          <w:b/>
          <w:bCs/>
          <w:color w:val="000000"/>
          <w:kern w:val="2"/>
          <w:sz w:val="24"/>
          <w:szCs w:val="24"/>
          <w:lang w:eastAsia="zh-CN"/>
        </w:rPr>
      </w:pPr>
    </w:p>
    <w:p>
      <w:pPr>
        <w:spacing w:line="440" w:lineRule="exact"/>
        <w:rPr>
          <w:rFonts w:hint="eastAsia" w:ascii="宋体" w:hAnsi="宋体" w:cs="宋体"/>
          <w:b/>
          <w:bCs/>
          <w:color w:val="000000"/>
          <w:kern w:val="2"/>
          <w:sz w:val="24"/>
          <w:szCs w:val="24"/>
          <w:lang w:eastAsia="zh-CN"/>
        </w:rPr>
      </w:pPr>
    </w:p>
    <w:p>
      <w:pPr>
        <w:spacing w:line="440" w:lineRule="exact"/>
        <w:rPr>
          <w:rFonts w:ascii="宋体" w:hAnsi="宋体" w:cs="宋体"/>
          <w:b/>
          <w:bCs/>
          <w:color w:val="000000"/>
          <w:kern w:val="2"/>
          <w:sz w:val="24"/>
          <w:szCs w:val="24"/>
        </w:rPr>
      </w:pPr>
      <w:r>
        <w:rPr>
          <w:rFonts w:hint="eastAsia" w:ascii="宋体" w:hAnsi="宋体" w:cs="宋体"/>
          <w:b/>
          <w:bCs/>
          <w:color w:val="000000"/>
          <w:kern w:val="2"/>
          <w:sz w:val="24"/>
          <w:szCs w:val="24"/>
          <w:lang w:eastAsia="zh-CN"/>
        </w:rPr>
        <w:t>六</w:t>
      </w:r>
      <w:r>
        <w:rPr>
          <w:rFonts w:hint="eastAsia" w:ascii="宋体" w:hAnsi="宋体" w:cs="宋体"/>
          <w:b/>
          <w:bCs/>
          <w:color w:val="000000"/>
          <w:kern w:val="2"/>
          <w:sz w:val="24"/>
          <w:szCs w:val="24"/>
        </w:rPr>
        <w:t>、商务要求</w:t>
      </w:r>
    </w:p>
    <w:p>
      <w:pPr>
        <w:spacing w:line="440" w:lineRule="exact"/>
        <w:ind w:firstLine="482" w:firstLineChars="200"/>
        <w:rPr>
          <w:rFonts w:asciiTheme="majorEastAsia" w:hAnsiTheme="majorEastAsia" w:eastAsiaTheme="majorEastAsia" w:cstheme="majorEastAsia"/>
          <w:b/>
          <w:bCs/>
          <w:sz w:val="24"/>
          <w:szCs w:val="22"/>
        </w:rPr>
      </w:pPr>
      <w:r>
        <w:rPr>
          <w:rFonts w:hint="eastAsia" w:asciiTheme="majorEastAsia" w:hAnsiTheme="majorEastAsia" w:eastAsiaTheme="majorEastAsia" w:cstheme="majorEastAsia"/>
          <w:b/>
          <w:bCs/>
          <w:sz w:val="24"/>
          <w:szCs w:val="22"/>
        </w:rPr>
        <w:t>1、报价要求</w:t>
      </w:r>
    </w:p>
    <w:p>
      <w:pPr>
        <w:keepNext w:val="0"/>
        <w:keepLines w:val="0"/>
        <w:pageBreakBefore w:val="0"/>
        <w:widowControl w:val="0"/>
        <w:kinsoku/>
        <w:wordWrap/>
        <w:overflowPunct/>
        <w:topLinePunct w:val="0"/>
        <w:autoSpaceDE/>
        <w:autoSpaceDN/>
        <w:bidi w:val="0"/>
        <w:adjustRightInd/>
        <w:snapToGrid/>
        <w:spacing w:line="440" w:lineRule="atLeast"/>
        <w:ind w:firstLine="482" w:firstLineChars="200"/>
        <w:textAlignment w:val="auto"/>
        <w:rPr>
          <w:rFonts w:hint="eastAsia" w:ascii="宋体" w:hAnsi="宋体"/>
          <w:b/>
          <w:bCs/>
          <w:color w:val="000000"/>
          <w:sz w:val="24"/>
        </w:rPr>
      </w:pPr>
      <w:r>
        <w:rPr>
          <w:rFonts w:hint="eastAsia" w:ascii="宋体" w:hAnsi="宋体"/>
          <w:b/>
          <w:bCs/>
          <w:color w:val="000000"/>
          <w:sz w:val="24"/>
          <w:szCs w:val="24"/>
        </w:rPr>
        <w:t>投标方所报的投标报价为本标项的总报价，</w:t>
      </w:r>
      <w:r>
        <w:rPr>
          <w:rFonts w:hAnsi="宋体"/>
          <w:b/>
          <w:bCs/>
          <w:color w:val="000000"/>
          <w:sz w:val="24"/>
          <w:szCs w:val="24"/>
        </w:rPr>
        <w:t>包括</w:t>
      </w:r>
      <w:r>
        <w:rPr>
          <w:rFonts w:hint="eastAsia" w:hAnsi="宋体"/>
          <w:b/>
          <w:bCs/>
          <w:color w:val="000000"/>
          <w:sz w:val="24"/>
          <w:szCs w:val="24"/>
        </w:rPr>
        <w:t>员工工资、员工保险、员工福利、员工工作服、作业工具等各类耗材费，设施设备管理维护费用，设施设备和作业车辆的折旧费及运行维护费，管理费，税金，</w:t>
      </w:r>
      <w:r>
        <w:rPr>
          <w:rFonts w:hint="eastAsia" w:hAnsi="宋体"/>
          <w:b/>
          <w:bCs/>
          <w:color w:val="000000"/>
          <w:sz w:val="24"/>
          <w:szCs w:val="24"/>
          <w:lang w:eastAsia="zh-CN"/>
        </w:rPr>
        <w:t>招标代理费、</w:t>
      </w:r>
      <w:r>
        <w:rPr>
          <w:rFonts w:hint="eastAsia" w:hAnsi="宋体"/>
          <w:b/>
          <w:bCs/>
          <w:color w:val="000000"/>
          <w:sz w:val="24"/>
          <w:szCs w:val="24"/>
        </w:rPr>
        <w:t>利润及其他与本次采购相关的一切费用</w:t>
      </w:r>
      <w:r>
        <w:rPr>
          <w:rFonts w:hAnsi="宋体"/>
          <w:b/>
          <w:bCs/>
          <w:color w:val="000000"/>
          <w:sz w:val="24"/>
          <w:szCs w:val="24"/>
        </w:rPr>
        <w:t>。</w:t>
      </w:r>
      <w:r>
        <w:rPr>
          <w:rFonts w:hint="eastAsia" w:ascii="宋体" w:hAnsi="宋体"/>
          <w:b/>
          <w:bCs/>
          <w:color w:val="000000"/>
          <w:sz w:val="24"/>
          <w:szCs w:val="24"/>
        </w:rPr>
        <w:t>如有漏项，视同已包含在其它项目中，合同总价不做调整。</w:t>
      </w:r>
    </w:p>
    <w:p>
      <w:pPr>
        <w:pStyle w:val="20"/>
        <w:snapToGrid w:val="0"/>
        <w:spacing w:beforeLines="0" w:afterLines="0" w:line="440" w:lineRule="atLeast"/>
        <w:ind w:firstLine="482" w:firstLineChars="200"/>
        <w:rPr>
          <w:rFonts w:hAnsi="宋体"/>
          <w:b/>
          <w:bCs/>
          <w:color w:val="auto"/>
        </w:rPr>
      </w:pPr>
      <w:r>
        <w:rPr>
          <w:rFonts w:hint="eastAsia" w:hAnsi="宋体"/>
          <w:b/>
          <w:bCs/>
          <w:color w:val="auto"/>
        </w:rPr>
        <w:t>2、</w:t>
      </w:r>
      <w:r>
        <w:rPr>
          <w:rFonts w:hint="eastAsia" w:hAnsi="宋体"/>
          <w:b/>
          <w:bCs/>
          <w:color w:val="auto"/>
          <w:lang w:eastAsia="zh-CN"/>
        </w:rPr>
        <w:t>服务</w:t>
      </w:r>
      <w:r>
        <w:rPr>
          <w:rFonts w:hint="eastAsia" w:hAnsi="宋体"/>
          <w:b/>
          <w:bCs/>
          <w:color w:val="auto"/>
        </w:rPr>
        <w:t>时间及地点：</w:t>
      </w:r>
    </w:p>
    <w:p>
      <w:pPr>
        <w:pStyle w:val="20"/>
        <w:snapToGrid w:val="0"/>
        <w:spacing w:beforeLines="0" w:afterLines="0" w:line="440" w:lineRule="atLeast"/>
        <w:ind w:firstLine="482" w:firstLineChars="200"/>
        <w:rPr>
          <w:rFonts w:hint="eastAsia" w:hAnsi="宋体" w:eastAsia="宋体"/>
          <w:b/>
          <w:bCs/>
          <w:color w:val="auto"/>
          <w:lang w:eastAsia="zh-CN"/>
        </w:rPr>
      </w:pPr>
      <w:r>
        <w:rPr>
          <w:rFonts w:hint="eastAsia" w:hAnsi="宋体"/>
          <w:b/>
          <w:bCs/>
          <w:color w:val="auto"/>
          <w:lang w:eastAsia="zh-CN"/>
        </w:rPr>
        <w:t>服务</w:t>
      </w:r>
      <w:r>
        <w:rPr>
          <w:rFonts w:hint="eastAsia" w:hAnsi="宋体"/>
          <w:b/>
          <w:bCs/>
          <w:color w:val="auto"/>
        </w:rPr>
        <w:t>时间：</w:t>
      </w:r>
      <w:r>
        <w:rPr>
          <w:rFonts w:hint="eastAsia" w:cs="宋体"/>
          <w:b/>
          <w:bCs/>
          <w:color w:val="auto"/>
          <w:highlight w:val="none"/>
          <w:lang w:val="en-US" w:eastAsia="zh-CN"/>
        </w:rPr>
        <w:t>合同签订之日起一年</w:t>
      </w:r>
      <w:r>
        <w:rPr>
          <w:rFonts w:hint="eastAsia" w:hAnsi="宋体"/>
          <w:b/>
          <w:bCs/>
          <w:color w:val="auto"/>
          <w:lang w:eastAsia="zh-CN"/>
        </w:rPr>
        <w:t>。</w:t>
      </w:r>
    </w:p>
    <w:p>
      <w:pPr>
        <w:pStyle w:val="20"/>
        <w:snapToGrid w:val="0"/>
        <w:spacing w:beforeLines="0" w:afterLines="0" w:line="440" w:lineRule="atLeast"/>
        <w:ind w:firstLine="482" w:firstLineChars="200"/>
        <w:rPr>
          <w:rFonts w:hAnsi="宋体"/>
          <w:b/>
          <w:bCs/>
        </w:rPr>
      </w:pPr>
      <w:r>
        <w:rPr>
          <w:rFonts w:hint="eastAsia" w:hAnsi="宋体"/>
          <w:b/>
          <w:bCs/>
          <w:lang w:eastAsia="zh-CN"/>
        </w:rPr>
        <w:t>服务</w:t>
      </w:r>
      <w:r>
        <w:rPr>
          <w:rFonts w:hint="eastAsia" w:hAnsi="宋体"/>
          <w:b/>
          <w:bCs/>
        </w:rPr>
        <w:t>地点：</w:t>
      </w:r>
      <w:r>
        <w:rPr>
          <w:rFonts w:hint="eastAsia" w:hAnsi="宋体"/>
          <w:b/>
          <w:bCs/>
          <w:lang w:eastAsia="zh-CN"/>
        </w:rPr>
        <w:t>按采购人指定地点</w:t>
      </w:r>
      <w:r>
        <w:rPr>
          <w:rFonts w:hint="eastAsia" w:hAnsi="宋体"/>
          <w:b/>
          <w:bCs/>
        </w:rPr>
        <w:t>。</w:t>
      </w:r>
    </w:p>
    <w:p>
      <w:pPr>
        <w:pStyle w:val="20"/>
        <w:snapToGrid w:val="0"/>
        <w:spacing w:beforeLines="0" w:afterLines="0" w:line="440" w:lineRule="atLeast"/>
        <w:ind w:firstLine="482" w:firstLineChars="200"/>
        <w:rPr>
          <w:rFonts w:hAnsi="宋体"/>
          <w:b/>
          <w:bCs/>
          <w:color w:val="auto"/>
        </w:rPr>
      </w:pPr>
      <w:r>
        <w:rPr>
          <w:rFonts w:hint="eastAsia" w:hAnsi="宋体"/>
          <w:b/>
          <w:bCs/>
          <w:color w:val="auto"/>
        </w:rPr>
        <w:t>3、付款方式：</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440" w:lineRule="exact"/>
        <w:ind w:firstLine="48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合同生效且具备实施条件后</w:t>
      </w:r>
      <w:r>
        <w:rPr>
          <w:rFonts w:hint="eastAsia" w:ascii="宋体" w:hAnsi="宋体" w:eastAsia="宋体" w:cs="宋体"/>
          <w:b/>
          <w:bCs/>
          <w:color w:val="auto"/>
          <w:sz w:val="24"/>
          <w:szCs w:val="24"/>
          <w:highlight w:val="none"/>
          <w:lang w:val="en-US" w:eastAsia="zh-CN"/>
        </w:rPr>
        <w:t>7个工作日内</w:t>
      </w:r>
      <w:r>
        <w:rPr>
          <w:rFonts w:hint="eastAsia" w:ascii="宋体" w:hAnsi="宋体" w:eastAsia="宋体" w:cs="宋体"/>
          <w:b/>
          <w:bCs/>
          <w:color w:val="auto"/>
          <w:sz w:val="24"/>
          <w:szCs w:val="24"/>
          <w:highlight w:val="none"/>
          <w:lang w:eastAsia="zh-CN"/>
        </w:rPr>
        <w:t>预付</w:t>
      </w:r>
      <w:r>
        <w:rPr>
          <w:rFonts w:hint="eastAsia" w:ascii="宋体" w:hAnsi="宋体" w:eastAsia="宋体" w:cs="宋体"/>
          <w:b/>
          <w:bCs/>
          <w:color w:val="auto"/>
          <w:sz w:val="24"/>
          <w:szCs w:val="24"/>
          <w:highlight w:val="none"/>
        </w:rPr>
        <w:t>合同价款的</w:t>
      </w:r>
      <w:r>
        <w:rPr>
          <w:rFonts w:hint="eastAsia" w:ascii="宋体" w:hAnsi="宋体" w:eastAsia="宋体" w:cs="宋体"/>
          <w:b/>
          <w:bCs/>
          <w:color w:val="auto"/>
          <w:sz w:val="24"/>
          <w:szCs w:val="24"/>
          <w:highlight w:val="none"/>
          <w:lang w:val="en-US" w:eastAsia="zh-CN"/>
        </w:rPr>
        <w:t>3</w:t>
      </w:r>
      <w:r>
        <w:rPr>
          <w:rFonts w:hint="eastAsia" w:ascii="宋体" w:hAnsi="宋体" w:eastAsia="宋体" w:cs="宋体"/>
          <w:b/>
          <w:bCs/>
          <w:color w:val="auto"/>
          <w:sz w:val="24"/>
          <w:szCs w:val="24"/>
          <w:highlight w:val="none"/>
        </w:rPr>
        <w:t>0%（采购人根据项目特点、供应商诚信等因素，可以要求中标人提交预付款保函）；</w:t>
      </w:r>
      <w:r>
        <w:rPr>
          <w:rFonts w:hint="eastAsia" w:ascii="宋体" w:hAnsi="宋体" w:eastAsia="宋体" w:cs="宋体"/>
          <w:b/>
          <w:bCs/>
          <w:color w:val="auto"/>
          <w:sz w:val="24"/>
          <w:szCs w:val="24"/>
          <w:highlight w:val="none"/>
          <w:lang w:eastAsia="zh-CN"/>
        </w:rPr>
        <w:t>剩余款项</w:t>
      </w:r>
      <w:r>
        <w:rPr>
          <w:rFonts w:hint="eastAsia" w:ascii="宋体" w:hAnsi="宋体" w:eastAsia="宋体" w:cs="宋体"/>
          <w:b/>
          <w:bCs w:val="0"/>
          <w:i w:val="0"/>
          <w:iCs w:val="0"/>
          <w:color w:val="auto"/>
          <w:sz w:val="24"/>
          <w:szCs w:val="24"/>
          <w:highlight w:val="none"/>
          <w:lang w:val="zh-CN" w:eastAsia="zh-CN"/>
        </w:rPr>
        <w:t>每季度支付一次，按中标价的季度平均金额（除去预付款）作为支付标准，工作每满一个季度且在乙方提供正式发票后</w:t>
      </w:r>
      <w:r>
        <w:rPr>
          <w:rFonts w:hint="eastAsia" w:ascii="宋体" w:hAnsi="宋体" w:eastAsia="宋体" w:cs="宋体"/>
          <w:b/>
          <w:bCs/>
          <w:color w:val="auto"/>
          <w:sz w:val="24"/>
          <w:szCs w:val="24"/>
          <w:highlight w:val="none"/>
          <w:lang w:val="en-US" w:eastAsia="zh-CN"/>
        </w:rPr>
        <w:t>7个工作日</w:t>
      </w:r>
      <w:r>
        <w:rPr>
          <w:rFonts w:hint="eastAsia" w:ascii="宋体" w:hAnsi="宋体" w:eastAsia="宋体" w:cs="宋体"/>
          <w:b/>
          <w:bCs w:val="0"/>
          <w:i w:val="0"/>
          <w:iCs w:val="0"/>
          <w:color w:val="auto"/>
          <w:sz w:val="24"/>
          <w:szCs w:val="24"/>
          <w:highlight w:val="none"/>
          <w:lang w:val="zh-CN" w:eastAsia="zh-CN"/>
        </w:rPr>
        <w:t>内在扣除季度考核扣款后按实际金额予以支付（不计息）。</w:t>
      </w:r>
    </w:p>
    <w:p>
      <w:pPr>
        <w:pStyle w:val="20"/>
        <w:snapToGrid w:val="0"/>
        <w:spacing w:beforeLines="0" w:afterLines="0" w:line="440" w:lineRule="atLeast"/>
        <w:rPr>
          <w:rFonts w:hAnsi="宋体"/>
          <w:b/>
          <w:bCs/>
        </w:rPr>
      </w:pPr>
      <w:r>
        <w:rPr>
          <w:rFonts w:hint="eastAsia" w:hAnsi="宋体"/>
          <w:b/>
          <w:bCs/>
          <w:lang w:val="en-US" w:eastAsia="zh-CN"/>
        </w:rPr>
        <w:t>七</w:t>
      </w:r>
      <w:r>
        <w:rPr>
          <w:rFonts w:hint="eastAsia" w:hAnsi="宋体"/>
          <w:b/>
          <w:bCs/>
        </w:rPr>
        <w:t>、验收标准</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b w:val="0"/>
          <w:bCs w:val="0"/>
          <w:color w:val="000000"/>
          <w:sz w:val="24"/>
          <w:szCs w:val="24"/>
        </w:rPr>
      </w:pPr>
      <w:r>
        <w:rPr>
          <w:rFonts w:hint="eastAsia" w:asciiTheme="minorEastAsia" w:hAnsiTheme="minorEastAsia" w:eastAsiaTheme="minorEastAsia" w:cstheme="minorEastAsia"/>
          <w:b w:val="0"/>
          <w:bCs w:val="0"/>
          <w:color w:val="000000"/>
          <w:sz w:val="24"/>
          <w:szCs w:val="24"/>
        </w:rPr>
        <w:t>1.验收标准应符合中国有关的国家、地方、行业的标准。</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b w:val="0"/>
          <w:bCs w:val="0"/>
          <w:color w:val="000000"/>
          <w:sz w:val="24"/>
          <w:szCs w:val="24"/>
        </w:rPr>
      </w:pPr>
      <w:r>
        <w:rPr>
          <w:rFonts w:hint="eastAsia" w:asciiTheme="minorEastAsia" w:hAnsiTheme="minorEastAsia" w:eastAsiaTheme="minorEastAsia" w:cstheme="minorEastAsia"/>
          <w:b w:val="0"/>
          <w:bCs w:val="0"/>
          <w:color w:val="000000"/>
          <w:sz w:val="24"/>
          <w:szCs w:val="24"/>
        </w:rPr>
        <w:t>2.项目提交的文档成果包括但不限于：系统的体系架构及描述、系统实施报告、培训资料、软件使用操作手册、项目验收报告等。（包括纸质和电子文件）</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b w:val="0"/>
          <w:bCs w:val="0"/>
          <w:color w:val="000000"/>
          <w:sz w:val="24"/>
          <w:szCs w:val="24"/>
        </w:rPr>
      </w:pPr>
      <w:r>
        <w:rPr>
          <w:rFonts w:hint="eastAsia" w:asciiTheme="minorEastAsia" w:hAnsiTheme="minorEastAsia" w:eastAsiaTheme="minorEastAsia" w:cstheme="minorEastAsia"/>
          <w:b w:val="0"/>
          <w:bCs w:val="0"/>
          <w:color w:val="000000"/>
          <w:sz w:val="24"/>
          <w:szCs w:val="24"/>
          <w:lang w:val="en-US" w:eastAsia="zh-CN"/>
        </w:rPr>
        <w:t>3</w:t>
      </w:r>
      <w:r>
        <w:rPr>
          <w:rFonts w:hint="eastAsia" w:asciiTheme="minorEastAsia" w:hAnsiTheme="minorEastAsia" w:eastAsiaTheme="minorEastAsia" w:cstheme="minorEastAsia"/>
          <w:b w:val="0"/>
          <w:bCs w:val="0"/>
          <w:color w:val="000000"/>
          <w:sz w:val="24"/>
          <w:szCs w:val="24"/>
        </w:rPr>
        <w:t>.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b w:val="0"/>
          <w:bCs w:val="0"/>
          <w:color w:val="000000"/>
          <w:sz w:val="24"/>
          <w:szCs w:val="24"/>
        </w:rPr>
      </w:pPr>
      <w:r>
        <w:rPr>
          <w:rFonts w:hint="eastAsia" w:asciiTheme="minorEastAsia" w:hAnsiTheme="minorEastAsia" w:eastAsiaTheme="minorEastAsia" w:cstheme="minorEastAsia"/>
          <w:b w:val="0"/>
          <w:bCs w:val="0"/>
          <w:color w:val="000000"/>
          <w:sz w:val="24"/>
          <w:szCs w:val="24"/>
          <w:lang w:val="en-US" w:eastAsia="zh-CN"/>
        </w:rPr>
        <w:t>4</w:t>
      </w:r>
      <w:r>
        <w:rPr>
          <w:rFonts w:hint="eastAsia" w:asciiTheme="minorEastAsia" w:hAnsiTheme="minorEastAsia" w:eastAsiaTheme="minorEastAsia" w:cstheme="minorEastAsia"/>
          <w:b w:val="0"/>
          <w:bCs w:val="0"/>
          <w:color w:val="000000"/>
          <w:sz w:val="24"/>
          <w:szCs w:val="24"/>
        </w:rPr>
        <w:t>.采购人可以邀请参加本项目的其他供应商或者第三方机构参与验收。参与验收的供应商或者第三方机构的意见作为验收书的参考资料一并存档。</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b w:val="0"/>
          <w:bCs w:val="0"/>
          <w:color w:val="000000"/>
          <w:sz w:val="24"/>
          <w:szCs w:val="24"/>
        </w:rPr>
      </w:pPr>
      <w:r>
        <w:rPr>
          <w:rFonts w:hint="eastAsia" w:asciiTheme="minorEastAsia" w:hAnsiTheme="minorEastAsia" w:eastAsiaTheme="minorEastAsia" w:cstheme="minorEastAsia"/>
          <w:b w:val="0"/>
          <w:bCs w:val="0"/>
          <w:color w:val="000000"/>
          <w:sz w:val="24"/>
          <w:szCs w:val="24"/>
          <w:lang w:val="en-US" w:eastAsia="zh-CN"/>
        </w:rPr>
        <w:t>5</w:t>
      </w:r>
      <w:r>
        <w:rPr>
          <w:rFonts w:hint="eastAsia" w:asciiTheme="minorEastAsia" w:hAnsiTheme="minorEastAsia" w:eastAsiaTheme="minorEastAsia" w:cstheme="minorEastAsia"/>
          <w:b w:val="0"/>
          <w:bCs w:val="0"/>
          <w:color w:val="000000"/>
          <w:sz w:val="24"/>
          <w:szCs w:val="24"/>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b w:val="0"/>
          <w:bCs w:val="0"/>
          <w:color w:val="000000"/>
          <w:sz w:val="24"/>
          <w:szCs w:val="24"/>
        </w:rPr>
      </w:pPr>
      <w:r>
        <w:rPr>
          <w:rFonts w:hint="eastAsia" w:asciiTheme="minorEastAsia" w:hAnsiTheme="minorEastAsia" w:eastAsiaTheme="minorEastAsia" w:cstheme="minorEastAsia"/>
          <w:b w:val="0"/>
          <w:bCs w:val="0"/>
          <w:color w:val="000000"/>
          <w:sz w:val="24"/>
          <w:szCs w:val="24"/>
          <w:lang w:val="en-US" w:eastAsia="zh-CN"/>
        </w:rPr>
        <w:t>6</w:t>
      </w:r>
      <w:r>
        <w:rPr>
          <w:rFonts w:hint="eastAsia" w:asciiTheme="minorEastAsia" w:hAnsiTheme="minorEastAsia" w:eastAsiaTheme="minorEastAsia" w:cstheme="minorEastAsia"/>
          <w:b w:val="0"/>
          <w:bCs w:val="0"/>
          <w:color w:val="000000"/>
          <w:sz w:val="24"/>
          <w:szCs w:val="24"/>
        </w:rPr>
        <w:t>.采购人原则上应当在履约验收之日起2个工作日内，将履约验收结果在浙江政府采购网上公告。</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b w:val="0"/>
          <w:bCs w:val="0"/>
          <w:color w:val="000000"/>
          <w:sz w:val="24"/>
          <w:szCs w:val="24"/>
        </w:rPr>
      </w:pPr>
      <w:r>
        <w:rPr>
          <w:rFonts w:hint="eastAsia" w:asciiTheme="minorEastAsia" w:hAnsiTheme="minorEastAsia" w:eastAsiaTheme="minorEastAsia" w:cstheme="minorEastAsia"/>
          <w:b w:val="0"/>
          <w:bCs w:val="0"/>
          <w:color w:val="000000"/>
          <w:sz w:val="24"/>
          <w:szCs w:val="24"/>
          <w:lang w:val="en-US" w:eastAsia="zh-CN"/>
        </w:rPr>
        <w:t>7</w:t>
      </w:r>
      <w:r>
        <w:rPr>
          <w:rFonts w:hint="eastAsia" w:asciiTheme="minorEastAsia" w:hAnsiTheme="minorEastAsia" w:eastAsiaTheme="minorEastAsia" w:cstheme="minorEastAsia"/>
          <w:b w:val="0"/>
          <w:bCs w:val="0"/>
          <w:color w:val="000000"/>
          <w:sz w:val="24"/>
          <w:szCs w:val="24"/>
        </w:rPr>
        <w:t>.验收合格的项目，采购人将根据采购合同的约定及时向供应商支付采购资金、退还履约保证金。</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b w:val="0"/>
          <w:bCs w:val="0"/>
          <w:color w:val="000000"/>
          <w:sz w:val="24"/>
          <w:szCs w:val="24"/>
        </w:rPr>
      </w:pPr>
      <w:r>
        <w:rPr>
          <w:rFonts w:hint="eastAsia" w:asciiTheme="minorEastAsia" w:hAnsiTheme="minorEastAsia" w:eastAsiaTheme="minorEastAsia" w:cstheme="minorEastAsia"/>
          <w:b w:val="0"/>
          <w:bCs w:val="0"/>
          <w:color w:val="000000"/>
          <w:sz w:val="24"/>
          <w:szCs w:val="24"/>
        </w:rPr>
        <w:t>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b w:val="0"/>
          <w:bCs w:val="0"/>
          <w:color w:val="000000"/>
          <w:sz w:val="24"/>
          <w:szCs w:val="24"/>
        </w:rPr>
      </w:pPr>
      <w:r>
        <w:rPr>
          <w:rFonts w:hint="eastAsia" w:asciiTheme="minorEastAsia" w:hAnsiTheme="minorEastAsia" w:eastAsiaTheme="minorEastAsia" w:cstheme="minorEastAsia"/>
          <w:b w:val="0"/>
          <w:bCs w:val="0"/>
          <w:color w:val="000000"/>
          <w:sz w:val="24"/>
          <w:szCs w:val="24"/>
          <w:lang w:val="en-US" w:eastAsia="zh-CN"/>
        </w:rPr>
        <w:t>8.</w:t>
      </w:r>
      <w:r>
        <w:rPr>
          <w:rFonts w:hint="eastAsia" w:asciiTheme="minorEastAsia" w:hAnsiTheme="minorEastAsia" w:eastAsiaTheme="minorEastAsia" w:cstheme="minorEastAsia"/>
          <w:b w:val="0"/>
          <w:bCs w:val="0"/>
          <w:color w:val="000000"/>
          <w:sz w:val="24"/>
          <w:szCs w:val="24"/>
        </w:rPr>
        <w:t>验收费用由</w:t>
      </w:r>
      <w:r>
        <w:rPr>
          <w:rFonts w:hint="eastAsia" w:asciiTheme="minorEastAsia" w:hAnsiTheme="minorEastAsia" w:eastAsiaTheme="minorEastAsia" w:cstheme="minorEastAsia"/>
          <w:b w:val="0"/>
          <w:bCs w:val="0"/>
          <w:color w:val="000000"/>
          <w:sz w:val="24"/>
          <w:szCs w:val="24"/>
          <w:lang w:eastAsia="zh-CN"/>
        </w:rPr>
        <w:t>成交供应商</w:t>
      </w:r>
      <w:r>
        <w:rPr>
          <w:rFonts w:hint="eastAsia" w:asciiTheme="minorEastAsia" w:hAnsiTheme="minorEastAsia" w:eastAsiaTheme="minorEastAsia" w:cstheme="minorEastAsia"/>
          <w:b w:val="0"/>
          <w:bCs w:val="0"/>
          <w:color w:val="000000"/>
          <w:sz w:val="24"/>
          <w:szCs w:val="24"/>
        </w:rPr>
        <w:t>支付。</w:t>
      </w:r>
    </w:p>
    <w:p>
      <w:pPr>
        <w:spacing w:line="440" w:lineRule="exact"/>
        <w:rPr>
          <w:rFonts w:asciiTheme="majorEastAsia" w:hAnsiTheme="majorEastAsia" w:eastAsiaTheme="majorEastAsia" w:cstheme="majorEastAsia"/>
          <w:b/>
          <w:bCs/>
          <w:sz w:val="24"/>
          <w:szCs w:val="22"/>
        </w:rPr>
      </w:pPr>
      <w:r>
        <w:rPr>
          <w:rFonts w:hint="eastAsia" w:asciiTheme="majorEastAsia" w:hAnsiTheme="majorEastAsia" w:eastAsiaTheme="majorEastAsia" w:cstheme="majorEastAsia"/>
          <w:b/>
          <w:bCs/>
          <w:sz w:val="24"/>
          <w:szCs w:val="22"/>
          <w:lang w:val="en-US" w:eastAsia="zh-CN"/>
        </w:rPr>
        <w:t>八</w:t>
      </w:r>
      <w:r>
        <w:rPr>
          <w:rFonts w:hint="eastAsia" w:asciiTheme="majorEastAsia" w:hAnsiTheme="majorEastAsia" w:eastAsiaTheme="majorEastAsia" w:cstheme="majorEastAsia"/>
          <w:b/>
          <w:bCs/>
          <w:sz w:val="24"/>
          <w:szCs w:val="22"/>
        </w:rPr>
        <w:t>、合同的签订</w:t>
      </w:r>
    </w:p>
    <w:p>
      <w:pPr>
        <w:spacing w:line="440" w:lineRule="exact"/>
        <w:ind w:firstLine="480" w:firstLineChars="200"/>
        <w:rPr>
          <w:rFonts w:hint="eastAsia"/>
          <w:lang w:eastAsia="zh-CN"/>
        </w:rPr>
        <w:sectPr>
          <w:headerReference r:id="rId3" w:type="default"/>
          <w:footerReference r:id="rId4" w:type="default"/>
          <w:pgSz w:w="11906" w:h="16838"/>
          <w:pgMar w:top="1440" w:right="1080" w:bottom="1440" w:left="1080" w:header="851" w:footer="992" w:gutter="0"/>
          <w:pgNumType w:fmt="decimal"/>
          <w:cols w:space="720" w:num="1"/>
          <w:docGrid w:type="lines" w:linePitch="435" w:charSpace="0"/>
        </w:sectPr>
      </w:pPr>
      <w:r>
        <w:rPr>
          <w:rFonts w:hint="eastAsia" w:asciiTheme="majorEastAsia" w:hAnsiTheme="majorEastAsia" w:eastAsiaTheme="majorEastAsia" w:cstheme="majorEastAsia"/>
          <w:sz w:val="24"/>
          <w:szCs w:val="22"/>
        </w:rPr>
        <w:t>中标单位在收到《中标通知书》后</w:t>
      </w:r>
      <w:r>
        <w:rPr>
          <w:rFonts w:hint="eastAsia" w:asciiTheme="majorEastAsia" w:hAnsiTheme="majorEastAsia" w:eastAsiaTheme="majorEastAsia" w:cstheme="majorEastAsia"/>
          <w:sz w:val="24"/>
          <w:szCs w:val="22"/>
          <w:lang w:val="en-US" w:eastAsia="zh-CN"/>
        </w:rPr>
        <w:t>2</w:t>
      </w:r>
      <w:r>
        <w:rPr>
          <w:rFonts w:hint="eastAsia" w:asciiTheme="majorEastAsia" w:hAnsiTheme="majorEastAsia" w:eastAsiaTheme="majorEastAsia" w:cstheme="majorEastAsia"/>
          <w:sz w:val="24"/>
          <w:szCs w:val="22"/>
        </w:rPr>
        <w:t>0日内与</w:t>
      </w:r>
      <w:r>
        <w:rPr>
          <w:rFonts w:hint="eastAsia" w:asciiTheme="majorEastAsia" w:hAnsiTheme="majorEastAsia" w:eastAsiaTheme="majorEastAsia" w:cstheme="majorEastAsia"/>
          <w:sz w:val="24"/>
          <w:szCs w:val="22"/>
          <w:lang w:eastAsia="zh-CN"/>
        </w:rPr>
        <w:t>东阳市巍山镇人民政府</w:t>
      </w:r>
      <w:r>
        <w:rPr>
          <w:rFonts w:hint="eastAsia" w:asciiTheme="majorEastAsia" w:hAnsiTheme="majorEastAsia" w:eastAsiaTheme="majorEastAsia" w:cstheme="majorEastAsia"/>
          <w:sz w:val="24"/>
          <w:szCs w:val="22"/>
        </w:rPr>
        <w:t>签订合同</w:t>
      </w:r>
      <w:bookmarkStart w:id="1" w:name="_GoBack"/>
      <w:bookmarkEnd w:id="1"/>
      <w:r>
        <w:rPr>
          <w:rFonts w:hint="eastAsia" w:asciiTheme="majorEastAsia" w:hAnsiTheme="majorEastAsia" w:eastAsiaTheme="majorEastAsia" w:cstheme="majorEastAsia"/>
          <w:sz w:val="24"/>
          <w:szCs w:val="22"/>
        </w:rPr>
        <w:t>。</w:t>
      </w:r>
    </w:p>
    <w:p>
      <w:pPr>
        <w:snapToGrid w:val="0"/>
        <w:ind w:firstLine="3614" w:firstLineChars="1200"/>
        <w:rPr>
          <w:rFonts w:ascii="黑体" w:hAnsi="宋体" w:eastAsia="黑体"/>
          <w:b/>
          <w:bCs/>
          <w:kern w:val="2"/>
          <w:sz w:val="30"/>
          <w:szCs w:val="30"/>
        </w:rPr>
      </w:pPr>
      <w:r>
        <w:rPr>
          <w:rFonts w:hint="eastAsia" w:ascii="黑体" w:hAnsi="宋体" w:eastAsia="黑体"/>
          <w:b/>
          <w:bCs/>
          <w:kern w:val="2"/>
          <w:sz w:val="30"/>
          <w:szCs w:val="30"/>
        </w:rPr>
        <w:t>第三章   投标人须知</w:t>
      </w:r>
    </w:p>
    <w:p>
      <w:pPr>
        <w:snapToGrid w:val="0"/>
        <w:ind w:firstLine="4578" w:firstLineChars="1900"/>
        <w:rPr>
          <w:rFonts w:ascii="宋体" w:hAnsi="宋体" w:cs="宋体"/>
          <w:b/>
          <w:bCs/>
          <w:color w:val="000000"/>
          <w:sz w:val="24"/>
          <w:szCs w:val="24"/>
        </w:rPr>
      </w:pPr>
      <w:r>
        <w:rPr>
          <w:rFonts w:hint="eastAsia" w:ascii="宋体" w:hAnsi="宋体" w:cs="宋体"/>
          <w:b/>
          <w:bCs/>
          <w:color w:val="000000"/>
          <w:sz w:val="24"/>
          <w:szCs w:val="24"/>
        </w:rPr>
        <w:t>前 附 表</w:t>
      </w:r>
    </w:p>
    <w:tbl>
      <w:tblPr>
        <w:tblStyle w:val="32"/>
        <w:tblW w:w="10419" w:type="dxa"/>
        <w:tblInd w:w="-22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0"/>
        <w:gridCol w:w="2176"/>
        <w:gridCol w:w="754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700" w:type="dxa"/>
            <w:tcBorders>
              <w:top w:val="single" w:color="auto" w:sz="4" w:space="0"/>
              <w:bottom w:val="single" w:color="auto" w:sz="4" w:space="0"/>
              <w:right w:val="single" w:color="auto" w:sz="4" w:space="0"/>
            </w:tcBorders>
            <w:vAlign w:val="center"/>
          </w:tcPr>
          <w:p>
            <w:pPr>
              <w:snapToGrid w:val="0"/>
              <w:jc w:val="center"/>
              <w:rPr>
                <w:rFonts w:ascii="宋体" w:hAnsi="宋体" w:cs="宋体"/>
                <w:b/>
                <w:bCs/>
                <w:color w:val="000000"/>
                <w:sz w:val="24"/>
                <w:szCs w:val="24"/>
              </w:rPr>
            </w:pPr>
            <w:r>
              <w:rPr>
                <w:rFonts w:hint="eastAsia" w:ascii="宋体" w:hAnsi="宋体" w:cs="宋体"/>
                <w:b/>
                <w:bCs/>
                <w:color w:val="000000"/>
                <w:sz w:val="24"/>
                <w:szCs w:val="24"/>
              </w:rPr>
              <w:t>序号</w:t>
            </w:r>
          </w:p>
        </w:tc>
        <w:tc>
          <w:tcPr>
            <w:tcW w:w="9719" w:type="dxa"/>
            <w:gridSpan w:val="2"/>
            <w:tcBorders>
              <w:top w:val="single" w:color="auto" w:sz="4" w:space="0"/>
              <w:left w:val="single" w:color="auto" w:sz="4" w:space="0"/>
              <w:bottom w:val="single" w:color="auto" w:sz="4" w:space="0"/>
            </w:tcBorders>
            <w:vAlign w:val="center"/>
          </w:tcPr>
          <w:p>
            <w:pPr>
              <w:snapToGrid w:val="0"/>
              <w:jc w:val="center"/>
              <w:rPr>
                <w:rFonts w:ascii="宋体" w:hAnsi="宋体" w:cs="宋体"/>
                <w:b/>
                <w:bCs/>
                <w:color w:val="000000"/>
                <w:sz w:val="24"/>
                <w:szCs w:val="24"/>
              </w:rPr>
            </w:pPr>
            <w:r>
              <w:rPr>
                <w:rFonts w:hint="eastAsia" w:ascii="宋体" w:hAnsi="宋体" w:cs="宋体"/>
                <w:b/>
                <w:bCs/>
                <w:color w:val="000000"/>
                <w:sz w:val="24"/>
                <w:szCs w:val="24"/>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1" w:hRule="atLeast"/>
        </w:trPr>
        <w:tc>
          <w:tcPr>
            <w:tcW w:w="700" w:type="dxa"/>
            <w:tcBorders>
              <w:top w:val="single" w:color="auto" w:sz="4" w:space="0"/>
              <w:bottom w:val="single" w:color="auto" w:sz="4" w:space="0"/>
              <w:right w:val="single" w:color="auto" w:sz="4" w:space="0"/>
            </w:tcBorders>
            <w:vAlign w:val="center"/>
          </w:tcPr>
          <w:p>
            <w:pPr>
              <w:snapToGrid w:val="0"/>
              <w:jc w:val="center"/>
              <w:rPr>
                <w:rFonts w:ascii="宋体" w:hAnsi="宋体" w:cs="宋体"/>
                <w:color w:val="000000"/>
                <w:sz w:val="21"/>
                <w:szCs w:val="21"/>
              </w:rPr>
            </w:pPr>
            <w:r>
              <w:rPr>
                <w:rFonts w:hint="eastAsia" w:ascii="宋体" w:hAnsi="宋体" w:cs="宋体"/>
                <w:color w:val="000000"/>
                <w:sz w:val="21"/>
                <w:szCs w:val="21"/>
              </w:rPr>
              <w:t>1</w:t>
            </w:r>
          </w:p>
        </w:tc>
        <w:tc>
          <w:tcPr>
            <w:tcW w:w="9719" w:type="dxa"/>
            <w:gridSpan w:val="2"/>
            <w:tcBorders>
              <w:top w:val="single" w:color="auto" w:sz="4" w:space="0"/>
              <w:left w:val="single" w:color="auto" w:sz="4" w:space="0"/>
              <w:bottom w:val="single" w:color="auto" w:sz="4" w:space="0"/>
            </w:tcBorders>
            <w:vAlign w:val="center"/>
          </w:tcPr>
          <w:p>
            <w:pPr>
              <w:snapToGrid w:val="0"/>
              <w:rPr>
                <w:rFonts w:hint="eastAsia" w:ascii="宋体" w:hAnsi="宋体" w:eastAsia="宋体" w:cs="宋体"/>
                <w:color w:val="000000"/>
                <w:sz w:val="24"/>
                <w:szCs w:val="24"/>
                <w:lang w:eastAsia="zh-CN"/>
              </w:rPr>
            </w:pPr>
            <w:r>
              <w:rPr>
                <w:rFonts w:hint="eastAsia" w:ascii="宋体" w:hAnsi="宋体" w:cs="宋体"/>
                <w:color w:val="000000"/>
                <w:sz w:val="24"/>
                <w:szCs w:val="24"/>
              </w:rPr>
              <w:t>项目名称：</w:t>
            </w:r>
            <w:r>
              <w:rPr>
                <w:rFonts w:hint="eastAsia" w:ascii="宋体" w:hAnsi="宋体" w:cs="宋体"/>
                <w:color w:val="000000"/>
                <w:sz w:val="24"/>
                <w:szCs w:val="24"/>
                <w:lang w:eastAsia="zh-CN"/>
              </w:rPr>
              <w:t>东阳市巍山镇农村公路保洁养护项目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74" w:hRule="atLeast"/>
        </w:trPr>
        <w:tc>
          <w:tcPr>
            <w:tcW w:w="700" w:type="dxa"/>
            <w:tcBorders>
              <w:top w:val="single" w:color="auto" w:sz="4" w:space="0"/>
              <w:bottom w:val="single" w:color="auto" w:sz="4" w:space="0"/>
              <w:right w:val="single" w:color="auto" w:sz="4" w:space="0"/>
            </w:tcBorders>
            <w:vAlign w:val="center"/>
          </w:tcPr>
          <w:p>
            <w:pPr>
              <w:snapToGrid w:val="0"/>
              <w:jc w:val="center"/>
              <w:rPr>
                <w:rFonts w:ascii="宋体" w:hAnsi="宋体" w:cs="宋体"/>
                <w:color w:val="000000"/>
                <w:sz w:val="21"/>
                <w:szCs w:val="21"/>
              </w:rPr>
            </w:pPr>
            <w:r>
              <w:rPr>
                <w:rFonts w:hint="eastAsia" w:ascii="宋体" w:hAnsi="宋体" w:cs="宋体"/>
                <w:color w:val="000000"/>
                <w:sz w:val="21"/>
                <w:szCs w:val="21"/>
              </w:rPr>
              <w:t>2</w:t>
            </w:r>
          </w:p>
        </w:tc>
        <w:tc>
          <w:tcPr>
            <w:tcW w:w="9719" w:type="dxa"/>
            <w:gridSpan w:val="2"/>
            <w:tcBorders>
              <w:top w:val="single" w:color="auto" w:sz="4" w:space="0"/>
              <w:left w:val="single" w:color="auto" w:sz="4" w:space="0"/>
              <w:bottom w:val="single" w:color="auto" w:sz="4" w:space="0"/>
            </w:tcBorders>
            <w:vAlign w:val="center"/>
          </w:tcPr>
          <w:p>
            <w:pPr>
              <w:spacing w:line="380" w:lineRule="exact"/>
              <w:rPr>
                <w:rFonts w:ascii="宋体" w:hAnsi="宋体" w:cs="宋体"/>
                <w:color w:val="000000"/>
                <w:sz w:val="24"/>
                <w:szCs w:val="24"/>
              </w:rPr>
            </w:pPr>
            <w:r>
              <w:rPr>
                <w:rFonts w:hint="eastAsia" w:ascii="宋体" w:hAnsi="宋体" w:cs="宋体"/>
                <w:color w:val="000000"/>
                <w:sz w:val="24"/>
                <w:szCs w:val="24"/>
              </w:rPr>
              <w:t>投标报价及费用：1、本项目投标应以人民币报价；2、不论投标结果如何，投标人均应自行承担所有与投标有关的全部费用；</w:t>
            </w:r>
            <w:r>
              <w:rPr>
                <w:rFonts w:hint="eastAsia" w:ascii="宋体" w:hAnsi="宋体" w:cs="宋体"/>
                <w:sz w:val="24"/>
                <w:szCs w:val="24"/>
              </w:rPr>
              <w:t>3、</w:t>
            </w:r>
            <w:r>
              <w:rPr>
                <w:rFonts w:hint="eastAsia" w:ascii="宋体" w:hAnsi="宋体" w:cs="宋体"/>
                <w:sz w:val="24"/>
              </w:rPr>
              <w:t>投标费用：本项目代理服务费按照本章第八条收费标准向中标单位收取。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92" w:hRule="atLeast"/>
        </w:trPr>
        <w:tc>
          <w:tcPr>
            <w:tcW w:w="700" w:type="dxa"/>
            <w:tcBorders>
              <w:top w:val="single" w:color="auto" w:sz="4" w:space="0"/>
              <w:bottom w:val="single" w:color="auto" w:sz="4" w:space="0"/>
              <w:right w:val="single" w:color="auto" w:sz="4" w:space="0"/>
            </w:tcBorders>
            <w:vAlign w:val="center"/>
          </w:tcPr>
          <w:p>
            <w:pPr>
              <w:snapToGrid w:val="0"/>
              <w:jc w:val="center"/>
              <w:rPr>
                <w:rFonts w:hint="eastAsia" w:ascii="宋体" w:hAnsi="宋体" w:eastAsia="宋体" w:cs="宋体"/>
                <w:color w:val="000000"/>
                <w:sz w:val="21"/>
                <w:szCs w:val="21"/>
                <w:lang w:val="en-US" w:eastAsia="zh-CN" w:bidi="ar-SA"/>
              </w:rPr>
            </w:pPr>
            <w:r>
              <w:rPr>
                <w:rFonts w:hint="eastAsia" w:ascii="宋体" w:hAnsi="宋体" w:cs="宋体"/>
                <w:color w:val="000000"/>
                <w:sz w:val="21"/>
                <w:szCs w:val="21"/>
                <w:lang w:val="en-US" w:eastAsia="zh-CN"/>
              </w:rPr>
              <w:t>3</w:t>
            </w:r>
          </w:p>
        </w:tc>
        <w:tc>
          <w:tcPr>
            <w:tcW w:w="9719" w:type="dxa"/>
            <w:gridSpan w:val="2"/>
            <w:tcBorders>
              <w:top w:val="single" w:color="auto" w:sz="4" w:space="0"/>
              <w:left w:val="single" w:color="auto" w:sz="4" w:space="0"/>
              <w:bottom w:val="single" w:color="auto" w:sz="4" w:space="0"/>
            </w:tcBorders>
            <w:vAlign w:val="center"/>
          </w:tcPr>
          <w:p>
            <w:pPr>
              <w:snapToGrid w:val="0"/>
              <w:rPr>
                <w:rFonts w:ascii="宋体" w:hAnsi="宋体" w:cs="宋体"/>
                <w:color w:val="000000"/>
                <w:sz w:val="24"/>
                <w:szCs w:val="24"/>
              </w:rPr>
            </w:pPr>
            <w:r>
              <w:rPr>
                <w:rFonts w:hint="eastAsia" w:ascii="宋体" w:hAnsi="宋体" w:cs="宋体"/>
                <w:color w:val="000000"/>
                <w:sz w:val="24"/>
                <w:szCs w:val="24"/>
              </w:rPr>
              <w:t>答疑与澄清：投标人如认为招标文件表述不清晰、存在歧视性、排他性或者其他违法内容的，应当于</w:t>
            </w:r>
            <w:r>
              <w:rPr>
                <w:rFonts w:hint="eastAsia" w:ascii="宋体" w:hAnsi="宋体"/>
                <w:b/>
                <w:bCs/>
                <w:sz w:val="24"/>
                <w:u w:val="single"/>
                <w:shd w:val="clear" w:color="auto" w:fill="FFFFFF"/>
              </w:rPr>
              <w:t>质疑期限届满之日</w:t>
            </w:r>
            <w:r>
              <w:rPr>
                <w:rFonts w:hint="eastAsia" w:ascii="宋体" w:hAnsi="宋体" w:cs="宋体"/>
                <w:color w:val="000000"/>
                <w:sz w:val="24"/>
                <w:szCs w:val="24"/>
              </w:rPr>
              <w:t>前，以书面形式要求招标采购单位作出书面解释、澄清或者向招标采购单位提出书面质疑</w:t>
            </w:r>
            <w:r>
              <w:rPr>
                <w:rFonts w:hint="eastAsia" w:ascii="宋体" w:hAnsi="宋体" w:cs="宋体"/>
                <w:b/>
                <w:bCs/>
                <w:color w:val="000000"/>
                <w:sz w:val="24"/>
                <w:szCs w:val="24"/>
              </w:rPr>
              <w:t>(在质疑截止时间前，未对招标文件提出质疑的，视同投标人对招标文件的默认）；</w:t>
            </w:r>
            <w:r>
              <w:rPr>
                <w:rFonts w:hint="eastAsia" w:ascii="宋体" w:hAnsi="宋体"/>
                <w:sz w:val="24"/>
              </w:rPr>
              <w:t>招标采购单位对已发出的招标文件进行必要澄清、答复、修改或者补充的，在财政部门指定的政府采购信息发布媒体上发布更正公告，并以书面形式通知所有已获取招标文件的投标人；答疑内容是招标文件的组成部分；澄清或者修改的内容可能影响投标文件编制的，应当在投标截止时间至少15日前，以书面形式通知所有获取招标文件的潜在投标人；不足15日的，顺延提交投标文件的截止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700" w:type="dxa"/>
            <w:tcBorders>
              <w:top w:val="single" w:color="auto" w:sz="4" w:space="0"/>
              <w:bottom w:val="single" w:color="auto" w:sz="4" w:space="0"/>
              <w:right w:val="single" w:color="auto" w:sz="4" w:space="0"/>
            </w:tcBorders>
            <w:vAlign w:val="center"/>
          </w:tcPr>
          <w:p>
            <w:pPr>
              <w:snapToGrid w:val="0"/>
              <w:jc w:val="center"/>
              <w:rPr>
                <w:rFonts w:hint="eastAsia" w:ascii="宋体" w:hAnsi="宋体" w:eastAsia="宋体" w:cs="宋体"/>
                <w:color w:val="000000"/>
                <w:sz w:val="21"/>
                <w:szCs w:val="21"/>
                <w:lang w:val="en-US" w:eastAsia="zh-CN" w:bidi="ar-SA"/>
              </w:rPr>
            </w:pPr>
            <w:r>
              <w:rPr>
                <w:rFonts w:hint="eastAsia" w:ascii="宋体" w:hAnsi="宋体" w:cs="宋体"/>
                <w:color w:val="000000"/>
                <w:sz w:val="21"/>
                <w:szCs w:val="21"/>
                <w:lang w:val="en-US" w:eastAsia="zh-CN"/>
              </w:rPr>
              <w:t>4</w:t>
            </w:r>
          </w:p>
        </w:tc>
        <w:tc>
          <w:tcPr>
            <w:tcW w:w="9719" w:type="dxa"/>
            <w:gridSpan w:val="2"/>
            <w:tcBorders>
              <w:top w:val="single" w:color="auto" w:sz="4" w:space="0"/>
              <w:left w:val="single" w:color="auto" w:sz="4" w:space="0"/>
              <w:bottom w:val="single" w:color="auto" w:sz="4" w:space="0"/>
            </w:tcBorders>
            <w:vAlign w:val="center"/>
          </w:tcPr>
          <w:p>
            <w:pPr>
              <w:autoSpaceDE w:val="0"/>
              <w:autoSpaceDN w:val="0"/>
              <w:snapToGrid w:val="0"/>
              <w:textAlignment w:val="bottom"/>
              <w:rPr>
                <w:rFonts w:ascii="宋体" w:hAnsi="宋体" w:cs="宋体"/>
                <w:b/>
                <w:bCs/>
                <w:color w:val="000000"/>
                <w:sz w:val="24"/>
                <w:szCs w:val="24"/>
              </w:rPr>
            </w:pPr>
            <w:r>
              <w:rPr>
                <w:rFonts w:hint="eastAsia" w:ascii="宋体" w:hAnsi="宋体" w:cs="宋体"/>
                <w:b/>
                <w:bCs/>
                <w:color w:val="000000"/>
                <w:sz w:val="24"/>
                <w:szCs w:val="24"/>
              </w:rPr>
              <w:t>投标文件递交：</w:t>
            </w:r>
          </w:p>
          <w:p>
            <w:pPr>
              <w:autoSpaceDE w:val="0"/>
              <w:autoSpaceDN w:val="0"/>
              <w:snapToGrid w:val="0"/>
              <w:textAlignment w:val="bottom"/>
              <w:rPr>
                <w:rFonts w:ascii="宋体" w:hAnsi="宋体" w:cs="宋体"/>
                <w:b/>
                <w:bCs/>
                <w:color w:val="000000"/>
                <w:sz w:val="24"/>
                <w:szCs w:val="24"/>
              </w:rPr>
            </w:pPr>
            <w:r>
              <w:rPr>
                <w:rFonts w:hint="eastAsia" w:ascii="宋体" w:hAnsi="宋体" w:cs="宋体"/>
                <w:b/>
                <w:bCs/>
                <w:color w:val="000000"/>
                <w:sz w:val="24"/>
                <w:szCs w:val="24"/>
              </w:rPr>
              <w:t>本项目投标文件由资格审查文件、技术、资信及商务文件、投标报价文件三部份组成。</w:t>
            </w:r>
          </w:p>
          <w:p>
            <w:pPr>
              <w:autoSpaceDE w:val="0"/>
              <w:autoSpaceDN w:val="0"/>
              <w:snapToGrid w:val="0"/>
              <w:textAlignment w:val="bottom"/>
              <w:rPr>
                <w:rFonts w:ascii="宋体" w:hAnsi="宋体" w:cs="宋体"/>
                <w:sz w:val="24"/>
              </w:rPr>
            </w:pPr>
            <w:r>
              <w:rPr>
                <w:rFonts w:hint="eastAsia" w:ascii="宋体" w:hAnsi="宋体"/>
                <w:b/>
                <w:bCs/>
                <w:sz w:val="24"/>
              </w:rPr>
              <w:t>投标人应按以下方式递交投标文件：</w:t>
            </w:r>
          </w:p>
          <w:p>
            <w:pPr>
              <w:autoSpaceDE w:val="0"/>
              <w:autoSpaceDN w:val="0"/>
              <w:snapToGrid w:val="0"/>
              <w:textAlignment w:val="bottom"/>
              <w:rPr>
                <w:rFonts w:ascii="宋体" w:hAnsi="宋体" w:cs="宋体"/>
                <w:sz w:val="24"/>
              </w:rPr>
            </w:pPr>
            <w:r>
              <w:rPr>
                <w:rFonts w:hint="eastAsia" w:ascii="宋体" w:hAnsi="宋体" w:cs="宋体"/>
                <w:sz w:val="24"/>
              </w:rPr>
              <w:t>▲1、本项目实行“网上投标、电子评标”，投标人应于投标截止时间前在“政采云”（电子交易平台）上传输、递交电子版投标文件（包括资格审查文件、技术、资信及商务文件和报价文件）；</w:t>
            </w:r>
          </w:p>
          <w:p>
            <w:pPr>
              <w:autoSpaceDE w:val="0"/>
              <w:autoSpaceDN w:val="0"/>
              <w:snapToGrid w:val="0"/>
              <w:textAlignment w:val="bottom"/>
              <w:rPr>
                <w:rFonts w:ascii="宋体" w:hAnsi="宋体" w:cs="宋体"/>
                <w:sz w:val="24"/>
              </w:rPr>
            </w:pPr>
            <w:r>
              <w:rPr>
                <w:rFonts w:hint="eastAsia" w:ascii="宋体" w:hAnsi="宋体" w:cs="宋体"/>
                <w:sz w:val="24"/>
              </w:rPr>
              <w:t>2、为了避免由于电子交易平台无法正常运行等技术、安全故障原因造成投标文件无法解密或解密失败，导致投标无效的情况，投标人可以在投标截止时间前将电子备份投标文件（经政采云电子交易客户端和CA驱动制作出的后缀名为“bfbs”的加密电子备份投标文件）发送至</w:t>
            </w:r>
            <w:r>
              <w:rPr>
                <w:rFonts w:hint="eastAsia" w:ascii="宋体" w:hAnsi="宋体" w:cs="宋体"/>
                <w:sz w:val="24"/>
                <w:lang w:eastAsia="zh-CN"/>
              </w:rPr>
              <w:t>浙江华杰工程咨询有限公司</w:t>
            </w:r>
            <w:r>
              <w:rPr>
                <w:rFonts w:hint="eastAsia" w:ascii="宋体" w:hAnsi="宋体" w:cs="宋体"/>
                <w:sz w:val="24"/>
              </w:rPr>
              <w:t>邮箱：467487412@qq.com，逾期发送或发错后缀名的备份投标文件将被视为无效；</w:t>
            </w:r>
          </w:p>
          <w:p>
            <w:pPr>
              <w:autoSpaceDE w:val="0"/>
              <w:autoSpaceDN w:val="0"/>
              <w:snapToGrid w:val="0"/>
              <w:textAlignment w:val="bottom"/>
              <w:rPr>
                <w:rFonts w:ascii="宋体" w:hAnsi="宋体" w:cs="宋体"/>
                <w:sz w:val="24"/>
              </w:rPr>
            </w:pPr>
            <w:r>
              <w:rPr>
                <w:rFonts w:hint="eastAsia" w:ascii="宋体" w:hAnsi="宋体" w:cs="宋体"/>
                <w:sz w:val="24"/>
              </w:rPr>
              <w:t>3、投标人仅提交电子备份投标文件的，投标无效；</w:t>
            </w:r>
          </w:p>
          <w:p>
            <w:pPr>
              <w:autoSpaceDE w:val="0"/>
              <w:autoSpaceDN w:val="0"/>
              <w:snapToGrid w:val="0"/>
              <w:textAlignment w:val="bottom"/>
              <w:rPr>
                <w:rFonts w:ascii="宋体" w:hAnsi="宋体" w:cs="宋体"/>
                <w:sz w:val="24"/>
              </w:rPr>
            </w:pPr>
            <w:r>
              <w:rPr>
                <w:rFonts w:hint="eastAsia" w:ascii="宋体" w:hAnsi="宋体" w:cs="宋体"/>
                <w:sz w:val="24"/>
              </w:rPr>
              <w:t>4、本项目不强制投标人提交电子备份投标文件；如在开评标时出现电子投标文件无法解密或解密失败等情况，因投标人未提供电子备份投标文件而造成投标无效等一切后果和风险由投标人自行承担。</w:t>
            </w:r>
          </w:p>
          <w:p>
            <w:pPr>
              <w:autoSpaceDE w:val="0"/>
              <w:autoSpaceDN w:val="0"/>
              <w:snapToGrid w:val="0"/>
              <w:textAlignment w:val="bottom"/>
              <w:rPr>
                <w:rFonts w:ascii="宋体" w:hAnsi="宋体" w:cs="宋体"/>
                <w:color w:val="000000"/>
                <w:sz w:val="24"/>
                <w:szCs w:val="24"/>
              </w:rPr>
            </w:pPr>
            <w:r>
              <w:rPr>
                <w:rFonts w:hint="eastAsia" w:ascii="宋体" w:hAnsi="宋体" w:cs="宋体"/>
                <w:sz w:val="24"/>
              </w:rPr>
              <w:t>5、中标人应在评标结束之日起10日内，向</w:t>
            </w:r>
            <w:r>
              <w:rPr>
                <w:rFonts w:hint="eastAsia" w:ascii="宋体" w:hAnsi="宋体" w:cs="宋体"/>
                <w:sz w:val="24"/>
                <w:lang w:eastAsia="zh-CN"/>
              </w:rPr>
              <w:t>浙江华杰工程咨询有限公司</w:t>
            </w:r>
            <w:r>
              <w:rPr>
                <w:rFonts w:hint="eastAsia" w:ascii="宋体" w:hAnsi="宋体" w:cs="宋体"/>
                <w:sz w:val="24"/>
              </w:rPr>
              <w:t>提供纸质投标文件（纸质投标文件递交要求详见本章投标文件的编制第六条：投标文件的签署和份数的相关规定），未按时或按规定提供纸质投标文件的投标人将以失信单位名单上报东阳市财政局采购办。（递交或邮寄地址：东阳市城南东路487号</w:t>
            </w:r>
            <w:r>
              <w:rPr>
                <w:rFonts w:hint="eastAsia" w:ascii="宋体" w:hAnsi="宋体" w:cs="宋体"/>
                <w:sz w:val="24"/>
                <w:lang w:eastAsia="zh-CN"/>
              </w:rPr>
              <w:t>浙江华杰工程咨询有限公司</w:t>
            </w:r>
            <w:r>
              <w:rPr>
                <w:rFonts w:hint="eastAsia" w:ascii="宋体" w:hAnsi="宋体" w:cs="宋体"/>
                <w:sz w:val="24"/>
              </w:rPr>
              <w:t>，联系人：</w:t>
            </w:r>
            <w:r>
              <w:rPr>
                <w:rFonts w:hint="eastAsia" w:ascii="宋体" w:hAnsi="宋体" w:cs="宋体"/>
                <w:sz w:val="24"/>
                <w:lang w:eastAsia="zh-CN"/>
              </w:rPr>
              <w:t>王华</w:t>
            </w:r>
            <w:r>
              <w:rPr>
                <w:rFonts w:hint="eastAsia" w:ascii="宋体" w:hAnsi="宋体" w:cs="宋体"/>
                <w:sz w:val="24"/>
              </w:rPr>
              <w:t>，电话：0579-8609</w:t>
            </w:r>
            <w:r>
              <w:rPr>
                <w:rFonts w:hint="eastAsia" w:ascii="宋体" w:hAnsi="宋体" w:cs="宋体"/>
                <w:sz w:val="24"/>
                <w:lang w:val="en-US" w:eastAsia="zh-CN"/>
              </w:rPr>
              <w:t>1889</w:t>
            </w:r>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700" w:type="dxa"/>
            <w:tcBorders>
              <w:top w:val="single" w:color="auto" w:sz="4" w:space="0"/>
              <w:bottom w:val="single" w:color="auto" w:sz="4" w:space="0"/>
              <w:right w:val="single" w:color="auto" w:sz="4" w:space="0"/>
            </w:tcBorders>
            <w:vAlign w:val="center"/>
          </w:tcPr>
          <w:p>
            <w:pPr>
              <w:snapToGrid w:val="0"/>
              <w:jc w:val="center"/>
              <w:rPr>
                <w:rFonts w:hint="eastAsia" w:ascii="宋体" w:hAnsi="宋体" w:eastAsia="宋体" w:cs="宋体"/>
                <w:color w:val="000000"/>
                <w:sz w:val="21"/>
                <w:szCs w:val="21"/>
                <w:lang w:val="en-US" w:eastAsia="zh-CN" w:bidi="ar-SA"/>
              </w:rPr>
            </w:pPr>
            <w:r>
              <w:rPr>
                <w:rFonts w:hint="eastAsia" w:ascii="宋体" w:hAnsi="宋体" w:cs="宋体"/>
                <w:color w:val="000000"/>
                <w:sz w:val="21"/>
                <w:szCs w:val="21"/>
                <w:lang w:val="en-US" w:eastAsia="zh-CN"/>
              </w:rPr>
              <w:t>5</w:t>
            </w:r>
          </w:p>
        </w:tc>
        <w:tc>
          <w:tcPr>
            <w:tcW w:w="9719" w:type="dxa"/>
            <w:gridSpan w:val="2"/>
            <w:tcBorders>
              <w:top w:val="single" w:color="auto" w:sz="4" w:space="0"/>
              <w:left w:val="single" w:color="auto" w:sz="4" w:space="0"/>
              <w:bottom w:val="single" w:color="auto" w:sz="4" w:space="0"/>
            </w:tcBorders>
            <w:vAlign w:val="center"/>
          </w:tcPr>
          <w:p>
            <w:pPr>
              <w:snapToGrid w:val="0"/>
              <w:rPr>
                <w:rFonts w:ascii="宋体" w:hAnsi="宋体" w:cs="宋体"/>
                <w:b/>
                <w:bCs/>
                <w:color w:val="FF0000"/>
                <w:sz w:val="24"/>
                <w:szCs w:val="24"/>
              </w:rPr>
            </w:pPr>
            <w:r>
              <w:rPr>
                <w:rFonts w:hint="eastAsia" w:ascii="宋体" w:hAnsi="宋体" w:cs="宋体"/>
                <w:b/>
                <w:bCs/>
                <w:color w:val="FF0000"/>
                <w:sz w:val="24"/>
                <w:szCs w:val="24"/>
              </w:rPr>
              <w:t>投标截止时间及地点：</w:t>
            </w:r>
          </w:p>
          <w:p>
            <w:pPr>
              <w:snapToGrid w:val="0"/>
              <w:rPr>
                <w:rFonts w:ascii="宋体" w:hAnsi="宋体" w:cs="宋体"/>
                <w:b/>
                <w:bCs/>
                <w:color w:val="FF0000"/>
                <w:sz w:val="24"/>
                <w:szCs w:val="24"/>
              </w:rPr>
            </w:pPr>
            <w:r>
              <w:rPr>
                <w:rFonts w:hint="eastAsia" w:ascii="宋体" w:hAnsi="宋体" w:cs="宋体"/>
                <w:b/>
                <w:bCs/>
                <w:color w:val="FF0000"/>
                <w:sz w:val="24"/>
                <w:szCs w:val="24"/>
              </w:rPr>
              <w:t>1、投标人应当在</w:t>
            </w:r>
            <w:r>
              <w:rPr>
                <w:rFonts w:hint="eastAsia" w:ascii="宋体" w:hAnsi="宋体" w:cs="宋体"/>
                <w:b/>
                <w:bCs/>
                <w:color w:val="FF0000"/>
                <w:sz w:val="24"/>
                <w:szCs w:val="24"/>
                <w:u w:val="single"/>
                <w:lang w:eastAsia="zh-CN"/>
              </w:rPr>
              <w:t>2023年</w:t>
            </w:r>
            <w:r>
              <w:rPr>
                <w:rFonts w:hint="eastAsia" w:ascii="宋体" w:hAnsi="宋体" w:cs="宋体"/>
                <w:b/>
                <w:bCs/>
                <w:color w:val="FF0000"/>
                <w:sz w:val="24"/>
                <w:szCs w:val="24"/>
                <w:u w:val="single"/>
                <w:lang w:val="en-US" w:eastAsia="zh-CN"/>
              </w:rPr>
              <w:t>4</w:t>
            </w:r>
            <w:r>
              <w:rPr>
                <w:rFonts w:hint="eastAsia" w:ascii="宋体" w:hAnsi="宋体" w:cs="宋体"/>
                <w:b/>
                <w:bCs/>
                <w:color w:val="FF0000"/>
                <w:sz w:val="24"/>
                <w:szCs w:val="24"/>
                <w:u w:val="single"/>
              </w:rPr>
              <w:t>月</w:t>
            </w:r>
            <w:r>
              <w:rPr>
                <w:rFonts w:hint="eastAsia" w:ascii="宋体" w:hAnsi="宋体" w:cs="宋体"/>
                <w:b/>
                <w:bCs/>
                <w:color w:val="FF0000"/>
                <w:sz w:val="24"/>
                <w:szCs w:val="24"/>
                <w:u w:val="single"/>
                <w:lang w:val="en-US" w:eastAsia="zh-CN"/>
              </w:rPr>
              <w:t>14</w:t>
            </w:r>
            <w:r>
              <w:rPr>
                <w:rFonts w:hint="eastAsia" w:ascii="宋体" w:hAnsi="宋体" w:cs="宋体"/>
                <w:b/>
                <w:bCs/>
                <w:color w:val="FF0000"/>
                <w:sz w:val="24"/>
                <w:szCs w:val="24"/>
                <w:u w:val="single"/>
              </w:rPr>
              <w:t>日</w:t>
            </w:r>
            <w:r>
              <w:rPr>
                <w:rFonts w:hint="eastAsia" w:ascii="宋体" w:hAnsi="宋体" w:cs="宋体"/>
                <w:b/>
                <w:bCs/>
                <w:color w:val="FF0000"/>
                <w:sz w:val="24"/>
                <w:szCs w:val="24"/>
                <w:u w:val="single"/>
                <w:lang w:val="en-US" w:eastAsia="zh-CN"/>
              </w:rPr>
              <w:t>13</w:t>
            </w:r>
            <w:r>
              <w:rPr>
                <w:rFonts w:hint="eastAsia" w:ascii="宋体" w:hAnsi="宋体" w:cs="宋体"/>
                <w:b/>
                <w:bCs/>
                <w:color w:val="FF0000"/>
                <w:sz w:val="24"/>
                <w:szCs w:val="24"/>
                <w:u w:val="single"/>
              </w:rPr>
              <w:t>时</w:t>
            </w:r>
            <w:r>
              <w:rPr>
                <w:rFonts w:hint="eastAsia" w:ascii="宋体" w:hAnsi="宋体" w:cs="宋体"/>
                <w:b/>
                <w:bCs/>
                <w:color w:val="FF0000"/>
                <w:sz w:val="24"/>
                <w:szCs w:val="24"/>
                <w:u w:val="single"/>
                <w:lang w:val="en-US" w:eastAsia="zh-CN"/>
              </w:rPr>
              <w:t>3</w:t>
            </w:r>
            <w:r>
              <w:rPr>
                <w:rFonts w:hint="eastAsia" w:ascii="宋体" w:hAnsi="宋体" w:cs="宋体"/>
                <w:b/>
                <w:bCs/>
                <w:color w:val="FF0000"/>
                <w:sz w:val="24"/>
                <w:szCs w:val="24"/>
                <w:u w:val="single"/>
              </w:rPr>
              <w:t>0分</w:t>
            </w:r>
            <w:r>
              <w:rPr>
                <w:rFonts w:hint="eastAsia" w:ascii="宋体" w:hAnsi="宋体" w:cs="宋体"/>
                <w:b/>
                <w:bCs/>
                <w:color w:val="FF0000"/>
                <w:sz w:val="24"/>
                <w:szCs w:val="24"/>
              </w:rPr>
              <w:t>前在“政采云”（电子交易平台）上自行上传加密的电子投标文件。投标截止时间后递交的电子投标文件，将被政采云平台拒收。</w:t>
            </w:r>
          </w:p>
          <w:p>
            <w:pPr>
              <w:snapToGrid w:val="0"/>
              <w:rPr>
                <w:rFonts w:ascii="宋体" w:hAnsi="宋体" w:cs="宋体"/>
                <w:b/>
                <w:bCs/>
                <w:color w:val="FF0000"/>
                <w:sz w:val="24"/>
                <w:szCs w:val="24"/>
              </w:rPr>
            </w:pPr>
            <w:r>
              <w:rPr>
                <w:rFonts w:hint="eastAsia" w:ascii="宋体" w:hAnsi="宋体" w:cs="宋体"/>
                <w:b/>
                <w:bCs/>
                <w:color w:val="FF0000"/>
                <w:sz w:val="24"/>
                <w:szCs w:val="24"/>
              </w:rPr>
              <w:t>2、电子备份投标文件的递交时间：</w:t>
            </w:r>
          </w:p>
          <w:p>
            <w:pPr>
              <w:snapToGrid w:val="0"/>
              <w:rPr>
                <w:rFonts w:ascii="宋体" w:hAnsi="宋体" w:cs="宋体"/>
                <w:color w:val="FF0000"/>
                <w:sz w:val="24"/>
                <w:szCs w:val="24"/>
              </w:rPr>
            </w:pPr>
            <w:r>
              <w:rPr>
                <w:rFonts w:hint="eastAsia" w:ascii="宋体" w:hAnsi="宋体" w:cs="宋体"/>
                <w:b/>
                <w:bCs/>
                <w:color w:val="FF0000"/>
                <w:sz w:val="24"/>
                <w:szCs w:val="24"/>
              </w:rPr>
              <w:t>投标人应当在</w:t>
            </w:r>
            <w:r>
              <w:rPr>
                <w:rFonts w:hint="eastAsia" w:ascii="宋体" w:hAnsi="宋体" w:cs="宋体"/>
                <w:b/>
                <w:bCs/>
                <w:color w:val="FF0000"/>
                <w:sz w:val="24"/>
                <w:szCs w:val="24"/>
                <w:u w:val="single"/>
                <w:lang w:eastAsia="zh-CN"/>
              </w:rPr>
              <w:t>2023年</w:t>
            </w:r>
            <w:r>
              <w:rPr>
                <w:rFonts w:hint="eastAsia" w:ascii="宋体" w:hAnsi="宋体" w:cs="宋体"/>
                <w:b/>
                <w:bCs/>
                <w:color w:val="FF0000"/>
                <w:sz w:val="24"/>
                <w:szCs w:val="24"/>
                <w:u w:val="single"/>
                <w:lang w:val="en-US" w:eastAsia="zh-CN"/>
              </w:rPr>
              <w:t>4</w:t>
            </w:r>
            <w:r>
              <w:rPr>
                <w:rFonts w:hint="eastAsia" w:ascii="宋体" w:hAnsi="宋体" w:cs="宋体"/>
                <w:b/>
                <w:bCs/>
                <w:color w:val="FF0000"/>
                <w:sz w:val="24"/>
                <w:szCs w:val="24"/>
                <w:u w:val="single"/>
              </w:rPr>
              <w:t>月</w:t>
            </w:r>
            <w:r>
              <w:rPr>
                <w:rFonts w:hint="eastAsia" w:ascii="宋体" w:hAnsi="宋体" w:cs="宋体"/>
                <w:b/>
                <w:bCs/>
                <w:color w:val="FF0000"/>
                <w:sz w:val="24"/>
                <w:szCs w:val="24"/>
                <w:u w:val="single"/>
                <w:lang w:val="en-US" w:eastAsia="zh-CN"/>
              </w:rPr>
              <w:t>14</w:t>
            </w:r>
            <w:r>
              <w:rPr>
                <w:rFonts w:hint="eastAsia" w:ascii="宋体" w:hAnsi="宋体" w:cs="宋体"/>
                <w:b/>
                <w:bCs/>
                <w:color w:val="FF0000"/>
                <w:sz w:val="24"/>
                <w:szCs w:val="24"/>
                <w:u w:val="single"/>
              </w:rPr>
              <w:t>日</w:t>
            </w:r>
            <w:r>
              <w:rPr>
                <w:rFonts w:hint="eastAsia" w:ascii="宋体" w:hAnsi="宋体" w:cs="宋体"/>
                <w:b/>
                <w:bCs/>
                <w:color w:val="FF0000"/>
                <w:sz w:val="24"/>
                <w:szCs w:val="24"/>
                <w:u w:val="single"/>
                <w:lang w:val="en-US" w:eastAsia="zh-CN"/>
              </w:rPr>
              <w:t>13</w:t>
            </w:r>
            <w:r>
              <w:rPr>
                <w:rFonts w:hint="eastAsia" w:ascii="宋体" w:hAnsi="宋体" w:cs="宋体"/>
                <w:b/>
                <w:bCs/>
                <w:color w:val="FF0000"/>
                <w:sz w:val="24"/>
                <w:szCs w:val="24"/>
                <w:u w:val="single"/>
              </w:rPr>
              <w:t>时</w:t>
            </w:r>
            <w:r>
              <w:rPr>
                <w:rFonts w:hint="eastAsia" w:ascii="宋体" w:hAnsi="宋体" w:cs="宋体"/>
                <w:b/>
                <w:bCs/>
                <w:color w:val="FF0000"/>
                <w:sz w:val="24"/>
                <w:szCs w:val="24"/>
                <w:u w:val="single"/>
                <w:lang w:val="en-US" w:eastAsia="zh-CN"/>
              </w:rPr>
              <w:t>3</w:t>
            </w:r>
            <w:r>
              <w:rPr>
                <w:rFonts w:hint="eastAsia" w:ascii="宋体" w:hAnsi="宋体" w:cs="宋体"/>
                <w:b/>
                <w:bCs/>
                <w:color w:val="FF0000"/>
                <w:sz w:val="24"/>
                <w:szCs w:val="24"/>
                <w:u w:val="single"/>
              </w:rPr>
              <w:t>0分前</w:t>
            </w:r>
            <w:r>
              <w:rPr>
                <w:rFonts w:hint="eastAsia" w:ascii="宋体" w:hAnsi="宋体" w:cs="宋体"/>
                <w:b/>
                <w:bCs/>
                <w:color w:val="FF0000"/>
                <w:sz w:val="24"/>
                <w:szCs w:val="24"/>
              </w:rPr>
              <w:t>，逾期未递交的视为自动放弃。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65" w:hRule="atLeast"/>
        </w:trPr>
        <w:tc>
          <w:tcPr>
            <w:tcW w:w="700" w:type="dxa"/>
            <w:tcBorders>
              <w:top w:val="single" w:color="auto" w:sz="4" w:space="0"/>
              <w:bottom w:val="single" w:color="auto" w:sz="4" w:space="0"/>
              <w:right w:val="single" w:color="auto" w:sz="4" w:space="0"/>
            </w:tcBorders>
            <w:vAlign w:val="center"/>
          </w:tcPr>
          <w:p>
            <w:pPr>
              <w:snapToGrid w:val="0"/>
              <w:jc w:val="center"/>
              <w:rPr>
                <w:rFonts w:hint="eastAsia" w:ascii="宋体" w:hAnsi="宋体" w:eastAsia="宋体" w:cs="宋体"/>
                <w:color w:val="000000"/>
                <w:sz w:val="21"/>
                <w:szCs w:val="21"/>
                <w:lang w:val="en-US" w:eastAsia="zh-CN" w:bidi="ar-SA"/>
              </w:rPr>
            </w:pPr>
            <w:r>
              <w:rPr>
                <w:rFonts w:hint="eastAsia" w:ascii="宋体" w:hAnsi="宋体" w:cs="宋体"/>
                <w:color w:val="000000"/>
                <w:sz w:val="21"/>
                <w:szCs w:val="21"/>
                <w:lang w:val="en-US" w:eastAsia="zh-CN"/>
              </w:rPr>
              <w:t>6</w:t>
            </w:r>
          </w:p>
        </w:tc>
        <w:tc>
          <w:tcPr>
            <w:tcW w:w="9719" w:type="dxa"/>
            <w:gridSpan w:val="2"/>
            <w:tcBorders>
              <w:top w:val="single" w:color="auto" w:sz="4" w:space="0"/>
              <w:left w:val="single" w:color="auto" w:sz="4" w:space="0"/>
              <w:bottom w:val="single" w:color="auto" w:sz="4" w:space="0"/>
            </w:tcBorders>
            <w:vAlign w:val="center"/>
          </w:tcPr>
          <w:p>
            <w:pPr>
              <w:snapToGrid w:val="0"/>
              <w:rPr>
                <w:rFonts w:ascii="宋体" w:hAnsi="宋体" w:cs="宋体"/>
                <w:b/>
                <w:bCs/>
                <w:color w:val="FF0000"/>
                <w:sz w:val="24"/>
                <w:szCs w:val="24"/>
              </w:rPr>
            </w:pPr>
            <w:r>
              <w:rPr>
                <w:rFonts w:hint="eastAsia" w:ascii="宋体" w:hAnsi="宋体" w:cs="宋体"/>
                <w:b/>
                <w:bCs/>
                <w:color w:val="FF0000"/>
                <w:sz w:val="24"/>
                <w:szCs w:val="24"/>
              </w:rPr>
              <w:t>开标时间：</w:t>
            </w:r>
            <w:r>
              <w:rPr>
                <w:rFonts w:hint="eastAsia" w:ascii="宋体" w:hAnsi="宋体" w:cs="宋体"/>
                <w:b/>
                <w:bCs/>
                <w:color w:val="FF0000"/>
                <w:sz w:val="24"/>
                <w:szCs w:val="24"/>
                <w:u w:val="single"/>
                <w:lang w:eastAsia="zh-CN"/>
              </w:rPr>
              <w:t>2023年</w:t>
            </w:r>
            <w:r>
              <w:rPr>
                <w:rFonts w:hint="eastAsia" w:ascii="宋体" w:hAnsi="宋体" w:cs="宋体"/>
                <w:b/>
                <w:bCs/>
                <w:color w:val="FF0000"/>
                <w:sz w:val="24"/>
                <w:szCs w:val="24"/>
                <w:u w:val="single"/>
                <w:lang w:val="en-US" w:eastAsia="zh-CN"/>
              </w:rPr>
              <w:t>4</w:t>
            </w:r>
            <w:r>
              <w:rPr>
                <w:rFonts w:hint="eastAsia" w:ascii="宋体" w:hAnsi="宋体" w:cs="宋体"/>
                <w:b/>
                <w:bCs/>
                <w:color w:val="FF0000"/>
                <w:sz w:val="24"/>
                <w:szCs w:val="24"/>
                <w:u w:val="single"/>
              </w:rPr>
              <w:t>月</w:t>
            </w:r>
            <w:r>
              <w:rPr>
                <w:rFonts w:hint="eastAsia" w:ascii="宋体" w:hAnsi="宋体" w:cs="宋体"/>
                <w:b/>
                <w:bCs/>
                <w:color w:val="FF0000"/>
                <w:sz w:val="24"/>
                <w:szCs w:val="24"/>
                <w:u w:val="single"/>
                <w:lang w:val="en-US" w:eastAsia="zh-CN"/>
              </w:rPr>
              <w:t>14</w:t>
            </w:r>
            <w:r>
              <w:rPr>
                <w:rFonts w:hint="eastAsia" w:ascii="宋体" w:hAnsi="宋体" w:cs="宋体"/>
                <w:b/>
                <w:bCs/>
                <w:color w:val="FF0000"/>
                <w:sz w:val="24"/>
                <w:szCs w:val="24"/>
                <w:u w:val="single"/>
              </w:rPr>
              <w:t>日</w:t>
            </w:r>
            <w:r>
              <w:rPr>
                <w:rFonts w:hint="eastAsia" w:ascii="宋体" w:hAnsi="宋体" w:cs="宋体"/>
                <w:b/>
                <w:bCs/>
                <w:color w:val="FF0000"/>
                <w:sz w:val="24"/>
                <w:szCs w:val="24"/>
                <w:u w:val="single"/>
                <w:lang w:val="en-US" w:eastAsia="zh-CN"/>
              </w:rPr>
              <w:t>13</w:t>
            </w:r>
            <w:r>
              <w:rPr>
                <w:rFonts w:hint="eastAsia" w:ascii="宋体" w:hAnsi="宋体" w:cs="宋体"/>
                <w:b/>
                <w:bCs/>
                <w:color w:val="FF0000"/>
                <w:sz w:val="24"/>
                <w:szCs w:val="24"/>
                <w:u w:val="single"/>
              </w:rPr>
              <w:t>时</w:t>
            </w:r>
            <w:r>
              <w:rPr>
                <w:rFonts w:hint="eastAsia" w:ascii="宋体" w:hAnsi="宋体" w:cs="宋体"/>
                <w:b/>
                <w:bCs/>
                <w:color w:val="FF0000"/>
                <w:sz w:val="24"/>
                <w:szCs w:val="24"/>
                <w:u w:val="single"/>
                <w:lang w:val="en-US" w:eastAsia="zh-CN"/>
              </w:rPr>
              <w:t>3</w:t>
            </w:r>
            <w:r>
              <w:rPr>
                <w:rFonts w:hint="eastAsia" w:ascii="宋体" w:hAnsi="宋体" w:cs="宋体"/>
                <w:b/>
                <w:bCs/>
                <w:color w:val="FF0000"/>
                <w:sz w:val="24"/>
                <w:szCs w:val="24"/>
                <w:u w:val="single"/>
              </w:rPr>
              <w:t>0分</w:t>
            </w:r>
          </w:p>
          <w:p>
            <w:pPr>
              <w:snapToGrid w:val="0"/>
              <w:rPr>
                <w:rFonts w:ascii="宋体" w:hAnsi="宋体" w:cs="宋体"/>
                <w:color w:val="FF0000"/>
                <w:sz w:val="24"/>
                <w:szCs w:val="24"/>
              </w:rPr>
            </w:pPr>
            <w:r>
              <w:rPr>
                <w:rFonts w:hint="eastAsia" w:ascii="宋体" w:hAnsi="宋体" w:cs="宋体"/>
                <w:b/>
                <w:bCs/>
                <w:color w:val="FF0000"/>
                <w:sz w:val="24"/>
                <w:szCs w:val="24"/>
              </w:rPr>
              <w:t>截止开标时间，政采云（电子交易平台）自动提取所有投标文件，投标人须在开标时间截止后30分钟内对上传政采云的投标文件进行解密，所有投标人在规定的解密时限内解密完成或解密时限到后，采购代理机构开启投标文件；投标人超过解密时限的，系统默认自动放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700" w:type="dxa"/>
            <w:tcBorders>
              <w:top w:val="single" w:color="auto" w:sz="4" w:space="0"/>
              <w:bottom w:val="single" w:color="auto" w:sz="4" w:space="0"/>
              <w:right w:val="single" w:color="auto" w:sz="4" w:space="0"/>
            </w:tcBorders>
            <w:vAlign w:val="center"/>
          </w:tcPr>
          <w:p>
            <w:pPr>
              <w:snapToGrid w:val="0"/>
              <w:jc w:val="center"/>
              <w:rPr>
                <w:rFonts w:hint="eastAsia" w:ascii="宋体" w:hAnsi="宋体" w:eastAsia="宋体" w:cs="宋体"/>
                <w:color w:val="000000"/>
                <w:sz w:val="21"/>
                <w:szCs w:val="21"/>
                <w:lang w:val="en-US" w:eastAsia="zh-CN" w:bidi="ar-SA"/>
              </w:rPr>
            </w:pPr>
            <w:r>
              <w:rPr>
                <w:rFonts w:hint="eastAsia" w:ascii="宋体" w:hAnsi="宋体" w:cs="宋体"/>
                <w:color w:val="000000"/>
                <w:sz w:val="21"/>
                <w:szCs w:val="21"/>
                <w:lang w:val="en-US" w:eastAsia="zh-CN"/>
              </w:rPr>
              <w:t>7</w:t>
            </w:r>
          </w:p>
        </w:tc>
        <w:tc>
          <w:tcPr>
            <w:tcW w:w="9719" w:type="dxa"/>
            <w:gridSpan w:val="2"/>
            <w:tcBorders>
              <w:top w:val="single" w:color="auto" w:sz="4" w:space="0"/>
              <w:left w:val="single" w:color="auto" w:sz="4" w:space="0"/>
              <w:bottom w:val="single" w:color="auto" w:sz="4" w:space="0"/>
            </w:tcBorders>
            <w:vAlign w:val="center"/>
          </w:tcPr>
          <w:p>
            <w:pPr>
              <w:autoSpaceDE w:val="0"/>
              <w:autoSpaceDN w:val="0"/>
              <w:snapToGrid w:val="0"/>
              <w:ind w:left="-102" w:leftChars="-51" w:firstLine="108" w:firstLineChars="45"/>
              <w:textAlignment w:val="bottom"/>
              <w:rPr>
                <w:rFonts w:ascii="宋体" w:hAnsi="宋体" w:cs="宋体"/>
                <w:color w:val="000000"/>
                <w:sz w:val="24"/>
                <w:szCs w:val="24"/>
              </w:rPr>
            </w:pPr>
            <w:r>
              <w:rPr>
                <w:rFonts w:hint="eastAsia" w:ascii="宋体" w:hAnsi="宋体" w:cs="宋体"/>
                <w:color w:val="000000"/>
                <w:sz w:val="24"/>
                <w:szCs w:val="24"/>
              </w:rPr>
              <w:t>评标办法：综合评分法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700" w:type="dxa"/>
            <w:tcBorders>
              <w:top w:val="single" w:color="auto" w:sz="4" w:space="0"/>
              <w:bottom w:val="single" w:color="auto" w:sz="4" w:space="0"/>
              <w:right w:val="single" w:color="auto" w:sz="4" w:space="0"/>
            </w:tcBorders>
            <w:vAlign w:val="center"/>
          </w:tcPr>
          <w:p>
            <w:pPr>
              <w:snapToGrid w:val="0"/>
              <w:jc w:val="center"/>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8</w:t>
            </w:r>
          </w:p>
        </w:tc>
        <w:tc>
          <w:tcPr>
            <w:tcW w:w="9719" w:type="dxa"/>
            <w:gridSpan w:val="2"/>
            <w:tcBorders>
              <w:top w:val="single" w:color="auto" w:sz="4" w:space="0"/>
              <w:left w:val="single" w:color="auto" w:sz="4" w:space="0"/>
              <w:bottom w:val="single" w:color="auto" w:sz="4" w:space="0"/>
            </w:tcBorders>
            <w:vAlign w:val="center"/>
          </w:tcPr>
          <w:p>
            <w:pPr>
              <w:autoSpaceDE w:val="0"/>
              <w:autoSpaceDN w:val="0"/>
              <w:snapToGrid w:val="0"/>
              <w:textAlignment w:val="bottom"/>
              <w:rPr>
                <w:rFonts w:hint="eastAsia" w:ascii="宋体" w:hAnsi="宋体" w:cs="宋体"/>
                <w:color w:val="000000"/>
                <w:sz w:val="24"/>
              </w:rPr>
            </w:pPr>
            <w:r>
              <w:rPr>
                <w:rFonts w:hint="eastAsia" w:ascii="宋体" w:hAnsi="宋体" w:cs="宋体"/>
                <w:color w:val="000000"/>
                <w:sz w:val="24"/>
                <w:szCs w:val="24"/>
              </w:rPr>
              <w:t>现场踏勘：投标人自行组织现场踏勘。现场踏勘所发生的费用由投标方自行承担，踏勘过程中的安全责任投标人自负。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4" w:hRule="atLeast"/>
        </w:trPr>
        <w:tc>
          <w:tcPr>
            <w:tcW w:w="700" w:type="dxa"/>
            <w:tcBorders>
              <w:top w:val="single" w:color="auto" w:sz="4" w:space="0"/>
              <w:bottom w:val="single" w:color="auto" w:sz="4" w:space="0"/>
              <w:right w:val="single" w:color="auto" w:sz="4" w:space="0"/>
            </w:tcBorders>
            <w:vAlign w:val="center"/>
          </w:tcPr>
          <w:p>
            <w:pPr>
              <w:snapToGrid w:val="0"/>
              <w:jc w:val="center"/>
              <w:rPr>
                <w:rFonts w:hint="eastAsia" w:ascii="宋体" w:hAnsi="宋体" w:eastAsia="宋体" w:cs="宋体"/>
                <w:color w:val="000000"/>
                <w:sz w:val="21"/>
                <w:szCs w:val="21"/>
                <w:lang w:val="en-US" w:eastAsia="zh-CN" w:bidi="ar-SA"/>
              </w:rPr>
            </w:pPr>
            <w:r>
              <w:rPr>
                <w:rFonts w:hint="eastAsia" w:ascii="宋体" w:hAnsi="宋体" w:cs="宋体"/>
                <w:color w:val="000000"/>
                <w:sz w:val="21"/>
                <w:szCs w:val="21"/>
                <w:lang w:val="en-US" w:eastAsia="zh-CN"/>
              </w:rPr>
              <w:t>9</w:t>
            </w:r>
          </w:p>
        </w:tc>
        <w:tc>
          <w:tcPr>
            <w:tcW w:w="9719" w:type="dxa"/>
            <w:gridSpan w:val="2"/>
            <w:tcBorders>
              <w:top w:val="single" w:color="auto" w:sz="4" w:space="0"/>
              <w:left w:val="single" w:color="auto" w:sz="4" w:space="0"/>
              <w:bottom w:val="single" w:color="auto" w:sz="4" w:space="0"/>
            </w:tcBorders>
            <w:vAlign w:val="center"/>
          </w:tcPr>
          <w:p>
            <w:pPr>
              <w:autoSpaceDE w:val="0"/>
              <w:autoSpaceDN w:val="0"/>
              <w:snapToGrid w:val="0"/>
              <w:textAlignment w:val="bottom"/>
              <w:rPr>
                <w:rFonts w:ascii="宋体" w:hAnsi="宋体" w:cs="宋体"/>
                <w:color w:val="000000"/>
                <w:sz w:val="24"/>
                <w:szCs w:val="24"/>
              </w:rPr>
            </w:pPr>
            <w:r>
              <w:rPr>
                <w:rFonts w:hint="eastAsia" w:ascii="宋体" w:hAnsi="宋体" w:cs="宋体"/>
                <w:color w:val="000000"/>
                <w:sz w:val="24"/>
              </w:rPr>
              <w:t>中标结果公告：自中标人确定之日起2个工作日内，中标结果公告于浙江省政府采购网(www.zjzfcg.gov.cn/)、东阳市公共资源交易网(http://www.dongyang.gov.cn/ggzyjy/)，公告1个工作日。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700" w:type="dxa"/>
            <w:tcBorders>
              <w:top w:val="single" w:color="auto" w:sz="4" w:space="0"/>
              <w:bottom w:val="single" w:color="auto" w:sz="4" w:space="0"/>
              <w:right w:val="single" w:color="auto" w:sz="4" w:space="0"/>
            </w:tcBorders>
            <w:vAlign w:val="center"/>
          </w:tcPr>
          <w:p>
            <w:pPr>
              <w:snapToGrid w:val="0"/>
              <w:jc w:val="center"/>
              <w:rPr>
                <w:rFonts w:hint="default" w:ascii="宋体" w:hAnsi="宋体" w:eastAsia="宋体" w:cs="宋体"/>
                <w:color w:val="000000"/>
                <w:sz w:val="21"/>
                <w:szCs w:val="21"/>
                <w:lang w:val="en-US" w:eastAsia="zh-CN" w:bidi="ar-SA"/>
              </w:rPr>
            </w:pPr>
            <w:r>
              <w:rPr>
                <w:rFonts w:hint="eastAsia" w:ascii="宋体" w:hAnsi="宋体" w:cs="宋体"/>
                <w:color w:val="000000"/>
                <w:sz w:val="21"/>
                <w:szCs w:val="21"/>
                <w:lang w:val="en-US" w:eastAsia="zh-CN"/>
              </w:rPr>
              <w:t>10</w:t>
            </w:r>
          </w:p>
        </w:tc>
        <w:tc>
          <w:tcPr>
            <w:tcW w:w="9719" w:type="dxa"/>
            <w:gridSpan w:val="2"/>
            <w:tcBorders>
              <w:top w:val="single" w:color="auto" w:sz="4" w:space="0"/>
              <w:left w:val="single" w:color="auto" w:sz="4" w:space="0"/>
              <w:bottom w:val="single" w:color="auto" w:sz="4" w:space="0"/>
            </w:tcBorders>
            <w:vAlign w:val="center"/>
          </w:tcPr>
          <w:p>
            <w:pPr>
              <w:autoSpaceDE w:val="0"/>
              <w:autoSpaceDN w:val="0"/>
              <w:snapToGrid w:val="0"/>
              <w:textAlignment w:val="bottom"/>
              <w:rPr>
                <w:rFonts w:ascii="宋体" w:hAnsi="宋体" w:cs="宋体"/>
                <w:color w:val="000000"/>
                <w:sz w:val="24"/>
                <w:szCs w:val="24"/>
              </w:rPr>
            </w:pPr>
            <w:r>
              <w:rPr>
                <w:rFonts w:hint="eastAsia" w:ascii="宋体" w:hAnsi="宋体" w:cs="宋体"/>
                <w:sz w:val="24"/>
                <w:szCs w:val="24"/>
              </w:rPr>
              <w:t>中标通知书：确定中标人后，中标人应在三个工作日内，向招标人领取《中标通知书》，否则按放弃中标资格处理。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700" w:type="dxa"/>
            <w:tcBorders>
              <w:top w:val="single" w:color="auto" w:sz="4" w:space="0"/>
              <w:bottom w:val="single" w:color="auto" w:sz="4" w:space="0"/>
              <w:right w:val="single" w:color="auto" w:sz="4" w:space="0"/>
            </w:tcBorders>
            <w:vAlign w:val="center"/>
          </w:tcPr>
          <w:p>
            <w:pPr>
              <w:snapToGrid w:val="0"/>
              <w:jc w:val="center"/>
              <w:rPr>
                <w:rFonts w:hint="default" w:ascii="宋体" w:hAnsi="宋体" w:eastAsia="宋体" w:cs="宋体"/>
                <w:color w:val="000000"/>
                <w:sz w:val="21"/>
                <w:szCs w:val="21"/>
                <w:lang w:val="en-US" w:eastAsia="zh-CN" w:bidi="ar-SA"/>
              </w:rPr>
            </w:pPr>
            <w:r>
              <w:rPr>
                <w:rFonts w:hint="eastAsia" w:ascii="宋体" w:hAnsi="宋体" w:cs="宋体"/>
                <w:color w:val="000000"/>
                <w:sz w:val="21"/>
                <w:szCs w:val="21"/>
                <w:lang w:val="en-US" w:eastAsia="zh-CN"/>
              </w:rPr>
              <w:t>11</w:t>
            </w:r>
          </w:p>
        </w:tc>
        <w:tc>
          <w:tcPr>
            <w:tcW w:w="9719" w:type="dxa"/>
            <w:gridSpan w:val="2"/>
            <w:tcBorders>
              <w:top w:val="single" w:color="auto" w:sz="4" w:space="0"/>
              <w:left w:val="single" w:color="auto" w:sz="4" w:space="0"/>
              <w:bottom w:val="single" w:color="auto" w:sz="4" w:space="0"/>
            </w:tcBorders>
            <w:vAlign w:val="center"/>
          </w:tcPr>
          <w:p>
            <w:pPr>
              <w:autoSpaceDE w:val="0"/>
              <w:autoSpaceDN w:val="0"/>
              <w:snapToGrid w:val="0"/>
              <w:textAlignment w:val="bottom"/>
              <w:rPr>
                <w:rFonts w:ascii="宋体" w:hAnsi="宋体" w:cs="宋体"/>
                <w:sz w:val="24"/>
                <w:szCs w:val="24"/>
              </w:rPr>
            </w:pPr>
            <w:r>
              <w:rPr>
                <w:rFonts w:hint="eastAsia" w:ascii="宋体" w:hAnsi="宋体" w:cs="宋体"/>
                <w:sz w:val="24"/>
                <w:szCs w:val="24"/>
              </w:rPr>
              <w:t>签订合同时间：中标通知书发出后</w:t>
            </w:r>
            <w:r>
              <w:rPr>
                <w:rFonts w:hint="eastAsia" w:ascii="宋体" w:hAnsi="宋体" w:cs="宋体"/>
                <w:sz w:val="24"/>
                <w:szCs w:val="24"/>
                <w:lang w:val="en-US" w:eastAsia="zh-CN"/>
              </w:rPr>
              <w:t>2</w:t>
            </w:r>
            <w:r>
              <w:rPr>
                <w:rFonts w:hint="eastAsia" w:ascii="宋体" w:hAnsi="宋体" w:cs="宋体"/>
                <w:sz w:val="24"/>
                <w:szCs w:val="24"/>
              </w:rPr>
              <w:t>0日内。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7" w:hRule="atLeast"/>
        </w:trPr>
        <w:tc>
          <w:tcPr>
            <w:tcW w:w="700" w:type="dxa"/>
            <w:tcBorders>
              <w:top w:val="single" w:color="auto" w:sz="4" w:space="0"/>
              <w:bottom w:val="single" w:color="auto" w:sz="4" w:space="0"/>
              <w:right w:val="single" w:color="auto" w:sz="4" w:space="0"/>
            </w:tcBorders>
            <w:vAlign w:val="center"/>
          </w:tcPr>
          <w:p>
            <w:pPr>
              <w:snapToGrid w:val="0"/>
              <w:jc w:val="center"/>
              <w:rPr>
                <w:rFonts w:hint="default" w:ascii="宋体" w:hAnsi="宋体" w:eastAsia="宋体" w:cs="宋体"/>
                <w:color w:val="000000"/>
                <w:sz w:val="21"/>
                <w:szCs w:val="21"/>
                <w:lang w:val="en-US" w:eastAsia="zh-CN" w:bidi="ar-SA"/>
              </w:rPr>
            </w:pPr>
            <w:r>
              <w:rPr>
                <w:rFonts w:hint="eastAsia" w:ascii="宋体" w:hAnsi="宋体" w:cs="宋体"/>
                <w:color w:val="000000"/>
                <w:sz w:val="21"/>
                <w:szCs w:val="21"/>
                <w:lang w:val="en-US" w:eastAsia="zh-CN"/>
              </w:rPr>
              <w:t>12</w:t>
            </w:r>
          </w:p>
        </w:tc>
        <w:tc>
          <w:tcPr>
            <w:tcW w:w="9719" w:type="dxa"/>
            <w:gridSpan w:val="2"/>
            <w:tcBorders>
              <w:top w:val="single" w:color="auto" w:sz="4" w:space="0"/>
              <w:left w:val="single" w:color="auto" w:sz="4" w:space="0"/>
              <w:bottom w:val="single" w:color="auto" w:sz="4" w:space="0"/>
            </w:tcBorders>
            <w:vAlign w:val="center"/>
          </w:tcPr>
          <w:p>
            <w:pPr>
              <w:tabs>
                <w:tab w:val="left" w:pos="901"/>
              </w:tabs>
              <w:snapToGrid w:val="0"/>
              <w:rPr>
                <w:rFonts w:hint="eastAsia" w:ascii="宋体" w:hAnsi="宋体" w:cs="宋体"/>
                <w:b w:val="0"/>
                <w:bCs w:val="0"/>
                <w:color w:val="000000" w:themeColor="text1"/>
                <w:sz w:val="24"/>
                <w:szCs w:val="24"/>
              </w:rPr>
            </w:pPr>
            <w:r>
              <w:rPr>
                <w:rFonts w:hint="eastAsia" w:ascii="宋体" w:hAnsi="宋体" w:cs="宋体"/>
                <w:b w:val="0"/>
                <w:bCs w:val="0"/>
                <w:sz w:val="24"/>
                <w:szCs w:val="24"/>
              </w:rPr>
              <w:t>付</w:t>
            </w:r>
            <w:r>
              <w:rPr>
                <w:rFonts w:hint="eastAsia" w:ascii="宋体" w:hAnsi="宋体" w:cs="宋体"/>
                <w:b w:val="0"/>
                <w:bCs w:val="0"/>
                <w:color w:val="000000" w:themeColor="text1"/>
                <w:sz w:val="24"/>
                <w:szCs w:val="24"/>
              </w:rPr>
              <w:t>款方式：</w:t>
            </w:r>
          </w:p>
          <w:p>
            <w:pPr>
              <w:tabs>
                <w:tab w:val="left" w:pos="901"/>
              </w:tabs>
              <w:snapToGrid w:val="0"/>
            </w:pPr>
            <w:r>
              <w:rPr>
                <w:rFonts w:hint="eastAsia" w:ascii="宋体" w:hAnsi="宋体" w:cs="宋体"/>
                <w:b w:val="0"/>
                <w:bCs w:val="0"/>
                <w:color w:val="000000" w:themeColor="text1"/>
                <w:sz w:val="24"/>
                <w:szCs w:val="24"/>
              </w:rPr>
              <w:t>合同生效且具备实施条件后7个工作日内预付合同价款的30%（采购人根据项目特点、供应商诚信等因素，可以要求中标人提交预付款保函）；剩余款项每季度支付一次，按中标价的季度平均金额（除去预付款）作为支付标准，工作每满一个季度且在乙方提供正式发票后7个工作日内在扣除季度考核扣款后按实际金额予以支付（不计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48" w:hRule="atLeast"/>
        </w:trPr>
        <w:tc>
          <w:tcPr>
            <w:tcW w:w="700" w:type="dxa"/>
            <w:tcBorders>
              <w:top w:val="single" w:color="auto" w:sz="4" w:space="0"/>
              <w:bottom w:val="single" w:color="auto" w:sz="4" w:space="0"/>
              <w:right w:val="single" w:color="auto" w:sz="4" w:space="0"/>
            </w:tcBorders>
            <w:vAlign w:val="center"/>
          </w:tcPr>
          <w:p>
            <w:pPr>
              <w:snapToGrid w:val="0"/>
              <w:jc w:val="center"/>
              <w:rPr>
                <w:rFonts w:hint="default" w:ascii="宋体" w:hAnsi="宋体" w:eastAsia="宋体" w:cs="宋体"/>
                <w:sz w:val="21"/>
                <w:szCs w:val="21"/>
                <w:highlight w:val="none"/>
                <w:lang w:val="en-US" w:eastAsia="zh-CN" w:bidi="ar-SA"/>
              </w:rPr>
            </w:pPr>
            <w:r>
              <w:rPr>
                <w:rFonts w:hint="eastAsia" w:ascii="宋体" w:hAnsi="宋体" w:cs="宋体"/>
                <w:sz w:val="21"/>
                <w:szCs w:val="21"/>
                <w:highlight w:val="none"/>
                <w:lang w:val="en-US" w:eastAsia="zh-CN"/>
              </w:rPr>
              <w:t>13</w:t>
            </w:r>
          </w:p>
        </w:tc>
        <w:tc>
          <w:tcPr>
            <w:tcW w:w="9719" w:type="dxa"/>
            <w:gridSpan w:val="2"/>
            <w:tcBorders>
              <w:top w:val="single" w:color="auto" w:sz="4" w:space="0"/>
              <w:left w:val="single" w:color="auto" w:sz="4" w:space="0"/>
              <w:bottom w:val="single" w:color="auto" w:sz="4" w:space="0"/>
            </w:tcBorders>
            <w:vAlign w:val="center"/>
          </w:tcPr>
          <w:p>
            <w:pPr>
              <w:tabs>
                <w:tab w:val="left" w:pos="901"/>
              </w:tabs>
              <w:snapToGrid w:val="0"/>
              <w:rPr>
                <w:rFonts w:ascii="宋体" w:hAnsi="宋体" w:cs="宋体"/>
                <w:b/>
                <w:bCs/>
                <w:sz w:val="24"/>
                <w:szCs w:val="22"/>
                <w:highlight w:val="none"/>
              </w:rPr>
            </w:pPr>
            <w:r>
              <w:rPr>
                <w:rFonts w:hint="eastAsia" w:ascii="宋体" w:hAnsi="宋体" w:cs="宋体"/>
                <w:sz w:val="24"/>
                <w:szCs w:val="22"/>
                <w:highlight w:val="none"/>
              </w:rPr>
              <w:t>履约保证金：履约保证金为中标价的</w:t>
            </w:r>
            <w:r>
              <w:rPr>
                <w:rFonts w:hint="eastAsia" w:ascii="宋体" w:hAnsi="宋体" w:cs="宋体"/>
                <w:sz w:val="24"/>
                <w:szCs w:val="22"/>
                <w:highlight w:val="none"/>
                <w:lang w:val="en-US" w:eastAsia="zh-CN"/>
              </w:rPr>
              <w:t>1</w:t>
            </w:r>
            <w:r>
              <w:rPr>
                <w:rFonts w:hint="eastAsia" w:ascii="宋体" w:hAnsi="宋体" w:cs="宋体"/>
                <w:sz w:val="24"/>
                <w:szCs w:val="22"/>
                <w:highlight w:val="none"/>
              </w:rPr>
              <w:t>%，在合同签订前缴纳至采购人指定账户（转账或保函，保函可在“政采云平台线上”申请办理）（保函期限应大于履约期限2个月）</w:t>
            </w:r>
            <w:r>
              <w:rPr>
                <w:rFonts w:hint="eastAsia" w:ascii="宋体" w:hAnsi="宋体"/>
                <w:sz w:val="24"/>
                <w:highlight w:val="none"/>
              </w:rPr>
              <w:t>，履约保证金在</w:t>
            </w:r>
            <w:r>
              <w:rPr>
                <w:rFonts w:hint="eastAsia" w:ascii="宋体" w:hAnsi="宋体"/>
                <w:sz w:val="24"/>
                <w:highlight w:val="none"/>
                <w:lang w:eastAsia="zh-CN"/>
              </w:rPr>
              <w:t>服务期满后</w:t>
            </w:r>
            <w:r>
              <w:rPr>
                <w:rFonts w:hint="eastAsia" w:ascii="宋体" w:hAnsi="宋体"/>
                <w:sz w:val="24"/>
                <w:highlight w:val="none"/>
              </w:rPr>
              <w:t>30日内无息退还。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9" w:hRule="atLeast"/>
        </w:trPr>
        <w:tc>
          <w:tcPr>
            <w:tcW w:w="700" w:type="dxa"/>
            <w:tcBorders>
              <w:top w:val="single" w:color="auto" w:sz="4" w:space="0"/>
              <w:bottom w:val="single" w:color="auto" w:sz="4" w:space="0"/>
              <w:right w:val="single" w:color="auto" w:sz="4" w:space="0"/>
            </w:tcBorders>
            <w:vAlign w:val="center"/>
          </w:tcPr>
          <w:p>
            <w:pPr>
              <w:snapToGrid w:val="0"/>
              <w:jc w:val="center"/>
              <w:rPr>
                <w:rFonts w:hint="default" w:ascii="宋体" w:hAnsi="宋体" w:eastAsia="宋体" w:cs="宋体"/>
                <w:color w:val="000000"/>
                <w:sz w:val="21"/>
                <w:szCs w:val="21"/>
                <w:lang w:val="en-US" w:eastAsia="zh-CN" w:bidi="ar-SA"/>
              </w:rPr>
            </w:pPr>
            <w:r>
              <w:rPr>
                <w:rFonts w:hint="eastAsia" w:ascii="宋体" w:hAnsi="宋体" w:cs="宋体"/>
                <w:color w:val="000000"/>
                <w:sz w:val="21"/>
                <w:szCs w:val="21"/>
                <w:lang w:val="en-US" w:eastAsia="zh-CN"/>
              </w:rPr>
              <w:t>14</w:t>
            </w:r>
          </w:p>
        </w:tc>
        <w:tc>
          <w:tcPr>
            <w:tcW w:w="9719" w:type="dxa"/>
            <w:gridSpan w:val="2"/>
            <w:tcBorders>
              <w:top w:val="single" w:color="auto" w:sz="4" w:space="0"/>
              <w:left w:val="single" w:color="auto" w:sz="4" w:space="0"/>
              <w:bottom w:val="single" w:color="auto" w:sz="4" w:space="0"/>
            </w:tcBorders>
            <w:vAlign w:val="center"/>
          </w:tcPr>
          <w:p>
            <w:pPr>
              <w:snapToGrid w:val="0"/>
              <w:rPr>
                <w:rFonts w:ascii="宋体" w:hAnsi="宋体" w:cs="宋体"/>
                <w:b/>
                <w:bCs/>
                <w:sz w:val="24"/>
                <w:szCs w:val="22"/>
              </w:rPr>
            </w:pPr>
            <w:r>
              <w:rPr>
                <w:rFonts w:hint="eastAsia" w:ascii="宋体" w:hAnsi="宋体" w:cs="宋体"/>
                <w:color w:val="000000"/>
                <w:sz w:val="24"/>
                <w:szCs w:val="24"/>
              </w:rPr>
              <w:t>投标文件有效期：</w:t>
            </w:r>
            <w:r>
              <w:rPr>
                <w:rFonts w:hint="eastAsia" w:ascii="宋体" w:hAnsi="宋体" w:cs="宋体"/>
                <w:color w:val="000000"/>
                <w:sz w:val="24"/>
                <w:szCs w:val="24"/>
                <w:u w:val="single"/>
              </w:rPr>
              <w:t xml:space="preserve"> </w:t>
            </w:r>
            <w:r>
              <w:rPr>
                <w:rFonts w:hint="eastAsia" w:ascii="宋体" w:hAnsi="宋体" w:cs="宋体"/>
                <w:color w:val="000000"/>
                <w:sz w:val="24"/>
                <w:szCs w:val="24"/>
                <w:u w:val="single"/>
                <w:lang w:val="en-US" w:eastAsia="zh-CN"/>
              </w:rPr>
              <w:t>9</w:t>
            </w:r>
            <w:r>
              <w:rPr>
                <w:rFonts w:hint="eastAsia" w:ascii="宋体" w:hAnsi="宋体" w:cs="宋体"/>
                <w:color w:val="000000"/>
                <w:sz w:val="24"/>
                <w:szCs w:val="24"/>
                <w:u w:val="single"/>
              </w:rPr>
              <w:t xml:space="preserve">0 </w:t>
            </w:r>
            <w:r>
              <w:rPr>
                <w:rFonts w:hint="eastAsia" w:ascii="宋体" w:hAnsi="宋体" w:cs="宋体"/>
                <w:color w:val="000000"/>
                <w:sz w:val="24"/>
                <w:szCs w:val="24"/>
              </w:rPr>
              <w:t>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0" w:type="dxa"/>
            <w:tcBorders>
              <w:top w:val="single" w:color="auto" w:sz="4" w:space="0"/>
              <w:bottom w:val="single" w:color="auto" w:sz="4" w:space="0"/>
              <w:right w:val="single" w:color="auto" w:sz="4" w:space="0"/>
            </w:tcBorders>
            <w:vAlign w:val="center"/>
          </w:tcPr>
          <w:p>
            <w:pPr>
              <w:snapToGrid w:val="0"/>
              <w:jc w:val="center"/>
              <w:rPr>
                <w:rFonts w:ascii="宋体" w:hAnsi="宋体" w:eastAsia="宋体" w:cs="宋体"/>
                <w:color w:val="000000"/>
                <w:sz w:val="21"/>
                <w:szCs w:val="21"/>
                <w:lang w:val="en-US" w:eastAsia="zh-CN" w:bidi="ar-SA"/>
              </w:rPr>
            </w:pPr>
            <w:r>
              <w:rPr>
                <w:rFonts w:hint="eastAsia" w:ascii="宋体" w:hAnsi="宋体" w:cs="宋体"/>
                <w:color w:val="000000"/>
                <w:sz w:val="21"/>
                <w:szCs w:val="21"/>
                <w:lang w:val="en-US" w:eastAsia="zh-CN" w:bidi="ar-SA"/>
              </w:rPr>
              <w:t>15</w:t>
            </w:r>
          </w:p>
        </w:tc>
        <w:tc>
          <w:tcPr>
            <w:tcW w:w="9719" w:type="dxa"/>
            <w:gridSpan w:val="2"/>
            <w:tcBorders>
              <w:top w:val="single" w:color="auto" w:sz="4" w:space="0"/>
              <w:left w:val="single" w:color="auto" w:sz="4" w:space="0"/>
              <w:bottom w:val="single" w:color="auto" w:sz="4" w:space="0"/>
            </w:tcBorders>
            <w:vAlign w:val="center"/>
          </w:tcPr>
          <w:p>
            <w:pPr>
              <w:widowControl/>
              <w:snapToGrid w:val="0"/>
              <w:spacing w:line="460" w:lineRule="exact"/>
              <w:ind w:firstLine="240" w:firstLineChars="100"/>
              <w:jc w:val="left"/>
              <w:rPr>
                <w:rFonts w:ascii="宋体" w:hAnsi="宋体" w:cs="宋体"/>
                <w:sz w:val="24"/>
                <w:szCs w:val="24"/>
              </w:rPr>
            </w:pPr>
            <w:r>
              <w:rPr>
                <w:rFonts w:hint="eastAsia" w:ascii="宋体" w:hAnsi="宋体" w:cs="宋体"/>
                <w:sz w:val="24"/>
                <w:szCs w:val="24"/>
              </w:rPr>
              <w:t>1、扶持中小企业（监狱企业、残疾人福利性单位）：</w:t>
            </w:r>
          </w:p>
          <w:p>
            <w:pPr>
              <w:widowControl/>
              <w:snapToGrid w:val="0"/>
              <w:spacing w:line="460" w:lineRule="exact"/>
              <w:ind w:firstLine="240" w:firstLineChars="100"/>
              <w:jc w:val="left"/>
              <w:rPr>
                <w:rFonts w:ascii="宋体" w:hAnsi="宋体" w:cs="宋体"/>
                <w:sz w:val="24"/>
                <w:szCs w:val="24"/>
              </w:rPr>
            </w:pPr>
            <w:r>
              <w:rPr>
                <w:rFonts w:hint="eastAsia" w:ascii="宋体" w:hAnsi="宋体" w:cs="宋体"/>
                <w:sz w:val="24"/>
                <w:szCs w:val="24"/>
              </w:rPr>
              <w:t>根据《政府采购促进中小企业发展管理办法》（财库〔2020〕46号），本单位在政府采购活动中应当通过加强采购需求管理，落实预留采购份额，价格评审优惠、优先采购等措施，提高中小企业在政府采购中的份额，支持中小企业发展。项目相关情况如下：</w:t>
            </w:r>
          </w:p>
          <w:p>
            <w:pPr>
              <w:widowControl/>
              <w:snapToGrid w:val="0"/>
              <w:spacing w:line="460" w:lineRule="exact"/>
              <w:ind w:firstLine="240" w:firstLineChars="100"/>
              <w:jc w:val="left"/>
              <w:rPr>
                <w:rFonts w:ascii="宋体" w:hAnsi="宋体" w:cs="宋体"/>
                <w:color w:val="auto"/>
                <w:sz w:val="24"/>
                <w:szCs w:val="24"/>
              </w:rPr>
            </w:pPr>
            <w:r>
              <w:rPr>
                <w:rFonts w:hint="eastAsia" w:ascii="宋体" w:hAnsi="宋体" w:cs="宋体"/>
                <w:sz w:val="24"/>
                <w:szCs w:val="24"/>
              </w:rPr>
              <w:t>（1）项目预算：</w:t>
            </w:r>
            <w:r>
              <w:rPr>
                <w:rFonts w:hint="eastAsia" w:ascii="宋体" w:hAnsi="宋体" w:cs="宋体"/>
                <w:color w:val="auto"/>
                <w:sz w:val="24"/>
                <w:szCs w:val="24"/>
                <w:u w:val="single"/>
                <w:lang w:val="en-US" w:eastAsia="zh-CN"/>
              </w:rPr>
              <w:t xml:space="preserve"> 45 </w:t>
            </w:r>
            <w:r>
              <w:rPr>
                <w:rFonts w:hint="eastAsia" w:ascii="宋体" w:hAnsi="宋体" w:cs="宋体"/>
                <w:color w:val="auto"/>
                <w:sz w:val="24"/>
                <w:szCs w:val="24"/>
              </w:rPr>
              <w:t>万元</w:t>
            </w:r>
          </w:p>
          <w:p>
            <w:pPr>
              <w:widowControl/>
              <w:snapToGrid w:val="0"/>
              <w:spacing w:line="460" w:lineRule="exact"/>
              <w:ind w:firstLine="240" w:firstLineChars="100"/>
              <w:jc w:val="left"/>
              <w:rPr>
                <w:rFonts w:ascii="宋体" w:hAnsi="宋体" w:cs="宋体"/>
                <w:sz w:val="24"/>
                <w:szCs w:val="24"/>
              </w:rPr>
            </w:pPr>
            <w:r>
              <w:rPr>
                <w:rFonts w:hint="eastAsia" w:ascii="宋体" w:hAnsi="宋体" w:cs="宋体"/>
                <w:color w:val="auto"/>
                <w:sz w:val="24"/>
                <w:szCs w:val="24"/>
              </w:rPr>
              <w:t>（2）项目属性：</w:t>
            </w:r>
            <w:r>
              <w:rPr>
                <w:rFonts w:hint="eastAsia" w:ascii="宋体" w:hAnsi="宋体" w:cs="宋体"/>
                <w:color w:val="auto"/>
                <w:sz w:val="24"/>
                <w:szCs w:val="24"/>
                <w:u w:val="single"/>
              </w:rPr>
              <w:t>②服务类</w:t>
            </w:r>
            <w:r>
              <w:rPr>
                <w:rFonts w:hint="eastAsia" w:ascii="宋体" w:hAnsi="宋体" w:cs="宋体"/>
                <w:color w:val="auto"/>
                <w:sz w:val="24"/>
                <w:szCs w:val="24"/>
              </w:rPr>
              <w:t>（</w:t>
            </w:r>
            <w:r>
              <w:rPr>
                <w:rFonts w:hint="eastAsia" w:ascii="宋体" w:hAnsi="宋体" w:cs="宋体"/>
                <w:sz w:val="24"/>
                <w:szCs w:val="24"/>
              </w:rPr>
              <w:t>①货物类/②服务类/③工程类）</w:t>
            </w:r>
          </w:p>
          <w:p>
            <w:pPr>
              <w:widowControl/>
              <w:snapToGrid w:val="0"/>
              <w:spacing w:line="460" w:lineRule="exact"/>
              <w:ind w:firstLine="240" w:firstLineChars="100"/>
              <w:jc w:val="left"/>
              <w:rPr>
                <w:rFonts w:ascii="宋体" w:hAnsi="宋体" w:cs="宋体"/>
                <w:sz w:val="24"/>
                <w:szCs w:val="24"/>
              </w:rPr>
            </w:pPr>
            <w:r>
              <w:rPr>
                <w:rFonts w:hint="eastAsia" w:ascii="宋体" w:hAnsi="宋体" w:cs="宋体"/>
                <w:sz w:val="24"/>
                <w:szCs w:val="24"/>
              </w:rPr>
              <w:t>（3）项目对应的中小企业划分标准所属行业</w:t>
            </w:r>
            <w:r>
              <w:rPr>
                <w:rFonts w:hint="eastAsia" w:ascii="宋体" w:hAnsi="宋体" w:cs="宋体"/>
                <w:sz w:val="24"/>
                <w:szCs w:val="24"/>
                <w:lang w:eastAsia="zh-CN"/>
              </w:rPr>
              <w:t>：</w:t>
            </w:r>
            <w:r>
              <w:rPr>
                <w:rFonts w:hint="eastAsia" w:ascii="宋体" w:hAnsi="宋体" w:cs="仿宋_GB2312"/>
                <w:sz w:val="24"/>
                <w:szCs w:val="24"/>
              </w:rPr>
              <w:t>“</w:t>
            </w:r>
            <w:r>
              <w:rPr>
                <w:rFonts w:hint="eastAsia" w:ascii="宋体" w:hAnsi="宋体" w:cs="仿宋_GB2312"/>
                <w:sz w:val="24"/>
                <w:szCs w:val="24"/>
                <w:u w:val="single"/>
                <w:lang w:val="en-US" w:eastAsia="zh-CN"/>
              </w:rPr>
              <w:t>其他未列明行业</w:t>
            </w:r>
            <w:r>
              <w:rPr>
                <w:rFonts w:hint="eastAsia" w:ascii="宋体" w:hAnsi="宋体" w:cs="仿宋_GB2312"/>
                <w:sz w:val="24"/>
                <w:szCs w:val="24"/>
                <w:u w:val="single"/>
              </w:rPr>
              <w:t xml:space="preserve"> </w:t>
            </w:r>
            <w:r>
              <w:rPr>
                <w:rFonts w:hint="eastAsia" w:ascii="宋体" w:hAnsi="宋体" w:cs="仿宋_GB2312"/>
                <w:sz w:val="24"/>
                <w:szCs w:val="24"/>
              </w:rPr>
              <w:t>”</w:t>
            </w:r>
            <w:r>
              <w:rPr>
                <w:rFonts w:hint="eastAsia" w:ascii="宋体" w:hAnsi="宋体" w:cs="宋体"/>
                <w:sz w:val="24"/>
                <w:szCs w:val="24"/>
              </w:rPr>
              <w:t>（具体根据《中小企业划型标准规定》执行）</w:t>
            </w:r>
          </w:p>
          <w:p>
            <w:pPr>
              <w:widowControl/>
              <w:snapToGrid w:val="0"/>
              <w:spacing w:line="460" w:lineRule="exact"/>
              <w:ind w:firstLine="240" w:firstLineChars="100"/>
              <w:jc w:val="left"/>
              <w:rPr>
                <w:rFonts w:ascii="宋体" w:hAnsi="宋体" w:cs="宋体"/>
                <w:sz w:val="24"/>
                <w:szCs w:val="24"/>
              </w:rPr>
            </w:pPr>
            <w:r>
              <w:rPr>
                <w:rFonts w:hint="eastAsia" w:ascii="宋体" w:hAnsi="宋体" w:cs="宋体"/>
                <w:sz w:val="24"/>
                <w:szCs w:val="24"/>
              </w:rPr>
              <w:t>（备注：现行中小企业划分标准行业包括农、林、牧、渔业，工业，建筑业，批发业，零售业，交通运输业，仓储业，邮政业，住宿业，餐饮业，信息传输业，软件和信息技术服务业，房地产开发经营，物业管理，租赁和商业服务业和其他未列明行业等十六类。）</w:t>
            </w:r>
          </w:p>
          <w:p>
            <w:pPr>
              <w:widowControl/>
              <w:snapToGrid w:val="0"/>
              <w:spacing w:line="460" w:lineRule="exact"/>
              <w:ind w:firstLine="240" w:firstLineChars="100"/>
              <w:jc w:val="left"/>
              <w:rPr>
                <w:rFonts w:ascii="宋体" w:hAnsi="宋体" w:cs="宋体"/>
                <w:sz w:val="24"/>
                <w:szCs w:val="24"/>
              </w:rPr>
            </w:pPr>
            <w:r>
              <w:rPr>
                <w:rFonts w:hint="eastAsia" w:ascii="宋体" w:hAnsi="宋体" w:cs="宋体"/>
                <w:sz w:val="24"/>
                <w:szCs w:val="24"/>
              </w:rPr>
              <w:t xml:space="preserve">（4）本项目 </w:t>
            </w:r>
            <w:r>
              <w:rPr>
                <w:rFonts w:hint="eastAsia" w:ascii="宋体" w:hAnsi="宋体" w:cs="宋体"/>
                <w:sz w:val="24"/>
                <w:szCs w:val="24"/>
                <w:u w:val="single"/>
              </w:rPr>
              <w:t xml:space="preserve">  </w:t>
            </w:r>
            <w:r>
              <w:rPr>
                <w:rFonts w:hint="eastAsia" w:ascii="宋体" w:hAnsi="宋体" w:cs="宋体"/>
                <w:sz w:val="24"/>
                <w:szCs w:val="24"/>
                <w:u w:val="single"/>
                <w:lang w:eastAsia="zh-CN"/>
              </w:rPr>
              <w:t>是</w:t>
            </w:r>
            <w:r>
              <w:rPr>
                <w:rFonts w:hint="eastAsia" w:ascii="宋体" w:hAnsi="宋体" w:cs="宋体"/>
                <w:sz w:val="24"/>
                <w:szCs w:val="24"/>
                <w:u w:val="single"/>
              </w:rPr>
              <w:t xml:space="preserve"> </w:t>
            </w:r>
            <w:r>
              <w:rPr>
                <w:rFonts w:hint="eastAsia" w:ascii="宋体" w:hAnsi="宋体" w:cs="宋体"/>
                <w:sz w:val="24"/>
                <w:szCs w:val="24"/>
              </w:rPr>
              <w:t>（是/否）属于预留份额专门面向中小企业采购的项目。</w:t>
            </w:r>
          </w:p>
          <w:p>
            <w:pPr>
              <w:widowControl/>
              <w:snapToGrid w:val="0"/>
              <w:spacing w:line="460" w:lineRule="exact"/>
              <w:ind w:firstLine="240" w:firstLineChars="100"/>
              <w:jc w:val="left"/>
              <w:rPr>
                <w:rFonts w:ascii="宋体" w:hAnsi="宋体" w:cs="宋体"/>
                <w:sz w:val="24"/>
                <w:szCs w:val="24"/>
              </w:rPr>
            </w:pPr>
            <w:r>
              <w:rPr>
                <w:rFonts w:hint="eastAsia" w:ascii="宋体" w:hAnsi="宋体" w:cs="宋体"/>
                <w:sz w:val="24"/>
                <w:szCs w:val="24"/>
              </w:rPr>
              <w:t>（5）上述第4项中确定为“是”的采购项目，预留份额通过（①）措施进行：</w:t>
            </w:r>
          </w:p>
          <w:p>
            <w:pPr>
              <w:widowControl/>
              <w:snapToGrid w:val="0"/>
              <w:spacing w:line="460" w:lineRule="exact"/>
              <w:ind w:firstLine="480" w:firstLineChars="200"/>
              <w:jc w:val="left"/>
              <w:rPr>
                <w:rFonts w:ascii="宋体" w:hAnsi="宋体" w:cs="宋体"/>
                <w:sz w:val="24"/>
                <w:szCs w:val="24"/>
              </w:rPr>
            </w:pPr>
            <w:r>
              <w:rPr>
                <w:rFonts w:hint="eastAsia" w:ascii="宋体" w:hAnsi="宋体" w:cs="宋体"/>
                <w:sz w:val="24"/>
                <w:szCs w:val="24"/>
              </w:rPr>
              <w:t xml:space="preserve">①将采购项目整体或者设置采购包专门面向中小企业采购； </w:t>
            </w:r>
          </w:p>
          <w:p>
            <w:pPr>
              <w:widowControl/>
              <w:snapToGrid w:val="0"/>
              <w:spacing w:line="460" w:lineRule="exact"/>
              <w:ind w:firstLine="480" w:firstLineChars="200"/>
              <w:jc w:val="left"/>
              <w:rPr>
                <w:rFonts w:ascii="宋体" w:hAnsi="宋体" w:cs="宋体"/>
                <w:sz w:val="24"/>
                <w:szCs w:val="24"/>
              </w:rPr>
            </w:pPr>
            <w:r>
              <w:rPr>
                <w:rFonts w:hint="eastAsia" w:ascii="宋体" w:hAnsi="宋体" w:cs="宋体"/>
                <w:sz w:val="24"/>
                <w:szCs w:val="24"/>
              </w:rPr>
              <w:t>②要求供应商以联合体形式参加采购活动，且联合体中中小企业承担的部分达到</w:t>
            </w:r>
            <w:r>
              <w:rPr>
                <w:rFonts w:hint="eastAsia" w:ascii="宋体" w:hAnsi="宋体" w:cs="宋体"/>
                <w:sz w:val="24"/>
                <w:szCs w:val="24"/>
                <w:u w:val="single"/>
              </w:rPr>
              <w:t> / </w:t>
            </w:r>
            <w:r>
              <w:rPr>
                <w:rFonts w:hint="eastAsia" w:ascii="宋体" w:hAnsi="宋体" w:cs="宋体"/>
                <w:sz w:val="24"/>
                <w:szCs w:val="24"/>
              </w:rPr>
              <w:t xml:space="preserve">(比例)； </w:t>
            </w:r>
          </w:p>
          <w:p>
            <w:pPr>
              <w:widowControl/>
              <w:snapToGrid w:val="0"/>
              <w:spacing w:line="460" w:lineRule="exact"/>
              <w:ind w:firstLine="480" w:firstLineChars="200"/>
              <w:jc w:val="left"/>
              <w:rPr>
                <w:rFonts w:ascii="宋体" w:hAnsi="宋体" w:cs="宋体"/>
                <w:sz w:val="24"/>
                <w:szCs w:val="24"/>
              </w:rPr>
            </w:pPr>
            <w:r>
              <w:rPr>
                <w:rFonts w:hint="eastAsia" w:ascii="宋体" w:hAnsi="宋体" w:cs="宋体"/>
                <w:sz w:val="24"/>
                <w:szCs w:val="24"/>
              </w:rPr>
              <w:t>③要求获得采购合同的供应商将采购项目中的</w:t>
            </w:r>
            <w:r>
              <w:rPr>
                <w:rFonts w:hint="eastAsia" w:ascii="宋体" w:hAnsi="宋体" w:cs="宋体"/>
                <w:sz w:val="24"/>
                <w:szCs w:val="24"/>
                <w:u w:val="single"/>
              </w:rPr>
              <w:t xml:space="preserve"> / </w:t>
            </w:r>
            <w:r>
              <w:rPr>
                <w:rFonts w:hint="eastAsia" w:ascii="宋体" w:hAnsi="宋体" w:cs="宋体"/>
                <w:sz w:val="24"/>
                <w:szCs w:val="24"/>
              </w:rPr>
              <w:t>(比例)分包给一家或者多家中小企业。</w:t>
            </w:r>
          </w:p>
          <w:p>
            <w:pPr>
              <w:widowControl/>
              <w:snapToGrid w:val="0"/>
              <w:spacing w:line="460" w:lineRule="exact"/>
              <w:ind w:firstLine="240" w:firstLineChars="100"/>
              <w:jc w:val="left"/>
              <w:rPr>
                <w:rFonts w:ascii="宋体" w:hAnsi="宋体" w:cs="宋体"/>
                <w:sz w:val="24"/>
                <w:szCs w:val="24"/>
              </w:rPr>
            </w:pPr>
            <w:r>
              <w:rPr>
                <w:rFonts w:hint="eastAsia" w:ascii="宋体" w:hAnsi="宋体" w:cs="宋体"/>
                <w:sz w:val="24"/>
                <w:szCs w:val="24"/>
              </w:rPr>
              <w:t>（6）对于经主管预算单位统筹后未预留份额专门面向中小企业采购的采购项目，以及预留份额项目中的非预留部分采购包，对小微企业报价给予</w:t>
            </w:r>
            <w:r>
              <w:rPr>
                <w:rFonts w:hint="eastAsia" w:ascii="宋体" w:hAnsi="宋体" w:cs="宋体"/>
                <w:sz w:val="24"/>
                <w:szCs w:val="24"/>
                <w:u w:val="single"/>
              </w:rPr>
              <w:t> / %</w:t>
            </w:r>
            <w:r>
              <w:rPr>
                <w:rFonts w:hint="eastAsia" w:ascii="宋体" w:hAnsi="宋体" w:cs="宋体"/>
                <w:sz w:val="24"/>
                <w:szCs w:val="24"/>
              </w:rPr>
              <w:t xml:space="preserve"> 的扣除，用扣除后的价格参加评审。 </w:t>
            </w:r>
          </w:p>
          <w:p>
            <w:pPr>
              <w:widowControl/>
              <w:snapToGrid w:val="0"/>
              <w:spacing w:line="460" w:lineRule="exact"/>
              <w:ind w:firstLine="480" w:firstLineChars="200"/>
              <w:jc w:val="left"/>
              <w:rPr>
                <w:rFonts w:ascii="宋体" w:hAnsi="宋体" w:cs="宋体"/>
                <w:sz w:val="24"/>
                <w:szCs w:val="24"/>
              </w:rPr>
            </w:pPr>
            <w:r>
              <w:rPr>
                <w:rFonts w:hint="eastAsia" w:ascii="宋体" w:hAnsi="宋体" w:cs="宋体"/>
                <w:sz w:val="24"/>
                <w:szCs w:val="24"/>
              </w:rPr>
              <w:t>对于接受大中型企业与小微企业组成联合体或者允许大中型企业向一家或者多家小微企业分包的采购项目，对于联合协议或者分包意向协议约定小微企业的合同份额占到合同总金额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w:t>
            </w:r>
            <w:r>
              <w:rPr>
                <w:rFonts w:hint="eastAsia" w:ascii="宋体" w:hAnsi="宋体" w:cs="宋体"/>
                <w:sz w:val="24"/>
                <w:szCs w:val="24"/>
                <w:u w:val="single"/>
              </w:rPr>
              <w:t> </w:t>
            </w:r>
            <w:r>
              <w:rPr>
                <w:rFonts w:hint="eastAsia" w:ascii="宋体" w:hAnsi="宋体" w:cs="宋体"/>
                <w:color w:val="0000FF"/>
                <w:sz w:val="24"/>
                <w:szCs w:val="24"/>
                <w:u w:val="single"/>
              </w:rPr>
              <w:t> </w:t>
            </w:r>
            <w:r>
              <w:rPr>
                <w:rFonts w:hint="eastAsia" w:ascii="宋体" w:hAnsi="宋体" w:cs="宋体"/>
                <w:sz w:val="24"/>
                <w:szCs w:val="24"/>
                <w:u w:val="single"/>
              </w:rPr>
              <w:t>/</w:t>
            </w:r>
            <w:r>
              <w:rPr>
                <w:rFonts w:hint="eastAsia" w:ascii="宋体" w:hAnsi="宋体" w:cs="宋体"/>
                <w:color w:val="0000FF"/>
                <w:sz w:val="24"/>
                <w:szCs w:val="24"/>
                <w:u w:val="single"/>
              </w:rPr>
              <w:t>%</w:t>
            </w:r>
            <w:r>
              <w:rPr>
                <w:rFonts w:hint="eastAsia" w:ascii="宋体" w:hAnsi="宋体" w:cs="宋体"/>
                <w:sz w:val="24"/>
                <w:szCs w:val="24"/>
                <w:u w:val="single"/>
              </w:rPr>
              <w:t> </w:t>
            </w:r>
            <w:r>
              <w:rPr>
                <w:rFonts w:hint="eastAsia" w:ascii="宋体" w:hAnsi="宋体" w:cs="宋体"/>
                <w:sz w:val="24"/>
                <w:szCs w:val="24"/>
              </w:rPr>
              <w:t>的扣除，用扣除后的价格参加评审。</w:t>
            </w:r>
          </w:p>
          <w:p>
            <w:pPr>
              <w:widowControl/>
              <w:snapToGrid w:val="0"/>
              <w:spacing w:line="460" w:lineRule="exact"/>
              <w:ind w:firstLine="480" w:firstLineChars="200"/>
              <w:jc w:val="left"/>
              <w:rPr>
                <w:rFonts w:ascii="宋体" w:hAnsi="宋体" w:cs="宋体"/>
                <w:sz w:val="24"/>
                <w:szCs w:val="24"/>
              </w:rPr>
            </w:pPr>
            <w:r>
              <w:rPr>
                <w:rFonts w:hint="eastAsia" w:ascii="宋体" w:hAnsi="宋体" w:cs="宋体"/>
                <w:sz w:val="24"/>
                <w:szCs w:val="24"/>
              </w:rPr>
              <w:t>注：货物和服务项目中未预留份额专门面向中小企业采购的，以及预留份额项目中的非预留部分采购包，采购单位、采购代理机构应结合项目实际，对符合规定的小微企业报价原则上按最高优惠幅度20%给予扣除，用扣除后的价格参加评审；对于联合协议或者分包意向协议约定小微企业的合同份额占到合同总金额30%以上的，采购单位、采购代理机构应结合项目实际，对联合体或者大中型企业的报价原则上按最高优惠幅度6%给予扣除，用扣除后的价格参加评审。自2022年7月1日起至2022年12月31日期间发布采购公告或者发出采购邀请的货物、服务采购项目按照此《浙江省财政厅关于进一步加大政府采购支持中小企业力度 助力扎实稳住经济的通知》（浙财采监〔2022〕8号）规定执行，到期后按财库〔2022〕19号文件规定执行。</w:t>
            </w:r>
          </w:p>
          <w:p>
            <w:pPr>
              <w:widowControl/>
              <w:snapToGrid w:val="0"/>
              <w:spacing w:line="460" w:lineRule="exact"/>
              <w:ind w:firstLine="480" w:firstLineChars="200"/>
              <w:jc w:val="left"/>
              <w:rPr>
                <w:rFonts w:ascii="宋体" w:hAnsi="宋体" w:cs="宋体"/>
                <w:sz w:val="24"/>
                <w:szCs w:val="24"/>
              </w:rPr>
            </w:pPr>
            <w:r>
              <w:rPr>
                <w:rFonts w:hint="eastAsia" w:ascii="宋体" w:hAnsi="宋体" w:cs="宋体"/>
                <w:sz w:val="24"/>
                <w:szCs w:val="24"/>
              </w:rPr>
              <w:t>专门面向中小企业采购的项目或者标项，不再执行价格评审优惠的扶持政策。</w:t>
            </w:r>
          </w:p>
          <w:p>
            <w:pPr>
              <w:widowControl/>
              <w:snapToGrid w:val="0"/>
              <w:spacing w:line="460" w:lineRule="exact"/>
              <w:ind w:firstLine="480" w:firstLineChars="200"/>
              <w:jc w:val="left"/>
              <w:rPr>
                <w:rFonts w:ascii="宋体" w:hAnsi="宋体" w:cs="宋体"/>
                <w:sz w:val="24"/>
                <w:szCs w:val="24"/>
              </w:rPr>
            </w:pPr>
            <w:r>
              <w:rPr>
                <w:rFonts w:hint="eastAsia" w:ascii="宋体" w:hAnsi="宋体" w:cs="宋体"/>
                <w:sz w:val="24"/>
                <w:szCs w:val="24"/>
              </w:rPr>
              <w:t>2、节能产品、环境标志产品的强制采购政策</w:t>
            </w:r>
          </w:p>
          <w:p>
            <w:pPr>
              <w:widowControl/>
              <w:snapToGrid w:val="0"/>
              <w:spacing w:line="460" w:lineRule="exact"/>
              <w:ind w:firstLine="480" w:firstLineChars="200"/>
              <w:jc w:val="left"/>
              <w:rPr>
                <w:rFonts w:hint="eastAsia" w:ascii="宋体" w:hAnsi="宋体" w:cs="宋体"/>
                <w:sz w:val="24"/>
                <w:szCs w:val="24"/>
              </w:rPr>
            </w:pPr>
            <w:r>
              <w:rPr>
                <w:rFonts w:hint="eastAsia" w:ascii="宋体" w:hAnsi="宋体" w:cs="宋体"/>
                <w:sz w:val="24"/>
                <w:szCs w:val="24"/>
              </w:rPr>
              <w:t>根据财政部、国家发展和改革委员会、生态环境部等部门公布的政府采购节能产品、环境标志产品品目清单的规定，依据品目清单和认证证书实施政府优先采购和强制采购。采购人拟采购的产品属于品目清单范围内的强制采购品目的，投标人提供的产品应具有国家确定的认证机构出具的、处于有效期之内的节能产品、环境标志产品认证证书，并在响应文件中提供该产品节能产品、环境标志产品认证证书，否则无效。（注：本项目执行最新政府采购节能产品、环境标志产品品目清单。）</w:t>
            </w:r>
          </w:p>
          <w:p>
            <w:pPr>
              <w:widowControl/>
              <w:snapToGrid w:val="0"/>
              <w:spacing w:line="460" w:lineRule="exact"/>
              <w:ind w:firstLine="480" w:firstLineChars="200"/>
              <w:jc w:val="left"/>
              <w:rPr>
                <w:rFonts w:hint="eastAsia" w:ascii="宋体" w:hAnsi="宋体" w:cs="宋体"/>
                <w:sz w:val="24"/>
                <w:szCs w:val="24"/>
              </w:rPr>
            </w:pPr>
            <w:r>
              <w:rPr>
                <w:rFonts w:hint="eastAsia" w:ascii="宋体" w:hAnsi="宋体" w:cs="宋体"/>
                <w:sz w:val="24"/>
                <w:szCs w:val="24"/>
              </w:rPr>
              <w:t>3、节能产品、环境标志产品的优先采购政策</w:t>
            </w:r>
          </w:p>
          <w:p>
            <w:pPr>
              <w:widowControl/>
              <w:snapToGrid w:val="0"/>
              <w:spacing w:line="460" w:lineRule="exact"/>
              <w:ind w:firstLine="480" w:firstLineChars="200"/>
              <w:jc w:val="left"/>
              <w:rPr>
                <w:rFonts w:ascii="宋体" w:hAnsi="宋体" w:cs="宋体"/>
                <w:color w:val="000000"/>
                <w:sz w:val="24"/>
                <w:szCs w:val="24"/>
              </w:rPr>
            </w:pPr>
            <w:r>
              <w:rPr>
                <w:rFonts w:hint="eastAsia" w:ascii="宋体" w:hAnsi="宋体" w:cs="宋体"/>
                <w:sz w:val="24"/>
                <w:szCs w:val="24"/>
              </w:rPr>
              <w:t>根据财政部、国家发展和改革委员会、生态环境部等部门公布的政府采购节能产品、环境标志产品品目清单的规定、依据品目清单和认证证书实施政府优先采购和强制采购。采购人拟采购的产品属于品目清单范围内的优先采购品目的，投标人提供的产品应具有国家确定的认证机构出具的、处于有效期之内的节能产品、环境标志产品认证证书，并在响应文件中提供该产品节能产品、环境标志产品认证证书，（注：本项目执行最新政府采购节能产品、环境标志产品品目清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8" w:hRule="atLeast"/>
        </w:trPr>
        <w:tc>
          <w:tcPr>
            <w:tcW w:w="700" w:type="dxa"/>
            <w:tcBorders>
              <w:top w:val="single" w:color="auto" w:sz="4" w:space="0"/>
              <w:bottom w:val="single" w:color="auto" w:sz="4" w:space="0"/>
              <w:right w:val="single" w:color="auto" w:sz="4" w:space="0"/>
            </w:tcBorders>
            <w:vAlign w:val="center"/>
          </w:tcPr>
          <w:p>
            <w:pPr>
              <w:snapToGrid w:val="0"/>
              <w:jc w:val="center"/>
              <w:rPr>
                <w:rFonts w:hint="default" w:ascii="宋体" w:hAnsi="宋体" w:eastAsia="宋体" w:cs="宋体"/>
                <w:color w:val="000000"/>
                <w:sz w:val="21"/>
                <w:szCs w:val="21"/>
                <w:lang w:val="en-US" w:eastAsia="zh-CN" w:bidi="ar-SA"/>
              </w:rPr>
            </w:pPr>
            <w:r>
              <w:rPr>
                <w:rFonts w:hint="eastAsia" w:ascii="宋体" w:hAnsi="宋体" w:cs="宋体"/>
                <w:color w:val="000000"/>
                <w:sz w:val="21"/>
                <w:szCs w:val="21"/>
                <w:lang w:val="en-US" w:eastAsia="zh-CN" w:bidi="ar-SA"/>
              </w:rPr>
              <w:t>16</w:t>
            </w:r>
          </w:p>
        </w:tc>
        <w:tc>
          <w:tcPr>
            <w:tcW w:w="9719" w:type="dxa"/>
            <w:gridSpan w:val="2"/>
            <w:tcBorders>
              <w:top w:val="single" w:color="auto" w:sz="4" w:space="0"/>
              <w:left w:val="single" w:color="auto" w:sz="4" w:space="0"/>
              <w:bottom w:val="single" w:color="auto" w:sz="4" w:space="0"/>
            </w:tcBorders>
            <w:vAlign w:val="center"/>
          </w:tcPr>
          <w:p>
            <w:pPr>
              <w:snapToGrid w:val="0"/>
              <w:spacing w:line="460" w:lineRule="exact"/>
              <w:ind w:firstLine="480" w:firstLineChars="200"/>
              <w:rPr>
                <w:rFonts w:ascii="宋体" w:hAnsi="宋体" w:cs="宋体"/>
                <w:sz w:val="24"/>
                <w:szCs w:val="24"/>
              </w:rPr>
            </w:pPr>
            <w:r>
              <w:rPr>
                <w:rFonts w:hint="eastAsia" w:ascii="宋体" w:hAnsi="宋体" w:cs="宋体"/>
                <w:sz w:val="24"/>
                <w:szCs w:val="24"/>
              </w:rPr>
              <w:t>根据《关于在政府采购活动中查询及使用信用记录有关问题的通知》财库[2016]125号的规定：</w:t>
            </w:r>
          </w:p>
          <w:p>
            <w:pPr>
              <w:snapToGrid w:val="0"/>
              <w:spacing w:line="460" w:lineRule="exact"/>
              <w:ind w:left="100" w:leftChars="50"/>
              <w:rPr>
                <w:rFonts w:ascii="宋体" w:hAnsi="宋体" w:cs="宋体"/>
                <w:sz w:val="24"/>
                <w:szCs w:val="24"/>
              </w:rPr>
            </w:pPr>
            <w:r>
              <w:rPr>
                <w:rFonts w:hint="eastAsia" w:ascii="宋体" w:hAnsi="宋体" w:cs="宋体"/>
                <w:sz w:val="24"/>
                <w:szCs w:val="24"/>
              </w:rPr>
              <w:t>（1）招标人或采购代理机构将对本项目供应商的信用记录进行查询。查询渠道为信用中国网站（www.creditchina.gov.cn）、中国政府采购网（www.ccgp.gov.cn）；</w:t>
            </w:r>
          </w:p>
          <w:p>
            <w:pPr>
              <w:snapToGrid w:val="0"/>
              <w:spacing w:line="460" w:lineRule="exact"/>
              <w:ind w:firstLine="120" w:firstLineChars="50"/>
              <w:rPr>
                <w:rFonts w:ascii="宋体" w:hAnsi="宋体" w:cs="宋体"/>
                <w:sz w:val="24"/>
                <w:szCs w:val="24"/>
              </w:rPr>
            </w:pPr>
            <w:r>
              <w:rPr>
                <w:rFonts w:hint="eastAsia" w:ascii="宋体" w:hAnsi="宋体" w:cs="宋体"/>
                <w:sz w:val="24"/>
                <w:szCs w:val="24"/>
              </w:rPr>
              <w:t>（2）截止时点：提交投标文件（响应文件）截止时间前3年内；</w:t>
            </w:r>
          </w:p>
          <w:p>
            <w:pPr>
              <w:snapToGrid w:val="0"/>
              <w:spacing w:line="460" w:lineRule="exact"/>
              <w:ind w:left="100" w:leftChars="50"/>
              <w:rPr>
                <w:rFonts w:ascii="宋体" w:hAnsi="宋体" w:cs="宋体"/>
                <w:sz w:val="24"/>
                <w:szCs w:val="24"/>
              </w:rPr>
            </w:pPr>
            <w:r>
              <w:rPr>
                <w:rFonts w:hint="eastAsia" w:ascii="宋体" w:hAnsi="宋体" w:cs="宋体"/>
                <w:sz w:val="24"/>
                <w:szCs w:val="24"/>
              </w:rPr>
              <w:t>（3）查询记录和证据的留存：信用信息查询记录和证据以网页截图等方式留存。</w:t>
            </w:r>
          </w:p>
          <w:p>
            <w:pPr>
              <w:snapToGrid w:val="0"/>
              <w:spacing w:line="460" w:lineRule="exact"/>
              <w:ind w:left="100" w:leftChars="50"/>
              <w:rPr>
                <w:rFonts w:ascii="宋体" w:hAnsi="宋体" w:cs="宋体"/>
                <w:sz w:val="24"/>
                <w:szCs w:val="24"/>
              </w:rPr>
            </w:pPr>
            <w:r>
              <w:rPr>
                <w:rFonts w:hint="eastAsia" w:ascii="宋体" w:hAnsi="宋体" w:cs="宋体"/>
                <w:sz w:val="24"/>
                <w:szCs w:val="24"/>
              </w:rPr>
              <w:t>（4）使用规则：被列入失信被执行人、重大税收违法案件当事人名单、政府采购严重违法</w:t>
            </w:r>
          </w:p>
          <w:p>
            <w:pPr>
              <w:snapToGrid w:val="0"/>
              <w:spacing w:line="460" w:lineRule="exact"/>
              <w:rPr>
                <w:rFonts w:ascii="宋体" w:hAnsi="宋体" w:cs="宋体"/>
                <w:sz w:val="24"/>
                <w:szCs w:val="24"/>
              </w:rPr>
            </w:pPr>
            <w:r>
              <w:rPr>
                <w:rFonts w:hint="eastAsia" w:ascii="宋体" w:hAnsi="宋体" w:cs="宋体"/>
                <w:sz w:val="24"/>
                <w:szCs w:val="24"/>
              </w:rPr>
              <w:t>失信行为记录名单及其它不符合《中华人民共和国政府采购法》第二十二条规定条件的，其投标将被拒绝。</w:t>
            </w:r>
          </w:p>
          <w:p>
            <w:pPr>
              <w:snapToGrid w:val="0"/>
              <w:rPr>
                <w:rFonts w:ascii="宋体" w:hAnsi="宋体" w:cs="宋体"/>
                <w:color w:val="000000"/>
                <w:sz w:val="24"/>
                <w:szCs w:val="24"/>
              </w:rPr>
            </w:pPr>
            <w:r>
              <w:rPr>
                <w:rFonts w:hint="eastAsia" w:ascii="宋体" w:hAnsi="宋体" w:cs="宋体"/>
                <w:sz w:val="24"/>
                <w:szCs w:val="24"/>
              </w:rPr>
              <w:t>（5）联合体成员任意一方存在不良信用记录的，视同联合体存在不良信用记录。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90" w:hRule="atLeast"/>
        </w:trPr>
        <w:tc>
          <w:tcPr>
            <w:tcW w:w="700" w:type="dxa"/>
            <w:tcBorders>
              <w:top w:val="single" w:color="auto" w:sz="4" w:space="0"/>
              <w:bottom w:val="single" w:color="auto" w:sz="4" w:space="0"/>
              <w:right w:val="single" w:color="auto" w:sz="4" w:space="0"/>
            </w:tcBorders>
            <w:vAlign w:val="center"/>
          </w:tcPr>
          <w:p>
            <w:pPr>
              <w:snapToGrid w:val="0"/>
              <w:jc w:val="center"/>
              <w:rPr>
                <w:rFonts w:hint="eastAsia" w:ascii="宋体" w:hAnsi="宋体" w:cs="宋体"/>
                <w:color w:val="000000"/>
                <w:sz w:val="21"/>
                <w:szCs w:val="21"/>
                <w:lang w:val="en-US" w:eastAsia="zh-CN" w:bidi="ar-SA"/>
              </w:rPr>
            </w:pPr>
            <w:r>
              <w:rPr>
                <w:rFonts w:hint="eastAsia" w:ascii="宋体" w:hAnsi="宋体" w:cs="宋体"/>
                <w:color w:val="000000"/>
                <w:sz w:val="21"/>
                <w:szCs w:val="21"/>
                <w:lang w:val="en-US" w:eastAsia="zh-CN" w:bidi="ar-SA"/>
              </w:rPr>
              <w:t>17</w:t>
            </w:r>
          </w:p>
        </w:tc>
        <w:tc>
          <w:tcPr>
            <w:tcW w:w="2176" w:type="dxa"/>
            <w:tcBorders>
              <w:top w:val="single" w:color="auto" w:sz="4" w:space="0"/>
              <w:left w:val="single" w:color="auto" w:sz="4" w:space="0"/>
              <w:bottom w:val="single" w:color="auto" w:sz="4" w:space="0"/>
            </w:tcBorders>
            <w:vAlign w:val="center"/>
          </w:tcPr>
          <w:p>
            <w:pPr>
              <w:snapToGrid w:val="0"/>
              <w:spacing w:line="360" w:lineRule="auto"/>
              <w:jc w:val="center"/>
              <w:rPr>
                <w:rFonts w:hint="eastAsia" w:ascii="宋体" w:hAnsi="宋体" w:cs="宋体"/>
                <w:sz w:val="24"/>
                <w:szCs w:val="24"/>
              </w:rPr>
            </w:pPr>
            <w:r>
              <w:rPr>
                <w:rFonts w:hint="eastAsia" w:ascii="宋体" w:hAnsi="宋体" w:cs="仿宋_GB2312"/>
                <w:snapToGrid w:val="0"/>
                <w:kern w:val="0"/>
                <w:sz w:val="24"/>
                <w:szCs w:val="24"/>
              </w:rPr>
              <w:t>本项目对应的中小企业划分标准所属行业</w:t>
            </w:r>
          </w:p>
        </w:tc>
        <w:tc>
          <w:tcPr>
            <w:tcW w:w="7543" w:type="dxa"/>
            <w:tcBorders>
              <w:top w:val="single" w:color="auto" w:sz="4" w:space="0"/>
              <w:left w:val="single" w:color="auto" w:sz="4" w:space="0"/>
              <w:bottom w:val="single" w:color="auto" w:sz="4" w:space="0"/>
            </w:tcBorders>
            <w:vAlign w:val="center"/>
          </w:tcPr>
          <w:p>
            <w:pPr>
              <w:snapToGrid w:val="0"/>
              <w:spacing w:line="440" w:lineRule="atLeast"/>
              <w:rPr>
                <w:rFonts w:hint="eastAsia" w:ascii="宋体" w:hAnsi="宋体" w:cs="宋体"/>
                <w:sz w:val="24"/>
                <w:szCs w:val="24"/>
              </w:rPr>
            </w:pPr>
            <w:r>
              <w:rPr>
                <w:rFonts w:hint="eastAsia" w:ascii="宋体" w:hAnsi="宋体" w:cs="仿宋_GB2312"/>
                <w:kern w:val="0"/>
                <w:sz w:val="24"/>
                <w:szCs w:val="24"/>
              </w:rPr>
              <w:t>根据《关于印发中小企业划型标准规定的通知》（工信部联企业〔2011〕300号），本企业按所属行业为“</w:t>
            </w:r>
            <w:r>
              <w:rPr>
                <w:rFonts w:hint="eastAsia" w:ascii="宋体" w:hAnsi="宋体" w:cs="仿宋_GB2312"/>
                <w:kern w:val="0"/>
                <w:sz w:val="24"/>
                <w:szCs w:val="24"/>
                <w:u w:val="single"/>
                <w:lang w:val="en-US" w:eastAsia="zh-CN"/>
              </w:rPr>
              <w:t xml:space="preserve"> 其他未列明行业 </w:t>
            </w:r>
            <w:r>
              <w:rPr>
                <w:rFonts w:hint="eastAsia" w:ascii="宋体" w:hAnsi="宋体" w:cs="仿宋_GB2312"/>
                <w:kern w:val="0"/>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8" w:hRule="atLeast"/>
        </w:trPr>
        <w:tc>
          <w:tcPr>
            <w:tcW w:w="700" w:type="dxa"/>
            <w:tcBorders>
              <w:top w:val="single" w:color="auto" w:sz="4" w:space="0"/>
              <w:bottom w:val="single" w:color="auto" w:sz="4" w:space="0"/>
              <w:right w:val="single" w:color="auto" w:sz="4" w:space="0"/>
            </w:tcBorders>
            <w:vAlign w:val="center"/>
          </w:tcPr>
          <w:p>
            <w:pPr>
              <w:snapToGrid w:val="0"/>
              <w:jc w:val="center"/>
              <w:rPr>
                <w:rFonts w:hint="eastAsia" w:ascii="宋体" w:hAnsi="宋体" w:cs="宋体"/>
                <w:color w:val="000000"/>
                <w:sz w:val="21"/>
                <w:szCs w:val="21"/>
                <w:lang w:val="en-US" w:eastAsia="zh-CN" w:bidi="ar-SA"/>
              </w:rPr>
            </w:pPr>
            <w:r>
              <w:rPr>
                <w:rFonts w:hint="eastAsia" w:ascii="宋体" w:hAnsi="宋体" w:cs="宋体"/>
                <w:color w:val="000000"/>
                <w:sz w:val="21"/>
                <w:szCs w:val="21"/>
                <w:lang w:val="en-US" w:eastAsia="zh-CN" w:bidi="ar-SA"/>
              </w:rPr>
              <w:t>18</w:t>
            </w:r>
          </w:p>
        </w:tc>
        <w:tc>
          <w:tcPr>
            <w:tcW w:w="2176" w:type="dxa"/>
            <w:tcBorders>
              <w:top w:val="single" w:color="auto" w:sz="4" w:space="0"/>
              <w:left w:val="single" w:color="auto" w:sz="4" w:space="0"/>
              <w:bottom w:val="single" w:color="auto" w:sz="4" w:space="0"/>
            </w:tcBorders>
            <w:vAlign w:val="center"/>
          </w:tcPr>
          <w:p>
            <w:pPr>
              <w:snapToGrid w:val="0"/>
              <w:jc w:val="left"/>
              <w:rPr>
                <w:rFonts w:hint="eastAsia" w:ascii="宋体" w:hAnsi="宋体" w:cs="宋体"/>
                <w:sz w:val="24"/>
                <w:szCs w:val="24"/>
              </w:rPr>
            </w:pPr>
            <w:r>
              <w:rPr>
                <w:rFonts w:hint="eastAsia" w:ascii="宋体" w:hAnsi="宋体" w:cs="宋体"/>
                <w:sz w:val="24"/>
                <w:szCs w:val="24"/>
              </w:rPr>
              <w:t>节能产品</w:t>
            </w:r>
          </w:p>
        </w:tc>
        <w:tc>
          <w:tcPr>
            <w:tcW w:w="7543" w:type="dxa"/>
            <w:tcBorders>
              <w:top w:val="single" w:color="auto" w:sz="4" w:space="0"/>
              <w:left w:val="single" w:color="auto" w:sz="4" w:space="0"/>
              <w:bottom w:val="single" w:color="auto" w:sz="4" w:space="0"/>
            </w:tcBorders>
            <w:vAlign w:val="center"/>
          </w:tcPr>
          <w:p>
            <w:pPr>
              <w:snapToGrid w:val="0"/>
              <w:spacing w:line="440" w:lineRule="atLeast"/>
              <w:rPr>
                <w:rFonts w:ascii="宋体" w:hAnsi="宋体" w:cs="宋体"/>
                <w:sz w:val="24"/>
                <w:szCs w:val="24"/>
              </w:rPr>
            </w:pPr>
            <w:r>
              <w:rPr>
                <w:rFonts w:hint="eastAsia" w:ascii="宋体" w:hAnsi="宋体" w:cs="宋体"/>
                <w:sz w:val="24"/>
                <w:szCs w:val="24"/>
              </w:rPr>
              <w:t>□ 强制采购节能产品</w:t>
            </w:r>
          </w:p>
          <w:p>
            <w:pPr>
              <w:snapToGrid w:val="0"/>
              <w:spacing w:line="440" w:lineRule="atLeast"/>
              <w:rPr>
                <w:rFonts w:ascii="宋体" w:hAnsi="宋体" w:cs="宋体"/>
                <w:sz w:val="24"/>
                <w:szCs w:val="24"/>
              </w:rPr>
            </w:pPr>
            <w:r>
              <w:rPr>
                <w:rFonts w:hint="eastAsia" w:ascii="宋体" w:hAnsi="宋体" w:cs="宋体"/>
                <w:sz w:val="24"/>
                <w:szCs w:val="24"/>
                <w:lang w:eastAsia="zh-CN"/>
              </w:rPr>
              <w:t>□</w:t>
            </w:r>
            <w:r>
              <w:rPr>
                <w:rFonts w:hint="eastAsia" w:ascii="宋体" w:hAnsi="宋体" w:cs="宋体"/>
                <w:sz w:val="24"/>
                <w:szCs w:val="24"/>
              </w:rPr>
              <w:t xml:space="preserve"> 优先采购节能产品</w:t>
            </w:r>
          </w:p>
          <w:p>
            <w:pPr>
              <w:snapToGrid w:val="0"/>
              <w:spacing w:line="440" w:lineRule="atLeast"/>
              <w:rPr>
                <w:rFonts w:hint="eastAsia" w:ascii="宋体" w:hAnsi="宋体" w:cs="宋体"/>
                <w:sz w:val="24"/>
                <w:szCs w:val="24"/>
              </w:rPr>
            </w:pPr>
            <w:r>
              <w:rPr>
                <w:rFonts w:hint="eastAsia" w:ascii="宋体" w:hAnsi="宋体" w:cs="宋体"/>
                <w:sz w:val="24"/>
                <w:szCs w:val="24"/>
              </w:rPr>
              <w:sym w:font="Wingdings" w:char="00FE"/>
            </w:r>
            <w:r>
              <w:rPr>
                <w:rFonts w:hint="eastAsia" w:ascii="宋体" w:hAnsi="宋体" w:cs="宋体"/>
                <w:sz w:val="24"/>
                <w:szCs w:val="24"/>
              </w:rPr>
              <w:t xml:space="preserve"> 不适用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58" w:hRule="atLeast"/>
        </w:trPr>
        <w:tc>
          <w:tcPr>
            <w:tcW w:w="700" w:type="dxa"/>
            <w:tcBorders>
              <w:top w:val="single" w:color="auto" w:sz="4" w:space="0"/>
              <w:bottom w:val="single" w:color="auto" w:sz="4" w:space="0"/>
              <w:right w:val="single" w:color="auto" w:sz="4" w:space="0"/>
            </w:tcBorders>
            <w:vAlign w:val="center"/>
          </w:tcPr>
          <w:p>
            <w:pPr>
              <w:snapToGrid w:val="0"/>
              <w:jc w:val="center"/>
              <w:rPr>
                <w:rFonts w:hint="eastAsia" w:ascii="宋体" w:hAnsi="宋体" w:cs="宋体"/>
                <w:color w:val="000000"/>
                <w:sz w:val="21"/>
                <w:szCs w:val="21"/>
                <w:lang w:val="en-US" w:eastAsia="zh-CN" w:bidi="ar-SA"/>
              </w:rPr>
            </w:pPr>
            <w:r>
              <w:rPr>
                <w:rFonts w:hint="eastAsia" w:ascii="宋体" w:hAnsi="宋体" w:cs="宋体"/>
                <w:color w:val="000000"/>
                <w:sz w:val="21"/>
                <w:szCs w:val="21"/>
                <w:lang w:val="en-US" w:eastAsia="zh-CN" w:bidi="ar-SA"/>
              </w:rPr>
              <w:t>19</w:t>
            </w:r>
          </w:p>
        </w:tc>
        <w:tc>
          <w:tcPr>
            <w:tcW w:w="2176" w:type="dxa"/>
            <w:tcBorders>
              <w:top w:val="single" w:color="auto" w:sz="4" w:space="0"/>
              <w:left w:val="single" w:color="auto" w:sz="4" w:space="0"/>
              <w:bottom w:val="single" w:color="auto" w:sz="4" w:space="0"/>
            </w:tcBorders>
            <w:vAlign w:val="center"/>
          </w:tcPr>
          <w:p>
            <w:pPr>
              <w:snapToGrid w:val="0"/>
              <w:jc w:val="left"/>
              <w:rPr>
                <w:rFonts w:hint="eastAsia" w:ascii="宋体" w:hAnsi="宋体" w:cs="宋体"/>
                <w:sz w:val="24"/>
                <w:szCs w:val="24"/>
              </w:rPr>
            </w:pPr>
            <w:r>
              <w:rPr>
                <w:rFonts w:hint="eastAsia" w:ascii="宋体" w:hAnsi="宋体" w:cs="宋体"/>
                <w:sz w:val="24"/>
                <w:szCs w:val="24"/>
              </w:rPr>
              <w:t>环境标志产品</w:t>
            </w:r>
          </w:p>
        </w:tc>
        <w:tc>
          <w:tcPr>
            <w:tcW w:w="7543" w:type="dxa"/>
            <w:tcBorders>
              <w:top w:val="single" w:color="auto" w:sz="4" w:space="0"/>
              <w:left w:val="single" w:color="auto" w:sz="4" w:space="0"/>
              <w:bottom w:val="single" w:color="auto" w:sz="4" w:space="0"/>
            </w:tcBorders>
            <w:vAlign w:val="center"/>
          </w:tcPr>
          <w:p>
            <w:pPr>
              <w:snapToGrid w:val="0"/>
              <w:spacing w:line="440" w:lineRule="atLeast"/>
              <w:rPr>
                <w:rFonts w:ascii="宋体" w:hAnsi="宋体" w:cs="宋体"/>
                <w:sz w:val="24"/>
                <w:szCs w:val="24"/>
              </w:rPr>
            </w:pPr>
            <w:r>
              <w:rPr>
                <w:rFonts w:hint="eastAsia" w:ascii="宋体" w:hAnsi="宋体" w:cs="宋体"/>
                <w:sz w:val="24"/>
                <w:szCs w:val="24"/>
                <w:lang w:eastAsia="zh-CN"/>
              </w:rPr>
              <w:t>□</w:t>
            </w:r>
            <w:r>
              <w:rPr>
                <w:rFonts w:hint="eastAsia" w:ascii="宋体" w:hAnsi="宋体" w:cs="宋体"/>
                <w:sz w:val="24"/>
                <w:szCs w:val="24"/>
              </w:rPr>
              <w:t xml:space="preserve"> 优先采购环境标志产品</w:t>
            </w:r>
          </w:p>
          <w:p>
            <w:pPr>
              <w:snapToGrid w:val="0"/>
              <w:spacing w:line="440" w:lineRule="atLeast"/>
              <w:rPr>
                <w:rFonts w:hint="eastAsia" w:ascii="宋体" w:hAnsi="宋体" w:cs="宋体"/>
                <w:sz w:val="24"/>
                <w:szCs w:val="24"/>
              </w:rPr>
            </w:pPr>
            <w:r>
              <w:rPr>
                <w:rFonts w:hint="eastAsia" w:ascii="宋体" w:hAnsi="宋体" w:cs="宋体"/>
                <w:sz w:val="24"/>
                <w:szCs w:val="24"/>
              </w:rPr>
              <w:sym w:font="Wingdings" w:char="00FE"/>
            </w:r>
            <w:r>
              <w:rPr>
                <w:rFonts w:hint="eastAsia" w:ascii="宋体" w:hAnsi="宋体" w:cs="宋体"/>
                <w:sz w:val="24"/>
                <w:szCs w:val="24"/>
              </w:rPr>
              <w:t xml:space="preserve"> 不适用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8" w:hRule="atLeast"/>
        </w:trPr>
        <w:tc>
          <w:tcPr>
            <w:tcW w:w="700" w:type="dxa"/>
            <w:tcBorders>
              <w:top w:val="single" w:color="auto" w:sz="4" w:space="0"/>
              <w:bottom w:val="single" w:color="auto" w:sz="4" w:space="0"/>
              <w:right w:val="single" w:color="auto" w:sz="4" w:space="0"/>
            </w:tcBorders>
            <w:vAlign w:val="center"/>
          </w:tcPr>
          <w:p>
            <w:pPr>
              <w:snapToGrid w:val="0"/>
              <w:jc w:val="center"/>
              <w:rPr>
                <w:rFonts w:hint="eastAsia" w:ascii="宋体" w:hAnsi="宋体" w:cs="宋体"/>
                <w:color w:val="000000"/>
                <w:sz w:val="21"/>
                <w:szCs w:val="21"/>
                <w:lang w:val="en-US" w:eastAsia="zh-CN" w:bidi="ar-SA"/>
              </w:rPr>
            </w:pPr>
            <w:r>
              <w:rPr>
                <w:rFonts w:hint="eastAsia" w:ascii="宋体" w:hAnsi="宋体" w:cs="宋体"/>
                <w:color w:val="000000"/>
                <w:sz w:val="21"/>
                <w:szCs w:val="21"/>
                <w:lang w:val="en-US" w:eastAsia="zh-CN" w:bidi="ar-SA"/>
              </w:rPr>
              <w:t>20</w:t>
            </w:r>
          </w:p>
        </w:tc>
        <w:tc>
          <w:tcPr>
            <w:tcW w:w="9719" w:type="dxa"/>
            <w:gridSpan w:val="2"/>
            <w:tcBorders>
              <w:top w:val="single" w:color="auto" w:sz="4" w:space="0"/>
              <w:left w:val="single" w:color="auto" w:sz="4" w:space="0"/>
              <w:bottom w:val="single" w:color="auto" w:sz="4" w:space="0"/>
            </w:tcBorders>
            <w:vAlign w:val="center"/>
          </w:tcPr>
          <w:p>
            <w:pPr>
              <w:snapToGrid w:val="0"/>
              <w:rPr>
                <w:rFonts w:hint="eastAsia" w:ascii="宋体" w:hAnsi="宋体" w:cs="宋体"/>
                <w:sz w:val="24"/>
                <w:szCs w:val="24"/>
              </w:rPr>
            </w:pPr>
            <w:r>
              <w:rPr>
                <w:rFonts w:hint="eastAsia" w:ascii="宋体" w:hAnsi="宋体" w:cs="宋体"/>
                <w:color w:val="000000"/>
                <w:sz w:val="24"/>
                <w:szCs w:val="24"/>
              </w:rPr>
              <w:t>解释：本招标文件的解释权属于招标采购单位。</w:t>
            </w:r>
          </w:p>
        </w:tc>
      </w:tr>
    </w:tbl>
    <w:p>
      <w:pPr>
        <w:pStyle w:val="20"/>
        <w:snapToGrid w:val="0"/>
        <w:spacing w:before="156" w:after="156" w:line="420" w:lineRule="atLeast"/>
        <w:rPr>
          <w:rFonts w:hAnsi="宋体"/>
          <w:b/>
        </w:rPr>
      </w:pPr>
      <w:r>
        <w:rPr>
          <w:rFonts w:hint="eastAsia" w:hAnsi="宋体"/>
          <w:b/>
        </w:rPr>
        <w:t>注：如本招标文件后面的条款与本表有矛盾的以本表的内容为准。</w:t>
      </w:r>
    </w:p>
    <w:p>
      <w:pPr>
        <w:pStyle w:val="20"/>
        <w:snapToGrid w:val="0"/>
        <w:spacing w:beforeLines="0" w:afterLines="0" w:line="440" w:lineRule="atLeast"/>
        <w:rPr>
          <w:rFonts w:hAnsi="宋体"/>
          <w:b/>
          <w:bCs/>
          <w:color w:val="000000"/>
          <w:sz w:val="28"/>
          <w:szCs w:val="28"/>
        </w:rPr>
      </w:pPr>
      <w:r>
        <w:rPr>
          <w:rFonts w:hint="eastAsia" w:hAnsi="宋体"/>
          <w:color w:val="000000"/>
        </w:rPr>
        <w:br w:type="page"/>
      </w:r>
      <w:r>
        <w:rPr>
          <w:rFonts w:hint="eastAsia" w:hAnsi="宋体"/>
          <w:color w:val="000000"/>
          <w:lang w:val="en-US" w:eastAsia="zh-CN"/>
        </w:rPr>
        <w:t xml:space="preserve"> </w:t>
      </w:r>
      <w:r>
        <w:rPr>
          <w:rFonts w:hint="eastAsia" w:hAnsi="宋体"/>
          <w:b/>
          <w:bCs/>
          <w:color w:val="000000"/>
          <w:sz w:val="28"/>
          <w:szCs w:val="28"/>
        </w:rPr>
        <w:t>一、总则</w:t>
      </w:r>
    </w:p>
    <w:p>
      <w:pPr>
        <w:snapToGrid w:val="0"/>
        <w:spacing w:line="440" w:lineRule="atLeast"/>
        <w:ind w:firstLine="354" w:firstLineChars="147"/>
        <w:jc w:val="left"/>
        <w:outlineLvl w:val="1"/>
        <w:rPr>
          <w:rFonts w:ascii="宋体" w:hAnsi="宋体" w:cs="宋体"/>
          <w:b/>
          <w:bCs/>
          <w:color w:val="000000"/>
          <w:sz w:val="24"/>
          <w:szCs w:val="24"/>
        </w:rPr>
      </w:pPr>
      <w:r>
        <w:rPr>
          <w:rFonts w:hint="eastAsia" w:ascii="宋体" w:hAnsi="宋体" w:cs="宋体"/>
          <w:b/>
          <w:bCs/>
          <w:color w:val="000000"/>
          <w:sz w:val="24"/>
          <w:szCs w:val="24"/>
        </w:rPr>
        <w:t>（一）适用范围</w:t>
      </w:r>
    </w:p>
    <w:p>
      <w:pPr>
        <w:snapToGrid w:val="0"/>
        <w:spacing w:line="440" w:lineRule="atLeast"/>
        <w:ind w:firstLine="480" w:firstLineChars="200"/>
        <w:jc w:val="left"/>
        <w:rPr>
          <w:rFonts w:ascii="宋体" w:hAnsi="宋体" w:cs="宋体"/>
          <w:color w:val="000000"/>
          <w:sz w:val="24"/>
          <w:szCs w:val="24"/>
        </w:rPr>
      </w:pPr>
      <w:r>
        <w:rPr>
          <w:rFonts w:hint="eastAsia" w:ascii="宋体" w:hAnsi="宋体" w:cs="宋体"/>
          <w:color w:val="000000"/>
          <w:sz w:val="24"/>
          <w:szCs w:val="24"/>
        </w:rPr>
        <w:t>本招标文件适用于</w:t>
      </w:r>
      <w:r>
        <w:rPr>
          <w:rFonts w:hint="eastAsia" w:ascii="宋体" w:hAnsi="宋体" w:cs="宋体"/>
          <w:color w:val="000000"/>
          <w:sz w:val="24"/>
          <w:szCs w:val="24"/>
          <w:lang w:eastAsia="zh-CN"/>
        </w:rPr>
        <w:t>东阳市巍山镇农村公路保洁养护项目</w:t>
      </w:r>
      <w:r>
        <w:rPr>
          <w:rFonts w:hint="eastAsia" w:ascii="宋体" w:hAnsi="宋体" w:cs="宋体"/>
          <w:color w:val="000000"/>
          <w:sz w:val="24"/>
          <w:szCs w:val="24"/>
        </w:rPr>
        <w:t>的招标、投标、评标、定标、验收、合同履约、付款等行为（法律、法规另有规定的，从其规定）。</w:t>
      </w:r>
    </w:p>
    <w:p>
      <w:pPr>
        <w:snapToGrid w:val="0"/>
        <w:spacing w:line="440" w:lineRule="atLeast"/>
        <w:ind w:firstLine="354" w:firstLineChars="147"/>
        <w:jc w:val="left"/>
        <w:outlineLvl w:val="1"/>
        <w:rPr>
          <w:rFonts w:ascii="宋体" w:hAnsi="宋体" w:cs="宋体"/>
          <w:b/>
          <w:bCs/>
          <w:color w:val="000000"/>
          <w:sz w:val="24"/>
          <w:szCs w:val="24"/>
        </w:rPr>
      </w:pPr>
      <w:r>
        <w:rPr>
          <w:rFonts w:hint="eastAsia" w:ascii="宋体" w:hAnsi="宋体" w:cs="宋体"/>
          <w:b/>
          <w:bCs/>
          <w:color w:val="000000"/>
          <w:sz w:val="24"/>
          <w:szCs w:val="24"/>
        </w:rPr>
        <w:t>（二）定义</w:t>
      </w:r>
    </w:p>
    <w:p>
      <w:pPr>
        <w:snapToGrid w:val="0"/>
        <w:spacing w:line="440" w:lineRule="atLeast"/>
        <w:ind w:firstLine="398" w:firstLineChars="166"/>
        <w:jc w:val="left"/>
        <w:rPr>
          <w:rFonts w:ascii="宋体" w:hAnsi="宋体" w:cs="宋体"/>
          <w:color w:val="000000"/>
          <w:sz w:val="24"/>
          <w:szCs w:val="24"/>
        </w:rPr>
      </w:pPr>
      <w:r>
        <w:rPr>
          <w:rFonts w:hint="eastAsia" w:ascii="宋体" w:hAnsi="宋体" w:cs="宋体"/>
          <w:color w:val="000000"/>
          <w:sz w:val="24"/>
          <w:szCs w:val="24"/>
        </w:rPr>
        <w:t>1.招标采购单位系指组织本次招标的</w:t>
      </w:r>
      <w:r>
        <w:rPr>
          <w:rFonts w:hint="eastAsia" w:ascii="宋体" w:hAnsi="宋体" w:cs="宋体"/>
          <w:color w:val="000000"/>
          <w:sz w:val="24"/>
          <w:szCs w:val="24"/>
          <w:lang w:eastAsia="zh-CN"/>
        </w:rPr>
        <w:t>东阳市巍山镇人民政府</w:t>
      </w:r>
      <w:r>
        <w:rPr>
          <w:rFonts w:hint="eastAsia" w:ascii="宋体" w:hAnsi="宋体" w:cs="宋体"/>
          <w:color w:val="000000"/>
          <w:sz w:val="24"/>
          <w:szCs w:val="24"/>
        </w:rPr>
        <w:t>（“采购人”）和</w:t>
      </w:r>
      <w:r>
        <w:rPr>
          <w:rFonts w:hint="eastAsia" w:ascii="宋体" w:hAnsi="宋体" w:cs="宋体"/>
          <w:color w:val="000000"/>
          <w:sz w:val="24"/>
          <w:szCs w:val="24"/>
          <w:lang w:eastAsia="zh-CN"/>
        </w:rPr>
        <w:t>浙江华杰工程咨询有限公司</w:t>
      </w:r>
      <w:r>
        <w:rPr>
          <w:rFonts w:hint="eastAsia" w:ascii="宋体" w:hAnsi="宋体" w:cs="宋体"/>
          <w:color w:val="000000"/>
          <w:sz w:val="24"/>
          <w:szCs w:val="24"/>
        </w:rPr>
        <w:t>（“采购代理机构”）。</w:t>
      </w:r>
    </w:p>
    <w:p>
      <w:pPr>
        <w:snapToGrid w:val="0"/>
        <w:spacing w:line="440" w:lineRule="atLeast"/>
        <w:ind w:firstLine="480" w:firstLineChars="200"/>
        <w:jc w:val="left"/>
        <w:rPr>
          <w:rFonts w:ascii="宋体" w:hAnsi="宋体" w:cs="宋体"/>
          <w:color w:val="000000"/>
          <w:sz w:val="24"/>
          <w:szCs w:val="24"/>
        </w:rPr>
      </w:pPr>
      <w:r>
        <w:rPr>
          <w:rFonts w:hint="eastAsia" w:ascii="宋体" w:hAnsi="宋体" w:cs="宋体"/>
          <w:color w:val="000000"/>
          <w:sz w:val="24"/>
          <w:szCs w:val="24"/>
        </w:rPr>
        <w:t>2.“投标人”系指向招标方提交投标文件的单位。</w:t>
      </w:r>
    </w:p>
    <w:p>
      <w:pPr>
        <w:snapToGrid w:val="0"/>
        <w:spacing w:line="440" w:lineRule="atLeast"/>
        <w:ind w:firstLine="480" w:firstLineChars="200"/>
        <w:jc w:val="left"/>
        <w:rPr>
          <w:rFonts w:ascii="宋体" w:hAnsi="宋体" w:cs="宋体"/>
          <w:color w:val="000000"/>
          <w:sz w:val="24"/>
          <w:szCs w:val="24"/>
        </w:rPr>
      </w:pPr>
      <w:r>
        <w:rPr>
          <w:rFonts w:hint="eastAsia" w:ascii="宋体" w:hAnsi="宋体" w:cs="宋体"/>
          <w:color w:val="000000"/>
          <w:sz w:val="24"/>
          <w:szCs w:val="24"/>
        </w:rPr>
        <w:t>3.“产品”系指供方按招标文件规定，须向采购人提供的一切人员、保险、税金、备品备件、工具、手册及其它有关技术资料和材料。</w:t>
      </w:r>
    </w:p>
    <w:p>
      <w:pPr>
        <w:snapToGrid w:val="0"/>
        <w:spacing w:line="440" w:lineRule="atLeast"/>
        <w:ind w:firstLine="480" w:firstLineChars="200"/>
        <w:jc w:val="left"/>
        <w:rPr>
          <w:rFonts w:ascii="宋体" w:hAnsi="宋体"/>
          <w:color w:val="000000"/>
          <w:sz w:val="24"/>
        </w:rPr>
      </w:pPr>
      <w:r>
        <w:rPr>
          <w:rFonts w:hint="eastAsia" w:ascii="宋体" w:hAnsi="宋体" w:cs="宋体"/>
          <w:color w:val="000000"/>
          <w:sz w:val="24"/>
          <w:szCs w:val="24"/>
        </w:rPr>
        <w:t>4.</w:t>
      </w:r>
      <w:r>
        <w:rPr>
          <w:rFonts w:hint="eastAsia" w:ascii="宋体" w:hAnsi="宋体"/>
          <w:color w:val="000000"/>
          <w:sz w:val="24"/>
        </w:rPr>
        <w:t>“服务”系指招标文件规定供方须须承担的</w:t>
      </w:r>
      <w:r>
        <w:rPr>
          <w:rFonts w:hint="eastAsia" w:ascii="宋体" w:hAnsi="宋体"/>
          <w:color w:val="000000"/>
          <w:sz w:val="24"/>
          <w:lang w:val="en-US" w:eastAsia="zh-CN"/>
        </w:rPr>
        <w:t>保洁</w:t>
      </w:r>
      <w:r>
        <w:rPr>
          <w:rFonts w:hint="eastAsia" w:ascii="宋体" w:hAnsi="宋体"/>
          <w:color w:val="000000"/>
          <w:sz w:val="24"/>
        </w:rPr>
        <w:t>、</w:t>
      </w:r>
      <w:r>
        <w:rPr>
          <w:rFonts w:hint="eastAsia" w:ascii="宋体" w:hAnsi="宋体"/>
          <w:color w:val="000000"/>
          <w:sz w:val="24"/>
          <w:lang w:val="en-US" w:eastAsia="zh-CN"/>
        </w:rPr>
        <w:t>养护</w:t>
      </w:r>
      <w:r>
        <w:rPr>
          <w:rFonts w:hint="eastAsia" w:ascii="宋体" w:hAnsi="宋体"/>
          <w:color w:val="000000"/>
          <w:sz w:val="24"/>
        </w:rPr>
        <w:t>、培训、技术指导以及其他类似的义务。</w:t>
      </w:r>
    </w:p>
    <w:p>
      <w:pPr>
        <w:keepNext w:val="0"/>
        <w:keepLines w:val="0"/>
        <w:pageBreakBefore w:val="0"/>
        <w:widowControl w:val="0"/>
        <w:kinsoku/>
        <w:wordWrap/>
        <w:overflowPunct/>
        <w:topLinePunct w:val="0"/>
        <w:autoSpaceDE/>
        <w:autoSpaceDN/>
        <w:bidi w:val="0"/>
        <w:adjustRightInd/>
        <w:snapToGrid w:val="0"/>
        <w:spacing w:line="440" w:lineRule="exact"/>
        <w:ind w:left="0" w:leftChars="0" w:firstLine="480" w:firstLineChars="200"/>
        <w:jc w:val="left"/>
        <w:textAlignment w:val="auto"/>
        <w:rPr>
          <w:rFonts w:ascii="宋体" w:hAnsi="宋体" w:cs="宋体"/>
          <w:color w:val="000000"/>
          <w:sz w:val="24"/>
          <w:szCs w:val="24"/>
        </w:rPr>
      </w:pPr>
      <w:r>
        <w:rPr>
          <w:rFonts w:hint="eastAsia" w:ascii="宋体" w:hAnsi="宋体" w:cs="宋体"/>
          <w:color w:val="000000"/>
          <w:sz w:val="24"/>
          <w:szCs w:val="24"/>
        </w:rPr>
        <w:t>5.“项目”系指投标人按招标文件规定向采购人提供的产品和服务。</w:t>
      </w:r>
    </w:p>
    <w:p>
      <w:pPr>
        <w:keepNext w:val="0"/>
        <w:keepLines w:val="0"/>
        <w:pageBreakBefore w:val="0"/>
        <w:widowControl w:val="0"/>
        <w:kinsoku/>
        <w:wordWrap/>
        <w:overflowPunct/>
        <w:topLinePunct w:val="0"/>
        <w:autoSpaceDE/>
        <w:autoSpaceDN/>
        <w:bidi w:val="0"/>
        <w:adjustRightInd/>
        <w:snapToGrid w:val="0"/>
        <w:spacing w:line="440" w:lineRule="exact"/>
        <w:ind w:left="0" w:leftChars="0" w:firstLine="480" w:firstLineChars="200"/>
        <w:jc w:val="left"/>
        <w:textAlignment w:val="auto"/>
        <w:rPr>
          <w:rFonts w:ascii="宋体" w:hAnsi="宋体" w:cs="宋体"/>
          <w:color w:val="000000"/>
          <w:sz w:val="24"/>
          <w:szCs w:val="24"/>
        </w:rPr>
      </w:pPr>
      <w:r>
        <w:rPr>
          <w:rFonts w:hint="eastAsia" w:ascii="宋体" w:hAnsi="宋体" w:cs="宋体"/>
          <w:color w:val="000000"/>
          <w:sz w:val="24"/>
          <w:szCs w:val="24"/>
        </w:rPr>
        <w:t>6.“书面形式”包括信函、传真、邮箱等。</w:t>
      </w:r>
    </w:p>
    <w:p>
      <w:pPr>
        <w:keepNext w:val="0"/>
        <w:keepLines w:val="0"/>
        <w:pageBreakBefore w:val="0"/>
        <w:widowControl w:val="0"/>
        <w:kinsoku/>
        <w:wordWrap/>
        <w:overflowPunct/>
        <w:topLinePunct w:val="0"/>
        <w:autoSpaceDE/>
        <w:autoSpaceDN/>
        <w:bidi w:val="0"/>
        <w:adjustRightInd/>
        <w:snapToGrid w:val="0"/>
        <w:spacing w:line="440" w:lineRule="exact"/>
        <w:ind w:left="0" w:leftChars="0" w:firstLine="480" w:firstLineChars="200"/>
        <w:jc w:val="left"/>
        <w:textAlignment w:val="auto"/>
        <w:rPr>
          <w:rFonts w:ascii="宋体" w:hAnsi="宋体" w:cs="宋体"/>
          <w:color w:val="000000"/>
          <w:sz w:val="24"/>
          <w:szCs w:val="24"/>
        </w:rPr>
      </w:pPr>
      <w:r>
        <w:rPr>
          <w:rFonts w:hint="eastAsia" w:ascii="宋体" w:hAnsi="宋体" w:cs="宋体"/>
          <w:color w:val="000000"/>
          <w:sz w:val="24"/>
          <w:szCs w:val="24"/>
        </w:rPr>
        <w:t>7.“▲”系指实质性要求条款。“（√）” 系指适用本项目的要求，“（  ）”系指不适用本项目的要求。</w:t>
      </w:r>
    </w:p>
    <w:p>
      <w:pPr>
        <w:spacing w:line="360" w:lineRule="auto"/>
        <w:ind w:firstLine="241" w:firstLineChars="100"/>
        <w:rPr>
          <w:rFonts w:hint="eastAsia" w:ascii="宋体" w:hAnsi="宋体" w:eastAsia="宋体" w:cs="宋体"/>
          <w:b/>
          <w:sz w:val="24"/>
        </w:rPr>
      </w:pPr>
      <w:r>
        <w:rPr>
          <w:rFonts w:hint="eastAsia" w:ascii="宋体" w:hAnsi="宋体" w:eastAsia="宋体" w:cs="宋体"/>
          <w:b/>
          <w:bCs/>
          <w:color w:val="000000"/>
          <w:sz w:val="24"/>
          <w:szCs w:val="24"/>
        </w:rPr>
        <w:t>（三）</w:t>
      </w:r>
      <w:r>
        <w:rPr>
          <w:rFonts w:hint="eastAsia" w:ascii="宋体" w:hAnsi="宋体" w:eastAsia="宋体" w:cs="宋体"/>
          <w:b/>
          <w:sz w:val="24"/>
        </w:rPr>
        <w:t>采购项目需要落实的政府采购政策</w:t>
      </w:r>
    </w:p>
    <w:p>
      <w:pPr>
        <w:spacing w:line="360" w:lineRule="auto"/>
        <w:ind w:firstLine="480" w:firstLineChars="200"/>
        <w:rPr>
          <w:rFonts w:ascii="宋体" w:hAnsi="宋体" w:cs="宋体"/>
          <w:sz w:val="24"/>
        </w:rPr>
      </w:pPr>
      <w:r>
        <w:rPr>
          <w:rFonts w:hint="eastAsia" w:ascii="宋体" w:hAnsi="宋体" w:cs="宋体"/>
          <w:sz w:val="24"/>
        </w:rPr>
        <w:t>1.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pacing w:line="360" w:lineRule="auto"/>
        <w:ind w:firstLine="480" w:firstLineChars="200"/>
        <w:rPr>
          <w:rFonts w:ascii="宋体" w:hAnsi="宋体" w:cs="宋体"/>
          <w:sz w:val="24"/>
        </w:rPr>
      </w:pPr>
      <w:r>
        <w:rPr>
          <w:rFonts w:hint="eastAsia" w:ascii="宋体" w:hAnsi="宋体" w:cs="宋体"/>
          <w:sz w:val="24"/>
        </w:rPr>
        <w:t>2.支持绿色发展</w:t>
      </w:r>
    </w:p>
    <w:p>
      <w:pPr>
        <w:spacing w:line="360" w:lineRule="auto"/>
        <w:ind w:firstLine="480" w:firstLineChars="200"/>
        <w:rPr>
          <w:rFonts w:ascii="宋体" w:hAnsi="宋体" w:cs="宋体"/>
          <w:sz w:val="24"/>
        </w:rPr>
      </w:pPr>
      <w:r>
        <w:rPr>
          <w:rFonts w:hint="eastAsia" w:ascii="宋体" w:hAnsi="宋体" w:cs="宋体"/>
          <w:sz w:val="24"/>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采购人拟采购的产品属于政府强制采购的节能产品品目清单范围的，供应商未按采购文件要求提供国家确定的认证机构出具的、处于有效期之内的节能产品认证证书的，投标无效。</w:t>
      </w:r>
    </w:p>
    <w:p>
      <w:pPr>
        <w:spacing w:line="360" w:lineRule="auto"/>
        <w:ind w:firstLine="480" w:firstLineChars="200"/>
        <w:rPr>
          <w:rFonts w:ascii="宋体" w:hAnsi="宋体" w:cs="宋体"/>
          <w:sz w:val="24"/>
        </w:rPr>
      </w:pPr>
      <w:r>
        <w:rPr>
          <w:rFonts w:hint="eastAsia" w:ascii="宋体" w:hAnsi="宋体" w:cs="宋体"/>
          <w:sz w:val="24"/>
        </w:rPr>
        <w:t>2.2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480" w:firstLineChars="200"/>
        <w:rPr>
          <w:rFonts w:ascii="宋体" w:hAnsi="宋体" w:cs="宋体"/>
          <w:sz w:val="24"/>
        </w:rPr>
      </w:pPr>
      <w:r>
        <w:rPr>
          <w:rFonts w:hint="eastAsia" w:ascii="宋体" w:hAnsi="宋体" w:cs="宋体"/>
          <w:sz w:val="24"/>
        </w:rPr>
        <w:t>3.支持中小企业发展</w:t>
      </w:r>
    </w:p>
    <w:p>
      <w:pPr>
        <w:pStyle w:val="29"/>
        <w:widowControl/>
        <w:spacing w:line="460" w:lineRule="exact"/>
        <w:ind w:firstLine="502"/>
        <w:rPr>
          <w:rFonts w:hAnsi="宋体" w:cs="宋体"/>
          <w:sz w:val="24"/>
        </w:rPr>
      </w:pPr>
      <w:r>
        <w:rPr>
          <w:rFonts w:hint="eastAsia" w:hAnsi="宋体" w:cs="宋体"/>
          <w:sz w:val="24"/>
        </w:rPr>
        <w:t>3.1中小企业，是指在中华人民共和国境内依法设立，依据国务院批准的中小企业划分标准确定的中型企业、小型企业和微型企业，但与大企业的负责人为同一人，或者与大企业存在直接控股、管理关系的除外。</w:t>
      </w:r>
    </w:p>
    <w:p>
      <w:pPr>
        <w:pStyle w:val="29"/>
        <w:widowControl/>
        <w:spacing w:line="460" w:lineRule="exact"/>
        <w:ind w:firstLine="502"/>
        <w:rPr>
          <w:rFonts w:hAnsi="宋体" w:cs="宋体"/>
          <w:sz w:val="24"/>
        </w:rPr>
      </w:pPr>
      <w:r>
        <w:rPr>
          <w:rFonts w:hint="eastAsia" w:hAnsi="宋体" w:cs="宋体"/>
          <w:sz w:val="24"/>
        </w:rPr>
        <w:t>符合中小企业划分标准的个体工商户，在政府采购活动中视同中小企业。</w:t>
      </w:r>
    </w:p>
    <w:p>
      <w:pPr>
        <w:pStyle w:val="29"/>
        <w:widowControl/>
        <w:spacing w:line="460" w:lineRule="exact"/>
        <w:ind w:firstLine="502"/>
        <w:rPr>
          <w:rFonts w:hAnsi="宋体" w:cs="宋体"/>
          <w:sz w:val="24"/>
        </w:rPr>
      </w:pPr>
      <w:r>
        <w:rPr>
          <w:rFonts w:hint="eastAsia" w:hAnsi="宋体" w:cs="宋体"/>
          <w:sz w:val="24"/>
        </w:rPr>
        <w:t>3.2在政府采购活动中，供应商提供的货物、工程或者服务符合下列情形的，享受中小企业扶持政策：</w:t>
      </w:r>
    </w:p>
    <w:p>
      <w:pPr>
        <w:pStyle w:val="29"/>
        <w:widowControl/>
        <w:spacing w:line="460" w:lineRule="exact"/>
        <w:ind w:firstLine="502"/>
        <w:rPr>
          <w:rFonts w:hAnsi="宋体" w:cs="宋体"/>
          <w:sz w:val="24"/>
        </w:rPr>
      </w:pPr>
      <w:r>
        <w:rPr>
          <w:rFonts w:hint="eastAsia" w:hAnsi="宋体" w:cs="宋体"/>
          <w:sz w:val="24"/>
        </w:rPr>
        <w:t>3.2.1在货物采购项目中，货物由中小企业制造，即货物由中小企业生产且使用该中小企业商号或者注册商标；</w:t>
      </w:r>
    </w:p>
    <w:p>
      <w:pPr>
        <w:pStyle w:val="29"/>
        <w:widowControl/>
        <w:spacing w:line="460" w:lineRule="exact"/>
        <w:ind w:firstLine="502"/>
        <w:rPr>
          <w:rFonts w:hAnsi="宋体" w:cs="宋体"/>
          <w:sz w:val="24"/>
        </w:rPr>
      </w:pPr>
      <w:r>
        <w:rPr>
          <w:rFonts w:hint="eastAsia" w:hAnsi="宋体" w:cs="宋体"/>
          <w:sz w:val="24"/>
        </w:rPr>
        <w:t>3.2.2在工程采购项目中，工程由中小企业承建，即工程施工单位为中小企业；</w:t>
      </w:r>
    </w:p>
    <w:p>
      <w:pPr>
        <w:pStyle w:val="29"/>
        <w:widowControl/>
        <w:spacing w:line="460" w:lineRule="exact"/>
        <w:ind w:firstLine="502"/>
        <w:rPr>
          <w:rFonts w:hAnsi="宋体" w:cs="宋体"/>
          <w:sz w:val="24"/>
        </w:rPr>
      </w:pPr>
      <w:r>
        <w:rPr>
          <w:rFonts w:hint="eastAsia" w:hAnsi="宋体" w:cs="宋体"/>
          <w:sz w:val="24"/>
        </w:rPr>
        <w:t>3.2.3在服务采购项目中，服务由中小企业承接，即提供服务的人员为中小企业依照《中华人民共和国劳动合同法》订立劳动合同的从业人员。</w:t>
      </w:r>
    </w:p>
    <w:p>
      <w:pPr>
        <w:pStyle w:val="29"/>
        <w:widowControl/>
        <w:spacing w:line="460" w:lineRule="exact"/>
        <w:ind w:firstLine="502"/>
        <w:rPr>
          <w:rFonts w:hAnsi="宋体" w:cs="宋体"/>
          <w:sz w:val="24"/>
        </w:rPr>
      </w:pPr>
      <w:r>
        <w:rPr>
          <w:rFonts w:hint="eastAsia" w:hAnsi="宋体" w:cs="宋体"/>
          <w:sz w:val="24"/>
        </w:rPr>
        <w:t>在货物采购项目中，供应商提供的货物既有中小企业制造货物，也有大型企业制造货物的，不享受中小企业扶持政策。</w:t>
      </w:r>
    </w:p>
    <w:p>
      <w:pPr>
        <w:pStyle w:val="29"/>
        <w:widowControl/>
        <w:spacing w:line="460" w:lineRule="exact"/>
        <w:ind w:firstLine="502"/>
        <w:rPr>
          <w:rFonts w:hAnsi="宋体" w:cs="宋体"/>
          <w:sz w:val="24"/>
        </w:rPr>
      </w:pPr>
      <w:r>
        <w:rPr>
          <w:rFonts w:hint="eastAsia" w:hAnsi="宋体" w:cs="宋体"/>
          <w:sz w:val="24"/>
        </w:rPr>
        <w:t>以联合体形式参加政府采购活动，联合体各方均为中小企业的，联合体视同中小企业。其中，联合体各方均为小微企业的，联合体视同小微企业。</w:t>
      </w:r>
    </w:p>
    <w:p>
      <w:pPr>
        <w:pStyle w:val="29"/>
        <w:widowControl/>
        <w:spacing w:line="460" w:lineRule="exact"/>
        <w:ind w:firstLine="502"/>
        <w:rPr>
          <w:rFonts w:hAnsi="宋体" w:cs="宋体"/>
          <w:color w:val="auto"/>
          <w:sz w:val="24"/>
        </w:rPr>
      </w:pPr>
      <w:r>
        <w:rPr>
          <w:rFonts w:hint="eastAsia" w:hAnsi="宋体" w:cs="宋体"/>
          <w:color w:val="auto"/>
          <w:sz w:val="24"/>
        </w:rPr>
        <w:t>3.3</w:t>
      </w:r>
      <w:r>
        <w:rPr>
          <w:rFonts w:ascii="Helvetica" w:eastAsia="Helvetica" w:cs="Helvetica"/>
          <w:color w:val="auto"/>
          <w:sz w:val="24"/>
          <w:szCs w:val="24"/>
        </w:rPr>
        <w:t>对于未预留份额专门面向中小企业的政府采购货物或服务项目，以及预留份额政府采购货物或服务项目中的非预留部分标项，对小型和微型企业的投标报价给予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扣除，用扣除后的价格参加评审。组成联合体或者接受分包的小微企业与联合体内其他企业、分包企业之间存在直接控股、管理关系的，不享受价格扣除优惠政策</w:t>
      </w:r>
      <w:r>
        <w:rPr>
          <w:rFonts w:hint="eastAsia" w:hAnsi="宋体" w:cs="宋体"/>
          <w:color w:val="auto"/>
          <w:sz w:val="24"/>
        </w:rPr>
        <w:t>。</w:t>
      </w:r>
    </w:p>
    <w:p>
      <w:pPr>
        <w:spacing w:line="360" w:lineRule="auto"/>
        <w:ind w:firstLine="480" w:firstLineChars="200"/>
        <w:rPr>
          <w:rFonts w:ascii="宋体" w:hAnsi="宋体" w:cs="宋体"/>
          <w:sz w:val="24"/>
        </w:rPr>
      </w:pPr>
      <w:r>
        <w:rPr>
          <w:rFonts w:hint="eastAsia" w:ascii="宋体" w:hAnsi="宋体" w:cs="宋体"/>
          <w:sz w:val="24"/>
        </w:rPr>
        <w:t>3.4符合《关于促进残疾人就业政府采购政策的通知》（财库〔2017〕141号）规定的条件并提供《残疾人福利性单位声明函》（附件）的残疾人福利性单位视同小型、微型企业；</w:t>
      </w:r>
    </w:p>
    <w:p>
      <w:pPr>
        <w:spacing w:line="360" w:lineRule="auto"/>
        <w:ind w:firstLine="480" w:firstLineChars="200"/>
        <w:rPr>
          <w:rFonts w:ascii="宋体" w:hAnsi="宋体" w:cs="宋体"/>
          <w:sz w:val="24"/>
        </w:rPr>
      </w:pPr>
      <w:r>
        <w:rPr>
          <w:rFonts w:hint="eastAsia" w:ascii="宋体" w:hAnsi="宋体" w:cs="宋体"/>
          <w:sz w:val="24"/>
        </w:rPr>
        <w:t>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sz w:val="24"/>
        </w:rPr>
      </w:pPr>
      <w:r>
        <w:rPr>
          <w:rFonts w:hint="eastAsia" w:ascii="宋体" w:hAnsi="宋体" w:cs="宋体"/>
          <w:sz w:val="24"/>
        </w:rPr>
        <w:t>3.6可享受中小企业扶持政策的供应商应按照采购文件格式要求提供《中小企业声明函》，供应商提供的《中小企业声明函》与实际情况不符的，供应商未按采购文件要求提供国家确定的认证机构出具的、处于有效期之内的产品认证证书的，不享受中小企业扶持政策。声明内容不实的，属于提供虚假材料谋取中标、成交的，依法承担法律责任。</w:t>
      </w:r>
    </w:p>
    <w:p>
      <w:pPr>
        <w:spacing w:line="360" w:lineRule="auto"/>
        <w:ind w:firstLine="480" w:firstLineChars="200"/>
        <w:rPr>
          <w:rFonts w:ascii="宋体" w:hAnsi="宋体" w:cs="宋体"/>
          <w:sz w:val="24"/>
        </w:rPr>
      </w:pPr>
      <w:r>
        <w:rPr>
          <w:rFonts w:hint="eastAsia" w:ascii="宋体" w:hAnsi="宋体" w:cs="宋体"/>
          <w:sz w:val="24"/>
        </w:rPr>
        <w:t>3.7中小企业享受扶持政策获得政府采购合同的，小微企业不得将合同分包给大中型企业，中型企业不得将合同分包给大型企业。</w:t>
      </w:r>
    </w:p>
    <w:p>
      <w:pPr>
        <w:spacing w:line="360" w:lineRule="auto"/>
        <w:ind w:firstLine="480" w:firstLineChars="200"/>
        <w:rPr>
          <w:rFonts w:ascii="宋体" w:hAnsi="宋体" w:cs="宋体"/>
          <w:sz w:val="24"/>
        </w:rPr>
      </w:pPr>
      <w:r>
        <w:rPr>
          <w:rFonts w:hint="eastAsia" w:ascii="宋体" w:hAnsi="宋体" w:cs="宋体"/>
          <w:sz w:val="24"/>
        </w:rPr>
        <w:t xml:space="preserve">4.支持创新发展 </w:t>
      </w:r>
    </w:p>
    <w:p>
      <w:pPr>
        <w:spacing w:line="360" w:lineRule="auto"/>
        <w:ind w:firstLine="480" w:firstLineChars="200"/>
        <w:rPr>
          <w:rFonts w:ascii="宋体" w:hAnsi="宋体" w:cs="宋体"/>
          <w:sz w:val="24"/>
        </w:rPr>
      </w:pPr>
      <w:r>
        <w:rPr>
          <w:rFonts w:hint="eastAsia" w:ascii="宋体" w:hAnsi="宋体" w:cs="宋体"/>
          <w:sz w:val="24"/>
        </w:rPr>
        <w:t>4.1 采购人优先采购被认定为首台套产品和“制造精品”的自主创新产品。</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ascii="宋体" w:hAnsi="宋体" w:cs="宋体"/>
          <w:sz w:val="24"/>
        </w:rPr>
      </w:pPr>
      <w:r>
        <w:rPr>
          <w:rFonts w:hint="eastAsia" w:ascii="宋体" w:hAnsi="宋体" w:cs="宋体"/>
          <w:sz w:val="24"/>
        </w:rPr>
        <w:t>4.2首台套产品被纳入《首台套产品推广应用指导目录》之日起3年内，以及产品核心技术高于国内领先水平，并具有明晰自主知识产权的“制造精品”产品，自</w:t>
      </w:r>
      <w:r>
        <w:rPr>
          <w:rFonts w:hint="eastAsia" w:ascii="宋体" w:hAnsi="宋体" w:cs="宋体"/>
          <w:color w:val="000000"/>
          <w:sz w:val="24"/>
          <w:szCs w:val="24"/>
        </w:rPr>
        <w:t>认定之日起3年内视</w:t>
      </w:r>
      <w:r>
        <w:rPr>
          <w:rFonts w:hint="eastAsia" w:ascii="宋体" w:hAnsi="宋体" w:cs="宋体"/>
          <w:sz w:val="24"/>
        </w:rPr>
        <w:t>同已具备相应销售业绩，参加政府采购活动时业绩分值为满分。</w:t>
      </w:r>
    </w:p>
    <w:p>
      <w:pPr>
        <w:keepNext w:val="0"/>
        <w:keepLines w:val="0"/>
        <w:pageBreakBefore w:val="0"/>
        <w:widowControl w:val="0"/>
        <w:kinsoku/>
        <w:wordWrap w:val="0"/>
        <w:overflowPunct/>
        <w:topLinePunct/>
        <w:autoSpaceDE/>
        <w:autoSpaceDN/>
        <w:bidi w:val="0"/>
        <w:adjustRightInd/>
        <w:snapToGrid/>
        <w:spacing w:line="360" w:lineRule="auto"/>
        <w:ind w:firstLine="480" w:firstLineChars="200"/>
        <w:jc w:val="left"/>
        <w:textAlignment w:val="auto"/>
        <w:rPr>
          <w:rFonts w:ascii="宋体" w:hAnsi="宋体" w:cs="宋体"/>
          <w:color w:val="000000"/>
          <w:sz w:val="24"/>
          <w:szCs w:val="24"/>
        </w:rPr>
      </w:pPr>
      <w:r>
        <w:rPr>
          <w:rFonts w:hint="eastAsia" w:ascii="宋体" w:hAnsi="宋体" w:cs="宋体"/>
          <w:sz w:val="24"/>
        </w:rPr>
        <w:t>5.中小企业信用融资：为支持和促进中小企业发展，进一步发挥政府采购政策功能， 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w:t>
      </w:r>
      <w:r>
        <w:rPr>
          <w:rFonts w:hint="eastAsia" w:ascii="宋体" w:hAnsi="宋体" w:cs="宋体"/>
          <w:color w:val="000000"/>
          <w:sz w:val="24"/>
          <w:szCs w:val="24"/>
        </w:rPr>
        <w:t>般中小企业的贷款利率直接向申请贷款的投标人发放贷款的一种融资方式。投标人可登陆政采云(https: /﻿/﻿j﻿i﻿n﻿r﻿o﻿n﻿g﻿.﻿z﻿c﻿y﻿g﻿o﻿v﻿. ﻿c﻿n﻿)的中小企业信用融资栏目了解相关信息。 供应商可以通过浙江政府采购网(https://zfcg. czt.zj. gov.cn/)首页的“浙江政采贷”模块进入申请，还可以通过政府采购云平台(https://wwwzcygov.cn/)首页的“金融服务”模块进入申请。</w:t>
      </w:r>
    </w:p>
    <w:p>
      <w:pPr>
        <w:keepNext w:val="0"/>
        <w:keepLines w:val="0"/>
        <w:pageBreakBefore w:val="0"/>
        <w:kinsoku/>
        <w:wordWrap/>
        <w:overflowPunct/>
        <w:topLinePunct w:val="0"/>
        <w:autoSpaceDE/>
        <w:autoSpaceDN/>
        <w:bidi w:val="0"/>
        <w:adjustRightInd/>
        <w:snapToGrid w:val="0"/>
        <w:spacing w:beforeLines="50" w:line="440" w:lineRule="exact"/>
        <w:ind w:firstLine="241" w:firstLineChars="100"/>
        <w:jc w:val="left"/>
        <w:textAlignment w:val="auto"/>
        <w:outlineLvl w:val="1"/>
        <w:rPr>
          <w:rFonts w:ascii="宋体" w:hAnsi="宋体" w:cs="宋体"/>
          <w:b/>
          <w:bCs/>
          <w:color w:val="000000"/>
          <w:sz w:val="24"/>
          <w:szCs w:val="24"/>
        </w:rPr>
      </w:pPr>
      <w:r>
        <w:rPr>
          <w:rFonts w:hint="eastAsia" w:ascii="宋体" w:hAnsi="宋体" w:cs="宋体"/>
          <w:b/>
          <w:bCs/>
          <w:color w:val="000000"/>
          <w:sz w:val="24"/>
          <w:szCs w:val="24"/>
        </w:rPr>
        <w:t>（</w:t>
      </w:r>
      <w:r>
        <w:rPr>
          <w:rFonts w:hint="eastAsia" w:ascii="宋体" w:hAnsi="宋体" w:cs="宋体"/>
          <w:b/>
          <w:bCs/>
          <w:color w:val="000000"/>
          <w:sz w:val="24"/>
          <w:szCs w:val="24"/>
          <w:lang w:eastAsia="zh-CN"/>
        </w:rPr>
        <w:t>四</w:t>
      </w:r>
      <w:r>
        <w:rPr>
          <w:rFonts w:hint="eastAsia" w:ascii="宋体" w:hAnsi="宋体" w:cs="宋体"/>
          <w:b/>
          <w:bCs/>
          <w:color w:val="000000"/>
          <w:sz w:val="24"/>
          <w:szCs w:val="24"/>
        </w:rPr>
        <w:t>）招标方式</w:t>
      </w:r>
    </w:p>
    <w:p>
      <w:pPr>
        <w:keepNext w:val="0"/>
        <w:keepLines w:val="0"/>
        <w:pageBreakBefore w:val="0"/>
        <w:kinsoku/>
        <w:wordWrap/>
        <w:overflowPunct/>
        <w:topLinePunct w:val="0"/>
        <w:autoSpaceDE/>
        <w:autoSpaceDN/>
        <w:bidi w:val="0"/>
        <w:adjustRightInd/>
        <w:snapToGrid w:val="0"/>
        <w:spacing w:line="440" w:lineRule="exact"/>
        <w:ind w:firstLine="480" w:firstLineChars="200"/>
        <w:jc w:val="left"/>
        <w:textAlignment w:val="auto"/>
        <w:rPr>
          <w:rFonts w:ascii="宋体" w:hAnsi="宋体" w:cs="宋体"/>
          <w:color w:val="000000"/>
          <w:sz w:val="24"/>
          <w:szCs w:val="24"/>
        </w:rPr>
      </w:pPr>
      <w:r>
        <w:rPr>
          <w:rFonts w:hint="eastAsia" w:ascii="宋体" w:hAnsi="宋体" w:cs="宋体"/>
          <w:color w:val="000000"/>
          <w:sz w:val="24"/>
          <w:szCs w:val="24"/>
        </w:rPr>
        <w:t>本次招标采用公开招标方式进行。</w:t>
      </w:r>
    </w:p>
    <w:p>
      <w:pPr>
        <w:keepNext w:val="0"/>
        <w:keepLines w:val="0"/>
        <w:pageBreakBefore w:val="0"/>
        <w:kinsoku/>
        <w:wordWrap/>
        <w:overflowPunct/>
        <w:topLinePunct w:val="0"/>
        <w:autoSpaceDE/>
        <w:autoSpaceDN/>
        <w:bidi w:val="0"/>
        <w:adjustRightInd/>
        <w:snapToGrid w:val="0"/>
        <w:spacing w:beforeLines="50" w:line="440" w:lineRule="exact"/>
        <w:ind w:firstLine="241" w:firstLineChars="100"/>
        <w:jc w:val="left"/>
        <w:textAlignment w:val="auto"/>
        <w:outlineLvl w:val="1"/>
        <w:rPr>
          <w:rFonts w:ascii="宋体" w:hAnsi="宋体" w:cs="宋体"/>
          <w:b/>
          <w:bCs/>
          <w:color w:val="000000"/>
          <w:sz w:val="24"/>
          <w:szCs w:val="24"/>
        </w:rPr>
      </w:pPr>
      <w:r>
        <w:rPr>
          <w:rFonts w:hint="eastAsia" w:ascii="宋体" w:hAnsi="宋体" w:cs="宋体"/>
          <w:b/>
          <w:bCs/>
          <w:color w:val="000000"/>
          <w:sz w:val="24"/>
          <w:szCs w:val="24"/>
        </w:rPr>
        <w:t>（</w:t>
      </w:r>
      <w:r>
        <w:rPr>
          <w:rFonts w:hint="eastAsia" w:ascii="宋体" w:hAnsi="宋体" w:cs="宋体"/>
          <w:b/>
          <w:bCs/>
          <w:color w:val="000000"/>
          <w:sz w:val="24"/>
          <w:szCs w:val="24"/>
          <w:lang w:eastAsia="zh-CN"/>
        </w:rPr>
        <w:t>五</w:t>
      </w:r>
      <w:r>
        <w:rPr>
          <w:rFonts w:hint="eastAsia" w:ascii="宋体" w:hAnsi="宋体" w:cs="宋体"/>
          <w:b/>
          <w:bCs/>
          <w:color w:val="000000"/>
          <w:sz w:val="24"/>
          <w:szCs w:val="24"/>
        </w:rPr>
        <w:t>）投标委托</w:t>
      </w:r>
    </w:p>
    <w:p>
      <w:pPr>
        <w:keepNext w:val="0"/>
        <w:keepLines w:val="0"/>
        <w:pageBreakBefore w:val="0"/>
        <w:kinsoku/>
        <w:wordWrap/>
        <w:overflowPunct/>
        <w:topLinePunct w:val="0"/>
        <w:autoSpaceDE/>
        <w:autoSpaceDN/>
        <w:bidi w:val="0"/>
        <w:adjustRightInd/>
        <w:snapToGrid w:val="0"/>
        <w:spacing w:line="440" w:lineRule="exact"/>
        <w:ind w:firstLine="480" w:firstLineChars="200"/>
        <w:jc w:val="left"/>
        <w:textAlignment w:val="auto"/>
        <w:rPr>
          <w:rFonts w:ascii="宋体" w:hAnsi="宋体"/>
          <w:sz w:val="24"/>
        </w:rPr>
      </w:pPr>
      <w:r>
        <w:rPr>
          <w:rFonts w:hint="eastAsia" w:ascii="宋体" w:hAnsi="宋体"/>
          <w:sz w:val="24"/>
        </w:rPr>
        <w:t>如投标人代表不是法定代表人，须有法定代表人出具的授权委托书，委托代理人必须为投标人的在职正式职工（以投标人本单位缴纳社保花名册或浙江政务服务网查询打印的社会保险参保证明（需带二维码及浙江省社会保险电子专用章）为准）。</w:t>
      </w:r>
    </w:p>
    <w:p>
      <w:pPr>
        <w:keepNext w:val="0"/>
        <w:keepLines w:val="0"/>
        <w:pageBreakBefore w:val="0"/>
        <w:kinsoku/>
        <w:wordWrap/>
        <w:overflowPunct/>
        <w:topLinePunct w:val="0"/>
        <w:autoSpaceDE/>
        <w:autoSpaceDN/>
        <w:bidi w:val="0"/>
        <w:adjustRightInd/>
        <w:snapToGrid w:val="0"/>
        <w:spacing w:beforeLines="50" w:line="440" w:lineRule="exact"/>
        <w:ind w:firstLine="241" w:firstLineChars="100"/>
        <w:jc w:val="left"/>
        <w:textAlignment w:val="auto"/>
        <w:outlineLvl w:val="1"/>
        <w:rPr>
          <w:rFonts w:ascii="宋体" w:hAnsi="宋体" w:cs="宋体"/>
          <w:b/>
          <w:bCs/>
          <w:color w:val="000000"/>
          <w:sz w:val="24"/>
          <w:szCs w:val="24"/>
        </w:rPr>
      </w:pPr>
      <w:r>
        <w:rPr>
          <w:rFonts w:hint="eastAsia" w:ascii="宋体" w:hAnsi="宋体" w:cs="宋体"/>
          <w:b/>
          <w:bCs/>
          <w:color w:val="000000"/>
          <w:sz w:val="24"/>
          <w:szCs w:val="24"/>
        </w:rPr>
        <w:t>（</w:t>
      </w:r>
      <w:r>
        <w:rPr>
          <w:rFonts w:hint="eastAsia" w:ascii="宋体" w:hAnsi="宋体" w:cs="宋体"/>
          <w:b/>
          <w:bCs/>
          <w:color w:val="000000"/>
          <w:sz w:val="24"/>
          <w:szCs w:val="24"/>
          <w:lang w:eastAsia="zh-CN"/>
        </w:rPr>
        <w:t>六</w:t>
      </w:r>
      <w:r>
        <w:rPr>
          <w:rFonts w:hint="eastAsia" w:ascii="宋体" w:hAnsi="宋体" w:cs="宋体"/>
          <w:b/>
          <w:bCs/>
          <w:color w:val="000000"/>
          <w:sz w:val="24"/>
          <w:szCs w:val="24"/>
        </w:rPr>
        <w:t>）投标费用</w:t>
      </w:r>
    </w:p>
    <w:p>
      <w:pPr>
        <w:keepNext w:val="0"/>
        <w:keepLines w:val="0"/>
        <w:pageBreakBefore w:val="0"/>
        <w:kinsoku/>
        <w:wordWrap/>
        <w:overflowPunct/>
        <w:topLinePunct w:val="0"/>
        <w:autoSpaceDE/>
        <w:autoSpaceDN/>
        <w:bidi w:val="0"/>
        <w:adjustRightInd/>
        <w:snapToGrid w:val="0"/>
        <w:spacing w:line="440" w:lineRule="exact"/>
        <w:ind w:firstLine="480" w:firstLineChars="200"/>
        <w:jc w:val="left"/>
        <w:textAlignment w:val="auto"/>
        <w:rPr>
          <w:rFonts w:ascii="宋体" w:hAnsi="宋体" w:cs="宋体"/>
          <w:color w:val="000000"/>
          <w:sz w:val="24"/>
          <w:szCs w:val="24"/>
        </w:rPr>
      </w:pPr>
      <w:r>
        <w:rPr>
          <w:rFonts w:hint="eastAsia" w:ascii="宋体" w:hAnsi="宋体" w:cs="宋体"/>
          <w:color w:val="000000"/>
          <w:sz w:val="24"/>
          <w:szCs w:val="24"/>
        </w:rPr>
        <w:t>不论投标结果如何，投标人均应自行承担所有与投标有关的全部费用（招标文件有相关规定除外）。</w:t>
      </w:r>
    </w:p>
    <w:p>
      <w:pPr>
        <w:keepNext w:val="0"/>
        <w:keepLines w:val="0"/>
        <w:pageBreakBefore w:val="0"/>
        <w:kinsoku/>
        <w:wordWrap/>
        <w:overflowPunct/>
        <w:topLinePunct w:val="0"/>
        <w:autoSpaceDE/>
        <w:autoSpaceDN/>
        <w:bidi w:val="0"/>
        <w:adjustRightInd/>
        <w:snapToGrid w:val="0"/>
        <w:spacing w:beforeLines="50" w:line="440" w:lineRule="exact"/>
        <w:ind w:firstLine="241" w:firstLineChars="100"/>
        <w:jc w:val="left"/>
        <w:textAlignment w:val="auto"/>
        <w:rPr>
          <w:rFonts w:ascii="宋体" w:hAnsi="宋体" w:cs="宋体"/>
          <w:b/>
          <w:bCs/>
          <w:color w:val="000000"/>
          <w:sz w:val="24"/>
          <w:szCs w:val="24"/>
        </w:rPr>
      </w:pPr>
      <w:r>
        <w:rPr>
          <w:rFonts w:hint="eastAsia" w:ascii="宋体" w:hAnsi="宋体" w:cs="宋体"/>
          <w:b/>
          <w:bCs/>
          <w:color w:val="000000"/>
          <w:sz w:val="24"/>
          <w:szCs w:val="24"/>
        </w:rPr>
        <w:t>（</w:t>
      </w:r>
      <w:r>
        <w:rPr>
          <w:rFonts w:hint="eastAsia" w:ascii="宋体" w:hAnsi="宋体" w:cs="宋体"/>
          <w:b/>
          <w:bCs/>
          <w:color w:val="000000"/>
          <w:sz w:val="24"/>
          <w:szCs w:val="24"/>
          <w:lang w:eastAsia="zh-CN"/>
        </w:rPr>
        <w:t>七</w:t>
      </w:r>
      <w:r>
        <w:rPr>
          <w:rFonts w:hint="eastAsia" w:ascii="宋体" w:hAnsi="宋体" w:cs="宋体"/>
          <w:b/>
          <w:bCs/>
          <w:color w:val="000000"/>
          <w:sz w:val="24"/>
          <w:szCs w:val="24"/>
        </w:rPr>
        <w:t>）联合体投标</w:t>
      </w:r>
    </w:p>
    <w:p>
      <w:pPr>
        <w:keepNext w:val="0"/>
        <w:keepLines w:val="0"/>
        <w:pageBreakBefore w:val="0"/>
        <w:kinsoku/>
        <w:wordWrap/>
        <w:overflowPunct/>
        <w:topLinePunct w:val="0"/>
        <w:autoSpaceDE/>
        <w:autoSpaceDN/>
        <w:bidi w:val="0"/>
        <w:adjustRightInd/>
        <w:snapToGrid w:val="0"/>
        <w:spacing w:beforeLines="50" w:line="440" w:lineRule="exact"/>
        <w:ind w:firstLine="470" w:firstLineChars="196"/>
        <w:jc w:val="left"/>
        <w:textAlignment w:val="auto"/>
        <w:rPr>
          <w:rFonts w:ascii="宋体" w:hAnsi="宋体" w:cs="宋体"/>
          <w:color w:val="000000"/>
          <w:sz w:val="24"/>
          <w:szCs w:val="24"/>
        </w:rPr>
      </w:pPr>
      <w:r>
        <w:rPr>
          <w:rFonts w:hint="eastAsia" w:ascii="宋体" w:hAnsi="宋体" w:cs="宋体"/>
          <w:color w:val="000000"/>
          <w:sz w:val="24"/>
          <w:szCs w:val="24"/>
        </w:rPr>
        <w:t>本项目接受联合体投标。</w:t>
      </w:r>
    </w:p>
    <w:p>
      <w:pPr>
        <w:keepNext w:val="0"/>
        <w:keepLines w:val="0"/>
        <w:pageBreakBefore w:val="0"/>
        <w:kinsoku/>
        <w:wordWrap/>
        <w:overflowPunct/>
        <w:topLinePunct w:val="0"/>
        <w:autoSpaceDE/>
        <w:autoSpaceDN/>
        <w:bidi w:val="0"/>
        <w:adjustRightInd/>
        <w:snapToGrid w:val="0"/>
        <w:spacing w:beforeLines="50" w:line="440" w:lineRule="exact"/>
        <w:ind w:firstLine="241" w:firstLineChars="100"/>
        <w:jc w:val="left"/>
        <w:textAlignment w:val="auto"/>
        <w:rPr>
          <w:rFonts w:ascii="宋体" w:hAnsi="宋体" w:cs="宋体"/>
          <w:b/>
          <w:bCs/>
          <w:color w:val="000000"/>
          <w:sz w:val="24"/>
          <w:szCs w:val="24"/>
        </w:rPr>
      </w:pPr>
      <w:r>
        <w:rPr>
          <w:rFonts w:hint="eastAsia" w:ascii="宋体" w:hAnsi="宋体" w:cs="宋体"/>
          <w:b/>
          <w:bCs/>
          <w:color w:val="000000"/>
          <w:sz w:val="24"/>
          <w:szCs w:val="24"/>
        </w:rPr>
        <w:t>（八）转包与分包</w:t>
      </w:r>
    </w:p>
    <w:p>
      <w:pPr>
        <w:snapToGrid w:val="0"/>
        <w:spacing w:line="440" w:lineRule="exact"/>
        <w:ind w:firstLine="480" w:firstLineChars="200"/>
        <w:jc w:val="left"/>
        <w:rPr>
          <w:rFonts w:ascii="宋体" w:hAnsi="宋体"/>
          <w:sz w:val="24"/>
        </w:rPr>
      </w:pPr>
      <w:r>
        <w:rPr>
          <w:rFonts w:ascii="宋体" w:hAnsi="宋体"/>
          <w:sz w:val="24"/>
        </w:rPr>
        <w:t>1</w:t>
      </w:r>
      <w:r>
        <w:rPr>
          <w:rFonts w:hint="eastAsia" w:ascii="宋体" w:hAnsi="宋体"/>
          <w:sz w:val="24"/>
        </w:rPr>
        <w:t>.</w:t>
      </w:r>
      <w:r>
        <w:rPr>
          <w:rFonts w:ascii="宋体" w:hAnsi="宋体"/>
          <w:sz w:val="24"/>
        </w:rPr>
        <w:t>本项目不允许转包。</w:t>
      </w:r>
    </w:p>
    <w:p>
      <w:pPr>
        <w:snapToGrid w:val="0"/>
        <w:spacing w:line="440" w:lineRule="exact"/>
        <w:ind w:firstLine="480" w:firstLineChars="200"/>
        <w:jc w:val="left"/>
        <w:rPr>
          <w:rFonts w:hint="eastAsia" w:ascii="宋体" w:hAnsi="宋体"/>
          <w:sz w:val="24"/>
          <w:highlight w:val="none"/>
        </w:rPr>
      </w:pPr>
      <w:r>
        <w:rPr>
          <w:rFonts w:ascii="宋体" w:hAnsi="宋体"/>
          <w:sz w:val="24"/>
          <w:highlight w:val="none"/>
        </w:rPr>
        <w:t>2</w:t>
      </w:r>
      <w:r>
        <w:rPr>
          <w:rFonts w:hint="eastAsia" w:ascii="宋体" w:hAnsi="宋体"/>
          <w:sz w:val="24"/>
          <w:highlight w:val="none"/>
        </w:rPr>
        <w:t>.</w:t>
      </w:r>
      <w:r>
        <w:rPr>
          <w:rFonts w:ascii="宋体" w:hAnsi="宋体"/>
          <w:sz w:val="24"/>
          <w:highlight w:val="none"/>
        </w:rPr>
        <w:t>本项目</w:t>
      </w:r>
      <w:r>
        <w:rPr>
          <w:rFonts w:hint="eastAsia" w:ascii="宋体" w:hAnsi="宋体"/>
          <w:sz w:val="24"/>
          <w:highlight w:val="none"/>
          <w:lang w:val="en-US" w:eastAsia="zh-CN"/>
        </w:rPr>
        <w:t>允许</w:t>
      </w:r>
      <w:r>
        <w:rPr>
          <w:rFonts w:hint="eastAsia" w:ascii="宋体" w:hAnsi="宋体"/>
          <w:sz w:val="24"/>
          <w:highlight w:val="none"/>
          <w:lang w:eastAsia="zh-CN"/>
        </w:rPr>
        <w:t>分包</w:t>
      </w:r>
      <w:r>
        <w:rPr>
          <w:rFonts w:hint="eastAsia" w:ascii="宋体" w:hAnsi="宋体"/>
          <w:sz w:val="24"/>
          <w:highlight w:val="none"/>
        </w:rPr>
        <w:t>。</w:t>
      </w:r>
    </w:p>
    <w:p>
      <w:pPr>
        <w:snapToGrid w:val="0"/>
        <w:spacing w:line="440" w:lineRule="atLeast"/>
        <w:ind w:firstLine="241" w:firstLineChars="100"/>
        <w:jc w:val="left"/>
        <w:outlineLvl w:val="1"/>
        <w:rPr>
          <w:rFonts w:ascii="宋体" w:hAnsi="宋体"/>
          <w:b/>
          <w:sz w:val="24"/>
        </w:rPr>
      </w:pPr>
      <w:r>
        <w:rPr>
          <w:rFonts w:hint="eastAsia" w:ascii="宋体" w:hAnsi="宋体"/>
          <w:b/>
          <w:sz w:val="24"/>
        </w:rPr>
        <w:t>（</w:t>
      </w:r>
      <w:r>
        <w:rPr>
          <w:rFonts w:hint="eastAsia" w:ascii="宋体" w:hAnsi="宋体"/>
          <w:b/>
          <w:sz w:val="24"/>
          <w:lang w:eastAsia="zh-CN"/>
        </w:rPr>
        <w:t>九</w:t>
      </w:r>
      <w:r>
        <w:rPr>
          <w:rFonts w:hint="eastAsia" w:ascii="宋体" w:hAnsi="宋体"/>
          <w:b/>
          <w:sz w:val="24"/>
        </w:rPr>
        <w:t>）特别说明</w:t>
      </w:r>
    </w:p>
    <w:p>
      <w:pPr>
        <w:keepNext w:val="0"/>
        <w:keepLines w:val="0"/>
        <w:pageBreakBefore w:val="0"/>
        <w:widowControl/>
        <w:kinsoku/>
        <w:wordWrap/>
        <w:overflowPunct/>
        <w:topLinePunct w:val="0"/>
        <w:autoSpaceDE/>
        <w:autoSpaceDN/>
        <w:bidi w:val="0"/>
        <w:adjustRightInd/>
        <w:spacing w:line="440" w:lineRule="exact"/>
        <w:ind w:firstLine="480" w:firstLineChars="200"/>
        <w:jc w:val="left"/>
        <w:textAlignment w:val="auto"/>
        <w:rPr>
          <w:rFonts w:ascii="宋体" w:hAnsi="宋体" w:cs="宋体"/>
          <w:sz w:val="24"/>
        </w:rPr>
      </w:pPr>
      <w:r>
        <w:rPr>
          <w:rFonts w:hint="eastAsia" w:ascii="宋体" w:hAnsi="宋体" w:cs="宋体"/>
          <w:sz w:val="24"/>
        </w:rPr>
        <w:t>▲</w:t>
      </w:r>
      <w:r>
        <w:rPr>
          <w:rFonts w:hint="eastAsia" w:ascii="宋体" w:hAnsi="宋体" w:cs="宋体"/>
          <w:sz w:val="24"/>
          <w:szCs w:val="24"/>
        </w:rPr>
        <w:t>1.多家投标人参加投标，如其中两家或两家以上投标人的法定代表人为同一人或相互之间存在投资关系且达到控股的，应当按一个投标人认定。</w:t>
      </w:r>
    </w:p>
    <w:p>
      <w:pPr>
        <w:widowControl/>
        <w:spacing w:line="440" w:lineRule="atLeast"/>
        <w:ind w:firstLine="480" w:firstLineChars="200"/>
        <w:jc w:val="left"/>
        <w:rPr>
          <w:rFonts w:ascii="宋体" w:hAnsi="宋体" w:cs="宋体"/>
          <w:sz w:val="24"/>
          <w:szCs w:val="24"/>
        </w:rPr>
      </w:pPr>
      <w:r>
        <w:rPr>
          <w:rFonts w:hint="eastAsia" w:ascii="宋体" w:hAnsi="宋体" w:cs="宋体"/>
          <w:sz w:val="24"/>
          <w:szCs w:val="24"/>
        </w:rPr>
        <w:t>2.投标人投标所使用的资格、信誉、荣誉、业绩与企业认证必须为本法人所拥有。</w:t>
      </w:r>
    </w:p>
    <w:p>
      <w:pPr>
        <w:widowControl/>
        <w:spacing w:line="440" w:lineRule="atLeast"/>
        <w:ind w:firstLine="480" w:firstLineChars="200"/>
        <w:jc w:val="left"/>
        <w:rPr>
          <w:rFonts w:ascii="宋体" w:hAnsi="宋体" w:cs="宋体"/>
          <w:sz w:val="24"/>
          <w:szCs w:val="24"/>
        </w:rPr>
      </w:pPr>
      <w:r>
        <w:rPr>
          <w:rFonts w:hint="eastAsia" w:ascii="宋体" w:hAnsi="宋体" w:cs="宋体"/>
          <w:sz w:val="24"/>
          <w:szCs w:val="24"/>
        </w:rPr>
        <w:t>▲3.投标人投标所使用的采购项目实施人员必须为本法人（或必须为本法人或控股公司正式员工）。</w:t>
      </w:r>
    </w:p>
    <w:p>
      <w:pPr>
        <w:widowControl/>
        <w:spacing w:line="440" w:lineRule="atLeast"/>
        <w:ind w:firstLine="480" w:firstLineChars="200"/>
        <w:jc w:val="left"/>
        <w:rPr>
          <w:rFonts w:ascii="宋体" w:hAnsi="宋体" w:cs="宋体"/>
          <w:sz w:val="24"/>
          <w:szCs w:val="24"/>
        </w:rPr>
      </w:pPr>
      <w:r>
        <w:rPr>
          <w:rFonts w:hint="eastAsia" w:ascii="宋体" w:hAnsi="宋体" w:cs="宋体"/>
          <w:sz w:val="24"/>
          <w:szCs w:val="24"/>
        </w:rPr>
        <w:t>▲4.投标人应仔细阅读招标文件的所有内容，按照招标文件的要求提交投标文件，并对所提供的全部资料的真实性承担法律责任。</w:t>
      </w:r>
    </w:p>
    <w:p>
      <w:pPr>
        <w:widowControl/>
        <w:spacing w:line="440" w:lineRule="atLeast"/>
        <w:ind w:firstLine="480" w:firstLineChars="200"/>
        <w:jc w:val="left"/>
        <w:rPr>
          <w:rFonts w:ascii="宋体" w:hAnsi="宋体" w:cs="宋体"/>
          <w:sz w:val="24"/>
          <w:szCs w:val="24"/>
        </w:rPr>
      </w:pPr>
      <w:r>
        <w:rPr>
          <w:rFonts w:hint="eastAsia" w:ascii="宋体" w:hAnsi="宋体" w:cs="宋体"/>
          <w:sz w:val="24"/>
          <w:szCs w:val="24"/>
        </w:rPr>
        <w:t>▲5.投标人在投标活动中提供任何虚假材料,其投标无效，并报监管部门查处；中标后发现的,中标人须依照《中华人民共和国消费者权益保护法》第55条之规定三倍赔偿采购人，且民事赔偿并不免除违法投标人的行政与刑事责任。</w:t>
      </w:r>
    </w:p>
    <w:p>
      <w:pPr>
        <w:widowControl/>
        <w:spacing w:line="440" w:lineRule="atLeast"/>
        <w:ind w:firstLine="480" w:firstLineChars="200"/>
        <w:jc w:val="left"/>
        <w:rPr>
          <w:rFonts w:ascii="宋体" w:hAnsi="宋体" w:cs="宋体"/>
          <w:sz w:val="24"/>
          <w:szCs w:val="24"/>
        </w:rPr>
      </w:pPr>
      <w:r>
        <w:rPr>
          <w:rFonts w:hint="eastAsia" w:ascii="宋体" w:hAnsi="宋体" w:cs="宋体"/>
          <w:sz w:val="24"/>
          <w:szCs w:val="24"/>
        </w:rPr>
        <w:t>▲6.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widowControl/>
        <w:spacing w:line="440" w:lineRule="atLeast"/>
        <w:ind w:firstLine="240" w:firstLineChars="100"/>
        <w:jc w:val="left"/>
        <w:rPr>
          <w:rFonts w:ascii="宋体" w:hAnsi="宋体" w:cs="宋体"/>
          <w:sz w:val="24"/>
          <w:szCs w:val="24"/>
        </w:rPr>
      </w:pPr>
      <w:r>
        <w:rPr>
          <w:rFonts w:hint="eastAsia" w:ascii="宋体" w:hAnsi="宋体" w:cs="宋体"/>
          <w:sz w:val="24"/>
          <w:szCs w:val="24"/>
        </w:rPr>
        <w:t xml:space="preserve"> </w:t>
      </w:r>
      <w:r>
        <w:rPr>
          <w:rFonts w:hint="eastAsia" w:ascii="宋体" w:hAnsi="宋体" w:cs="宋体"/>
          <w:sz w:val="24"/>
          <w:szCs w:val="24"/>
          <w:lang w:val="en-US" w:eastAsia="zh-CN"/>
        </w:rPr>
        <w:t xml:space="preserve"> </w:t>
      </w:r>
      <w:r>
        <w:rPr>
          <w:rFonts w:hint="eastAsia" w:ascii="宋体" w:hAnsi="宋体" w:cs="宋体"/>
          <w:sz w:val="24"/>
          <w:szCs w:val="24"/>
        </w:rPr>
        <w:t>▲7.招标方不保证最低报价者为中标方。</w:t>
      </w:r>
    </w:p>
    <w:p>
      <w:pPr>
        <w:widowControl/>
        <w:spacing w:line="440" w:lineRule="atLeast"/>
        <w:ind w:firstLine="480" w:firstLineChars="200"/>
        <w:jc w:val="left"/>
        <w:rPr>
          <w:rFonts w:ascii="宋体" w:hAnsi="宋体" w:cs="宋体"/>
          <w:sz w:val="24"/>
          <w:szCs w:val="24"/>
        </w:rPr>
      </w:pPr>
      <w:r>
        <w:rPr>
          <w:rFonts w:hint="eastAsia" w:ascii="宋体" w:hAnsi="宋体" w:cs="宋体"/>
          <w:sz w:val="24"/>
          <w:szCs w:val="24"/>
        </w:rPr>
        <w:t>▲8.为维护国家利益及招标方自身利益，允许招标方在合同签订之前仍有选择或拒绝任何或全部投标的权力。</w:t>
      </w:r>
    </w:p>
    <w:p>
      <w:pPr>
        <w:widowControl/>
        <w:spacing w:line="440" w:lineRule="atLeast"/>
        <w:ind w:firstLine="480" w:firstLineChars="200"/>
        <w:jc w:val="left"/>
        <w:rPr>
          <w:rFonts w:ascii="宋体" w:hAnsi="宋体" w:cs="宋体"/>
          <w:sz w:val="24"/>
          <w:szCs w:val="24"/>
        </w:rPr>
      </w:pPr>
      <w:r>
        <w:rPr>
          <w:rFonts w:hint="eastAsia" w:ascii="宋体" w:hAnsi="宋体" w:cs="宋体"/>
          <w:sz w:val="24"/>
          <w:szCs w:val="24"/>
        </w:rPr>
        <w:t>▲9.“政采云”平台运营机构，以及与该机构有直接控股或者管理关系可能影响采购公正性的任何单位和个人，不得在该平台进行的政府采购项目电子交易中投标、响应政府采购项目。</w:t>
      </w:r>
    </w:p>
    <w:p>
      <w:pPr>
        <w:pStyle w:val="20"/>
        <w:snapToGrid w:val="0"/>
        <w:spacing w:beforeLines="0" w:afterLines="0" w:line="440" w:lineRule="atLeast"/>
        <w:ind w:firstLine="241" w:firstLineChars="100"/>
        <w:outlineLvl w:val="1"/>
        <w:rPr>
          <w:rFonts w:hAnsi="宋体"/>
          <w:b/>
          <w:bCs/>
          <w:color w:val="000000"/>
        </w:rPr>
      </w:pPr>
      <w:r>
        <w:rPr>
          <w:rFonts w:hint="eastAsia" w:hAnsi="宋体"/>
          <w:b/>
          <w:bCs/>
          <w:color w:val="000000"/>
        </w:rPr>
        <w:t>（</w:t>
      </w:r>
      <w:r>
        <w:rPr>
          <w:rFonts w:hint="eastAsia" w:hAnsi="宋体"/>
          <w:b/>
          <w:bCs/>
          <w:color w:val="000000"/>
          <w:lang w:eastAsia="zh-CN"/>
        </w:rPr>
        <w:t>十</w:t>
      </w:r>
      <w:r>
        <w:rPr>
          <w:rFonts w:hint="eastAsia" w:hAnsi="宋体"/>
          <w:b/>
          <w:bCs/>
          <w:color w:val="000000"/>
        </w:rPr>
        <w:t>）质疑和投诉</w:t>
      </w:r>
    </w:p>
    <w:p>
      <w:pPr>
        <w:pStyle w:val="20"/>
        <w:snapToGrid w:val="0"/>
        <w:spacing w:beforeLines="0" w:afterLines="0" w:line="440" w:lineRule="atLeast"/>
        <w:ind w:firstLine="480" w:firstLineChars="200"/>
        <w:rPr>
          <w:rFonts w:hAnsi="宋体"/>
          <w:color w:val="000000"/>
        </w:rPr>
      </w:pPr>
      <w:r>
        <w:rPr>
          <w:rFonts w:hint="eastAsia" w:hAnsi="宋体"/>
          <w:color w:val="000000"/>
        </w:rPr>
        <w:t>1.投标人认为招标文件、招标过程或中标结果使自己的合法权益受到损害的，应当在知道或者应知其权益受到损害之日起七个工作日内，以书面形式向采购人、招标方提出质疑。投标人对招标采购单位的质疑答复不满意或者招标采购单位未在规定时间内作出答复的，可以在答复期满后十五个工作日内向同级采购监管部门投诉。</w:t>
      </w:r>
    </w:p>
    <w:p>
      <w:pPr>
        <w:pStyle w:val="20"/>
        <w:snapToGrid w:val="0"/>
        <w:spacing w:beforeLines="0" w:afterLines="0" w:line="440" w:lineRule="atLeast"/>
        <w:ind w:firstLine="480" w:firstLineChars="200"/>
        <w:rPr>
          <w:rFonts w:hAnsi="宋体"/>
          <w:color w:val="000000"/>
        </w:rPr>
      </w:pPr>
      <w:r>
        <w:rPr>
          <w:rFonts w:hint="eastAsia" w:hAnsi="宋体"/>
          <w:color w:val="000000"/>
        </w:rPr>
        <w:t>2.质疑、投诉应当采用书面形式，质疑书、投诉书均应明确阐述招标文件、招标过程或中标结果中使自己合法权益受到损害的实质性内容，提供相关事实、依据和证据及其来源或线索，便于有关单位调查、答复和处理。</w:t>
      </w:r>
    </w:p>
    <w:p>
      <w:pPr>
        <w:pStyle w:val="20"/>
        <w:snapToGrid w:val="0"/>
        <w:spacing w:beforeLines="0" w:afterLines="0" w:line="440" w:lineRule="atLeast"/>
        <w:ind w:firstLine="480" w:firstLineChars="200"/>
        <w:rPr>
          <w:rFonts w:hAnsi="宋体"/>
          <w:color w:val="000000"/>
        </w:rPr>
      </w:pPr>
      <w:r>
        <w:rPr>
          <w:rFonts w:hint="eastAsia" w:hAnsi="宋体"/>
          <w:color w:val="000000"/>
        </w:rPr>
        <w:t>3.采购人、招标方应当按照《浙江省政府采购供应商质疑处理办法》、中华人民共和国财政部第94号令《政府采购质疑和投诉办法》进行受理与答复质疑。</w:t>
      </w:r>
    </w:p>
    <w:p>
      <w:pPr>
        <w:pStyle w:val="20"/>
        <w:snapToGrid w:val="0"/>
        <w:spacing w:beforeLines="0" w:afterLines="0" w:line="440" w:lineRule="atLeast"/>
        <w:outlineLvl w:val="0"/>
        <w:rPr>
          <w:rFonts w:hAnsi="宋体"/>
          <w:b/>
          <w:bCs/>
          <w:color w:val="000000"/>
          <w:sz w:val="28"/>
          <w:szCs w:val="28"/>
        </w:rPr>
      </w:pPr>
      <w:r>
        <w:rPr>
          <w:rFonts w:hint="eastAsia" w:hAnsi="宋体"/>
          <w:b/>
          <w:bCs/>
          <w:color w:val="000000"/>
          <w:sz w:val="28"/>
          <w:szCs w:val="28"/>
        </w:rPr>
        <w:t>二、招标文件</w:t>
      </w:r>
    </w:p>
    <w:p>
      <w:pPr>
        <w:snapToGrid w:val="0"/>
        <w:spacing w:line="440" w:lineRule="atLeast"/>
        <w:ind w:firstLine="472" w:firstLineChars="196"/>
        <w:jc w:val="left"/>
        <w:rPr>
          <w:rFonts w:ascii="宋体" w:hAnsi="宋体" w:cs="宋体"/>
          <w:b/>
          <w:bCs/>
          <w:color w:val="000000"/>
          <w:sz w:val="24"/>
          <w:szCs w:val="24"/>
        </w:rPr>
      </w:pPr>
      <w:r>
        <w:rPr>
          <w:rFonts w:hint="eastAsia" w:ascii="宋体" w:hAnsi="宋体" w:cs="宋体"/>
          <w:b/>
          <w:bCs/>
          <w:color w:val="000000"/>
          <w:sz w:val="24"/>
          <w:szCs w:val="24"/>
        </w:rPr>
        <w:t>（一）招标文件的构成。本招标文件由以下部份组成：</w:t>
      </w:r>
    </w:p>
    <w:p>
      <w:pPr>
        <w:snapToGrid w:val="0"/>
        <w:spacing w:line="440" w:lineRule="atLeast"/>
        <w:ind w:firstLine="480" w:firstLineChars="200"/>
        <w:jc w:val="left"/>
        <w:rPr>
          <w:rFonts w:ascii="宋体" w:hAnsi="宋体" w:cs="宋体"/>
          <w:color w:val="000000"/>
          <w:sz w:val="24"/>
          <w:szCs w:val="24"/>
        </w:rPr>
      </w:pPr>
      <w:r>
        <w:rPr>
          <w:rFonts w:hint="eastAsia" w:ascii="宋体" w:hAnsi="宋体" w:cs="宋体"/>
          <w:color w:val="000000"/>
          <w:sz w:val="24"/>
          <w:szCs w:val="24"/>
        </w:rPr>
        <w:t>1.招标公告</w:t>
      </w:r>
    </w:p>
    <w:p>
      <w:pPr>
        <w:snapToGrid w:val="0"/>
        <w:spacing w:line="440" w:lineRule="atLeast"/>
        <w:ind w:firstLine="480" w:firstLineChars="200"/>
        <w:jc w:val="left"/>
        <w:rPr>
          <w:rFonts w:ascii="宋体" w:hAnsi="宋体" w:cs="宋体"/>
          <w:color w:val="000000"/>
          <w:sz w:val="24"/>
          <w:szCs w:val="24"/>
        </w:rPr>
      </w:pPr>
      <w:r>
        <w:rPr>
          <w:rFonts w:hint="eastAsia" w:ascii="宋体" w:hAnsi="宋体" w:cs="宋体"/>
          <w:color w:val="000000"/>
          <w:sz w:val="24"/>
          <w:szCs w:val="24"/>
        </w:rPr>
        <w:t>2.招标需求</w:t>
      </w:r>
    </w:p>
    <w:p>
      <w:pPr>
        <w:snapToGrid w:val="0"/>
        <w:spacing w:line="440" w:lineRule="atLeast"/>
        <w:ind w:firstLine="480" w:firstLineChars="200"/>
        <w:jc w:val="left"/>
        <w:rPr>
          <w:rFonts w:ascii="宋体" w:hAnsi="宋体" w:cs="宋体"/>
          <w:color w:val="000000"/>
          <w:sz w:val="24"/>
          <w:szCs w:val="24"/>
        </w:rPr>
      </w:pPr>
      <w:r>
        <w:rPr>
          <w:rFonts w:hint="eastAsia" w:ascii="宋体" w:hAnsi="宋体" w:cs="宋体"/>
          <w:color w:val="000000"/>
          <w:sz w:val="24"/>
          <w:szCs w:val="24"/>
        </w:rPr>
        <w:t>3.投标人须知</w:t>
      </w:r>
    </w:p>
    <w:p>
      <w:pPr>
        <w:snapToGrid w:val="0"/>
        <w:spacing w:line="440" w:lineRule="atLeast"/>
        <w:ind w:firstLine="480" w:firstLineChars="200"/>
        <w:jc w:val="left"/>
        <w:rPr>
          <w:rFonts w:ascii="宋体" w:hAnsi="宋体" w:cs="宋体"/>
          <w:color w:val="000000"/>
          <w:sz w:val="24"/>
          <w:szCs w:val="24"/>
        </w:rPr>
      </w:pPr>
      <w:r>
        <w:rPr>
          <w:rFonts w:hint="eastAsia" w:ascii="宋体" w:hAnsi="宋体" w:cs="宋体"/>
          <w:color w:val="000000"/>
          <w:sz w:val="24"/>
          <w:szCs w:val="24"/>
        </w:rPr>
        <w:t>4.评标办法及标准</w:t>
      </w:r>
    </w:p>
    <w:p>
      <w:pPr>
        <w:snapToGrid w:val="0"/>
        <w:spacing w:line="440" w:lineRule="atLeast"/>
        <w:ind w:firstLine="480" w:firstLineChars="200"/>
        <w:jc w:val="left"/>
        <w:rPr>
          <w:rFonts w:ascii="宋体" w:hAnsi="宋体" w:cs="宋体"/>
          <w:color w:val="000000"/>
          <w:sz w:val="24"/>
          <w:szCs w:val="24"/>
        </w:rPr>
      </w:pPr>
      <w:r>
        <w:rPr>
          <w:rFonts w:hint="eastAsia" w:ascii="宋体" w:hAnsi="宋体" w:cs="宋体"/>
          <w:color w:val="000000"/>
          <w:sz w:val="24"/>
          <w:szCs w:val="24"/>
        </w:rPr>
        <w:t>5.合同主要条款</w:t>
      </w:r>
    </w:p>
    <w:p>
      <w:pPr>
        <w:snapToGrid w:val="0"/>
        <w:spacing w:line="440" w:lineRule="atLeast"/>
        <w:ind w:firstLine="480" w:firstLineChars="200"/>
        <w:jc w:val="left"/>
        <w:rPr>
          <w:rFonts w:ascii="宋体" w:hAnsi="宋体" w:cs="宋体"/>
          <w:color w:val="000000"/>
          <w:sz w:val="24"/>
          <w:szCs w:val="24"/>
        </w:rPr>
      </w:pPr>
      <w:r>
        <w:rPr>
          <w:rFonts w:hint="eastAsia" w:ascii="宋体" w:hAnsi="宋体" w:cs="宋体"/>
          <w:color w:val="000000"/>
          <w:sz w:val="24"/>
          <w:szCs w:val="24"/>
        </w:rPr>
        <w:t>6.投标文件格式</w:t>
      </w:r>
    </w:p>
    <w:p>
      <w:pPr>
        <w:snapToGrid w:val="0"/>
        <w:spacing w:line="440" w:lineRule="atLeast"/>
        <w:ind w:firstLine="480" w:firstLineChars="200"/>
        <w:jc w:val="left"/>
        <w:rPr>
          <w:rFonts w:ascii="宋体" w:hAnsi="宋体" w:cs="宋体"/>
          <w:color w:val="000000"/>
          <w:sz w:val="24"/>
          <w:szCs w:val="24"/>
        </w:rPr>
      </w:pPr>
      <w:r>
        <w:rPr>
          <w:rFonts w:hint="eastAsia" w:ascii="宋体" w:hAnsi="宋体" w:cs="宋体"/>
          <w:color w:val="000000"/>
          <w:sz w:val="24"/>
          <w:szCs w:val="24"/>
        </w:rPr>
        <w:t>7.本项目招标文件的澄清、答复、修改、补充的内容</w:t>
      </w:r>
    </w:p>
    <w:p>
      <w:pPr>
        <w:snapToGrid w:val="0"/>
        <w:spacing w:line="440" w:lineRule="atLeast"/>
        <w:ind w:firstLine="472" w:firstLineChars="196"/>
        <w:jc w:val="left"/>
        <w:rPr>
          <w:rFonts w:ascii="宋体" w:hAnsi="宋体" w:cs="宋体"/>
          <w:b/>
          <w:bCs/>
          <w:color w:val="000000"/>
          <w:sz w:val="24"/>
          <w:szCs w:val="24"/>
        </w:rPr>
      </w:pPr>
      <w:r>
        <w:rPr>
          <w:rFonts w:hint="eastAsia" w:ascii="宋体" w:hAnsi="宋体" w:cs="宋体"/>
          <w:b/>
          <w:bCs/>
          <w:color w:val="000000"/>
          <w:sz w:val="24"/>
          <w:szCs w:val="24"/>
        </w:rPr>
        <w:t>（二）投标人的风险</w:t>
      </w:r>
    </w:p>
    <w:p>
      <w:pPr>
        <w:pStyle w:val="26"/>
        <w:spacing w:after="0" w:line="440" w:lineRule="atLeast"/>
        <w:ind w:left="0" w:leftChars="0" w:firstLine="480" w:firstLineChars="200"/>
        <w:rPr>
          <w:rFonts w:ascii="宋体" w:hAnsi="宋体" w:cs="宋体"/>
          <w:sz w:val="24"/>
          <w:szCs w:val="24"/>
        </w:rPr>
      </w:pPr>
      <w:r>
        <w:rPr>
          <w:rFonts w:hint="eastAsia" w:ascii="宋体" w:hAnsi="宋体" w:cs="宋体"/>
          <w:sz w:val="24"/>
          <w:szCs w:val="24"/>
        </w:rPr>
        <w:t>投标人没有按照招标文件要求提供全部资料，或者投标人没有对招标文件在各方面作出实质性响应是投标人的风险，并可能导致其投标被拒绝。</w:t>
      </w:r>
    </w:p>
    <w:p>
      <w:pPr>
        <w:pStyle w:val="8"/>
        <w:widowControl w:val="0"/>
        <w:tabs>
          <w:tab w:val="clear" w:pos="900"/>
        </w:tabs>
        <w:snapToGrid w:val="0"/>
        <w:spacing w:afterLines="0" w:line="440" w:lineRule="atLeast"/>
        <w:ind w:left="0" w:firstLine="472" w:firstLineChars="196"/>
        <w:rPr>
          <w:rFonts w:ascii="宋体" w:hAnsi="宋体" w:cs="宋体"/>
          <w:b/>
          <w:bCs/>
          <w:color w:val="000000"/>
        </w:rPr>
      </w:pPr>
      <w:r>
        <w:rPr>
          <w:rFonts w:hint="eastAsia" w:ascii="宋体" w:hAnsi="宋体" w:cs="宋体"/>
          <w:b/>
          <w:bCs/>
          <w:color w:val="000000"/>
        </w:rPr>
        <w:t>（三）招标文件的澄清与修改</w:t>
      </w:r>
    </w:p>
    <w:p>
      <w:pPr>
        <w:pStyle w:val="20"/>
        <w:snapToGrid w:val="0"/>
        <w:spacing w:beforeLines="0" w:afterLines="0" w:line="440" w:lineRule="atLeast"/>
        <w:ind w:firstLine="480" w:firstLineChars="200"/>
        <w:rPr>
          <w:rFonts w:hAnsi="宋体"/>
          <w:color w:val="000000"/>
        </w:rPr>
      </w:pPr>
      <w:r>
        <w:rPr>
          <w:rFonts w:hint="eastAsia" w:hAnsi="宋体"/>
          <w:color w:val="000000"/>
        </w:rPr>
        <w:t>1.投标人应认真阅读本招标文件，发现其中有误或有不合理要求的，投标人必须</w:t>
      </w:r>
      <w:r>
        <w:rPr>
          <w:rFonts w:hint="eastAsia" w:hAnsi="宋体"/>
        </w:rPr>
        <w:t>在</w:t>
      </w:r>
      <w:r>
        <w:rPr>
          <w:rFonts w:hint="eastAsia" w:hAnsi="宋体"/>
          <w:b/>
          <w:bCs/>
          <w:u w:val="single"/>
          <w:shd w:val="clear" w:color="auto" w:fill="FFFFFF"/>
        </w:rPr>
        <w:t>质疑期限届满之日</w:t>
      </w:r>
      <w:r>
        <w:rPr>
          <w:rFonts w:hint="eastAsia" w:hAnsi="宋体"/>
          <w:color w:val="000000"/>
        </w:rPr>
        <w:t>前以书面形式要求招标采购单位澄清。招标方对已发出的招标文件进行必要澄清、答复、修改或补充的，应当在招标文件要求提交投标文件截止时间五日前，在财政部门指定的政府采购信息发布媒体上以书面形式发布更正公告，不另作通知。</w:t>
      </w:r>
    </w:p>
    <w:p>
      <w:pPr>
        <w:pStyle w:val="20"/>
        <w:snapToGrid w:val="0"/>
        <w:spacing w:beforeLines="0" w:afterLines="0" w:line="440" w:lineRule="atLeast"/>
        <w:ind w:firstLine="480" w:firstLineChars="200"/>
        <w:rPr>
          <w:rFonts w:hAnsi="宋体"/>
          <w:color w:val="000000"/>
        </w:rPr>
      </w:pPr>
      <w:r>
        <w:rPr>
          <w:rFonts w:hint="eastAsia" w:hAnsi="宋体"/>
          <w:color w:val="000000"/>
        </w:rPr>
        <w:t>2.招标方必须以书面形式答复投标人要求澄清的问题，并将不包含问题来源的答复书面通知所有购买招标文件的投标人；除书面答复以外的其他澄清方式及澄清内容均无效。</w:t>
      </w:r>
    </w:p>
    <w:p>
      <w:pPr>
        <w:pStyle w:val="20"/>
        <w:snapToGrid w:val="0"/>
        <w:spacing w:beforeLines="0" w:afterLines="0" w:line="440" w:lineRule="atLeast"/>
        <w:ind w:firstLine="480" w:firstLineChars="200"/>
        <w:rPr>
          <w:rFonts w:hAnsi="宋体"/>
          <w:color w:val="000000"/>
        </w:rPr>
      </w:pPr>
      <w:r>
        <w:rPr>
          <w:rFonts w:hint="eastAsia" w:hAnsi="宋体"/>
          <w:color w:val="000000"/>
        </w:rPr>
        <w:t>3.招标文件澄清、答复、修改、补充的内容为招标文件的组成部分。当招标文件与招标文件的答复、澄清、修改、补充通知就同一内容的表述不一致时，以最后发出的书面文件为准。</w:t>
      </w:r>
    </w:p>
    <w:p>
      <w:pPr>
        <w:pStyle w:val="20"/>
        <w:snapToGrid w:val="0"/>
        <w:spacing w:beforeLines="0" w:afterLines="0" w:line="440" w:lineRule="atLeast"/>
        <w:ind w:firstLine="480" w:firstLineChars="200"/>
        <w:rPr>
          <w:rFonts w:hAnsi="宋体"/>
          <w:color w:val="000000"/>
        </w:rPr>
      </w:pPr>
      <w:r>
        <w:rPr>
          <w:rFonts w:hint="eastAsia" w:hAnsi="宋体"/>
          <w:color w:val="000000"/>
        </w:rPr>
        <w:t>4.招标文件的澄清、答复、修改或补充都应该通过本招标机构以法定形式发布，采购人非通过本机构，不得擅自澄清、答复、修改或补充招标文件。</w:t>
      </w:r>
    </w:p>
    <w:p>
      <w:pPr>
        <w:pStyle w:val="20"/>
        <w:snapToGrid w:val="0"/>
        <w:spacing w:beforeLines="0" w:afterLines="0" w:line="440" w:lineRule="atLeast"/>
        <w:outlineLvl w:val="1"/>
        <w:rPr>
          <w:rFonts w:hAnsi="宋体"/>
          <w:b/>
          <w:bCs/>
          <w:color w:val="000000"/>
          <w:sz w:val="28"/>
          <w:szCs w:val="28"/>
        </w:rPr>
      </w:pPr>
      <w:r>
        <w:rPr>
          <w:rFonts w:hint="eastAsia" w:hAnsi="宋体"/>
          <w:b/>
          <w:bCs/>
          <w:color w:val="000000"/>
          <w:sz w:val="28"/>
          <w:szCs w:val="28"/>
        </w:rPr>
        <w:t>三、投标文件的编制</w:t>
      </w:r>
    </w:p>
    <w:p>
      <w:pPr>
        <w:snapToGrid w:val="0"/>
        <w:spacing w:line="440" w:lineRule="atLeast"/>
        <w:ind w:firstLine="472" w:firstLineChars="196"/>
        <w:jc w:val="left"/>
        <w:outlineLvl w:val="0"/>
        <w:rPr>
          <w:rFonts w:ascii="宋体" w:hAnsi="宋体" w:cs="宋体"/>
          <w:b/>
          <w:bCs/>
          <w:color w:val="000000"/>
          <w:sz w:val="24"/>
          <w:szCs w:val="24"/>
        </w:rPr>
      </w:pPr>
      <w:r>
        <w:rPr>
          <w:rFonts w:hint="eastAsia" w:ascii="宋体" w:hAnsi="宋体" w:cs="宋体"/>
          <w:b/>
          <w:bCs/>
          <w:color w:val="000000"/>
          <w:sz w:val="24"/>
          <w:szCs w:val="24"/>
        </w:rPr>
        <w:t>（一）投标文件的组成</w:t>
      </w:r>
    </w:p>
    <w:p>
      <w:pPr>
        <w:snapToGrid w:val="0"/>
        <w:spacing w:line="440" w:lineRule="atLeast"/>
        <w:ind w:firstLine="472" w:firstLineChars="196"/>
        <w:jc w:val="left"/>
        <w:rPr>
          <w:rFonts w:ascii="宋体" w:hAnsi="宋体" w:cs="宋体"/>
          <w:b/>
          <w:bCs/>
          <w:color w:val="000000"/>
          <w:sz w:val="24"/>
          <w:szCs w:val="24"/>
        </w:rPr>
      </w:pPr>
      <w:r>
        <w:rPr>
          <w:rFonts w:hint="eastAsia" w:ascii="宋体" w:hAnsi="宋体" w:cs="宋体"/>
          <w:b/>
          <w:bCs/>
          <w:color w:val="000000"/>
          <w:sz w:val="24"/>
          <w:szCs w:val="24"/>
        </w:rPr>
        <w:t>投标文件由资格审查文件、技术、资信及商务文件、投标报价文件三部份组成。</w:t>
      </w:r>
    </w:p>
    <w:p>
      <w:pPr>
        <w:snapToGrid w:val="0"/>
        <w:spacing w:line="440" w:lineRule="atLeast"/>
        <w:ind w:firstLine="482" w:firstLineChars="200"/>
        <w:jc w:val="left"/>
        <w:rPr>
          <w:rFonts w:ascii="宋体" w:hAnsi="宋体" w:cs="宋体"/>
          <w:b/>
          <w:sz w:val="24"/>
          <w:szCs w:val="22"/>
        </w:rPr>
      </w:pPr>
      <w:r>
        <w:rPr>
          <w:rFonts w:hint="eastAsia" w:ascii="宋体" w:hAnsi="宋体" w:cs="宋体"/>
          <w:b/>
          <w:sz w:val="24"/>
          <w:szCs w:val="22"/>
        </w:rPr>
        <w:t>1.资格审查文件:</w:t>
      </w:r>
    </w:p>
    <w:p>
      <w:pPr>
        <w:pStyle w:val="20"/>
        <w:keepNext w:val="0"/>
        <w:keepLines w:val="0"/>
        <w:pageBreakBefore w:val="0"/>
        <w:kinsoku/>
        <w:wordWrap/>
        <w:overflowPunct/>
        <w:topLinePunct w:val="0"/>
        <w:autoSpaceDE/>
        <w:autoSpaceDN/>
        <w:bidi w:val="0"/>
        <w:adjustRightInd/>
        <w:snapToGrid w:val="0"/>
        <w:spacing w:beforeLines="0" w:afterLines="0" w:line="440" w:lineRule="exact"/>
        <w:ind w:firstLine="240" w:firstLineChars="100"/>
        <w:textAlignment w:val="auto"/>
        <w:rPr>
          <w:rFonts w:hint="eastAsia" w:ascii="宋体" w:hAnsi="宋体" w:cs="宋体"/>
          <w:color w:val="auto"/>
          <w:sz w:val="24"/>
          <w:szCs w:val="22"/>
          <w:highlight w:val="none"/>
          <w:lang w:val="en-US" w:eastAsia="zh-CN"/>
        </w:rPr>
      </w:pPr>
      <w:r>
        <w:rPr>
          <w:rFonts w:hint="eastAsia" w:hAnsi="宋体"/>
          <w:color w:val="000000"/>
          <w:lang w:val="zh-CN" w:eastAsia="zh-CN"/>
        </w:rPr>
        <w:t>（1）有效的营业执照复印件；</w:t>
      </w:r>
    </w:p>
    <w:p>
      <w:pPr>
        <w:pStyle w:val="20"/>
        <w:keepNext w:val="0"/>
        <w:keepLines w:val="0"/>
        <w:pageBreakBefore w:val="0"/>
        <w:kinsoku/>
        <w:wordWrap/>
        <w:overflowPunct/>
        <w:topLinePunct w:val="0"/>
        <w:autoSpaceDE/>
        <w:autoSpaceDN/>
        <w:bidi w:val="0"/>
        <w:adjustRightInd/>
        <w:snapToGrid w:val="0"/>
        <w:spacing w:beforeLines="0" w:afterLines="0" w:line="440" w:lineRule="exact"/>
        <w:ind w:firstLine="240" w:firstLineChars="100"/>
        <w:textAlignment w:val="auto"/>
        <w:rPr>
          <w:rFonts w:hint="eastAsia" w:hAnsi="宋体"/>
          <w:color w:val="000000"/>
        </w:rPr>
      </w:pPr>
      <w:r>
        <w:rPr>
          <w:rFonts w:hint="eastAsia" w:hAnsi="宋体"/>
          <w:color w:val="000000"/>
        </w:rPr>
        <w:t>（</w:t>
      </w:r>
      <w:r>
        <w:rPr>
          <w:rFonts w:hint="eastAsia" w:hAnsi="宋体"/>
          <w:color w:val="000000"/>
          <w:lang w:val="en-US" w:eastAsia="zh-CN"/>
        </w:rPr>
        <w:t>2</w:t>
      </w:r>
      <w:r>
        <w:rPr>
          <w:rFonts w:hint="eastAsia" w:hAnsi="宋体"/>
          <w:color w:val="000000"/>
        </w:rPr>
        <w:t>）法定代表人授权委托书(格式见附件)；</w:t>
      </w:r>
    </w:p>
    <w:p>
      <w:pPr>
        <w:pStyle w:val="20"/>
        <w:keepNext w:val="0"/>
        <w:keepLines w:val="0"/>
        <w:pageBreakBefore w:val="0"/>
        <w:kinsoku/>
        <w:wordWrap/>
        <w:overflowPunct/>
        <w:topLinePunct w:val="0"/>
        <w:autoSpaceDE/>
        <w:autoSpaceDN/>
        <w:bidi w:val="0"/>
        <w:adjustRightInd/>
        <w:snapToGrid w:val="0"/>
        <w:spacing w:beforeLines="0" w:afterLines="0" w:line="440" w:lineRule="exact"/>
        <w:ind w:firstLine="240" w:firstLineChars="100"/>
        <w:textAlignment w:val="auto"/>
        <w:rPr>
          <w:rFonts w:hint="eastAsia" w:hAnsi="宋体"/>
          <w:color w:val="000000"/>
        </w:rPr>
      </w:pPr>
      <w:r>
        <w:rPr>
          <w:rFonts w:hint="eastAsia" w:hAnsi="宋体"/>
          <w:color w:val="000000"/>
        </w:rPr>
        <w:t>（</w:t>
      </w:r>
      <w:r>
        <w:rPr>
          <w:rFonts w:hint="eastAsia" w:hAnsi="宋体"/>
          <w:color w:val="000000"/>
          <w:lang w:val="en-US" w:eastAsia="zh-CN"/>
        </w:rPr>
        <w:t>3</w:t>
      </w:r>
      <w:r>
        <w:rPr>
          <w:rFonts w:hint="eastAsia" w:hAnsi="宋体"/>
          <w:color w:val="000000"/>
        </w:rPr>
        <w:t>）法定代表人身份证复印件或被授权人身份证复印件；</w:t>
      </w:r>
    </w:p>
    <w:p>
      <w:pPr>
        <w:pStyle w:val="20"/>
        <w:keepNext w:val="0"/>
        <w:keepLines w:val="0"/>
        <w:pageBreakBefore w:val="0"/>
        <w:widowControl w:val="0"/>
        <w:kinsoku/>
        <w:wordWrap/>
        <w:overflowPunct/>
        <w:topLinePunct w:val="0"/>
        <w:autoSpaceDE/>
        <w:autoSpaceDN/>
        <w:bidi w:val="0"/>
        <w:adjustRightInd/>
        <w:snapToGrid w:val="0"/>
        <w:spacing w:before="50" w:beforeLines="0" w:after="50" w:afterLines="0" w:line="440" w:lineRule="exact"/>
        <w:ind w:firstLine="240" w:firstLineChars="100"/>
        <w:textAlignment w:val="auto"/>
        <w:rPr>
          <w:rFonts w:ascii="宋体" w:hAnsi="宋体" w:cs="宋体"/>
          <w:bCs/>
          <w:sz w:val="24"/>
          <w:szCs w:val="22"/>
        </w:rPr>
      </w:pPr>
      <w:r>
        <w:rPr>
          <w:rFonts w:hint="eastAsia" w:hAnsi="宋体"/>
          <w:color w:val="000000"/>
          <w:lang w:eastAsia="zh-CN"/>
        </w:rPr>
        <w:t>（</w:t>
      </w:r>
      <w:r>
        <w:rPr>
          <w:rFonts w:hint="eastAsia" w:hAnsi="宋体"/>
          <w:color w:val="000000"/>
          <w:lang w:val="en-US" w:eastAsia="zh-CN"/>
        </w:rPr>
        <w:t>4</w:t>
      </w:r>
      <w:r>
        <w:rPr>
          <w:rFonts w:hint="eastAsia" w:hAnsi="宋体"/>
          <w:color w:val="000000"/>
          <w:lang w:eastAsia="zh-CN"/>
        </w:rPr>
        <w:t>）</w:t>
      </w:r>
      <w:r>
        <w:rPr>
          <w:rFonts w:hint="eastAsia" w:ascii="宋体" w:hAnsi="宋体" w:cs="宋体"/>
          <w:bCs/>
          <w:sz w:val="24"/>
          <w:szCs w:val="22"/>
        </w:rPr>
        <w:t xml:space="preserve">符合参加政府采购活动应当具备的一般条件的承诺函(格式见附件) </w:t>
      </w:r>
      <w:r>
        <w:rPr>
          <w:rFonts w:hint="eastAsia"/>
          <w:color w:val="000000"/>
        </w:rPr>
        <w:t>；</w:t>
      </w:r>
    </w:p>
    <w:p>
      <w:pPr>
        <w:pStyle w:val="20"/>
        <w:keepNext w:val="0"/>
        <w:keepLines w:val="0"/>
        <w:pageBreakBefore w:val="0"/>
        <w:kinsoku/>
        <w:wordWrap/>
        <w:overflowPunct/>
        <w:topLinePunct w:val="0"/>
        <w:autoSpaceDE/>
        <w:autoSpaceDN/>
        <w:bidi w:val="0"/>
        <w:adjustRightInd/>
        <w:snapToGrid w:val="0"/>
        <w:spacing w:beforeLines="0" w:afterLines="0" w:line="440" w:lineRule="exact"/>
        <w:ind w:firstLine="240" w:firstLineChars="100"/>
        <w:textAlignment w:val="auto"/>
        <w:rPr>
          <w:rFonts w:hint="eastAsia" w:hAnsi="宋体"/>
          <w:color w:val="000000"/>
        </w:rPr>
      </w:pPr>
      <w:r>
        <w:rPr>
          <w:rFonts w:hint="eastAsia" w:hAnsi="宋体"/>
          <w:color w:val="000000"/>
        </w:rPr>
        <w:t>（</w:t>
      </w:r>
      <w:r>
        <w:rPr>
          <w:rFonts w:hint="eastAsia" w:hAnsi="宋体"/>
          <w:color w:val="000000"/>
          <w:lang w:val="en-US" w:eastAsia="zh-CN"/>
        </w:rPr>
        <w:t>5</w:t>
      </w:r>
      <w:r>
        <w:rPr>
          <w:rFonts w:hint="eastAsia" w:hAnsi="宋体"/>
          <w:color w:val="000000"/>
        </w:rPr>
        <w:t>）浙江政府采购网注册正式供应商的网络截图</w:t>
      </w:r>
      <w:r>
        <w:rPr>
          <w:rFonts w:hint="eastAsia" w:hAnsi="宋体"/>
          <w:color w:val="000000"/>
          <w:lang w:val="en-US" w:eastAsia="zh-CN"/>
        </w:rPr>
        <w:t>或承诺书；</w:t>
      </w:r>
    </w:p>
    <w:p>
      <w:pPr>
        <w:pStyle w:val="20"/>
        <w:keepNext w:val="0"/>
        <w:keepLines w:val="0"/>
        <w:pageBreakBefore w:val="0"/>
        <w:kinsoku/>
        <w:wordWrap/>
        <w:overflowPunct/>
        <w:topLinePunct w:val="0"/>
        <w:autoSpaceDE/>
        <w:autoSpaceDN/>
        <w:bidi w:val="0"/>
        <w:adjustRightInd/>
        <w:snapToGrid w:val="0"/>
        <w:spacing w:beforeLines="0" w:afterLines="0" w:line="440" w:lineRule="exact"/>
        <w:ind w:firstLine="240" w:firstLineChars="100"/>
        <w:textAlignment w:val="auto"/>
        <w:rPr>
          <w:rFonts w:hint="eastAsia" w:hAnsi="宋体"/>
          <w:color w:val="000000"/>
          <w:lang w:val="zh-CN" w:eastAsia="zh-CN"/>
        </w:rPr>
      </w:pPr>
      <w:r>
        <w:rPr>
          <w:rFonts w:hint="eastAsia" w:hAnsi="宋体"/>
          <w:color w:val="000000"/>
          <w:lang w:val="zh-CN" w:eastAsia="zh-CN"/>
        </w:rPr>
        <w:t>（</w:t>
      </w:r>
      <w:r>
        <w:rPr>
          <w:rFonts w:hint="eastAsia" w:hAnsi="宋体"/>
          <w:color w:val="000000"/>
          <w:lang w:val="en-US" w:eastAsia="zh-CN"/>
        </w:rPr>
        <w:t>6</w:t>
      </w:r>
      <w:r>
        <w:rPr>
          <w:rFonts w:hint="eastAsia" w:hAnsi="宋体"/>
          <w:color w:val="000000"/>
          <w:lang w:val="zh-CN" w:eastAsia="zh-CN"/>
        </w:rPr>
        <w:t>）政府采购活动现场确认声明书 (格式见附件) ；</w:t>
      </w:r>
    </w:p>
    <w:p>
      <w:pPr>
        <w:pStyle w:val="20"/>
        <w:snapToGrid w:val="0"/>
        <w:spacing w:beforeLines="0" w:afterLines="0" w:line="440" w:lineRule="exact"/>
        <w:ind w:firstLine="240" w:firstLineChars="100"/>
        <w:rPr>
          <w:rFonts w:hint="eastAsia" w:hAnsi="宋体"/>
          <w:b w:val="0"/>
          <w:bCs w:val="0"/>
          <w:color w:val="000000"/>
          <w:lang w:val="zh-CN" w:eastAsia="zh-CN"/>
        </w:rPr>
      </w:pPr>
      <w:r>
        <w:rPr>
          <w:rFonts w:hint="eastAsia" w:hAnsi="宋体"/>
          <w:lang w:val="zh-CN"/>
        </w:rPr>
        <w:t>（</w:t>
      </w:r>
      <w:r>
        <w:rPr>
          <w:rFonts w:hint="eastAsia" w:hAnsi="宋体"/>
        </w:rPr>
        <w:t>7</w:t>
      </w:r>
      <w:r>
        <w:rPr>
          <w:rFonts w:hint="eastAsia" w:hAnsi="宋体"/>
          <w:lang w:val="zh-CN"/>
        </w:rPr>
        <w:t>）落实政府采购政策需满足的资格条件：供应商为中小企业</w:t>
      </w:r>
      <w:r>
        <w:rPr>
          <w:rFonts w:hint="eastAsia" w:hAnsi="宋体"/>
        </w:rPr>
        <w:t>/小微企业，提供《中小企业声明函》（格式见附件）</w:t>
      </w:r>
      <w:r>
        <w:rPr>
          <w:rFonts w:hint="eastAsia" w:hAnsi="宋体"/>
          <w:lang w:val="zh-CN"/>
        </w:rPr>
        <w:t xml:space="preserve"> ；</w:t>
      </w:r>
    </w:p>
    <w:p>
      <w:pPr>
        <w:pStyle w:val="20"/>
        <w:snapToGrid w:val="0"/>
        <w:spacing w:before="50" w:beforeLines="0" w:after="50" w:afterLines="0" w:line="440" w:lineRule="exact"/>
        <w:ind w:firstLine="240" w:firstLineChars="100"/>
        <w:rPr>
          <w:rFonts w:hint="eastAsia" w:hAnsi="宋体"/>
          <w:b w:val="0"/>
          <w:bCs w:val="0"/>
          <w:color w:val="000000"/>
          <w:lang w:val="zh-CN" w:eastAsia="zh-CN"/>
        </w:rPr>
      </w:pPr>
      <w:r>
        <w:rPr>
          <w:rFonts w:hint="eastAsia" w:hAnsi="宋体"/>
          <w:b w:val="0"/>
          <w:bCs w:val="0"/>
          <w:color w:val="000000"/>
          <w:lang w:val="zh-CN" w:eastAsia="zh-CN"/>
        </w:rPr>
        <w:t>（</w:t>
      </w:r>
      <w:r>
        <w:rPr>
          <w:rFonts w:hint="eastAsia" w:hAnsi="宋体"/>
          <w:b w:val="0"/>
          <w:bCs w:val="0"/>
          <w:color w:val="000000"/>
          <w:lang w:val="en-US" w:eastAsia="zh-CN"/>
        </w:rPr>
        <w:t>8</w:t>
      </w:r>
      <w:r>
        <w:rPr>
          <w:rFonts w:hint="eastAsia" w:hAnsi="宋体"/>
          <w:b w:val="0"/>
          <w:bCs w:val="0"/>
          <w:color w:val="000000"/>
          <w:lang w:val="zh-CN" w:eastAsia="zh-CN"/>
        </w:rPr>
        <w:t>）联合体协议书（如有，格式见附件）。</w:t>
      </w:r>
    </w:p>
    <w:p>
      <w:pPr>
        <w:pStyle w:val="20"/>
        <w:snapToGrid w:val="0"/>
        <w:spacing w:before="50" w:beforeLines="0" w:after="50" w:afterLines="0" w:line="440" w:lineRule="exact"/>
        <w:ind w:firstLine="482" w:firstLineChars="200"/>
        <w:rPr>
          <w:rFonts w:cs="Arial"/>
          <w:b/>
          <w:bCs/>
          <w:color w:val="auto"/>
        </w:rPr>
      </w:pPr>
      <w:r>
        <w:rPr>
          <w:rFonts w:hint="eastAsia" w:cs="Arial"/>
          <w:b/>
          <w:bCs/>
          <w:color w:val="auto"/>
        </w:rPr>
        <w:t>备注：投标人的资格审查由招标代理机构和采购人在评标委员会评标以前进行。投标人应未被列入失信被执行人名单、重大税收违法案件当事人名单、政府采购严重违法失信行为记录名单，信用信息以投标截止日信用中国网站（www.creditchina.gov.cn）、中国政府采购网（www.ccgp.gov.cn）公布为准。</w:t>
      </w:r>
    </w:p>
    <w:p>
      <w:pPr>
        <w:snapToGrid w:val="0"/>
        <w:spacing w:line="440" w:lineRule="atLeast"/>
        <w:ind w:firstLine="472" w:firstLineChars="196"/>
        <w:jc w:val="left"/>
        <w:rPr>
          <w:rFonts w:ascii="宋体" w:hAnsi="宋体" w:cs="宋体"/>
          <w:b/>
          <w:bCs/>
          <w:color w:val="000000"/>
          <w:sz w:val="24"/>
          <w:szCs w:val="24"/>
        </w:rPr>
      </w:pPr>
      <w:r>
        <w:rPr>
          <w:rFonts w:hint="eastAsia" w:ascii="宋体" w:hAnsi="宋体" w:cs="宋体"/>
          <w:b/>
          <w:bCs/>
          <w:color w:val="000000"/>
          <w:sz w:val="24"/>
          <w:szCs w:val="24"/>
        </w:rPr>
        <w:t>2、技术、资信及商务文件：</w:t>
      </w:r>
    </w:p>
    <w:p>
      <w:pPr>
        <w:snapToGrid w:val="0"/>
        <w:spacing w:line="440" w:lineRule="atLeast"/>
        <w:ind w:firstLine="240" w:firstLineChars="100"/>
        <w:jc w:val="left"/>
        <w:rPr>
          <w:rFonts w:ascii="宋体" w:hAnsi="宋体" w:cs="宋体"/>
          <w:bCs/>
          <w:sz w:val="24"/>
          <w:szCs w:val="22"/>
        </w:rPr>
      </w:pPr>
      <w:r>
        <w:rPr>
          <w:rFonts w:hint="eastAsia" w:ascii="宋体" w:hAnsi="宋体" w:cs="宋体"/>
          <w:bCs/>
          <w:sz w:val="24"/>
          <w:szCs w:val="22"/>
        </w:rPr>
        <w:t>（1）投标人技术、资信及商务自评得分表</w:t>
      </w:r>
      <w:r>
        <w:rPr>
          <w:rFonts w:hint="eastAsia" w:ascii="宋体" w:hAnsi="宋体" w:cs="宋体"/>
          <w:bCs/>
          <w:sz w:val="24"/>
          <w:szCs w:val="22"/>
          <w:lang w:val="zh-CN"/>
        </w:rPr>
        <w:t>（格式见附件）</w:t>
      </w:r>
      <w:r>
        <w:rPr>
          <w:rFonts w:hint="eastAsia" w:ascii="宋体" w:hAnsi="宋体" w:cs="宋体"/>
          <w:bCs/>
          <w:sz w:val="24"/>
          <w:szCs w:val="22"/>
        </w:rPr>
        <w:t>；</w:t>
      </w:r>
    </w:p>
    <w:p>
      <w:pPr>
        <w:snapToGrid w:val="0"/>
        <w:spacing w:line="440" w:lineRule="atLeast"/>
        <w:ind w:firstLine="240" w:firstLineChars="100"/>
        <w:jc w:val="left"/>
        <w:rPr>
          <w:rFonts w:ascii="宋体" w:hAnsi="宋体" w:cs="宋体"/>
          <w:bCs/>
          <w:sz w:val="24"/>
          <w:szCs w:val="22"/>
        </w:rPr>
      </w:pPr>
      <w:r>
        <w:rPr>
          <w:rFonts w:hint="eastAsia" w:ascii="宋体" w:hAnsi="宋体" w:cs="宋体"/>
          <w:bCs/>
          <w:sz w:val="24"/>
          <w:szCs w:val="22"/>
        </w:rPr>
        <w:t xml:space="preserve">（2）投标声明书 (格式见附件) ； </w:t>
      </w:r>
    </w:p>
    <w:p>
      <w:pPr>
        <w:snapToGrid w:val="0"/>
        <w:spacing w:line="440" w:lineRule="atLeast"/>
        <w:ind w:firstLine="240" w:firstLineChars="100"/>
        <w:jc w:val="left"/>
        <w:rPr>
          <w:rFonts w:hint="eastAsia" w:ascii="宋体" w:hAnsi="宋体" w:eastAsia="宋体" w:cs="宋体"/>
          <w:bCs/>
          <w:sz w:val="24"/>
          <w:szCs w:val="22"/>
          <w:lang w:val="zh-CN"/>
        </w:rPr>
      </w:pPr>
      <w:r>
        <w:rPr>
          <w:rFonts w:hint="eastAsia" w:ascii="宋体" w:hAnsi="宋体" w:cs="宋体"/>
          <w:bCs/>
          <w:sz w:val="24"/>
          <w:szCs w:val="22"/>
        </w:rPr>
        <w:t>（3）</w:t>
      </w:r>
      <w:r>
        <w:rPr>
          <w:rFonts w:hint="eastAsia" w:ascii="宋体" w:hAnsi="宋体" w:cs="宋体"/>
          <w:bCs/>
          <w:sz w:val="24"/>
          <w:szCs w:val="22"/>
          <w:lang w:val="zh-CN"/>
        </w:rPr>
        <w:t>投标单位情况表（格式见附件）；</w:t>
      </w:r>
    </w:p>
    <w:p>
      <w:pPr>
        <w:snapToGrid w:val="0"/>
        <w:spacing w:line="440" w:lineRule="atLeast"/>
        <w:ind w:firstLine="240" w:firstLineChars="100"/>
        <w:jc w:val="left"/>
        <w:rPr>
          <w:rFonts w:hint="eastAsia" w:ascii="宋体" w:hAnsi="宋体" w:eastAsia="宋体" w:cs="宋体"/>
          <w:bCs/>
          <w:sz w:val="24"/>
          <w:szCs w:val="22"/>
          <w:lang w:val="zh-CN"/>
        </w:rPr>
      </w:pPr>
      <w:r>
        <w:rPr>
          <w:rFonts w:hint="eastAsia" w:ascii="宋体" w:hAnsi="宋体" w:cs="宋体"/>
          <w:bCs/>
          <w:sz w:val="24"/>
          <w:szCs w:val="22"/>
          <w:lang w:val="zh-CN"/>
        </w:rPr>
        <w:t>（</w:t>
      </w:r>
      <w:r>
        <w:rPr>
          <w:rFonts w:hint="eastAsia" w:ascii="宋体" w:hAnsi="宋体" w:cs="宋体"/>
          <w:bCs/>
          <w:sz w:val="24"/>
          <w:szCs w:val="22"/>
          <w:lang w:val="en-US" w:eastAsia="zh-CN"/>
        </w:rPr>
        <w:t>4</w:t>
      </w:r>
      <w:r>
        <w:rPr>
          <w:rFonts w:hint="eastAsia" w:ascii="宋体" w:hAnsi="宋体" w:cs="宋体"/>
          <w:bCs/>
          <w:sz w:val="24"/>
          <w:szCs w:val="22"/>
          <w:lang w:val="zh-CN"/>
        </w:rPr>
        <w:t>）</w:t>
      </w:r>
      <w:r>
        <w:rPr>
          <w:rFonts w:hint="eastAsia" w:ascii="宋体" w:hAnsi="宋体" w:eastAsia="宋体" w:cs="宋体"/>
          <w:bCs/>
          <w:sz w:val="24"/>
          <w:szCs w:val="22"/>
          <w:lang w:val="zh-CN"/>
        </w:rPr>
        <w:t>同类</w:t>
      </w:r>
      <w:r>
        <w:rPr>
          <w:rFonts w:hint="eastAsia" w:ascii="宋体" w:hAnsi="宋体" w:cs="宋体"/>
          <w:bCs/>
          <w:sz w:val="24"/>
          <w:szCs w:val="22"/>
          <w:lang w:val="zh-CN"/>
        </w:rPr>
        <w:t>项目</w:t>
      </w:r>
      <w:r>
        <w:rPr>
          <w:rFonts w:hint="eastAsia" w:ascii="宋体" w:hAnsi="宋体" w:eastAsia="宋体" w:cs="宋体"/>
          <w:bCs/>
          <w:sz w:val="24"/>
          <w:szCs w:val="22"/>
          <w:lang w:val="zh-CN"/>
        </w:rPr>
        <w:t>业绩</w:t>
      </w:r>
      <w:r>
        <w:rPr>
          <w:rFonts w:hint="eastAsia" w:ascii="宋体" w:hAnsi="宋体" w:cs="宋体"/>
          <w:bCs/>
          <w:sz w:val="24"/>
          <w:szCs w:val="22"/>
          <w:lang w:val="zh-CN"/>
        </w:rPr>
        <w:t>（格式见附件）</w:t>
      </w:r>
      <w:r>
        <w:rPr>
          <w:rFonts w:hint="eastAsia" w:ascii="宋体" w:hAnsi="宋体" w:eastAsia="宋体" w:cs="宋体"/>
          <w:bCs/>
          <w:sz w:val="24"/>
          <w:szCs w:val="22"/>
          <w:lang w:val="zh-CN"/>
        </w:rPr>
        <w:t>；</w:t>
      </w:r>
    </w:p>
    <w:p>
      <w:pPr>
        <w:snapToGrid w:val="0"/>
        <w:spacing w:line="440" w:lineRule="atLeast"/>
        <w:ind w:firstLine="240" w:firstLineChars="100"/>
        <w:jc w:val="left"/>
        <w:rPr>
          <w:rFonts w:hint="eastAsia" w:ascii="宋体" w:hAnsi="宋体" w:eastAsia="宋体" w:cs="宋体"/>
          <w:bCs/>
          <w:sz w:val="24"/>
          <w:szCs w:val="22"/>
          <w:lang w:val="zh-CN"/>
        </w:rPr>
      </w:pPr>
      <w:r>
        <w:rPr>
          <w:rFonts w:hint="eastAsia" w:ascii="宋体" w:hAnsi="宋体" w:eastAsia="宋体" w:cs="宋体"/>
          <w:bCs/>
          <w:sz w:val="24"/>
          <w:szCs w:val="22"/>
          <w:lang w:val="zh-CN"/>
        </w:rPr>
        <w:t>（</w:t>
      </w:r>
      <w:r>
        <w:rPr>
          <w:rFonts w:hint="eastAsia" w:ascii="宋体" w:hAnsi="宋体" w:cs="宋体"/>
          <w:bCs/>
          <w:sz w:val="24"/>
          <w:szCs w:val="22"/>
          <w:lang w:val="en-US" w:eastAsia="zh-CN"/>
        </w:rPr>
        <w:t>5</w:t>
      </w:r>
      <w:r>
        <w:rPr>
          <w:rFonts w:hint="eastAsia" w:ascii="宋体" w:hAnsi="宋体" w:eastAsia="宋体" w:cs="宋体"/>
          <w:bCs/>
          <w:sz w:val="24"/>
          <w:szCs w:val="22"/>
          <w:lang w:val="zh-CN"/>
        </w:rPr>
        <w:t>）</w:t>
      </w:r>
      <w:r>
        <w:rPr>
          <w:rFonts w:hint="eastAsia" w:ascii="宋体" w:hAnsi="宋体" w:cs="宋体"/>
          <w:bCs/>
          <w:sz w:val="24"/>
          <w:szCs w:val="22"/>
          <w:lang w:val="zh-CN"/>
        </w:rPr>
        <w:t>投标人相关体系认证、相关荣誉；</w:t>
      </w:r>
    </w:p>
    <w:p>
      <w:pPr>
        <w:snapToGrid w:val="0"/>
        <w:spacing w:line="440" w:lineRule="atLeast"/>
        <w:ind w:firstLine="240" w:firstLineChars="100"/>
        <w:jc w:val="left"/>
        <w:rPr>
          <w:rFonts w:hint="eastAsia" w:ascii="宋体" w:hAnsi="宋体" w:eastAsia="宋体" w:cs="宋体"/>
          <w:bCs/>
          <w:sz w:val="24"/>
          <w:szCs w:val="22"/>
          <w:lang w:val="zh-CN"/>
        </w:rPr>
      </w:pPr>
      <w:r>
        <w:rPr>
          <w:rFonts w:hint="eastAsia" w:ascii="宋体" w:hAnsi="宋体" w:cs="宋体"/>
          <w:bCs/>
          <w:sz w:val="24"/>
          <w:szCs w:val="22"/>
          <w:lang w:val="zh-CN"/>
        </w:rPr>
        <w:t>（</w:t>
      </w:r>
      <w:r>
        <w:rPr>
          <w:rFonts w:hint="eastAsia" w:ascii="宋体" w:hAnsi="宋体" w:cs="宋体"/>
          <w:bCs/>
          <w:sz w:val="24"/>
          <w:szCs w:val="22"/>
          <w:lang w:val="en-US" w:eastAsia="zh-CN"/>
        </w:rPr>
        <w:t>6</w:t>
      </w:r>
      <w:r>
        <w:rPr>
          <w:rFonts w:hint="eastAsia" w:ascii="宋体" w:hAnsi="宋体" w:cs="宋体"/>
          <w:bCs/>
          <w:sz w:val="24"/>
          <w:szCs w:val="22"/>
          <w:lang w:val="zh-CN"/>
        </w:rPr>
        <w:t>）项目的理解情况；</w:t>
      </w:r>
    </w:p>
    <w:p>
      <w:pPr>
        <w:snapToGrid w:val="0"/>
        <w:spacing w:line="440" w:lineRule="atLeast"/>
        <w:ind w:firstLine="240" w:firstLineChars="100"/>
        <w:jc w:val="left"/>
        <w:rPr>
          <w:rFonts w:hint="eastAsia" w:ascii="宋体" w:hAnsi="宋体" w:eastAsia="宋体" w:cs="宋体"/>
          <w:bCs/>
          <w:sz w:val="24"/>
          <w:szCs w:val="22"/>
          <w:lang w:val="zh-CN"/>
        </w:rPr>
      </w:pPr>
      <w:r>
        <w:rPr>
          <w:rFonts w:hint="eastAsia" w:ascii="宋体" w:hAnsi="宋体" w:eastAsia="宋体" w:cs="宋体"/>
          <w:bCs/>
          <w:sz w:val="24"/>
          <w:szCs w:val="22"/>
          <w:lang w:val="zh-CN"/>
        </w:rPr>
        <w:t>（</w:t>
      </w:r>
      <w:r>
        <w:rPr>
          <w:rFonts w:hint="eastAsia" w:ascii="宋体" w:hAnsi="宋体" w:cs="宋体"/>
          <w:bCs/>
          <w:sz w:val="24"/>
          <w:szCs w:val="22"/>
          <w:lang w:val="en-US" w:eastAsia="zh-CN"/>
        </w:rPr>
        <w:t>7</w:t>
      </w:r>
      <w:r>
        <w:rPr>
          <w:rFonts w:hint="eastAsia" w:ascii="宋体" w:hAnsi="宋体" w:eastAsia="宋体" w:cs="宋体"/>
          <w:bCs/>
          <w:sz w:val="24"/>
          <w:szCs w:val="22"/>
          <w:lang w:val="zh-CN"/>
        </w:rPr>
        <w:t>）</w:t>
      </w:r>
      <w:r>
        <w:rPr>
          <w:rFonts w:hint="eastAsia" w:ascii="宋体" w:hAnsi="宋体" w:cs="宋体"/>
          <w:bCs/>
          <w:sz w:val="24"/>
          <w:szCs w:val="22"/>
          <w:lang w:val="zh-CN"/>
        </w:rPr>
        <w:t>项目的</w:t>
      </w:r>
      <w:r>
        <w:rPr>
          <w:rFonts w:hint="eastAsia" w:ascii="宋体" w:hAnsi="宋体" w:cs="宋体"/>
          <w:bCs/>
          <w:sz w:val="24"/>
          <w:szCs w:val="22"/>
          <w:lang w:val="en-US" w:eastAsia="zh-CN"/>
        </w:rPr>
        <w:t>养护保洁</w:t>
      </w:r>
      <w:r>
        <w:rPr>
          <w:rFonts w:hint="eastAsia" w:ascii="宋体" w:hAnsi="宋体" w:cs="宋体"/>
          <w:bCs/>
          <w:sz w:val="24"/>
          <w:szCs w:val="22"/>
          <w:lang w:val="zh-CN"/>
        </w:rPr>
        <w:t>方案；</w:t>
      </w:r>
    </w:p>
    <w:p>
      <w:pPr>
        <w:snapToGrid w:val="0"/>
        <w:spacing w:line="440" w:lineRule="atLeast"/>
        <w:ind w:firstLine="240" w:firstLineChars="100"/>
        <w:jc w:val="left"/>
        <w:rPr>
          <w:rFonts w:hint="eastAsia" w:ascii="宋体" w:hAnsi="宋体" w:cs="宋体"/>
          <w:bCs/>
          <w:sz w:val="24"/>
          <w:szCs w:val="22"/>
          <w:lang w:val="zh-CN"/>
        </w:rPr>
      </w:pPr>
      <w:r>
        <w:rPr>
          <w:rFonts w:hint="eastAsia" w:ascii="宋体" w:hAnsi="宋体" w:eastAsia="宋体" w:cs="宋体"/>
          <w:bCs/>
          <w:sz w:val="24"/>
          <w:szCs w:val="22"/>
          <w:lang w:val="zh-CN"/>
        </w:rPr>
        <w:t>（</w:t>
      </w:r>
      <w:r>
        <w:rPr>
          <w:rFonts w:hint="eastAsia" w:ascii="宋体" w:hAnsi="宋体" w:cs="宋体"/>
          <w:bCs/>
          <w:sz w:val="24"/>
          <w:szCs w:val="22"/>
          <w:lang w:val="en-US" w:eastAsia="zh-CN"/>
        </w:rPr>
        <w:t>8</w:t>
      </w:r>
      <w:r>
        <w:rPr>
          <w:rFonts w:hint="eastAsia" w:ascii="宋体" w:hAnsi="宋体" w:eastAsia="宋体" w:cs="宋体"/>
          <w:bCs/>
          <w:sz w:val="24"/>
          <w:szCs w:val="22"/>
          <w:lang w:val="zh-CN"/>
        </w:rPr>
        <w:t>）</w:t>
      </w:r>
      <w:r>
        <w:rPr>
          <w:rFonts w:hint="eastAsia" w:ascii="宋体" w:hAnsi="宋体" w:cs="宋体"/>
          <w:bCs/>
          <w:sz w:val="24"/>
          <w:szCs w:val="22"/>
          <w:lang w:val="zh-CN"/>
        </w:rPr>
        <w:t>安全生产制度；</w:t>
      </w:r>
    </w:p>
    <w:p>
      <w:pPr>
        <w:snapToGrid w:val="0"/>
        <w:spacing w:line="440" w:lineRule="atLeast"/>
        <w:ind w:firstLine="240" w:firstLineChars="100"/>
        <w:jc w:val="left"/>
        <w:rPr>
          <w:rFonts w:hint="eastAsia" w:ascii="宋体" w:hAnsi="宋体" w:eastAsia="宋体" w:cs="宋体"/>
          <w:bCs/>
          <w:sz w:val="24"/>
          <w:szCs w:val="22"/>
          <w:lang w:val="zh-CN"/>
        </w:rPr>
      </w:pPr>
      <w:r>
        <w:rPr>
          <w:rFonts w:hint="eastAsia" w:ascii="宋体" w:hAnsi="宋体" w:cs="宋体"/>
          <w:bCs/>
          <w:sz w:val="24"/>
          <w:szCs w:val="22"/>
          <w:lang w:val="zh-CN"/>
        </w:rPr>
        <w:t>（</w:t>
      </w:r>
      <w:r>
        <w:rPr>
          <w:rFonts w:hint="eastAsia" w:ascii="宋体" w:hAnsi="宋体" w:cs="宋体"/>
          <w:bCs/>
          <w:sz w:val="24"/>
          <w:szCs w:val="22"/>
          <w:lang w:val="en-US" w:eastAsia="zh-CN"/>
        </w:rPr>
        <w:t>9</w:t>
      </w:r>
      <w:r>
        <w:rPr>
          <w:rFonts w:hint="eastAsia" w:ascii="宋体" w:hAnsi="宋体" w:cs="宋体"/>
          <w:bCs/>
          <w:sz w:val="24"/>
          <w:szCs w:val="22"/>
          <w:lang w:val="zh-CN"/>
        </w:rPr>
        <w:t>）</w:t>
      </w:r>
      <w:r>
        <w:rPr>
          <w:rFonts w:hint="eastAsia" w:ascii="宋体" w:hAnsi="宋体" w:eastAsia="宋体" w:cs="宋体"/>
          <w:bCs/>
          <w:sz w:val="24"/>
          <w:szCs w:val="22"/>
          <w:lang w:val="zh-CN"/>
        </w:rPr>
        <w:t>应急保障措施</w:t>
      </w:r>
      <w:r>
        <w:rPr>
          <w:rFonts w:hint="eastAsia" w:ascii="宋体" w:hAnsi="宋体" w:cs="宋体"/>
          <w:bCs/>
          <w:sz w:val="24"/>
          <w:szCs w:val="22"/>
          <w:lang w:val="zh-CN"/>
        </w:rPr>
        <w:t>等</w:t>
      </w:r>
      <w:r>
        <w:rPr>
          <w:rFonts w:hint="eastAsia" w:ascii="宋体" w:hAnsi="宋体" w:eastAsia="宋体" w:cs="宋体"/>
          <w:bCs/>
          <w:sz w:val="24"/>
          <w:szCs w:val="22"/>
          <w:lang w:val="zh-CN"/>
        </w:rPr>
        <w:t>；</w:t>
      </w:r>
    </w:p>
    <w:p>
      <w:pPr>
        <w:snapToGrid w:val="0"/>
        <w:spacing w:line="440" w:lineRule="atLeast"/>
        <w:ind w:firstLine="240" w:firstLineChars="100"/>
        <w:jc w:val="left"/>
        <w:rPr>
          <w:rFonts w:hint="eastAsia" w:ascii="宋体" w:hAnsi="宋体" w:eastAsia="宋体" w:cs="宋体"/>
          <w:bCs/>
          <w:sz w:val="24"/>
          <w:szCs w:val="22"/>
          <w:lang w:val="zh-CN"/>
        </w:rPr>
      </w:pPr>
      <w:r>
        <w:rPr>
          <w:rFonts w:hint="eastAsia" w:ascii="宋体" w:hAnsi="宋体" w:eastAsia="宋体" w:cs="宋体"/>
          <w:bCs/>
          <w:sz w:val="24"/>
          <w:szCs w:val="22"/>
          <w:lang w:val="zh-CN"/>
        </w:rPr>
        <w:t>（</w:t>
      </w:r>
      <w:r>
        <w:rPr>
          <w:rFonts w:hint="eastAsia" w:ascii="宋体" w:hAnsi="宋体" w:cs="宋体"/>
          <w:bCs/>
          <w:sz w:val="24"/>
          <w:szCs w:val="22"/>
          <w:lang w:val="en-US" w:eastAsia="zh-CN"/>
        </w:rPr>
        <w:t>10</w:t>
      </w:r>
      <w:r>
        <w:rPr>
          <w:rFonts w:hint="eastAsia" w:ascii="宋体" w:hAnsi="宋体" w:eastAsia="宋体" w:cs="宋体"/>
          <w:bCs/>
          <w:sz w:val="24"/>
          <w:szCs w:val="22"/>
          <w:lang w:val="zh-CN"/>
        </w:rPr>
        <w:t>）拟派项目人员情况表（格式见附件）；</w:t>
      </w:r>
    </w:p>
    <w:p>
      <w:pPr>
        <w:snapToGrid w:val="0"/>
        <w:spacing w:line="440" w:lineRule="atLeast"/>
        <w:ind w:firstLine="240" w:firstLineChars="100"/>
        <w:jc w:val="left"/>
        <w:rPr>
          <w:rFonts w:hint="eastAsia" w:ascii="宋体" w:hAnsi="宋体" w:eastAsia="宋体" w:cs="宋体"/>
          <w:bCs/>
          <w:sz w:val="24"/>
          <w:szCs w:val="22"/>
          <w:lang w:val="zh-CN"/>
        </w:rPr>
      </w:pPr>
      <w:r>
        <w:rPr>
          <w:rFonts w:hint="eastAsia" w:ascii="宋体" w:hAnsi="宋体" w:eastAsia="宋体" w:cs="宋体"/>
          <w:bCs/>
          <w:sz w:val="24"/>
          <w:szCs w:val="22"/>
          <w:lang w:val="zh-CN"/>
        </w:rPr>
        <w:t>（1</w:t>
      </w:r>
      <w:r>
        <w:rPr>
          <w:rFonts w:hint="eastAsia" w:ascii="宋体" w:hAnsi="宋体" w:cs="宋体"/>
          <w:bCs/>
          <w:sz w:val="24"/>
          <w:szCs w:val="22"/>
          <w:lang w:val="en-US" w:eastAsia="zh-CN"/>
        </w:rPr>
        <w:t>1</w:t>
      </w:r>
      <w:r>
        <w:rPr>
          <w:rFonts w:hint="eastAsia" w:ascii="宋体" w:hAnsi="宋体" w:eastAsia="宋体" w:cs="宋体"/>
          <w:bCs/>
          <w:sz w:val="24"/>
          <w:szCs w:val="22"/>
          <w:lang w:val="zh-CN"/>
        </w:rPr>
        <w:t>）</w:t>
      </w:r>
      <w:r>
        <w:rPr>
          <w:rFonts w:hint="eastAsia" w:ascii="宋体" w:hAnsi="宋体" w:cs="宋体"/>
          <w:bCs/>
          <w:sz w:val="24"/>
          <w:szCs w:val="22"/>
          <w:lang w:val="zh-CN"/>
        </w:rPr>
        <w:t>拟投入本项目设备情况</w:t>
      </w:r>
      <w:r>
        <w:rPr>
          <w:rFonts w:hint="eastAsia" w:ascii="宋体" w:hAnsi="宋体" w:eastAsia="宋体" w:cs="宋体"/>
          <w:bCs/>
          <w:sz w:val="24"/>
          <w:szCs w:val="22"/>
          <w:lang w:val="zh-CN"/>
        </w:rPr>
        <w:t>（格式见附件）；</w:t>
      </w:r>
    </w:p>
    <w:p>
      <w:pPr>
        <w:snapToGrid w:val="0"/>
        <w:spacing w:line="440" w:lineRule="atLeast"/>
        <w:ind w:firstLine="240" w:firstLineChars="100"/>
        <w:jc w:val="left"/>
        <w:rPr>
          <w:rFonts w:hint="eastAsia" w:ascii="宋体" w:hAnsi="宋体" w:eastAsia="宋体" w:cs="宋体"/>
          <w:bCs/>
          <w:sz w:val="24"/>
          <w:szCs w:val="22"/>
          <w:lang w:val="zh-CN"/>
        </w:rPr>
      </w:pPr>
      <w:r>
        <w:rPr>
          <w:rFonts w:hint="eastAsia" w:ascii="宋体" w:hAnsi="宋体" w:cs="宋体"/>
          <w:bCs/>
          <w:sz w:val="24"/>
          <w:szCs w:val="22"/>
          <w:lang w:val="zh-CN"/>
        </w:rPr>
        <w:t>（</w:t>
      </w:r>
      <w:r>
        <w:rPr>
          <w:rFonts w:hint="eastAsia" w:ascii="宋体" w:hAnsi="宋体" w:cs="宋体"/>
          <w:bCs/>
          <w:sz w:val="24"/>
          <w:szCs w:val="22"/>
          <w:lang w:val="en-US" w:eastAsia="zh-CN"/>
        </w:rPr>
        <w:t>12</w:t>
      </w:r>
      <w:r>
        <w:rPr>
          <w:rFonts w:hint="eastAsia" w:ascii="宋体" w:hAnsi="宋体" w:cs="宋体"/>
          <w:bCs/>
          <w:sz w:val="24"/>
          <w:szCs w:val="22"/>
          <w:lang w:val="zh-CN"/>
        </w:rPr>
        <w:t>）</w:t>
      </w:r>
      <w:r>
        <w:rPr>
          <w:rFonts w:hint="eastAsia" w:ascii="宋体" w:hAnsi="宋体" w:eastAsia="宋体" w:cs="宋体"/>
          <w:bCs/>
          <w:sz w:val="24"/>
          <w:szCs w:val="22"/>
          <w:lang w:val="zh-CN"/>
        </w:rPr>
        <w:t>服务承诺；</w:t>
      </w:r>
    </w:p>
    <w:p>
      <w:pPr>
        <w:snapToGrid w:val="0"/>
        <w:spacing w:line="440" w:lineRule="atLeast"/>
        <w:ind w:firstLine="240" w:firstLineChars="100"/>
        <w:jc w:val="left"/>
        <w:rPr>
          <w:rFonts w:hint="eastAsia" w:ascii="宋体" w:hAnsi="宋体" w:eastAsia="宋体" w:cs="宋体"/>
          <w:bCs/>
          <w:sz w:val="24"/>
          <w:szCs w:val="22"/>
          <w:lang w:val="zh-CN"/>
        </w:rPr>
      </w:pPr>
      <w:r>
        <w:rPr>
          <w:rFonts w:hint="eastAsia" w:ascii="宋体" w:hAnsi="宋体" w:eastAsia="宋体" w:cs="宋体"/>
          <w:bCs/>
          <w:sz w:val="24"/>
          <w:szCs w:val="22"/>
          <w:lang w:val="zh-CN"/>
        </w:rPr>
        <w:t>（</w:t>
      </w:r>
      <w:r>
        <w:rPr>
          <w:rFonts w:hint="eastAsia" w:ascii="宋体" w:hAnsi="宋体" w:eastAsia="宋体" w:cs="宋体"/>
          <w:bCs/>
          <w:sz w:val="24"/>
          <w:szCs w:val="22"/>
        </w:rPr>
        <w:t>1</w:t>
      </w:r>
      <w:r>
        <w:rPr>
          <w:rFonts w:hint="eastAsia" w:ascii="宋体" w:hAnsi="宋体" w:cs="宋体"/>
          <w:bCs/>
          <w:sz w:val="24"/>
          <w:szCs w:val="22"/>
          <w:lang w:val="en-US" w:eastAsia="zh-CN"/>
        </w:rPr>
        <w:t>3</w:t>
      </w:r>
      <w:r>
        <w:rPr>
          <w:rFonts w:hint="eastAsia" w:ascii="宋体" w:hAnsi="宋体" w:eastAsia="宋体" w:cs="宋体"/>
          <w:bCs/>
          <w:sz w:val="24"/>
          <w:szCs w:val="22"/>
        </w:rPr>
        <w:t>）</w:t>
      </w:r>
      <w:r>
        <w:rPr>
          <w:rFonts w:hint="eastAsia" w:ascii="宋体" w:hAnsi="宋体" w:eastAsia="宋体" w:cs="宋体"/>
          <w:bCs/>
          <w:sz w:val="24"/>
          <w:szCs w:val="22"/>
          <w:lang w:val="zh-CN"/>
        </w:rPr>
        <w:t>政府采购供应商诚信承诺书（格式见附件）；</w:t>
      </w:r>
    </w:p>
    <w:p>
      <w:pPr>
        <w:snapToGrid w:val="0"/>
        <w:spacing w:line="440" w:lineRule="atLeast"/>
        <w:ind w:firstLine="240" w:firstLineChars="100"/>
        <w:jc w:val="left"/>
        <w:rPr>
          <w:rFonts w:hint="eastAsia" w:ascii="宋体" w:hAnsi="宋体" w:eastAsia="宋体" w:cs="宋体"/>
          <w:bCs/>
          <w:sz w:val="24"/>
          <w:szCs w:val="22"/>
          <w:lang w:val="zh-CN"/>
        </w:rPr>
      </w:pPr>
      <w:r>
        <w:rPr>
          <w:rFonts w:hint="eastAsia" w:ascii="宋体" w:hAnsi="宋体" w:eastAsia="宋体" w:cs="宋体"/>
          <w:bCs/>
          <w:sz w:val="24"/>
          <w:szCs w:val="22"/>
          <w:lang w:val="zh-CN"/>
        </w:rPr>
        <w:t>（</w:t>
      </w:r>
      <w:r>
        <w:rPr>
          <w:rFonts w:hint="eastAsia" w:ascii="宋体" w:hAnsi="宋体" w:eastAsia="宋体" w:cs="宋体"/>
          <w:bCs/>
          <w:sz w:val="24"/>
          <w:szCs w:val="22"/>
        </w:rPr>
        <w:t>1</w:t>
      </w:r>
      <w:r>
        <w:rPr>
          <w:rFonts w:hint="eastAsia" w:ascii="宋体" w:hAnsi="宋体" w:cs="宋体"/>
          <w:bCs/>
          <w:sz w:val="24"/>
          <w:szCs w:val="22"/>
          <w:lang w:val="en-US" w:eastAsia="zh-CN"/>
        </w:rPr>
        <w:t>4</w:t>
      </w:r>
      <w:r>
        <w:rPr>
          <w:rFonts w:hint="eastAsia" w:ascii="宋体" w:hAnsi="宋体" w:eastAsia="宋体" w:cs="宋体"/>
          <w:bCs/>
          <w:sz w:val="24"/>
          <w:szCs w:val="22"/>
          <w:lang w:val="zh-CN"/>
        </w:rPr>
        <w:t>）服务费承诺书（格式见附件）；</w:t>
      </w:r>
    </w:p>
    <w:p>
      <w:pPr>
        <w:snapToGrid w:val="0"/>
        <w:spacing w:line="440" w:lineRule="atLeast"/>
        <w:ind w:firstLine="240" w:firstLineChars="100"/>
        <w:jc w:val="left"/>
        <w:rPr>
          <w:rFonts w:hint="eastAsia" w:ascii="宋体" w:hAnsi="宋体" w:eastAsia="宋体" w:cs="宋体"/>
          <w:bCs/>
          <w:sz w:val="24"/>
          <w:szCs w:val="22"/>
          <w:lang w:val="zh-CN"/>
        </w:rPr>
      </w:pPr>
      <w:r>
        <w:rPr>
          <w:rFonts w:hint="eastAsia" w:ascii="宋体" w:hAnsi="宋体" w:eastAsia="宋体" w:cs="宋体"/>
          <w:bCs/>
          <w:sz w:val="24"/>
          <w:szCs w:val="22"/>
        </w:rPr>
        <w:t>（1</w:t>
      </w:r>
      <w:r>
        <w:rPr>
          <w:rFonts w:hint="eastAsia" w:ascii="宋体" w:hAnsi="宋体" w:cs="宋体"/>
          <w:bCs/>
          <w:sz w:val="24"/>
          <w:szCs w:val="22"/>
          <w:lang w:val="en-US" w:eastAsia="zh-CN"/>
        </w:rPr>
        <w:t>5）</w:t>
      </w:r>
      <w:r>
        <w:rPr>
          <w:rFonts w:hint="eastAsia" w:ascii="宋体" w:hAnsi="宋体" w:eastAsia="宋体" w:cs="宋体"/>
          <w:bCs/>
          <w:sz w:val="24"/>
          <w:szCs w:val="22"/>
        </w:rPr>
        <w:t>其它按照评标办法可加分的内容说明、证明文件；</w:t>
      </w:r>
    </w:p>
    <w:p>
      <w:pPr>
        <w:snapToGrid w:val="0"/>
        <w:spacing w:line="440" w:lineRule="atLeast"/>
        <w:ind w:firstLine="240" w:firstLineChars="100"/>
        <w:jc w:val="left"/>
        <w:rPr>
          <w:rFonts w:hint="eastAsia" w:ascii="宋体" w:hAnsi="宋体" w:eastAsia="宋体" w:cs="宋体"/>
          <w:bCs/>
          <w:sz w:val="24"/>
          <w:szCs w:val="22"/>
          <w:lang w:val="zh-CN"/>
        </w:rPr>
      </w:pPr>
      <w:r>
        <w:rPr>
          <w:rFonts w:hint="eastAsia" w:ascii="宋体" w:hAnsi="宋体" w:eastAsia="宋体" w:cs="宋体"/>
          <w:bCs/>
          <w:sz w:val="24"/>
          <w:szCs w:val="22"/>
          <w:lang w:val="zh-CN"/>
        </w:rPr>
        <w:t>（</w:t>
      </w:r>
      <w:r>
        <w:rPr>
          <w:rFonts w:hint="eastAsia" w:ascii="宋体" w:hAnsi="宋体" w:eastAsia="宋体" w:cs="宋体"/>
          <w:bCs/>
          <w:sz w:val="24"/>
          <w:szCs w:val="22"/>
        </w:rPr>
        <w:t>1</w:t>
      </w:r>
      <w:r>
        <w:rPr>
          <w:rFonts w:hint="eastAsia" w:ascii="宋体" w:hAnsi="宋体" w:cs="宋体"/>
          <w:bCs/>
          <w:sz w:val="24"/>
          <w:szCs w:val="22"/>
          <w:lang w:val="en-US" w:eastAsia="zh-CN"/>
        </w:rPr>
        <w:t>6</w:t>
      </w:r>
      <w:r>
        <w:rPr>
          <w:rFonts w:hint="eastAsia" w:ascii="宋体" w:hAnsi="宋体" w:eastAsia="宋体" w:cs="宋体"/>
          <w:bCs/>
          <w:sz w:val="24"/>
          <w:szCs w:val="22"/>
          <w:lang w:val="zh-CN"/>
        </w:rPr>
        <w:t>）投标人认为有必要提供的其它文件。</w:t>
      </w:r>
    </w:p>
    <w:p>
      <w:pPr>
        <w:snapToGrid w:val="0"/>
        <w:spacing w:line="440" w:lineRule="atLeast"/>
        <w:ind w:firstLine="472" w:firstLineChars="196"/>
        <w:jc w:val="left"/>
        <w:rPr>
          <w:rFonts w:ascii="宋体" w:hAnsi="宋体" w:cs="宋体"/>
          <w:b/>
          <w:bCs/>
          <w:color w:val="000000"/>
          <w:sz w:val="24"/>
          <w:szCs w:val="24"/>
        </w:rPr>
      </w:pPr>
      <w:r>
        <w:rPr>
          <w:rFonts w:hint="eastAsia" w:ascii="宋体" w:hAnsi="宋体" w:cs="宋体"/>
          <w:b/>
          <w:bCs/>
          <w:color w:val="000000"/>
          <w:sz w:val="24"/>
          <w:szCs w:val="24"/>
        </w:rPr>
        <w:t>3.报价文件</w:t>
      </w:r>
    </w:p>
    <w:p>
      <w:pPr>
        <w:snapToGrid w:val="0"/>
        <w:spacing w:line="440" w:lineRule="atLeast"/>
        <w:ind w:firstLine="240" w:firstLineChars="100"/>
        <w:jc w:val="left"/>
        <w:rPr>
          <w:rFonts w:hint="eastAsia" w:ascii="宋体" w:hAnsi="宋体" w:eastAsia="宋体" w:cs="宋体"/>
          <w:bCs/>
          <w:sz w:val="24"/>
          <w:szCs w:val="22"/>
          <w:lang w:val="zh-CN"/>
        </w:rPr>
      </w:pPr>
      <w:r>
        <w:rPr>
          <w:rFonts w:hint="eastAsia" w:ascii="宋体" w:hAnsi="宋体" w:eastAsia="宋体" w:cs="宋体"/>
          <w:bCs/>
          <w:sz w:val="24"/>
          <w:szCs w:val="22"/>
          <w:lang w:val="zh-CN"/>
        </w:rPr>
        <w:t xml:space="preserve">（1）投标函（格式见附件）； </w:t>
      </w:r>
    </w:p>
    <w:p>
      <w:pPr>
        <w:snapToGrid w:val="0"/>
        <w:spacing w:line="440" w:lineRule="atLeast"/>
        <w:ind w:firstLine="240" w:firstLineChars="100"/>
        <w:jc w:val="left"/>
        <w:rPr>
          <w:rFonts w:hint="eastAsia" w:ascii="宋体" w:hAnsi="宋体" w:eastAsia="宋体" w:cs="宋体"/>
          <w:bCs/>
          <w:sz w:val="24"/>
          <w:szCs w:val="22"/>
          <w:lang w:val="zh-CN"/>
        </w:rPr>
      </w:pPr>
      <w:r>
        <w:rPr>
          <w:rFonts w:hint="eastAsia" w:ascii="宋体" w:hAnsi="宋体" w:eastAsia="宋体" w:cs="宋体"/>
          <w:bCs/>
          <w:sz w:val="24"/>
          <w:szCs w:val="22"/>
          <w:lang w:val="zh-CN"/>
        </w:rPr>
        <w:t>（2）开标一览表（格式见附件）；</w:t>
      </w:r>
    </w:p>
    <w:p>
      <w:pPr>
        <w:snapToGrid w:val="0"/>
        <w:spacing w:line="440" w:lineRule="atLeast"/>
        <w:ind w:firstLine="240" w:firstLineChars="100"/>
        <w:jc w:val="left"/>
        <w:rPr>
          <w:rFonts w:hAnsi="宋体"/>
          <w:bCs/>
          <w:szCs w:val="22"/>
        </w:rPr>
      </w:pPr>
      <w:r>
        <w:rPr>
          <w:rFonts w:hint="eastAsia" w:ascii="宋体" w:hAnsi="宋体" w:eastAsia="宋体" w:cs="宋体"/>
          <w:bCs/>
          <w:sz w:val="24"/>
          <w:szCs w:val="22"/>
          <w:lang w:val="zh-CN"/>
        </w:rPr>
        <w:t>（</w:t>
      </w:r>
      <w:r>
        <w:rPr>
          <w:rFonts w:hint="eastAsia" w:ascii="宋体" w:hAnsi="宋体" w:eastAsia="宋体" w:cs="宋体"/>
          <w:bCs/>
          <w:sz w:val="24"/>
          <w:szCs w:val="22"/>
          <w:lang w:val="en-US" w:eastAsia="zh-CN"/>
        </w:rPr>
        <w:t>3</w:t>
      </w:r>
      <w:r>
        <w:rPr>
          <w:rFonts w:hint="eastAsia" w:ascii="宋体" w:hAnsi="宋体" w:eastAsia="宋体" w:cs="宋体"/>
          <w:bCs/>
          <w:sz w:val="24"/>
          <w:szCs w:val="22"/>
          <w:lang w:val="zh-CN"/>
        </w:rPr>
        <w:t>）投标人针对报价需要说明的其他文件和说明。</w:t>
      </w:r>
    </w:p>
    <w:p>
      <w:pPr>
        <w:snapToGrid w:val="0"/>
        <w:spacing w:line="440" w:lineRule="atLeast"/>
        <w:ind w:firstLine="472" w:firstLineChars="196"/>
        <w:jc w:val="left"/>
        <w:outlineLvl w:val="0"/>
        <w:rPr>
          <w:rFonts w:ascii="宋体" w:hAnsi="宋体" w:cs="宋体"/>
          <w:b/>
          <w:bCs/>
          <w:color w:val="000000"/>
          <w:sz w:val="24"/>
          <w:szCs w:val="24"/>
        </w:rPr>
      </w:pPr>
      <w:r>
        <w:rPr>
          <w:rFonts w:hint="eastAsia" w:ascii="宋体" w:hAnsi="宋体" w:cs="宋体"/>
          <w:b/>
          <w:bCs/>
          <w:color w:val="000000"/>
          <w:sz w:val="24"/>
          <w:szCs w:val="24"/>
        </w:rPr>
        <w:t>（二）投标文件的语言及计量</w:t>
      </w:r>
    </w:p>
    <w:p>
      <w:pPr>
        <w:snapToGrid w:val="0"/>
        <w:spacing w:line="440" w:lineRule="atLeast"/>
        <w:ind w:firstLine="480" w:firstLineChars="200"/>
        <w:jc w:val="left"/>
        <w:rPr>
          <w:rFonts w:ascii="宋体" w:hAnsi="宋体" w:cs="宋体"/>
          <w:color w:val="000000"/>
          <w:sz w:val="24"/>
          <w:szCs w:val="24"/>
        </w:rPr>
      </w:pPr>
      <w:r>
        <w:rPr>
          <w:rFonts w:hint="eastAsia" w:ascii="宋体" w:hAnsi="宋体" w:cs="宋体"/>
          <w:color w:val="000000"/>
          <w:sz w:val="24"/>
          <w:szCs w:val="24"/>
        </w:rPr>
        <w:t>▲1.投标文件以及投标方与招标方就有关投标事宜的所有来往函电，均应以中文汉语书写。除签名、盖章、专用名称等特殊情形外，以中文汉语以外的文字表述的投标文件视同未提供。</w:t>
      </w:r>
    </w:p>
    <w:p>
      <w:pPr>
        <w:snapToGrid w:val="0"/>
        <w:spacing w:line="440" w:lineRule="atLeast"/>
        <w:ind w:firstLine="480" w:firstLineChars="200"/>
        <w:jc w:val="left"/>
        <w:rPr>
          <w:rFonts w:ascii="宋体" w:hAnsi="宋体" w:cs="宋体"/>
          <w:color w:val="000000"/>
          <w:sz w:val="24"/>
          <w:szCs w:val="24"/>
        </w:rPr>
      </w:pPr>
      <w:r>
        <w:rPr>
          <w:rFonts w:hint="eastAsia" w:ascii="宋体" w:hAnsi="宋体" w:cs="宋体"/>
          <w:color w:val="000000"/>
          <w:sz w:val="24"/>
          <w:szCs w:val="24"/>
        </w:rPr>
        <w:t>▲2.投标计量单位，应采用中华人民共和国法定计量单位（货币单位：人民币元），否则视同未响应。</w:t>
      </w:r>
    </w:p>
    <w:p>
      <w:pPr>
        <w:snapToGrid w:val="0"/>
        <w:spacing w:line="440" w:lineRule="atLeast"/>
        <w:ind w:firstLine="472" w:firstLineChars="196"/>
        <w:jc w:val="left"/>
        <w:outlineLvl w:val="0"/>
        <w:rPr>
          <w:rFonts w:ascii="宋体" w:hAnsi="宋体" w:cs="宋体"/>
          <w:b/>
          <w:bCs/>
          <w:color w:val="000000"/>
          <w:sz w:val="24"/>
          <w:szCs w:val="24"/>
        </w:rPr>
      </w:pPr>
      <w:r>
        <w:rPr>
          <w:rFonts w:hint="eastAsia" w:ascii="宋体" w:hAnsi="宋体" w:cs="宋体"/>
          <w:b/>
          <w:bCs/>
          <w:color w:val="000000"/>
          <w:sz w:val="24"/>
          <w:szCs w:val="24"/>
        </w:rPr>
        <w:t>（三）投标报价</w:t>
      </w:r>
    </w:p>
    <w:p>
      <w:pPr>
        <w:pStyle w:val="20"/>
        <w:spacing w:beforeLines="0" w:afterLines="0" w:line="440" w:lineRule="atLeast"/>
        <w:ind w:firstLine="482" w:firstLineChars="200"/>
        <w:rPr>
          <w:rFonts w:hAnsi="宋体"/>
          <w:b/>
          <w:bCs/>
          <w:color w:val="000000"/>
        </w:rPr>
      </w:pPr>
      <w:r>
        <w:rPr>
          <w:rFonts w:hint="eastAsia" w:hAnsi="宋体"/>
          <w:b/>
          <w:bCs/>
          <w:color w:val="000000"/>
        </w:rPr>
        <w:t>1.投标报价应按招标文件中相关附表格式填写。</w:t>
      </w:r>
    </w:p>
    <w:p>
      <w:pPr>
        <w:keepNext w:val="0"/>
        <w:keepLines w:val="0"/>
        <w:pageBreakBefore w:val="0"/>
        <w:widowControl w:val="0"/>
        <w:kinsoku/>
        <w:wordWrap/>
        <w:overflowPunct/>
        <w:topLinePunct w:val="0"/>
        <w:autoSpaceDE/>
        <w:autoSpaceDN/>
        <w:bidi w:val="0"/>
        <w:adjustRightInd/>
        <w:snapToGrid/>
        <w:spacing w:line="440" w:lineRule="atLeast"/>
        <w:ind w:firstLine="402" w:firstLineChars="200"/>
        <w:textAlignment w:val="auto"/>
        <w:rPr>
          <w:rFonts w:hint="eastAsia" w:ascii="宋体" w:hAnsi="宋体"/>
          <w:b/>
          <w:bCs/>
          <w:color w:val="000000"/>
          <w:sz w:val="24"/>
        </w:rPr>
      </w:pPr>
      <w:r>
        <w:rPr>
          <w:rFonts w:hint="eastAsia" w:hAnsi="宋体"/>
          <w:b/>
          <w:bCs/>
          <w:color w:val="000000"/>
        </w:rPr>
        <w:t>▲</w:t>
      </w:r>
      <w:r>
        <w:rPr>
          <w:rFonts w:hint="eastAsia" w:ascii="宋体" w:hAnsi="宋体" w:eastAsia="宋体" w:cs="宋体"/>
          <w:b/>
          <w:bCs/>
          <w:color w:val="000000"/>
          <w:sz w:val="24"/>
          <w:szCs w:val="24"/>
        </w:rPr>
        <w:t>2.</w:t>
      </w:r>
      <w:r>
        <w:rPr>
          <w:rFonts w:hint="eastAsia" w:ascii="宋体" w:hAnsi="宋体" w:eastAsia="宋体" w:cs="宋体"/>
          <w:b/>
          <w:bCs/>
          <w:sz w:val="24"/>
          <w:szCs w:val="24"/>
        </w:rPr>
        <w:t>投标人所报的价格应包括</w:t>
      </w:r>
      <w:r>
        <w:rPr>
          <w:rFonts w:hint="eastAsia" w:ascii="宋体" w:hAnsi="宋体" w:eastAsia="宋体" w:cs="宋体"/>
          <w:b/>
          <w:bCs/>
          <w:color w:val="000000"/>
          <w:sz w:val="24"/>
          <w:szCs w:val="24"/>
        </w:rPr>
        <w:t>员工工资、员工保险、员工福利、员工工作服、作业工具等各类耗材费，设施设备管理维护费用，设</w:t>
      </w:r>
      <w:r>
        <w:rPr>
          <w:rFonts w:hint="eastAsia" w:hAnsi="宋体"/>
          <w:b/>
          <w:bCs/>
          <w:color w:val="000000"/>
          <w:sz w:val="24"/>
          <w:szCs w:val="24"/>
        </w:rPr>
        <w:t>施设备和作业车辆的折旧费及运行维护费，管理费，税金，</w:t>
      </w:r>
      <w:r>
        <w:rPr>
          <w:rFonts w:hint="eastAsia" w:hAnsi="宋体"/>
          <w:b/>
          <w:bCs/>
          <w:color w:val="000000"/>
          <w:sz w:val="24"/>
          <w:szCs w:val="24"/>
          <w:lang w:eastAsia="zh-CN"/>
        </w:rPr>
        <w:t>招标代理费、</w:t>
      </w:r>
      <w:r>
        <w:rPr>
          <w:rFonts w:hint="eastAsia" w:hAnsi="宋体"/>
          <w:b/>
          <w:bCs/>
          <w:color w:val="000000"/>
          <w:sz w:val="24"/>
          <w:szCs w:val="24"/>
        </w:rPr>
        <w:t>利润及其他与本次采购相关的一切费用</w:t>
      </w:r>
      <w:r>
        <w:rPr>
          <w:rFonts w:hAnsi="宋体"/>
          <w:b/>
          <w:bCs/>
          <w:color w:val="000000"/>
          <w:sz w:val="24"/>
          <w:szCs w:val="24"/>
        </w:rPr>
        <w:t>。</w:t>
      </w:r>
      <w:r>
        <w:rPr>
          <w:rFonts w:hint="eastAsia" w:ascii="宋体" w:hAnsi="宋体"/>
          <w:b/>
          <w:bCs/>
          <w:color w:val="000000"/>
          <w:sz w:val="24"/>
          <w:szCs w:val="24"/>
        </w:rPr>
        <w:t>如有漏项，视同已包含在其它项目中，合同总价不做调整。</w:t>
      </w:r>
    </w:p>
    <w:p>
      <w:pPr>
        <w:pStyle w:val="20"/>
        <w:spacing w:beforeLines="0" w:afterLines="0" w:line="440" w:lineRule="atLeast"/>
        <w:ind w:firstLine="482" w:firstLineChars="200"/>
        <w:rPr>
          <w:rFonts w:hAnsi="宋体"/>
          <w:b/>
          <w:bCs/>
          <w:color w:val="000000"/>
        </w:rPr>
      </w:pPr>
      <w:r>
        <w:rPr>
          <w:rFonts w:hint="eastAsia" w:hAnsi="宋体"/>
          <w:b/>
          <w:bCs/>
          <w:color w:val="000000"/>
        </w:rPr>
        <w:t>▲3.本次采购只允许有一个报价，有选择的报价将不予接受。</w:t>
      </w:r>
    </w:p>
    <w:p>
      <w:pPr>
        <w:pStyle w:val="20"/>
        <w:spacing w:beforeLines="0" w:afterLines="0" w:line="440" w:lineRule="atLeast"/>
        <w:ind w:firstLine="482" w:firstLineChars="200"/>
        <w:rPr>
          <w:rFonts w:hAnsi="宋体"/>
          <w:b/>
          <w:bCs/>
          <w:color w:val="000000"/>
        </w:rPr>
      </w:pPr>
      <w:r>
        <w:rPr>
          <w:rFonts w:hint="eastAsia" w:hAnsi="宋体"/>
          <w:b/>
          <w:bCs/>
          <w:color w:val="000000"/>
        </w:rPr>
        <w:t>▲4.投标人的报价超过最高限价的按无效标处理。</w:t>
      </w:r>
    </w:p>
    <w:p>
      <w:pPr>
        <w:pStyle w:val="20"/>
        <w:spacing w:beforeLines="0" w:afterLines="0" w:line="440" w:lineRule="atLeast"/>
        <w:ind w:firstLine="241" w:firstLineChars="100"/>
        <w:rPr>
          <w:rFonts w:hAnsi="宋体"/>
          <w:b/>
          <w:bCs/>
          <w:color w:val="000000"/>
        </w:rPr>
      </w:pPr>
      <w:r>
        <w:rPr>
          <w:rFonts w:hint="eastAsia" w:hAnsi="宋体"/>
          <w:b/>
          <w:bCs/>
          <w:color w:val="000000"/>
        </w:rPr>
        <w:t>（四）投标文件的有效期</w:t>
      </w:r>
    </w:p>
    <w:p>
      <w:pPr>
        <w:pStyle w:val="8"/>
        <w:widowControl w:val="0"/>
        <w:tabs>
          <w:tab w:val="clear" w:pos="900"/>
        </w:tabs>
        <w:snapToGrid w:val="0"/>
        <w:spacing w:afterLines="0" w:line="440" w:lineRule="atLeast"/>
        <w:ind w:left="0" w:firstLine="480" w:firstLineChars="200"/>
        <w:rPr>
          <w:rFonts w:ascii="宋体" w:hAnsi="宋体" w:cs="宋体"/>
          <w:color w:val="000000"/>
        </w:rPr>
      </w:pPr>
      <w:r>
        <w:rPr>
          <w:rFonts w:hint="eastAsia" w:ascii="宋体" w:hAnsi="宋体" w:cs="宋体"/>
          <w:color w:val="000000"/>
        </w:rPr>
        <w:t>▲1.自投标截止日起</w:t>
      </w:r>
      <w:r>
        <w:rPr>
          <w:rFonts w:hint="eastAsia" w:ascii="宋体" w:hAnsi="宋体" w:cs="宋体"/>
          <w:color w:val="000000"/>
          <w:u w:val="single"/>
          <w:lang w:val="en-US" w:eastAsia="zh-CN"/>
        </w:rPr>
        <w:t>90</w:t>
      </w:r>
      <w:r>
        <w:rPr>
          <w:rFonts w:hint="eastAsia" w:ascii="宋体" w:hAnsi="宋体" w:cs="宋体"/>
          <w:color w:val="000000"/>
        </w:rPr>
        <w:t>天投标文件应保持有效。有效期不足的投标文件将被拒绝。</w:t>
      </w:r>
    </w:p>
    <w:p>
      <w:pPr>
        <w:pStyle w:val="8"/>
        <w:widowControl w:val="0"/>
        <w:tabs>
          <w:tab w:val="clear" w:pos="900"/>
        </w:tabs>
        <w:snapToGrid w:val="0"/>
        <w:spacing w:afterLines="0" w:line="440" w:lineRule="atLeast"/>
        <w:ind w:left="0" w:firstLine="480" w:firstLineChars="200"/>
        <w:rPr>
          <w:rFonts w:ascii="宋体" w:hAnsi="宋体" w:cs="宋体"/>
          <w:color w:val="000000"/>
        </w:rPr>
      </w:pPr>
      <w:r>
        <w:rPr>
          <w:rFonts w:hint="eastAsia" w:ascii="宋体" w:hAnsi="宋体" w:cs="宋体"/>
          <w:color w:val="000000"/>
        </w:rPr>
        <w:t>2.在特殊情况下，招标人可与投标人协商延长投标书的有效期，这种要求和答复均以书面形式进行。</w:t>
      </w:r>
    </w:p>
    <w:p>
      <w:pPr>
        <w:snapToGrid w:val="0"/>
        <w:spacing w:line="440" w:lineRule="atLeast"/>
        <w:ind w:firstLine="480" w:firstLineChars="200"/>
        <w:jc w:val="left"/>
        <w:outlineLvl w:val="0"/>
        <w:rPr>
          <w:rFonts w:ascii="宋体" w:hAnsi="宋体" w:cs="宋体"/>
          <w:b/>
          <w:bCs/>
          <w:color w:val="000000"/>
          <w:sz w:val="24"/>
          <w:szCs w:val="24"/>
        </w:rPr>
      </w:pPr>
      <w:r>
        <w:rPr>
          <w:rFonts w:hint="eastAsia" w:ascii="宋体" w:hAnsi="宋体" w:cs="宋体"/>
          <w:color w:val="000000"/>
          <w:sz w:val="24"/>
          <w:szCs w:val="24"/>
        </w:rPr>
        <w:t>3.投标人可拒绝接受延期要求。同意延长有效期的投标人不能修改投标文件。</w:t>
      </w:r>
    </w:p>
    <w:p>
      <w:pPr>
        <w:snapToGrid w:val="0"/>
        <w:spacing w:line="440" w:lineRule="atLeast"/>
        <w:ind w:firstLine="480" w:firstLineChars="200"/>
        <w:jc w:val="left"/>
        <w:outlineLvl w:val="0"/>
        <w:rPr>
          <w:rFonts w:ascii="宋体" w:hAnsi="宋体" w:cs="宋体"/>
          <w:b/>
          <w:bCs/>
          <w:color w:val="000000"/>
          <w:sz w:val="24"/>
          <w:szCs w:val="24"/>
        </w:rPr>
      </w:pPr>
      <w:r>
        <w:rPr>
          <w:rFonts w:hint="eastAsia" w:ascii="宋体" w:hAnsi="宋体" w:cs="宋体"/>
          <w:color w:val="000000"/>
          <w:sz w:val="24"/>
          <w:szCs w:val="24"/>
        </w:rPr>
        <w:t>4.中标人的投标文件自开标之日起至合同履行完毕止均应保持有效。</w:t>
      </w:r>
    </w:p>
    <w:p>
      <w:pPr>
        <w:pStyle w:val="8"/>
        <w:keepNext w:val="0"/>
        <w:keepLines w:val="0"/>
        <w:pageBreakBefore w:val="0"/>
        <w:widowControl w:val="0"/>
        <w:numPr>
          <w:ilvl w:val="0"/>
          <w:numId w:val="0"/>
        </w:numPr>
        <w:kinsoku/>
        <w:wordWrap/>
        <w:overflowPunct/>
        <w:topLinePunct w:val="0"/>
        <w:autoSpaceDE/>
        <w:autoSpaceDN/>
        <w:bidi w:val="0"/>
        <w:adjustRightInd/>
        <w:snapToGrid w:val="0"/>
        <w:spacing w:afterLines="0" w:line="440" w:lineRule="exact"/>
        <w:ind w:firstLine="241" w:firstLineChars="100"/>
        <w:textAlignment w:val="auto"/>
        <w:rPr>
          <w:rFonts w:hint="eastAsia" w:ascii="宋体" w:hAnsi="宋体"/>
          <w:b/>
          <w:bCs/>
          <w:sz w:val="24"/>
          <w:szCs w:val="24"/>
          <w:lang w:val="en-US" w:eastAsia="zh-CN"/>
        </w:rPr>
      </w:pPr>
      <w:r>
        <w:rPr>
          <w:rFonts w:hint="eastAsia" w:ascii="宋体" w:hAnsi="宋体"/>
          <w:b/>
          <w:bCs/>
          <w:sz w:val="24"/>
          <w:szCs w:val="24"/>
          <w:lang w:val="en-US" w:eastAsia="zh-CN"/>
        </w:rPr>
        <w:t>（五）投标文件的签署和份数</w:t>
      </w:r>
    </w:p>
    <w:p>
      <w:pPr>
        <w:pStyle w:val="8"/>
        <w:keepNext w:val="0"/>
        <w:keepLines w:val="0"/>
        <w:pageBreakBefore w:val="0"/>
        <w:widowControl w:val="0"/>
        <w:numPr>
          <w:ilvl w:val="0"/>
          <w:numId w:val="0"/>
        </w:numPr>
        <w:kinsoku/>
        <w:wordWrap/>
        <w:overflowPunct/>
        <w:topLinePunct w:val="0"/>
        <w:autoSpaceDE/>
        <w:autoSpaceDN/>
        <w:bidi w:val="0"/>
        <w:adjustRightInd/>
        <w:snapToGrid w:val="0"/>
        <w:spacing w:afterLines="0" w:line="440" w:lineRule="exact"/>
        <w:ind w:leftChars="95" w:firstLine="240" w:firstLineChars="100"/>
        <w:textAlignment w:val="auto"/>
        <w:rPr>
          <w:rFonts w:hint="eastAsia" w:ascii="宋体" w:hAnsi="宋体"/>
          <w:sz w:val="24"/>
          <w:szCs w:val="24"/>
        </w:rPr>
      </w:pPr>
      <w:r>
        <w:rPr>
          <w:rFonts w:hint="eastAsia" w:ascii="宋体" w:hAnsi="宋体"/>
          <w:sz w:val="24"/>
          <w:szCs w:val="24"/>
        </w:rPr>
        <w:t>1.投标人应认真阅读招标文件所有内容，按本招标文件规定的要求、编制顺序和统一格式</w:t>
      </w:r>
    </w:p>
    <w:p>
      <w:pPr>
        <w:pStyle w:val="8"/>
        <w:keepNext w:val="0"/>
        <w:keepLines w:val="0"/>
        <w:pageBreakBefore w:val="0"/>
        <w:widowControl w:val="0"/>
        <w:numPr>
          <w:ilvl w:val="0"/>
          <w:numId w:val="0"/>
        </w:numPr>
        <w:kinsoku/>
        <w:wordWrap/>
        <w:overflowPunct/>
        <w:topLinePunct w:val="0"/>
        <w:autoSpaceDE/>
        <w:autoSpaceDN/>
        <w:bidi w:val="0"/>
        <w:adjustRightInd/>
        <w:snapToGrid w:val="0"/>
        <w:spacing w:afterLines="0" w:line="440" w:lineRule="exact"/>
        <w:ind w:leftChars="0"/>
        <w:textAlignment w:val="auto"/>
        <w:rPr>
          <w:rFonts w:hint="eastAsia" w:ascii="宋体" w:hAnsi="宋体"/>
          <w:sz w:val="24"/>
          <w:szCs w:val="24"/>
        </w:rPr>
      </w:pPr>
      <w:r>
        <w:rPr>
          <w:rFonts w:hint="eastAsia" w:ascii="宋体" w:hAnsi="宋体"/>
          <w:sz w:val="24"/>
          <w:szCs w:val="24"/>
        </w:rPr>
        <w:t>编制投标文件并标注页码，电子投标文件须根据评分标准进行关联定位。投标文件因内容不完整、编排混乱，或者电子投标文件未按评分标准进行关联定位或者关联定位不准确，导致投标文件被误读、漏读或者查找不到相关内容的，是投标人的责任。电子投标文件须按政采云平台供应商项目采购-电子招投标操作指南及本招标文件要求制作和加密。（操作指南下载网址：</w:t>
      </w:r>
      <w:r>
        <w:rPr>
          <w:rFonts w:hint="eastAsia" w:ascii="宋体" w:hAnsi="宋体"/>
          <w:sz w:val="24"/>
          <w:szCs w:val="24"/>
        </w:rPr>
        <w:fldChar w:fldCharType="begin"/>
      </w:r>
      <w:r>
        <w:rPr>
          <w:rFonts w:hint="eastAsia" w:ascii="宋体" w:hAnsi="宋体"/>
          <w:sz w:val="24"/>
          <w:szCs w:val="24"/>
        </w:rPr>
        <w:instrText xml:space="preserve"> HYPERLINK "https://help.zcygov.cn/web/site_2/2018/12-28/2573.html）" </w:instrText>
      </w:r>
      <w:r>
        <w:rPr>
          <w:rFonts w:hint="eastAsia" w:ascii="宋体" w:hAnsi="宋体"/>
          <w:sz w:val="24"/>
          <w:szCs w:val="24"/>
        </w:rPr>
        <w:fldChar w:fldCharType="separate"/>
      </w:r>
      <w:r>
        <w:rPr>
          <w:rStyle w:val="37"/>
          <w:rFonts w:hint="eastAsia" w:ascii="宋体" w:hAnsi="宋体"/>
          <w:sz w:val="24"/>
          <w:szCs w:val="24"/>
        </w:rPr>
        <w:t>https://help.zcygov.cn/web/site_2/2018/12-28/2573.html）</w:t>
      </w:r>
      <w:r>
        <w:rPr>
          <w:rFonts w:hint="eastAsia" w:ascii="宋体" w:hAnsi="宋体"/>
          <w:sz w:val="24"/>
          <w:szCs w:val="24"/>
        </w:rPr>
        <w:fldChar w:fldCharType="end"/>
      </w:r>
    </w:p>
    <w:p>
      <w:pPr>
        <w:pStyle w:val="8"/>
        <w:keepNext w:val="0"/>
        <w:keepLines w:val="0"/>
        <w:pageBreakBefore w:val="0"/>
        <w:widowControl w:val="0"/>
        <w:numPr>
          <w:ilvl w:val="0"/>
          <w:numId w:val="0"/>
        </w:numPr>
        <w:kinsoku/>
        <w:wordWrap/>
        <w:overflowPunct/>
        <w:topLinePunct w:val="0"/>
        <w:autoSpaceDE/>
        <w:autoSpaceDN/>
        <w:bidi w:val="0"/>
        <w:adjustRightInd/>
        <w:snapToGrid w:val="0"/>
        <w:spacing w:afterLines="0" w:line="440" w:lineRule="exact"/>
        <w:ind w:leftChars="0" w:firstLine="480" w:firstLineChars="200"/>
        <w:textAlignment w:val="auto"/>
        <w:rPr>
          <w:rFonts w:hint="eastAsia"/>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电</w:t>
      </w:r>
      <w:r>
        <w:rPr>
          <w:rFonts w:hint="eastAsia"/>
          <w:sz w:val="24"/>
          <w:szCs w:val="24"/>
        </w:rPr>
        <w:t>子投标文件（包括资格响应文件、报价要求响应文件、商务技术响应文件）中招标文</w:t>
      </w:r>
    </w:p>
    <w:p>
      <w:pPr>
        <w:pStyle w:val="8"/>
        <w:keepNext w:val="0"/>
        <w:keepLines w:val="0"/>
        <w:pageBreakBefore w:val="0"/>
        <w:widowControl w:val="0"/>
        <w:numPr>
          <w:ilvl w:val="0"/>
          <w:numId w:val="0"/>
        </w:numPr>
        <w:kinsoku/>
        <w:wordWrap/>
        <w:overflowPunct/>
        <w:topLinePunct w:val="0"/>
        <w:autoSpaceDE/>
        <w:autoSpaceDN/>
        <w:bidi w:val="0"/>
        <w:adjustRightInd/>
        <w:snapToGrid w:val="0"/>
        <w:spacing w:afterLines="0" w:line="440" w:lineRule="exact"/>
        <w:textAlignment w:val="auto"/>
        <w:rPr>
          <w:rFonts w:ascii="宋体" w:hAnsi="宋体" w:cs="宋体"/>
          <w:b/>
          <w:sz w:val="24"/>
        </w:rPr>
      </w:pPr>
      <w:r>
        <w:rPr>
          <w:rFonts w:hint="eastAsia" w:ascii="宋体" w:hAnsi="宋体"/>
          <w:sz w:val="24"/>
          <w:szCs w:val="24"/>
        </w:rPr>
        <w:t>件要求加盖公章的部分均采用CA签章。电子投标文件中有签字要求的部分，投标人可以将签字后的扫描件上传至政采云系统，有盖章要求的部分，要求采用CA签章。投标人应写全称。</w:t>
      </w:r>
    </w:p>
    <w:p>
      <w:pPr>
        <w:spacing w:line="440" w:lineRule="atLeast"/>
        <w:ind w:firstLine="241" w:firstLineChars="100"/>
        <w:rPr>
          <w:rFonts w:ascii="宋体" w:hAnsi="宋体" w:cs="宋体"/>
          <w:b/>
          <w:sz w:val="24"/>
        </w:rPr>
      </w:pPr>
      <w:r>
        <w:rPr>
          <w:rFonts w:hint="eastAsia" w:ascii="宋体" w:hAnsi="宋体" w:cs="宋体"/>
          <w:b/>
          <w:sz w:val="24"/>
        </w:rPr>
        <w:t>▲（六）投标文件的上传、递交、修改和撤回</w:t>
      </w:r>
    </w:p>
    <w:p>
      <w:pPr>
        <w:keepNext w:val="0"/>
        <w:keepLines w:val="0"/>
        <w:pageBreakBefore w:val="0"/>
        <w:kinsoku/>
        <w:wordWrap/>
        <w:overflowPunct/>
        <w:topLinePunct w:val="0"/>
        <w:autoSpaceDE/>
        <w:autoSpaceDN/>
        <w:bidi w:val="0"/>
        <w:adjustRightInd/>
        <w:spacing w:line="440" w:lineRule="exact"/>
        <w:ind w:firstLine="495"/>
        <w:textAlignment w:val="auto"/>
        <w:rPr>
          <w:rFonts w:ascii="宋体" w:hAnsi="宋体" w:cs="宋体"/>
          <w:sz w:val="24"/>
        </w:rPr>
      </w:pPr>
      <w:r>
        <w:rPr>
          <w:rFonts w:hint="eastAsia" w:ascii="宋体" w:hAnsi="宋体" w:cs="宋体"/>
          <w:sz w:val="24"/>
        </w:rPr>
        <w:t>1.投标人应当在投标截止时间前在“政采云”（电子交易平台）上自行上传加密的电子投标文件。</w:t>
      </w:r>
    </w:p>
    <w:p>
      <w:pPr>
        <w:keepNext w:val="0"/>
        <w:keepLines w:val="0"/>
        <w:pageBreakBefore w:val="0"/>
        <w:kinsoku/>
        <w:wordWrap/>
        <w:overflowPunct/>
        <w:topLinePunct w:val="0"/>
        <w:autoSpaceDE/>
        <w:autoSpaceDN/>
        <w:bidi w:val="0"/>
        <w:adjustRightInd/>
        <w:spacing w:line="440" w:lineRule="exact"/>
        <w:ind w:firstLine="480" w:firstLineChars="200"/>
        <w:textAlignment w:val="auto"/>
        <w:rPr>
          <w:rFonts w:ascii="宋体" w:hAnsi="宋体" w:cs="宋体"/>
          <w:sz w:val="24"/>
        </w:rPr>
      </w:pPr>
      <w:r>
        <w:rPr>
          <w:rFonts w:hint="eastAsia" w:ascii="宋体" w:hAnsi="宋体" w:cs="宋体"/>
          <w:sz w:val="24"/>
        </w:rPr>
        <w:t>2.未按规定上传的投标文件将被拒绝，由此造成投标文件解密失败或被误投的风险由投标人承担。</w:t>
      </w:r>
    </w:p>
    <w:p>
      <w:pPr>
        <w:keepNext w:val="0"/>
        <w:keepLines w:val="0"/>
        <w:pageBreakBefore w:val="0"/>
        <w:kinsoku/>
        <w:wordWrap/>
        <w:overflowPunct/>
        <w:topLinePunct w:val="0"/>
        <w:autoSpaceDE/>
        <w:autoSpaceDN/>
        <w:bidi w:val="0"/>
        <w:adjustRightInd/>
        <w:spacing w:line="440" w:lineRule="exact"/>
        <w:ind w:firstLine="480" w:firstLineChars="200"/>
        <w:textAlignment w:val="auto"/>
        <w:rPr>
          <w:rFonts w:ascii="宋体" w:hAnsi="宋体" w:cs="宋体"/>
          <w:sz w:val="24"/>
        </w:rPr>
      </w:pPr>
      <w:r>
        <w:rPr>
          <w:rFonts w:hint="eastAsia" w:ascii="宋体" w:hAnsi="宋体" w:cs="宋体"/>
          <w:sz w:val="24"/>
        </w:rPr>
        <w:t>3.投标人未在“政采云”（电子交易平台）上自行上传加密的电子投标文件，仅提交电子备份投标文件的，投标无效。</w:t>
      </w:r>
    </w:p>
    <w:p>
      <w:pPr>
        <w:keepNext w:val="0"/>
        <w:keepLines w:val="0"/>
        <w:pageBreakBefore w:val="0"/>
        <w:kinsoku/>
        <w:wordWrap/>
        <w:overflowPunct/>
        <w:topLinePunct w:val="0"/>
        <w:autoSpaceDE/>
        <w:autoSpaceDN/>
        <w:bidi w:val="0"/>
        <w:adjustRightInd/>
        <w:spacing w:line="440" w:lineRule="exact"/>
        <w:ind w:firstLine="480" w:firstLineChars="200"/>
        <w:textAlignment w:val="auto"/>
        <w:rPr>
          <w:rFonts w:ascii="宋体" w:hAnsi="宋体" w:cs="宋体"/>
          <w:sz w:val="24"/>
        </w:rPr>
      </w:pPr>
      <w:r>
        <w:rPr>
          <w:rFonts w:hint="eastAsia" w:ascii="宋体" w:hAnsi="宋体" w:cs="宋体"/>
          <w:sz w:val="24"/>
        </w:rPr>
        <w:t>4.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上传的投标响应文件，将被政采云平台拒收。</w:t>
      </w:r>
    </w:p>
    <w:p>
      <w:pPr>
        <w:keepNext w:val="0"/>
        <w:keepLines w:val="0"/>
        <w:pageBreakBefore w:val="0"/>
        <w:kinsoku/>
        <w:wordWrap/>
        <w:overflowPunct/>
        <w:topLinePunct w:val="0"/>
        <w:autoSpaceDE/>
        <w:autoSpaceDN/>
        <w:bidi w:val="0"/>
        <w:adjustRightInd/>
        <w:spacing w:line="440" w:lineRule="exact"/>
        <w:ind w:firstLine="480" w:firstLineChars="200"/>
        <w:textAlignment w:val="auto"/>
        <w:rPr>
          <w:rFonts w:ascii="宋体" w:hAnsi="宋体" w:cs="宋体"/>
          <w:sz w:val="24"/>
        </w:rPr>
      </w:pPr>
      <w:r>
        <w:rPr>
          <w:rFonts w:hint="eastAsia" w:ascii="宋体" w:hAnsi="宋体" w:cs="宋体"/>
          <w:sz w:val="24"/>
        </w:rPr>
        <w:t>投标人在投标截止时间之前，可以对已提交的电子备份投标文件进行修改或撤回，并书面通知招标采购单位；修改后重新递交的电子备份投标文件应当按本招标文件的要求签署、盖章。投标截止时间后，投标人不得撤回、修改电子备份投标文件。</w:t>
      </w:r>
    </w:p>
    <w:p>
      <w:pPr>
        <w:keepNext w:val="0"/>
        <w:keepLines w:val="0"/>
        <w:pageBreakBefore w:val="0"/>
        <w:kinsoku/>
        <w:wordWrap/>
        <w:overflowPunct/>
        <w:topLinePunct w:val="0"/>
        <w:autoSpaceDE/>
        <w:autoSpaceDN/>
        <w:bidi w:val="0"/>
        <w:adjustRightInd/>
        <w:spacing w:line="440" w:lineRule="exact"/>
        <w:ind w:firstLine="480" w:firstLineChars="200"/>
        <w:textAlignment w:val="auto"/>
        <w:rPr>
          <w:rFonts w:ascii="宋体" w:hAnsi="宋体" w:cs="宋体"/>
          <w:sz w:val="24"/>
        </w:rPr>
      </w:pPr>
      <w:r>
        <w:rPr>
          <w:rFonts w:hint="eastAsia" w:ascii="宋体" w:hAnsi="宋体" w:cs="宋体"/>
          <w:sz w:val="24"/>
        </w:rPr>
        <w:t>5.截止开标时间，政采云（电子交易平台）自动提取所有投标文件，投标人须在开标时间截止后30分钟内对上传政采云的投标文件进行解密，所有投标人在规定的解密时限内解密完成或解密时限到后，采购代理机构开启投标文件；投标人超过解密时限的，系统默认自动放弃。</w:t>
      </w:r>
    </w:p>
    <w:p>
      <w:pPr>
        <w:keepNext w:val="0"/>
        <w:keepLines w:val="0"/>
        <w:pageBreakBefore w:val="0"/>
        <w:kinsoku/>
        <w:wordWrap/>
        <w:overflowPunct/>
        <w:topLinePunct w:val="0"/>
        <w:autoSpaceDE/>
        <w:autoSpaceDN/>
        <w:bidi w:val="0"/>
        <w:adjustRightInd/>
        <w:spacing w:line="440" w:lineRule="exact"/>
        <w:ind w:firstLine="480" w:firstLineChars="200"/>
        <w:textAlignment w:val="auto"/>
        <w:rPr>
          <w:rFonts w:ascii="宋体" w:hAnsi="宋体" w:cs="宋体"/>
          <w:sz w:val="24"/>
        </w:rPr>
      </w:pPr>
      <w:r>
        <w:rPr>
          <w:rFonts w:hint="eastAsia" w:ascii="宋体" w:hAnsi="宋体" w:cs="宋体"/>
          <w:sz w:val="24"/>
        </w:rPr>
        <w:t>6.电子投标文件无法解密或解密失败时，投标人提供了电子备份投标文件的，以电子备份投标文件作为评审依据，否则视为投标文件撤回。投标文件已按时解密的，电子备份投标文件自动失效。</w:t>
      </w:r>
    </w:p>
    <w:p>
      <w:pPr>
        <w:snapToGrid w:val="0"/>
        <w:spacing w:line="440" w:lineRule="atLeast"/>
        <w:ind w:firstLine="241" w:firstLineChars="100"/>
        <w:rPr>
          <w:rFonts w:ascii="宋体" w:hAnsi="宋体" w:cs="宋体"/>
          <w:b/>
          <w:bCs/>
          <w:color w:val="000000"/>
          <w:sz w:val="24"/>
          <w:szCs w:val="24"/>
        </w:rPr>
      </w:pPr>
      <w:r>
        <w:rPr>
          <w:rFonts w:hint="eastAsia" w:ascii="宋体" w:hAnsi="宋体" w:cs="宋体"/>
          <w:b/>
          <w:bCs/>
          <w:color w:val="000000"/>
          <w:sz w:val="24"/>
          <w:szCs w:val="24"/>
        </w:rPr>
        <w:t>（七）投标无效的情形</w:t>
      </w:r>
    </w:p>
    <w:p>
      <w:pPr>
        <w:snapToGrid w:val="0"/>
        <w:spacing w:line="440" w:lineRule="atLeast"/>
        <w:ind w:firstLine="480" w:firstLineChars="200"/>
        <w:rPr>
          <w:rFonts w:ascii="宋体" w:hAnsi="宋体" w:cs="宋体"/>
          <w:color w:val="000000"/>
          <w:sz w:val="24"/>
          <w:szCs w:val="24"/>
        </w:rPr>
      </w:pPr>
      <w:r>
        <w:rPr>
          <w:rFonts w:hint="eastAsia" w:ascii="宋体" w:hAnsi="宋体" w:cs="宋体"/>
          <w:color w:val="000000"/>
          <w:sz w:val="24"/>
          <w:szCs w:val="24"/>
        </w:rPr>
        <w:t>实质上没有响应招标文件要求的投标将被视为无效投标。投标人不得通过修正或撤消不合要求的偏离或保留从而使其投标成为实质上响应的投标，但经评标委员会鉴定属于投标人疏忽、笔误所造成的差错，应当允许其在评标结束之前进行修改或者补正，修改或者补正投标文件必须以书面形式进行。投标人修改、补正投标文件后，不影响评标委员会对其投标文件所作的评价和评分结果。</w:t>
      </w:r>
    </w:p>
    <w:p>
      <w:pPr>
        <w:keepNext w:val="0"/>
        <w:keepLines w:val="0"/>
        <w:pageBreakBefore w:val="0"/>
        <w:kinsoku/>
        <w:wordWrap/>
        <w:overflowPunct/>
        <w:topLinePunct w:val="0"/>
        <w:autoSpaceDE/>
        <w:autoSpaceDN/>
        <w:bidi w:val="0"/>
        <w:adjustRightInd/>
        <w:snapToGrid w:val="0"/>
        <w:spacing w:line="440" w:lineRule="exact"/>
        <w:ind w:firstLine="480" w:firstLineChars="200"/>
        <w:textAlignment w:val="auto"/>
        <w:rPr>
          <w:rFonts w:ascii="宋体" w:hAnsi="宋体" w:cs="宋体"/>
          <w:color w:val="000000"/>
          <w:sz w:val="24"/>
          <w:szCs w:val="24"/>
        </w:rPr>
      </w:pPr>
      <w:r>
        <w:rPr>
          <w:rFonts w:hint="eastAsia" w:ascii="宋体" w:hAnsi="宋体" w:cs="宋体"/>
          <w:color w:val="000000"/>
          <w:sz w:val="24"/>
          <w:szCs w:val="24"/>
        </w:rPr>
        <w:t>实质上没有响应招标文件要求的投标将被视为无效投标。投标人不得通过修正或撤消不合要求的偏离或保留从而使其投标成为实质上响应的投标，但经评标委员会鉴定属于投标人疏忽、笔误所造成的差错，应当允许其在评标结束之前进行修改或者补正，修改或者补正投标文件必须以书面形式进行。投标人修改、补正投标文件后，不影响评标委员会对其投标文件所作的评价和评分结果。</w:t>
      </w:r>
    </w:p>
    <w:p>
      <w:pPr>
        <w:keepNext w:val="0"/>
        <w:keepLines w:val="0"/>
        <w:pageBreakBefore w:val="0"/>
        <w:numPr>
          <w:ilvl w:val="0"/>
          <w:numId w:val="0"/>
        </w:numPr>
        <w:kinsoku/>
        <w:wordWrap/>
        <w:overflowPunct/>
        <w:topLinePunct w:val="0"/>
        <w:autoSpaceDE/>
        <w:autoSpaceDN/>
        <w:bidi w:val="0"/>
        <w:adjustRightInd/>
        <w:snapToGrid w:val="0"/>
        <w:spacing w:line="440" w:lineRule="exact"/>
        <w:ind w:firstLine="482" w:firstLineChars="200"/>
        <w:textAlignment w:val="auto"/>
        <w:rPr>
          <w:rFonts w:ascii="宋体" w:hAnsi="宋体" w:cs="宋体"/>
          <w:sz w:val="24"/>
        </w:rPr>
      </w:pPr>
      <w:r>
        <w:rPr>
          <w:rFonts w:hint="eastAsia" w:ascii="宋体" w:hAnsi="宋体" w:cs="宋体"/>
          <w:b/>
          <w:bCs/>
          <w:color w:val="000000"/>
          <w:sz w:val="24"/>
          <w:szCs w:val="24"/>
          <w:lang w:val="en-US" w:eastAsia="zh-CN"/>
        </w:rPr>
        <w:t>1.</w:t>
      </w:r>
      <w:r>
        <w:rPr>
          <w:rFonts w:hint="eastAsia" w:ascii="宋体" w:hAnsi="宋体" w:cs="宋体"/>
          <w:b/>
          <w:bCs/>
          <w:color w:val="000000"/>
          <w:sz w:val="24"/>
          <w:szCs w:val="24"/>
        </w:rPr>
        <w:t>在符合性审查和商务评审时，如发现下列情形之一的，投标文件将被视为无效：</w:t>
      </w:r>
    </w:p>
    <w:p>
      <w:pPr>
        <w:keepNext w:val="0"/>
        <w:keepLines w:val="0"/>
        <w:pageBreakBefore w:val="0"/>
        <w:kinsoku/>
        <w:wordWrap/>
        <w:overflowPunct/>
        <w:topLinePunct w:val="0"/>
        <w:autoSpaceDE/>
        <w:autoSpaceDN/>
        <w:bidi w:val="0"/>
        <w:adjustRightInd/>
        <w:snapToGrid w:val="0"/>
        <w:spacing w:line="440" w:lineRule="exact"/>
        <w:ind w:firstLine="240" w:firstLineChars="100"/>
        <w:textAlignment w:val="auto"/>
        <w:rPr>
          <w:rFonts w:ascii="宋体" w:hAnsi="宋体" w:cs="宋体"/>
          <w:sz w:val="24"/>
        </w:rPr>
      </w:pPr>
      <w:r>
        <w:rPr>
          <w:rFonts w:hint="eastAsia" w:ascii="宋体" w:hAnsi="宋体" w:cs="宋体"/>
          <w:sz w:val="24"/>
        </w:rPr>
        <w:t>（</w:t>
      </w:r>
      <w:r>
        <w:rPr>
          <w:rFonts w:hint="eastAsia" w:ascii="宋体" w:hAnsi="宋体" w:cs="宋体"/>
          <w:sz w:val="24"/>
          <w:lang w:val="en-US" w:eastAsia="zh-CN"/>
        </w:rPr>
        <w:t>1</w:t>
      </w:r>
      <w:r>
        <w:rPr>
          <w:rFonts w:hint="eastAsia" w:ascii="宋体" w:hAnsi="宋体" w:cs="宋体"/>
          <w:sz w:val="24"/>
        </w:rPr>
        <w:t>）投标人仅提交电子备份投标文件的；</w:t>
      </w:r>
    </w:p>
    <w:p>
      <w:pPr>
        <w:keepNext w:val="0"/>
        <w:keepLines w:val="0"/>
        <w:pageBreakBefore w:val="0"/>
        <w:kinsoku/>
        <w:wordWrap/>
        <w:overflowPunct/>
        <w:topLinePunct w:val="0"/>
        <w:autoSpaceDE/>
        <w:autoSpaceDN/>
        <w:bidi w:val="0"/>
        <w:adjustRightInd/>
        <w:snapToGrid w:val="0"/>
        <w:spacing w:line="440" w:lineRule="exact"/>
        <w:ind w:firstLine="240" w:firstLineChars="100"/>
        <w:textAlignment w:val="auto"/>
        <w:rPr>
          <w:rFonts w:ascii="宋体" w:hAnsi="宋体" w:cs="宋体"/>
          <w:sz w:val="24"/>
        </w:rPr>
      </w:pPr>
      <w:r>
        <w:rPr>
          <w:rFonts w:hint="eastAsia" w:ascii="宋体" w:hAnsi="宋体" w:cs="宋体"/>
          <w:sz w:val="24"/>
        </w:rPr>
        <w:t>（</w:t>
      </w:r>
      <w:r>
        <w:rPr>
          <w:rFonts w:hint="eastAsia" w:ascii="宋体" w:hAnsi="宋体" w:cs="宋体"/>
          <w:sz w:val="24"/>
          <w:lang w:val="en-US" w:eastAsia="zh-CN"/>
        </w:rPr>
        <w:t>2</w:t>
      </w:r>
      <w:r>
        <w:rPr>
          <w:rFonts w:hint="eastAsia" w:ascii="宋体" w:hAnsi="宋体" w:cs="宋体"/>
          <w:sz w:val="24"/>
        </w:rPr>
        <w:t>）在开评标时出现电子投标文件无法解密或解密失败等情况，投标人未提供电子备份投标文件，无法对投标人继续进行评审的；</w:t>
      </w:r>
    </w:p>
    <w:p>
      <w:pPr>
        <w:keepNext w:val="0"/>
        <w:keepLines w:val="0"/>
        <w:pageBreakBefore w:val="0"/>
        <w:kinsoku/>
        <w:wordWrap/>
        <w:overflowPunct/>
        <w:topLinePunct w:val="0"/>
        <w:autoSpaceDE/>
        <w:autoSpaceDN/>
        <w:bidi w:val="0"/>
        <w:adjustRightInd/>
        <w:snapToGrid w:val="0"/>
        <w:spacing w:line="440" w:lineRule="exact"/>
        <w:ind w:firstLine="240" w:firstLineChars="100"/>
        <w:textAlignment w:val="auto"/>
        <w:rPr>
          <w:rFonts w:ascii="宋体" w:hAnsi="宋体" w:cs="宋体"/>
          <w:sz w:val="24"/>
        </w:rPr>
      </w:pPr>
      <w:r>
        <w:rPr>
          <w:rFonts w:hint="eastAsia" w:ascii="宋体" w:hAnsi="宋体" w:cs="宋体"/>
          <w:sz w:val="24"/>
        </w:rPr>
        <w:t>（</w:t>
      </w:r>
      <w:r>
        <w:rPr>
          <w:rFonts w:hint="eastAsia" w:ascii="宋体" w:hAnsi="宋体" w:cs="宋体"/>
          <w:sz w:val="24"/>
          <w:lang w:val="en-US" w:eastAsia="zh-CN"/>
        </w:rPr>
        <w:t>3</w:t>
      </w:r>
      <w:r>
        <w:rPr>
          <w:rFonts w:hint="eastAsia" w:ascii="宋体" w:hAnsi="宋体" w:cs="宋体"/>
          <w:sz w:val="24"/>
        </w:rPr>
        <w:t>）投标人未在规定的时间内对电子询标函进行澄清回复、拒绝澄清回复或澄清回复的内容改变了投标文件的实质性内容的；</w:t>
      </w:r>
    </w:p>
    <w:p>
      <w:pPr>
        <w:keepNext w:val="0"/>
        <w:keepLines w:val="0"/>
        <w:pageBreakBefore w:val="0"/>
        <w:kinsoku/>
        <w:wordWrap/>
        <w:overflowPunct/>
        <w:topLinePunct w:val="0"/>
        <w:autoSpaceDE/>
        <w:autoSpaceDN/>
        <w:bidi w:val="0"/>
        <w:adjustRightInd/>
        <w:snapToGrid w:val="0"/>
        <w:spacing w:line="440" w:lineRule="exact"/>
        <w:ind w:firstLine="240" w:firstLineChars="100"/>
        <w:textAlignment w:val="auto"/>
        <w:rPr>
          <w:rFonts w:ascii="宋体" w:hAnsi="宋体" w:cs="宋体"/>
          <w:sz w:val="24"/>
        </w:rPr>
      </w:pPr>
      <w:r>
        <w:rPr>
          <w:rFonts w:hint="eastAsia" w:ascii="宋体" w:hAnsi="宋体" w:cs="宋体"/>
          <w:sz w:val="24"/>
        </w:rPr>
        <w:t>（</w:t>
      </w:r>
      <w:r>
        <w:rPr>
          <w:rFonts w:hint="eastAsia" w:ascii="宋体" w:hAnsi="宋体" w:cs="宋体"/>
          <w:sz w:val="24"/>
          <w:lang w:val="en-US" w:eastAsia="zh-CN"/>
        </w:rPr>
        <w:t>4</w:t>
      </w:r>
      <w:r>
        <w:rPr>
          <w:rFonts w:hint="eastAsia" w:ascii="宋体" w:hAnsi="宋体" w:cs="宋体"/>
          <w:sz w:val="24"/>
        </w:rPr>
        <w:t>）资信及商务标内有商务报价出现的；</w:t>
      </w:r>
    </w:p>
    <w:p>
      <w:pPr>
        <w:keepNext w:val="0"/>
        <w:keepLines w:val="0"/>
        <w:pageBreakBefore w:val="0"/>
        <w:kinsoku/>
        <w:wordWrap/>
        <w:overflowPunct/>
        <w:topLinePunct w:val="0"/>
        <w:autoSpaceDE/>
        <w:autoSpaceDN/>
        <w:bidi w:val="0"/>
        <w:adjustRightInd/>
        <w:snapToGrid w:val="0"/>
        <w:spacing w:line="440" w:lineRule="exact"/>
        <w:ind w:firstLine="240" w:firstLineChars="100"/>
        <w:textAlignment w:val="auto"/>
        <w:rPr>
          <w:rFonts w:hint="eastAsia" w:ascii="宋体" w:hAnsi="宋体" w:cs="宋体"/>
          <w:sz w:val="24"/>
        </w:rPr>
      </w:pPr>
      <w:r>
        <w:rPr>
          <w:rFonts w:hint="eastAsia" w:ascii="宋体" w:hAnsi="宋体" w:cs="宋体"/>
          <w:sz w:val="24"/>
        </w:rPr>
        <w:t>（</w:t>
      </w:r>
      <w:r>
        <w:rPr>
          <w:rFonts w:hint="eastAsia" w:ascii="宋体" w:hAnsi="宋体" w:cs="宋体"/>
          <w:sz w:val="24"/>
          <w:lang w:val="en-US" w:eastAsia="zh-CN"/>
        </w:rPr>
        <w:t>5</w:t>
      </w:r>
      <w:r>
        <w:rPr>
          <w:rFonts w:hint="eastAsia" w:ascii="宋体" w:hAnsi="宋体" w:cs="宋体"/>
          <w:sz w:val="24"/>
        </w:rPr>
        <w:t xml:space="preserve">）网上下载的证明文件，不能通过真实性验证的（发现提供虚假资料的，按照提供虚假资料处理）； </w:t>
      </w:r>
    </w:p>
    <w:p>
      <w:pPr>
        <w:keepNext w:val="0"/>
        <w:keepLines w:val="0"/>
        <w:pageBreakBefore w:val="0"/>
        <w:kinsoku/>
        <w:wordWrap/>
        <w:overflowPunct/>
        <w:topLinePunct w:val="0"/>
        <w:autoSpaceDE/>
        <w:autoSpaceDN/>
        <w:bidi w:val="0"/>
        <w:adjustRightInd/>
        <w:snapToGrid w:val="0"/>
        <w:spacing w:line="440" w:lineRule="exact"/>
        <w:ind w:firstLine="240" w:firstLineChars="100"/>
        <w:textAlignment w:val="auto"/>
        <w:rPr>
          <w:rFonts w:ascii="宋体" w:hAnsi="宋体" w:cs="宋体"/>
          <w:sz w:val="24"/>
        </w:rPr>
      </w:pPr>
      <w:r>
        <w:rPr>
          <w:rFonts w:hint="eastAsia" w:ascii="宋体" w:hAnsi="宋体" w:cs="宋体"/>
          <w:sz w:val="24"/>
        </w:rPr>
        <w:t>（</w:t>
      </w:r>
      <w:r>
        <w:rPr>
          <w:rFonts w:hint="eastAsia" w:ascii="宋体" w:hAnsi="宋体" w:cs="宋体"/>
          <w:sz w:val="24"/>
          <w:lang w:val="en-US" w:eastAsia="zh-CN"/>
        </w:rPr>
        <w:t>6</w:t>
      </w:r>
      <w:r>
        <w:rPr>
          <w:rFonts w:hint="eastAsia" w:ascii="宋体" w:hAnsi="宋体" w:cs="宋体"/>
          <w:sz w:val="24"/>
        </w:rPr>
        <w:t>）资格证明文件不全的，或者不符合招标文件标明的资格要求的；</w:t>
      </w:r>
    </w:p>
    <w:p>
      <w:pPr>
        <w:keepNext w:val="0"/>
        <w:keepLines w:val="0"/>
        <w:pageBreakBefore w:val="0"/>
        <w:kinsoku/>
        <w:wordWrap/>
        <w:overflowPunct/>
        <w:topLinePunct w:val="0"/>
        <w:autoSpaceDE/>
        <w:autoSpaceDN/>
        <w:bidi w:val="0"/>
        <w:adjustRightInd/>
        <w:snapToGrid w:val="0"/>
        <w:spacing w:line="440" w:lineRule="exact"/>
        <w:ind w:firstLine="240" w:firstLineChars="100"/>
        <w:textAlignment w:val="auto"/>
        <w:rPr>
          <w:rFonts w:ascii="宋体" w:hAnsi="宋体" w:cs="宋体"/>
          <w:bCs/>
          <w:sz w:val="24"/>
        </w:rPr>
      </w:pPr>
      <w:r>
        <w:rPr>
          <w:rFonts w:hint="eastAsia" w:ascii="宋体" w:hAnsi="宋体" w:cs="宋体"/>
          <w:sz w:val="24"/>
        </w:rPr>
        <w:t>（</w:t>
      </w:r>
      <w:r>
        <w:rPr>
          <w:rFonts w:hint="eastAsia" w:ascii="宋体" w:hAnsi="宋体" w:cs="宋体"/>
          <w:sz w:val="24"/>
          <w:lang w:val="en-US" w:eastAsia="zh-CN"/>
        </w:rPr>
        <w:t>7</w:t>
      </w:r>
      <w:r>
        <w:rPr>
          <w:rFonts w:hint="eastAsia" w:ascii="宋体" w:hAnsi="宋体" w:cs="宋体"/>
          <w:sz w:val="24"/>
        </w:rPr>
        <w:t>）投标文件无法定代表人签字,或未</w:t>
      </w:r>
      <w:r>
        <w:rPr>
          <w:rFonts w:hint="eastAsia" w:ascii="宋体" w:hAnsi="宋体" w:cs="宋体"/>
          <w:bCs/>
          <w:sz w:val="24"/>
        </w:rPr>
        <w:t>提供法定代表人授权委托书、投标声明书或者填写项目不齐全的；</w:t>
      </w:r>
    </w:p>
    <w:p>
      <w:pPr>
        <w:keepNext w:val="0"/>
        <w:keepLines w:val="0"/>
        <w:pageBreakBefore w:val="0"/>
        <w:kinsoku/>
        <w:wordWrap/>
        <w:overflowPunct/>
        <w:topLinePunct w:val="0"/>
        <w:autoSpaceDE/>
        <w:autoSpaceDN/>
        <w:bidi w:val="0"/>
        <w:adjustRightInd/>
        <w:snapToGrid w:val="0"/>
        <w:spacing w:line="440" w:lineRule="exact"/>
        <w:ind w:firstLine="240" w:firstLineChars="100"/>
        <w:textAlignment w:val="auto"/>
        <w:rPr>
          <w:rFonts w:ascii="宋体" w:hAnsi="宋体" w:cs="宋体"/>
          <w:snapToGrid w:val="0"/>
          <w:sz w:val="24"/>
        </w:rPr>
      </w:pPr>
      <w:r>
        <w:rPr>
          <w:rFonts w:hint="eastAsia" w:ascii="宋体" w:hAnsi="宋体" w:cs="宋体"/>
          <w:sz w:val="24"/>
        </w:rPr>
        <w:t>（</w:t>
      </w:r>
      <w:r>
        <w:rPr>
          <w:rFonts w:hint="eastAsia" w:ascii="宋体" w:hAnsi="宋体" w:cs="宋体"/>
          <w:sz w:val="24"/>
          <w:lang w:val="en-US" w:eastAsia="zh-CN"/>
        </w:rPr>
        <w:t>8</w:t>
      </w:r>
      <w:r>
        <w:rPr>
          <w:rFonts w:hint="eastAsia" w:ascii="宋体" w:hAnsi="宋体" w:cs="宋体"/>
          <w:snapToGrid w:val="0"/>
          <w:sz w:val="24"/>
        </w:rPr>
        <w:t>）</w:t>
      </w:r>
      <w:r>
        <w:rPr>
          <w:rFonts w:hint="eastAsia" w:ascii="宋体" w:hAnsi="宋体" w:cs="宋体"/>
          <w:sz w:val="24"/>
        </w:rPr>
        <w:t>投标文件格式未按本招标文件的要求提交或者内容虚假的；</w:t>
      </w:r>
    </w:p>
    <w:p>
      <w:pPr>
        <w:keepNext w:val="0"/>
        <w:keepLines w:val="0"/>
        <w:pageBreakBefore w:val="0"/>
        <w:kinsoku/>
        <w:wordWrap/>
        <w:overflowPunct/>
        <w:topLinePunct w:val="0"/>
        <w:autoSpaceDE/>
        <w:autoSpaceDN/>
        <w:bidi w:val="0"/>
        <w:adjustRightInd/>
        <w:snapToGrid w:val="0"/>
        <w:spacing w:line="440" w:lineRule="exact"/>
        <w:ind w:firstLine="240" w:firstLineChars="100"/>
        <w:textAlignment w:val="auto"/>
        <w:rPr>
          <w:rFonts w:hint="eastAsia" w:ascii="宋体" w:hAnsi="宋体" w:eastAsia="宋体" w:cs="宋体"/>
          <w:snapToGrid w:val="0"/>
          <w:sz w:val="24"/>
          <w:lang w:eastAsia="zh-CN"/>
        </w:rPr>
      </w:pPr>
      <w:r>
        <w:rPr>
          <w:rFonts w:hint="eastAsia" w:ascii="宋体" w:hAnsi="宋体" w:cs="宋体"/>
          <w:sz w:val="24"/>
        </w:rPr>
        <w:t>（</w:t>
      </w:r>
      <w:r>
        <w:rPr>
          <w:rFonts w:hint="eastAsia" w:ascii="宋体" w:hAnsi="宋体" w:cs="宋体"/>
          <w:sz w:val="24"/>
          <w:lang w:val="en-US" w:eastAsia="zh-CN"/>
        </w:rPr>
        <w:t>9</w:t>
      </w:r>
      <w:r>
        <w:rPr>
          <w:rFonts w:hint="eastAsia" w:ascii="宋体" w:hAnsi="宋体" w:cs="宋体"/>
          <w:sz w:val="24"/>
        </w:rPr>
        <w:t>）投标文件的实质性内容未使用中文表述、意思表述不明确、前后矛盾或者使用计量单位不符合招标文件要求的（经评标委员会鉴定并允许其当场更正的笔误除外）</w:t>
      </w:r>
      <w:r>
        <w:rPr>
          <w:rFonts w:hint="eastAsia" w:ascii="宋体" w:hAnsi="宋体" w:cs="宋体"/>
          <w:sz w:val="24"/>
          <w:lang w:eastAsia="zh-CN"/>
        </w:rPr>
        <w:t>；</w:t>
      </w:r>
    </w:p>
    <w:p>
      <w:pPr>
        <w:keepNext w:val="0"/>
        <w:keepLines w:val="0"/>
        <w:pageBreakBefore w:val="0"/>
        <w:kinsoku/>
        <w:wordWrap/>
        <w:overflowPunct/>
        <w:topLinePunct w:val="0"/>
        <w:autoSpaceDE/>
        <w:autoSpaceDN/>
        <w:bidi w:val="0"/>
        <w:adjustRightInd/>
        <w:snapToGrid w:val="0"/>
        <w:spacing w:line="440" w:lineRule="exact"/>
        <w:ind w:firstLine="240" w:firstLineChars="100"/>
        <w:textAlignment w:val="auto"/>
        <w:rPr>
          <w:rFonts w:hint="eastAsia" w:ascii="宋体" w:hAnsi="宋体" w:cs="宋体"/>
          <w:sz w:val="24"/>
        </w:rPr>
      </w:pPr>
      <w:r>
        <w:rPr>
          <w:rFonts w:hint="eastAsia" w:ascii="宋体" w:hAnsi="宋体" w:cs="宋体"/>
          <w:sz w:val="24"/>
        </w:rPr>
        <w:t>（1</w:t>
      </w:r>
      <w:r>
        <w:rPr>
          <w:rFonts w:hint="eastAsia" w:ascii="宋体" w:hAnsi="宋体" w:cs="宋体"/>
          <w:sz w:val="24"/>
          <w:lang w:val="en-US" w:eastAsia="zh-CN"/>
        </w:rPr>
        <w:t>0</w:t>
      </w:r>
      <w:r>
        <w:rPr>
          <w:rFonts w:hint="eastAsia" w:ascii="宋体" w:hAnsi="宋体" w:cs="宋体"/>
          <w:sz w:val="24"/>
        </w:rPr>
        <w:t>）投标有效期、</w:t>
      </w:r>
      <w:r>
        <w:rPr>
          <w:rFonts w:hint="eastAsia" w:ascii="宋体" w:hAnsi="宋体" w:cs="宋体"/>
          <w:sz w:val="24"/>
          <w:lang w:eastAsia="zh-CN"/>
        </w:rPr>
        <w:t>服务</w:t>
      </w:r>
      <w:r>
        <w:rPr>
          <w:rFonts w:hint="eastAsia" w:ascii="宋体" w:hAnsi="宋体" w:cs="宋体"/>
          <w:sz w:val="24"/>
        </w:rPr>
        <w:t>时间、质保期等商务条款不能满足招标文件要求的；</w:t>
      </w:r>
    </w:p>
    <w:p>
      <w:pPr>
        <w:keepNext w:val="0"/>
        <w:keepLines w:val="0"/>
        <w:pageBreakBefore w:val="0"/>
        <w:kinsoku/>
        <w:wordWrap/>
        <w:overflowPunct/>
        <w:topLinePunct w:val="0"/>
        <w:autoSpaceDE/>
        <w:autoSpaceDN/>
        <w:bidi w:val="0"/>
        <w:adjustRightInd/>
        <w:snapToGrid w:val="0"/>
        <w:spacing w:line="440" w:lineRule="exact"/>
        <w:ind w:firstLine="240" w:firstLineChars="100"/>
        <w:textAlignment w:val="auto"/>
        <w:rPr>
          <w:rFonts w:hint="eastAsia" w:ascii="宋体" w:hAnsi="宋体" w:cs="宋体"/>
          <w:sz w:val="24"/>
        </w:rPr>
      </w:pPr>
      <w:r>
        <w:rPr>
          <w:rFonts w:hint="eastAsia" w:ascii="宋体" w:hAnsi="宋体" w:cs="宋体"/>
          <w:sz w:val="24"/>
        </w:rPr>
        <w:t>（1</w:t>
      </w:r>
      <w:r>
        <w:rPr>
          <w:rFonts w:hint="eastAsia" w:ascii="宋体" w:hAnsi="宋体" w:cs="宋体"/>
          <w:sz w:val="24"/>
          <w:lang w:val="en-US" w:eastAsia="zh-CN"/>
        </w:rPr>
        <w:t>1</w:t>
      </w:r>
      <w:r>
        <w:rPr>
          <w:rFonts w:hint="eastAsia" w:ascii="宋体" w:hAnsi="宋体" w:cs="宋体"/>
          <w:sz w:val="24"/>
        </w:rPr>
        <w:t>）未实质性响应招标文件中标有“▲”条款要求的；</w:t>
      </w:r>
    </w:p>
    <w:p>
      <w:pPr>
        <w:keepNext w:val="0"/>
        <w:keepLines w:val="0"/>
        <w:pageBreakBefore w:val="0"/>
        <w:kinsoku/>
        <w:wordWrap/>
        <w:overflowPunct/>
        <w:topLinePunct w:val="0"/>
        <w:autoSpaceDE/>
        <w:autoSpaceDN/>
        <w:bidi w:val="0"/>
        <w:adjustRightInd/>
        <w:snapToGrid w:val="0"/>
        <w:spacing w:line="440" w:lineRule="exact"/>
        <w:ind w:firstLine="240" w:firstLineChars="100"/>
        <w:textAlignment w:val="auto"/>
        <w:rPr>
          <w:rFonts w:hint="eastAsia" w:ascii="宋体" w:hAnsi="宋体" w:cs="宋体"/>
          <w:sz w:val="24"/>
        </w:rPr>
      </w:pPr>
      <w:r>
        <w:rPr>
          <w:rFonts w:hint="eastAsia" w:ascii="宋体" w:hAnsi="宋体" w:cs="宋体"/>
          <w:sz w:val="24"/>
        </w:rPr>
        <w:t>（1</w:t>
      </w:r>
      <w:r>
        <w:rPr>
          <w:rFonts w:hint="eastAsia" w:ascii="宋体" w:hAnsi="宋体" w:cs="宋体"/>
          <w:sz w:val="24"/>
          <w:lang w:val="en-US" w:eastAsia="zh-CN"/>
        </w:rPr>
        <w:t>2</w:t>
      </w:r>
      <w:r>
        <w:rPr>
          <w:rFonts w:hint="eastAsia" w:ascii="宋体" w:hAnsi="宋体" w:cs="宋体"/>
          <w:sz w:val="24"/>
        </w:rPr>
        <w:t>）未提交本招标文件资信及商务文件中第（2）、（</w:t>
      </w:r>
      <w:r>
        <w:rPr>
          <w:rFonts w:hint="eastAsia" w:ascii="宋体" w:hAnsi="宋体" w:cs="宋体"/>
          <w:sz w:val="24"/>
          <w:lang w:val="en-US" w:eastAsia="zh-CN"/>
        </w:rPr>
        <w:t>14</w:t>
      </w:r>
      <w:r>
        <w:rPr>
          <w:rFonts w:hint="eastAsia" w:ascii="宋体" w:hAnsi="宋体" w:cs="宋体"/>
          <w:sz w:val="24"/>
        </w:rPr>
        <w:t>）条资料的；</w:t>
      </w:r>
    </w:p>
    <w:p>
      <w:pPr>
        <w:keepNext w:val="0"/>
        <w:keepLines w:val="0"/>
        <w:pageBreakBefore w:val="0"/>
        <w:kinsoku/>
        <w:wordWrap/>
        <w:overflowPunct/>
        <w:topLinePunct w:val="0"/>
        <w:autoSpaceDE/>
        <w:autoSpaceDN/>
        <w:bidi w:val="0"/>
        <w:adjustRightInd/>
        <w:snapToGrid w:val="0"/>
        <w:spacing w:line="440" w:lineRule="exact"/>
        <w:ind w:firstLine="240" w:firstLineChars="100"/>
        <w:textAlignment w:val="auto"/>
        <w:rPr>
          <w:rFonts w:hint="eastAsia" w:ascii="宋体" w:hAnsi="宋体" w:cs="宋体"/>
          <w:sz w:val="24"/>
        </w:rPr>
      </w:pPr>
      <w:r>
        <w:rPr>
          <w:rFonts w:hint="eastAsia" w:ascii="宋体" w:hAnsi="宋体" w:cs="宋体"/>
          <w:sz w:val="24"/>
        </w:rPr>
        <w:t>（1</w:t>
      </w:r>
      <w:r>
        <w:rPr>
          <w:rFonts w:hint="eastAsia" w:ascii="宋体" w:hAnsi="宋体" w:cs="宋体"/>
          <w:sz w:val="24"/>
          <w:lang w:val="en-US" w:eastAsia="zh-CN"/>
        </w:rPr>
        <w:t>3</w:t>
      </w:r>
      <w:r>
        <w:rPr>
          <w:rFonts w:hint="eastAsia" w:ascii="宋体" w:hAnsi="宋体" w:cs="宋体"/>
          <w:sz w:val="24"/>
        </w:rPr>
        <w:t>）有下列情形之一的，视为投标人串通投标，其投标无效:</w:t>
      </w:r>
    </w:p>
    <w:p>
      <w:pPr>
        <w:keepNext w:val="0"/>
        <w:keepLines w:val="0"/>
        <w:pageBreakBefore w:val="0"/>
        <w:kinsoku/>
        <w:wordWrap/>
        <w:overflowPunct/>
        <w:topLinePunct w:val="0"/>
        <w:autoSpaceDE/>
        <w:autoSpaceDN/>
        <w:bidi w:val="0"/>
        <w:adjustRightInd/>
        <w:snapToGrid w:val="0"/>
        <w:spacing w:line="440" w:lineRule="exact"/>
        <w:ind w:firstLine="720" w:firstLineChars="300"/>
        <w:textAlignment w:val="auto"/>
        <w:rPr>
          <w:rFonts w:hint="eastAsia" w:ascii="宋体" w:hAnsi="宋体" w:cs="宋体"/>
          <w:sz w:val="24"/>
        </w:rPr>
      </w:pPr>
      <w:r>
        <w:rPr>
          <w:rFonts w:hint="eastAsia" w:ascii="宋体" w:hAnsi="宋体" w:cs="宋体"/>
          <w:sz w:val="24"/>
        </w:rPr>
        <w:t>A.不同投标人的投标文件由同一单位或者个人编制；</w:t>
      </w:r>
    </w:p>
    <w:p>
      <w:pPr>
        <w:keepNext w:val="0"/>
        <w:keepLines w:val="0"/>
        <w:pageBreakBefore w:val="0"/>
        <w:kinsoku/>
        <w:wordWrap/>
        <w:overflowPunct/>
        <w:topLinePunct w:val="0"/>
        <w:autoSpaceDE/>
        <w:autoSpaceDN/>
        <w:bidi w:val="0"/>
        <w:adjustRightInd/>
        <w:snapToGrid w:val="0"/>
        <w:spacing w:line="440" w:lineRule="exact"/>
        <w:ind w:firstLine="720" w:firstLineChars="300"/>
        <w:textAlignment w:val="auto"/>
        <w:rPr>
          <w:rFonts w:hint="eastAsia" w:ascii="宋体" w:hAnsi="宋体" w:cs="宋体"/>
          <w:sz w:val="24"/>
        </w:rPr>
      </w:pPr>
      <w:r>
        <w:rPr>
          <w:rFonts w:hint="eastAsia" w:ascii="宋体" w:hAnsi="宋体" w:cs="宋体"/>
          <w:sz w:val="24"/>
        </w:rPr>
        <w:t>B.不同投标人委托同一单位或者个人办理投标事宜；</w:t>
      </w:r>
    </w:p>
    <w:p>
      <w:pPr>
        <w:keepNext w:val="0"/>
        <w:keepLines w:val="0"/>
        <w:pageBreakBefore w:val="0"/>
        <w:kinsoku/>
        <w:wordWrap/>
        <w:overflowPunct/>
        <w:topLinePunct w:val="0"/>
        <w:autoSpaceDE/>
        <w:autoSpaceDN/>
        <w:bidi w:val="0"/>
        <w:adjustRightInd/>
        <w:snapToGrid w:val="0"/>
        <w:spacing w:line="440" w:lineRule="exact"/>
        <w:ind w:firstLine="720" w:firstLineChars="300"/>
        <w:textAlignment w:val="auto"/>
        <w:rPr>
          <w:rFonts w:hint="eastAsia" w:ascii="宋体" w:hAnsi="宋体" w:cs="宋体"/>
          <w:sz w:val="24"/>
        </w:rPr>
      </w:pPr>
      <w:r>
        <w:rPr>
          <w:rFonts w:hint="eastAsia" w:ascii="宋体" w:hAnsi="宋体" w:cs="宋体"/>
          <w:sz w:val="24"/>
        </w:rPr>
        <w:t>C.不同投标人的投标文件载明的项目管理成员或者联系人员为同一人；</w:t>
      </w:r>
    </w:p>
    <w:p>
      <w:pPr>
        <w:keepNext w:val="0"/>
        <w:keepLines w:val="0"/>
        <w:pageBreakBefore w:val="0"/>
        <w:kinsoku/>
        <w:wordWrap/>
        <w:overflowPunct/>
        <w:topLinePunct w:val="0"/>
        <w:autoSpaceDE/>
        <w:autoSpaceDN/>
        <w:bidi w:val="0"/>
        <w:adjustRightInd/>
        <w:snapToGrid w:val="0"/>
        <w:spacing w:line="440" w:lineRule="exact"/>
        <w:ind w:firstLine="720" w:firstLineChars="300"/>
        <w:textAlignment w:val="auto"/>
        <w:rPr>
          <w:rFonts w:hint="eastAsia" w:ascii="宋体" w:hAnsi="宋体" w:cs="宋体"/>
          <w:sz w:val="24"/>
        </w:rPr>
      </w:pPr>
      <w:r>
        <w:rPr>
          <w:rFonts w:hint="eastAsia" w:ascii="宋体" w:hAnsi="宋体" w:cs="宋体"/>
          <w:sz w:val="24"/>
        </w:rPr>
        <w:t>D.不同投标人的投标文件异常一致或者投标报价呈规律性差异；</w:t>
      </w:r>
    </w:p>
    <w:p>
      <w:pPr>
        <w:keepNext w:val="0"/>
        <w:keepLines w:val="0"/>
        <w:pageBreakBefore w:val="0"/>
        <w:kinsoku/>
        <w:wordWrap/>
        <w:overflowPunct/>
        <w:topLinePunct w:val="0"/>
        <w:autoSpaceDE/>
        <w:autoSpaceDN/>
        <w:bidi w:val="0"/>
        <w:adjustRightInd/>
        <w:snapToGrid w:val="0"/>
        <w:spacing w:line="440" w:lineRule="exact"/>
        <w:ind w:firstLine="720" w:firstLineChars="300"/>
        <w:textAlignment w:val="auto"/>
        <w:rPr>
          <w:rFonts w:hint="eastAsia" w:ascii="宋体" w:hAnsi="宋体" w:cs="宋体"/>
          <w:sz w:val="24"/>
        </w:rPr>
      </w:pPr>
      <w:r>
        <w:rPr>
          <w:rFonts w:hint="eastAsia" w:ascii="宋体" w:hAnsi="宋体" w:cs="宋体"/>
          <w:sz w:val="24"/>
        </w:rPr>
        <w:t>E.不同投标人的投标文件相互混装；</w:t>
      </w:r>
    </w:p>
    <w:p>
      <w:pPr>
        <w:keepNext w:val="0"/>
        <w:keepLines w:val="0"/>
        <w:pageBreakBefore w:val="0"/>
        <w:kinsoku/>
        <w:wordWrap/>
        <w:overflowPunct/>
        <w:topLinePunct w:val="0"/>
        <w:autoSpaceDE/>
        <w:autoSpaceDN/>
        <w:bidi w:val="0"/>
        <w:adjustRightInd/>
        <w:snapToGrid w:val="0"/>
        <w:spacing w:line="440" w:lineRule="exact"/>
        <w:ind w:firstLine="240" w:firstLineChars="100"/>
        <w:textAlignment w:val="auto"/>
        <w:rPr>
          <w:rFonts w:hint="eastAsia" w:ascii="宋体" w:hAnsi="宋体" w:cs="宋体"/>
          <w:sz w:val="24"/>
        </w:rPr>
      </w:pPr>
      <w:r>
        <w:rPr>
          <w:rFonts w:hint="eastAsia" w:ascii="宋体" w:hAnsi="宋体" w:cs="宋体"/>
          <w:sz w:val="24"/>
        </w:rPr>
        <w:t>（1</w:t>
      </w:r>
      <w:r>
        <w:rPr>
          <w:rFonts w:hint="eastAsia" w:ascii="宋体" w:hAnsi="宋体" w:cs="宋体"/>
          <w:sz w:val="24"/>
          <w:lang w:val="en-US" w:eastAsia="zh-CN"/>
        </w:rPr>
        <w:t>4</w:t>
      </w:r>
      <w:r>
        <w:rPr>
          <w:rFonts w:hint="eastAsia" w:ascii="宋体" w:hAnsi="宋体" w:cs="宋体"/>
          <w:sz w:val="24"/>
        </w:rPr>
        <w:t>）投标文件有招标方不能接受的附加条件的；</w:t>
      </w:r>
    </w:p>
    <w:p>
      <w:pPr>
        <w:keepNext w:val="0"/>
        <w:keepLines w:val="0"/>
        <w:pageBreakBefore w:val="0"/>
        <w:kinsoku/>
        <w:wordWrap/>
        <w:overflowPunct/>
        <w:topLinePunct w:val="0"/>
        <w:autoSpaceDE/>
        <w:autoSpaceDN/>
        <w:bidi w:val="0"/>
        <w:adjustRightInd/>
        <w:snapToGrid w:val="0"/>
        <w:spacing w:line="440" w:lineRule="exact"/>
        <w:ind w:firstLine="240" w:firstLineChars="100"/>
        <w:textAlignment w:val="auto"/>
        <w:rPr>
          <w:rFonts w:hint="eastAsia" w:ascii="宋体" w:hAnsi="宋体" w:cs="宋体"/>
          <w:sz w:val="24"/>
        </w:rPr>
      </w:pPr>
      <w:r>
        <w:rPr>
          <w:rFonts w:hint="eastAsia" w:ascii="宋体" w:hAnsi="宋体" w:cs="宋体"/>
          <w:sz w:val="24"/>
        </w:rPr>
        <w:t>（1</w:t>
      </w:r>
      <w:r>
        <w:rPr>
          <w:rFonts w:hint="eastAsia" w:ascii="宋体" w:hAnsi="宋体" w:cs="宋体"/>
          <w:sz w:val="24"/>
          <w:lang w:val="en-US" w:eastAsia="zh-CN"/>
        </w:rPr>
        <w:t>5</w:t>
      </w:r>
      <w:r>
        <w:rPr>
          <w:rFonts w:hint="eastAsia" w:ascii="宋体" w:hAnsi="宋体" w:cs="宋体"/>
          <w:sz w:val="24"/>
        </w:rPr>
        <w:t>）法律、法规规定的其它投标无效情况。</w:t>
      </w:r>
    </w:p>
    <w:p>
      <w:pPr>
        <w:keepNext w:val="0"/>
        <w:keepLines w:val="0"/>
        <w:pageBreakBefore w:val="0"/>
        <w:kinsoku/>
        <w:wordWrap/>
        <w:overflowPunct/>
        <w:topLinePunct w:val="0"/>
        <w:autoSpaceDE/>
        <w:autoSpaceDN/>
        <w:bidi w:val="0"/>
        <w:adjustRightInd/>
        <w:snapToGrid w:val="0"/>
        <w:spacing w:line="440" w:lineRule="exact"/>
        <w:ind w:firstLine="482" w:firstLineChars="200"/>
        <w:textAlignment w:val="auto"/>
        <w:rPr>
          <w:rFonts w:hint="eastAsia" w:ascii="宋体" w:hAnsi="宋体" w:cs="宋体"/>
          <w:b/>
          <w:bCs/>
          <w:sz w:val="24"/>
          <w:lang w:val="en-US" w:eastAsia="zh-CN"/>
        </w:rPr>
      </w:pPr>
      <w:r>
        <w:rPr>
          <w:rFonts w:hint="eastAsia" w:ascii="宋体" w:hAnsi="宋体" w:cs="宋体"/>
          <w:b/>
          <w:bCs/>
          <w:sz w:val="24"/>
          <w:lang w:val="en-US" w:eastAsia="zh-CN"/>
        </w:rPr>
        <w:t>2.在技术评审时，如发现下列情形之一的，投标文件将被视为无效：</w:t>
      </w:r>
    </w:p>
    <w:p>
      <w:pPr>
        <w:keepNext w:val="0"/>
        <w:keepLines w:val="0"/>
        <w:pageBreakBefore w:val="0"/>
        <w:kinsoku/>
        <w:wordWrap/>
        <w:overflowPunct/>
        <w:topLinePunct w:val="0"/>
        <w:autoSpaceDE/>
        <w:autoSpaceDN/>
        <w:bidi w:val="0"/>
        <w:adjustRightInd/>
        <w:snapToGrid w:val="0"/>
        <w:spacing w:line="440" w:lineRule="exact"/>
        <w:ind w:firstLine="240" w:firstLineChars="100"/>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（1）投标人未在规定的时间内对电子询标函进行澄清回复、拒绝澄清回复或者澄清回复的内容改变了投标文件的实质性内容的；</w:t>
      </w:r>
    </w:p>
    <w:p>
      <w:pPr>
        <w:keepNext w:val="0"/>
        <w:keepLines w:val="0"/>
        <w:pageBreakBefore w:val="0"/>
        <w:kinsoku/>
        <w:wordWrap/>
        <w:overflowPunct/>
        <w:topLinePunct w:val="0"/>
        <w:autoSpaceDE/>
        <w:autoSpaceDN/>
        <w:bidi w:val="0"/>
        <w:adjustRightInd/>
        <w:snapToGrid w:val="0"/>
        <w:spacing w:line="440" w:lineRule="exact"/>
        <w:ind w:firstLine="240" w:firstLineChars="100"/>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（2）技术标内有商务报价出现的；</w:t>
      </w:r>
    </w:p>
    <w:p>
      <w:pPr>
        <w:keepNext w:val="0"/>
        <w:keepLines w:val="0"/>
        <w:pageBreakBefore w:val="0"/>
        <w:kinsoku/>
        <w:wordWrap/>
        <w:overflowPunct/>
        <w:topLinePunct w:val="0"/>
        <w:autoSpaceDE/>
        <w:autoSpaceDN/>
        <w:bidi w:val="0"/>
        <w:adjustRightInd/>
        <w:snapToGrid w:val="0"/>
        <w:spacing w:line="440" w:lineRule="exact"/>
        <w:ind w:firstLine="240" w:firstLineChars="100"/>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（3）未提供或未如实提供，或者投标文件标明的响应或偏离与事实不符或虚假投标的；</w:t>
      </w:r>
    </w:p>
    <w:p>
      <w:pPr>
        <w:keepNext w:val="0"/>
        <w:keepLines w:val="0"/>
        <w:pageBreakBefore w:val="0"/>
        <w:kinsoku/>
        <w:wordWrap/>
        <w:overflowPunct/>
        <w:topLinePunct w:val="0"/>
        <w:autoSpaceDE/>
        <w:autoSpaceDN/>
        <w:bidi w:val="0"/>
        <w:adjustRightInd/>
        <w:snapToGrid w:val="0"/>
        <w:spacing w:line="440" w:lineRule="exact"/>
        <w:ind w:firstLine="240" w:firstLineChars="100"/>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（4）明显不符合招标文件要求的服务、质量标准，或者与招标文件中标有“▲”的技术指标、主要功能项目发生实质性偏离的；</w:t>
      </w:r>
    </w:p>
    <w:p>
      <w:pPr>
        <w:keepNext w:val="0"/>
        <w:keepLines w:val="0"/>
        <w:pageBreakBefore w:val="0"/>
        <w:kinsoku/>
        <w:wordWrap/>
        <w:overflowPunct/>
        <w:topLinePunct w:val="0"/>
        <w:autoSpaceDE/>
        <w:autoSpaceDN/>
        <w:bidi w:val="0"/>
        <w:adjustRightInd/>
        <w:snapToGrid w:val="0"/>
        <w:spacing w:line="440" w:lineRule="exact"/>
        <w:ind w:firstLine="240" w:firstLineChars="100"/>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（5）投标技术方案不明确，存在一个或一个以上备选（替代）投标方案的；</w:t>
      </w:r>
    </w:p>
    <w:p>
      <w:pPr>
        <w:keepNext w:val="0"/>
        <w:keepLines w:val="0"/>
        <w:pageBreakBefore w:val="0"/>
        <w:kinsoku/>
        <w:wordWrap/>
        <w:overflowPunct/>
        <w:topLinePunct w:val="0"/>
        <w:autoSpaceDE/>
        <w:autoSpaceDN/>
        <w:bidi w:val="0"/>
        <w:adjustRightInd/>
        <w:snapToGrid w:val="0"/>
        <w:spacing w:line="440" w:lineRule="exact"/>
        <w:ind w:firstLine="240" w:firstLineChars="100"/>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（6）与其他参加本次投标投标人的投标文件（技术文件）的文字表述内容相同连续20行以上或者差错相同2处以上的。</w:t>
      </w:r>
    </w:p>
    <w:p>
      <w:pPr>
        <w:keepNext w:val="0"/>
        <w:keepLines w:val="0"/>
        <w:pageBreakBefore w:val="0"/>
        <w:kinsoku/>
        <w:wordWrap/>
        <w:overflowPunct/>
        <w:topLinePunct w:val="0"/>
        <w:autoSpaceDE/>
        <w:autoSpaceDN/>
        <w:bidi w:val="0"/>
        <w:adjustRightInd/>
        <w:snapToGrid w:val="0"/>
        <w:spacing w:line="440" w:lineRule="exact"/>
        <w:ind w:firstLine="240" w:firstLineChars="100"/>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（7）招标文件规定的其它投标无效的情况；</w:t>
      </w:r>
    </w:p>
    <w:p>
      <w:pPr>
        <w:keepNext w:val="0"/>
        <w:keepLines w:val="0"/>
        <w:pageBreakBefore w:val="0"/>
        <w:kinsoku/>
        <w:wordWrap/>
        <w:overflowPunct/>
        <w:topLinePunct w:val="0"/>
        <w:autoSpaceDE/>
        <w:autoSpaceDN/>
        <w:bidi w:val="0"/>
        <w:adjustRightInd/>
        <w:snapToGrid w:val="0"/>
        <w:spacing w:line="440" w:lineRule="exact"/>
        <w:ind w:firstLine="240" w:firstLineChars="100"/>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（8）法律、法规规定的其它投标无效情况。</w:t>
      </w:r>
    </w:p>
    <w:p>
      <w:pPr>
        <w:keepNext w:val="0"/>
        <w:keepLines w:val="0"/>
        <w:pageBreakBefore w:val="0"/>
        <w:kinsoku/>
        <w:wordWrap/>
        <w:overflowPunct/>
        <w:topLinePunct w:val="0"/>
        <w:autoSpaceDE/>
        <w:autoSpaceDN/>
        <w:bidi w:val="0"/>
        <w:adjustRightInd/>
        <w:snapToGrid w:val="0"/>
        <w:spacing w:line="440" w:lineRule="exact"/>
        <w:ind w:firstLine="482" w:firstLineChars="200"/>
        <w:textAlignment w:val="auto"/>
        <w:rPr>
          <w:rFonts w:hint="eastAsia" w:ascii="宋体" w:hAnsi="宋体" w:cs="宋体"/>
          <w:b/>
          <w:bCs/>
          <w:sz w:val="24"/>
          <w:lang w:val="en-US" w:eastAsia="zh-CN"/>
        </w:rPr>
      </w:pPr>
      <w:r>
        <w:rPr>
          <w:rFonts w:hint="eastAsia" w:ascii="宋体" w:hAnsi="宋体" w:cs="宋体"/>
          <w:b/>
          <w:bCs/>
          <w:sz w:val="24"/>
          <w:lang w:val="en-US" w:eastAsia="zh-CN"/>
        </w:rPr>
        <w:t>3.在报价评审时，如发现下列情形之一的，投标文件将被视为无效：</w:t>
      </w:r>
    </w:p>
    <w:p>
      <w:pPr>
        <w:keepNext w:val="0"/>
        <w:keepLines w:val="0"/>
        <w:pageBreakBefore w:val="0"/>
        <w:kinsoku/>
        <w:wordWrap/>
        <w:overflowPunct/>
        <w:topLinePunct w:val="0"/>
        <w:autoSpaceDE/>
        <w:autoSpaceDN/>
        <w:bidi w:val="0"/>
        <w:adjustRightInd/>
        <w:snapToGrid w:val="0"/>
        <w:spacing w:line="440" w:lineRule="exact"/>
        <w:ind w:firstLine="240" w:firstLineChars="100"/>
        <w:textAlignment w:val="auto"/>
        <w:rPr>
          <w:rFonts w:hint="eastAsia" w:ascii="宋体" w:hAnsi="宋体" w:cs="宋体"/>
          <w:sz w:val="24"/>
          <w:lang w:val="en-US" w:eastAsia="zh-CN"/>
        </w:rPr>
      </w:pPr>
      <w:r>
        <w:rPr>
          <w:rFonts w:hint="eastAsia" w:ascii="宋体" w:hAnsi="宋体" w:cs="宋体"/>
          <w:sz w:val="24"/>
          <w:lang w:val="en-US" w:eastAsia="zh-CN"/>
        </w:rPr>
        <w:t>（1）投标人未在规定的时间内对电子询标函进行澄清回复、拒绝澄清回复或者澄清回复的内容改变了投标文件的实质性内容的；</w:t>
      </w:r>
    </w:p>
    <w:p>
      <w:pPr>
        <w:keepNext w:val="0"/>
        <w:keepLines w:val="0"/>
        <w:pageBreakBefore w:val="0"/>
        <w:kinsoku/>
        <w:wordWrap/>
        <w:overflowPunct/>
        <w:topLinePunct w:val="0"/>
        <w:autoSpaceDE/>
        <w:autoSpaceDN/>
        <w:bidi w:val="0"/>
        <w:adjustRightInd/>
        <w:snapToGrid w:val="0"/>
        <w:spacing w:line="440" w:lineRule="exact"/>
        <w:ind w:firstLine="240" w:firstLineChars="100"/>
        <w:textAlignment w:val="auto"/>
        <w:rPr>
          <w:rFonts w:hint="eastAsia" w:ascii="宋体" w:hAnsi="宋体" w:cs="宋体"/>
          <w:sz w:val="24"/>
          <w:lang w:val="en-US" w:eastAsia="zh-CN"/>
        </w:rPr>
      </w:pPr>
      <w:r>
        <w:rPr>
          <w:rFonts w:hint="eastAsia" w:ascii="宋体" w:hAnsi="宋体" w:cs="宋体"/>
          <w:sz w:val="24"/>
          <w:lang w:val="en-US" w:eastAsia="zh-CN"/>
        </w:rPr>
        <w:t>（2）未采用人民币报价或者未按照招标文件标明的币种报价的；</w:t>
      </w:r>
    </w:p>
    <w:p>
      <w:pPr>
        <w:keepNext w:val="0"/>
        <w:keepLines w:val="0"/>
        <w:pageBreakBefore w:val="0"/>
        <w:kinsoku/>
        <w:wordWrap/>
        <w:overflowPunct/>
        <w:topLinePunct w:val="0"/>
        <w:autoSpaceDE/>
        <w:autoSpaceDN/>
        <w:bidi w:val="0"/>
        <w:adjustRightInd/>
        <w:snapToGrid w:val="0"/>
        <w:spacing w:line="440" w:lineRule="exact"/>
        <w:ind w:firstLine="240" w:firstLineChars="100"/>
        <w:textAlignment w:val="auto"/>
        <w:rPr>
          <w:rFonts w:hint="eastAsia" w:ascii="宋体" w:hAnsi="宋体" w:cs="宋体"/>
          <w:sz w:val="24"/>
          <w:lang w:val="en-US" w:eastAsia="zh-CN"/>
        </w:rPr>
      </w:pPr>
      <w:r>
        <w:rPr>
          <w:rFonts w:hint="eastAsia" w:ascii="宋体" w:hAnsi="宋体" w:cs="宋体"/>
          <w:sz w:val="24"/>
          <w:lang w:val="en-US" w:eastAsia="zh-CN"/>
        </w:rPr>
        <w:t>（3）报价高于用户设定的最高限价；</w:t>
      </w:r>
    </w:p>
    <w:p>
      <w:pPr>
        <w:keepNext w:val="0"/>
        <w:keepLines w:val="0"/>
        <w:pageBreakBefore w:val="0"/>
        <w:kinsoku/>
        <w:wordWrap/>
        <w:overflowPunct/>
        <w:topLinePunct w:val="0"/>
        <w:autoSpaceDE/>
        <w:autoSpaceDN/>
        <w:bidi w:val="0"/>
        <w:adjustRightInd/>
        <w:snapToGrid w:val="0"/>
        <w:spacing w:line="440" w:lineRule="exact"/>
        <w:ind w:firstLine="240" w:firstLineChars="100"/>
        <w:textAlignment w:val="auto"/>
        <w:rPr>
          <w:rFonts w:hint="eastAsia" w:ascii="宋体" w:hAnsi="宋体" w:cs="宋体"/>
          <w:sz w:val="24"/>
          <w:lang w:val="en-US" w:eastAsia="zh-CN"/>
        </w:rPr>
      </w:pPr>
      <w:r>
        <w:rPr>
          <w:rFonts w:hint="eastAsia" w:ascii="宋体" w:hAnsi="宋体" w:cs="宋体"/>
          <w:sz w:val="24"/>
          <w:lang w:val="en-US" w:eastAsia="zh-CN"/>
        </w:rPr>
        <w:t>（4）投标报价具有选择性。</w:t>
      </w:r>
    </w:p>
    <w:p>
      <w:pPr>
        <w:keepNext w:val="0"/>
        <w:keepLines w:val="0"/>
        <w:pageBreakBefore w:val="0"/>
        <w:kinsoku/>
        <w:wordWrap/>
        <w:overflowPunct/>
        <w:topLinePunct w:val="0"/>
        <w:autoSpaceDE/>
        <w:autoSpaceDN/>
        <w:bidi w:val="0"/>
        <w:adjustRightInd/>
        <w:snapToGrid w:val="0"/>
        <w:spacing w:line="440" w:lineRule="exact"/>
        <w:ind w:firstLine="240" w:firstLineChars="100"/>
        <w:textAlignment w:val="auto"/>
        <w:rPr>
          <w:rFonts w:hint="eastAsia" w:ascii="宋体" w:hAnsi="宋体" w:cs="宋体"/>
          <w:sz w:val="24"/>
          <w:lang w:val="en-US" w:eastAsia="zh-CN"/>
        </w:rPr>
      </w:pPr>
      <w:r>
        <w:rPr>
          <w:rFonts w:hint="eastAsia" w:ascii="宋体" w:hAnsi="宋体" w:cs="宋体"/>
          <w:sz w:val="24"/>
          <w:lang w:val="en-US" w:eastAsia="zh-CN"/>
        </w:rPr>
        <w:t>（5）报价评审过程中，评标委员会发现投标人的报价明显低于其他投标报价，使得其投标报价可能低于其成本的，应当要求其在评标现场合理的时间内提供书面说明，必要时提交相关证明材料；投标人不能证明其报价合理性的，评标委员会应当将其作为无效投标处理。</w:t>
      </w:r>
    </w:p>
    <w:p>
      <w:pPr>
        <w:snapToGrid w:val="0"/>
        <w:spacing w:line="440" w:lineRule="atLeast"/>
        <w:ind w:firstLine="482" w:firstLineChars="200"/>
        <w:rPr>
          <w:rFonts w:ascii="宋体" w:hAnsi="宋体" w:cs="宋体"/>
          <w:b/>
          <w:bCs/>
          <w:color w:val="000000"/>
          <w:sz w:val="24"/>
          <w:szCs w:val="24"/>
        </w:rPr>
      </w:pPr>
      <w:r>
        <w:rPr>
          <w:rFonts w:hint="eastAsia" w:ascii="宋体" w:hAnsi="宋体" w:cs="宋体"/>
          <w:b/>
          <w:bCs/>
          <w:color w:val="000000"/>
          <w:sz w:val="24"/>
          <w:szCs w:val="24"/>
        </w:rPr>
        <w:t>4.被拒绝的投标文件为无效。</w:t>
      </w:r>
    </w:p>
    <w:p>
      <w:pPr>
        <w:pStyle w:val="10"/>
        <w:snapToGrid w:val="0"/>
        <w:spacing w:after="0" w:line="440" w:lineRule="atLeast"/>
        <w:ind w:left="0" w:leftChars="0" w:firstLine="482" w:firstLineChars="200"/>
        <w:rPr>
          <w:rFonts w:ascii="宋体" w:hAnsi="宋体" w:cs="宋体"/>
          <w:b/>
          <w:bCs/>
          <w:color w:val="000000"/>
          <w:sz w:val="24"/>
          <w:szCs w:val="24"/>
        </w:rPr>
      </w:pPr>
      <w:r>
        <w:rPr>
          <w:rFonts w:hint="eastAsia" w:ascii="宋体" w:hAnsi="宋体" w:cs="宋体"/>
          <w:b/>
          <w:bCs/>
          <w:color w:val="000000"/>
          <w:sz w:val="24"/>
          <w:szCs w:val="24"/>
        </w:rPr>
        <w:t>5.根据有关法律、法规规定为无效、废标的，按法律、法规规定执行。</w:t>
      </w:r>
    </w:p>
    <w:p>
      <w:pPr>
        <w:snapToGrid w:val="0"/>
        <w:spacing w:line="440" w:lineRule="atLeast"/>
        <w:jc w:val="left"/>
        <w:outlineLvl w:val="0"/>
        <w:rPr>
          <w:rFonts w:ascii="宋体" w:hAnsi="宋体" w:cs="宋体"/>
          <w:b/>
          <w:bCs/>
          <w:color w:val="000000"/>
          <w:sz w:val="28"/>
          <w:szCs w:val="28"/>
        </w:rPr>
      </w:pPr>
      <w:r>
        <w:rPr>
          <w:rFonts w:hint="eastAsia" w:ascii="宋体" w:hAnsi="宋体" w:cs="宋体"/>
          <w:b/>
          <w:bCs/>
          <w:color w:val="000000"/>
          <w:sz w:val="28"/>
          <w:szCs w:val="28"/>
        </w:rPr>
        <w:t>四、开标</w:t>
      </w:r>
    </w:p>
    <w:p>
      <w:pPr>
        <w:pStyle w:val="20"/>
        <w:keepNext w:val="0"/>
        <w:keepLines w:val="0"/>
        <w:pageBreakBefore w:val="0"/>
        <w:kinsoku/>
        <w:wordWrap/>
        <w:overflowPunct/>
        <w:topLinePunct w:val="0"/>
        <w:autoSpaceDE/>
        <w:autoSpaceDN/>
        <w:bidi w:val="0"/>
        <w:adjustRightInd/>
        <w:snapToGrid w:val="0"/>
        <w:spacing w:beforeLines="0" w:afterLines="0" w:line="440" w:lineRule="exact"/>
        <w:ind w:firstLine="241" w:firstLineChars="100"/>
        <w:textAlignment w:val="auto"/>
        <w:rPr>
          <w:rFonts w:hAnsi="宋体"/>
          <w:b/>
          <w:bCs/>
          <w:color w:val="000000"/>
        </w:rPr>
      </w:pPr>
      <w:r>
        <w:rPr>
          <w:rFonts w:hint="eastAsia" w:hAnsi="宋体"/>
          <w:b/>
          <w:bCs/>
          <w:color w:val="000000"/>
        </w:rPr>
        <w:t>（一）开标准备</w:t>
      </w:r>
    </w:p>
    <w:p>
      <w:pPr>
        <w:keepNext w:val="0"/>
        <w:keepLines w:val="0"/>
        <w:pageBreakBefore w:val="0"/>
        <w:kinsoku/>
        <w:wordWrap/>
        <w:overflowPunct/>
        <w:topLinePunct w:val="0"/>
        <w:autoSpaceDE/>
        <w:autoSpaceDN/>
        <w:bidi w:val="0"/>
        <w:adjustRightInd/>
        <w:spacing w:line="440" w:lineRule="exact"/>
        <w:ind w:firstLine="480" w:firstLineChars="200"/>
        <w:textAlignment w:val="auto"/>
        <w:rPr>
          <w:rFonts w:ascii="宋体" w:hAnsi="宋体" w:cs="宋体"/>
          <w:bCs/>
          <w:sz w:val="24"/>
        </w:rPr>
      </w:pPr>
      <w:r>
        <w:rPr>
          <w:rFonts w:hint="eastAsia" w:ascii="宋体" w:hAnsi="宋体" w:cs="宋体"/>
          <w:bCs/>
          <w:sz w:val="24"/>
        </w:rPr>
        <w:t>采购代理机构将在规定的时间和地点进行电子开标，投标人的法定代表人或其委托代理人应做好投标准备，准时在线参加电子开标会议，随时关注开标进度。</w:t>
      </w:r>
    </w:p>
    <w:p>
      <w:pPr>
        <w:pStyle w:val="20"/>
        <w:keepNext w:val="0"/>
        <w:keepLines w:val="0"/>
        <w:pageBreakBefore w:val="0"/>
        <w:kinsoku/>
        <w:wordWrap/>
        <w:overflowPunct/>
        <w:topLinePunct w:val="0"/>
        <w:autoSpaceDE/>
        <w:autoSpaceDN/>
        <w:bidi w:val="0"/>
        <w:adjustRightInd/>
        <w:snapToGrid w:val="0"/>
        <w:spacing w:beforeLines="0" w:afterLines="0" w:line="440" w:lineRule="exact"/>
        <w:ind w:firstLine="241" w:firstLineChars="100"/>
        <w:textAlignment w:val="auto"/>
        <w:rPr>
          <w:rFonts w:hAnsi="宋体"/>
          <w:b/>
          <w:bCs/>
          <w:color w:val="000000"/>
        </w:rPr>
      </w:pPr>
      <w:r>
        <w:rPr>
          <w:rFonts w:hint="eastAsia" w:hAnsi="宋体"/>
          <w:b/>
          <w:bCs/>
          <w:color w:val="000000"/>
        </w:rPr>
        <w:t>（二）电子投标开标程序</w:t>
      </w:r>
    </w:p>
    <w:p>
      <w:pPr>
        <w:keepNext w:val="0"/>
        <w:keepLines w:val="0"/>
        <w:pageBreakBefore w:val="0"/>
        <w:kinsoku/>
        <w:wordWrap/>
        <w:overflowPunct/>
        <w:topLinePunct w:val="0"/>
        <w:autoSpaceDE/>
        <w:autoSpaceDN/>
        <w:bidi w:val="0"/>
        <w:adjustRightInd/>
        <w:spacing w:line="440" w:lineRule="exact"/>
        <w:ind w:firstLine="480" w:firstLineChars="200"/>
        <w:textAlignment w:val="auto"/>
        <w:rPr>
          <w:rFonts w:ascii="宋体" w:hAnsi="宋体" w:cs="宋体"/>
          <w:bCs/>
          <w:sz w:val="24"/>
        </w:rPr>
      </w:pPr>
      <w:r>
        <w:rPr>
          <w:rFonts w:hint="eastAsia" w:ascii="宋体" w:hAnsi="宋体" w:cs="宋体"/>
          <w:bCs/>
          <w:sz w:val="24"/>
        </w:rPr>
        <w:t>1.开标会由招标代理机构主持，主持人宣布开标会议开始；</w:t>
      </w:r>
    </w:p>
    <w:p>
      <w:pPr>
        <w:keepNext w:val="0"/>
        <w:keepLines w:val="0"/>
        <w:pageBreakBefore w:val="0"/>
        <w:kinsoku/>
        <w:wordWrap/>
        <w:overflowPunct/>
        <w:topLinePunct w:val="0"/>
        <w:autoSpaceDE/>
        <w:autoSpaceDN/>
        <w:bidi w:val="0"/>
        <w:adjustRightInd/>
        <w:spacing w:line="440" w:lineRule="exact"/>
        <w:ind w:firstLine="480" w:firstLineChars="200"/>
        <w:textAlignment w:val="auto"/>
        <w:rPr>
          <w:rFonts w:ascii="宋体" w:hAnsi="宋体" w:cs="宋体"/>
          <w:bCs/>
          <w:sz w:val="24"/>
        </w:rPr>
      </w:pPr>
      <w:r>
        <w:rPr>
          <w:rFonts w:hint="eastAsia" w:ascii="宋体" w:hAnsi="宋体" w:cs="宋体"/>
          <w:bCs/>
          <w:sz w:val="24"/>
        </w:rPr>
        <w:t>2.主持人宣布评标室会议纪律及评标期间的有关事项；告知应当回避的情形,提请有关人员回避；</w:t>
      </w:r>
    </w:p>
    <w:p>
      <w:pPr>
        <w:keepNext w:val="0"/>
        <w:keepLines w:val="0"/>
        <w:pageBreakBefore w:val="0"/>
        <w:kinsoku/>
        <w:wordWrap/>
        <w:overflowPunct/>
        <w:topLinePunct w:val="0"/>
        <w:autoSpaceDE/>
        <w:autoSpaceDN/>
        <w:bidi w:val="0"/>
        <w:adjustRightInd/>
        <w:spacing w:line="440" w:lineRule="exact"/>
        <w:ind w:firstLine="480" w:firstLineChars="200"/>
        <w:textAlignment w:val="auto"/>
        <w:rPr>
          <w:rFonts w:ascii="宋体" w:hAnsi="宋体" w:cs="宋体"/>
          <w:sz w:val="24"/>
        </w:rPr>
      </w:pPr>
      <w:r>
        <w:rPr>
          <w:rFonts w:hint="eastAsia" w:ascii="宋体" w:hAnsi="宋体" w:cs="宋体"/>
          <w:sz w:val="24"/>
        </w:rPr>
        <w:t>3.开标及评审程序</w:t>
      </w:r>
    </w:p>
    <w:p>
      <w:pPr>
        <w:keepNext w:val="0"/>
        <w:keepLines w:val="0"/>
        <w:pageBreakBefore w:val="0"/>
        <w:kinsoku/>
        <w:wordWrap/>
        <w:overflowPunct/>
        <w:topLinePunct w:val="0"/>
        <w:autoSpaceDE/>
        <w:autoSpaceDN/>
        <w:bidi w:val="0"/>
        <w:adjustRightInd/>
        <w:spacing w:line="440" w:lineRule="exact"/>
        <w:ind w:firstLine="480" w:firstLineChars="200"/>
        <w:textAlignment w:val="auto"/>
        <w:rPr>
          <w:rFonts w:ascii="宋体" w:hAnsi="宋体" w:cs="宋体"/>
          <w:sz w:val="24"/>
        </w:rPr>
      </w:pPr>
      <w:r>
        <w:rPr>
          <w:rFonts w:hint="eastAsia" w:ascii="宋体" w:hAnsi="宋体" w:cs="宋体"/>
          <w:sz w:val="24"/>
        </w:rPr>
        <w:t>3.1在开标时间截止后30分钟内由各投标人自行对投标文件进行解密；</w:t>
      </w:r>
    </w:p>
    <w:p>
      <w:pPr>
        <w:keepNext w:val="0"/>
        <w:keepLines w:val="0"/>
        <w:pageBreakBefore w:val="0"/>
        <w:kinsoku/>
        <w:wordWrap/>
        <w:overflowPunct/>
        <w:topLinePunct w:val="0"/>
        <w:autoSpaceDE/>
        <w:autoSpaceDN/>
        <w:bidi w:val="0"/>
        <w:adjustRightInd/>
        <w:spacing w:line="440" w:lineRule="exact"/>
        <w:ind w:left="480" w:leftChars="240"/>
        <w:textAlignment w:val="auto"/>
        <w:rPr>
          <w:rFonts w:ascii="宋体" w:hAnsi="宋体" w:cs="宋体"/>
          <w:sz w:val="24"/>
        </w:rPr>
      </w:pPr>
      <w:r>
        <w:rPr>
          <w:rFonts w:hint="eastAsia" w:ascii="宋体" w:hAnsi="宋体" w:cs="宋体"/>
          <w:sz w:val="24"/>
        </w:rPr>
        <w:t>3.2由采购人或代理机构进行资格审查，通过资格审查的投标人进入商务技术响应</w:t>
      </w:r>
    </w:p>
    <w:p>
      <w:pPr>
        <w:keepNext w:val="0"/>
        <w:keepLines w:val="0"/>
        <w:pageBreakBefore w:val="0"/>
        <w:kinsoku/>
        <w:wordWrap/>
        <w:overflowPunct/>
        <w:topLinePunct w:val="0"/>
        <w:autoSpaceDE/>
        <w:autoSpaceDN/>
        <w:bidi w:val="0"/>
        <w:adjustRightInd/>
        <w:spacing w:line="440" w:lineRule="exact"/>
        <w:textAlignment w:val="auto"/>
        <w:rPr>
          <w:rFonts w:ascii="宋体" w:hAnsi="宋体" w:cs="宋体"/>
          <w:sz w:val="24"/>
        </w:rPr>
      </w:pPr>
      <w:r>
        <w:rPr>
          <w:rFonts w:hint="eastAsia" w:ascii="宋体" w:hAnsi="宋体" w:cs="宋体"/>
          <w:sz w:val="24"/>
        </w:rPr>
        <w:t>文件进行评审；</w:t>
      </w:r>
    </w:p>
    <w:p>
      <w:pPr>
        <w:keepNext w:val="0"/>
        <w:keepLines w:val="0"/>
        <w:pageBreakBefore w:val="0"/>
        <w:kinsoku/>
        <w:wordWrap/>
        <w:overflowPunct/>
        <w:topLinePunct w:val="0"/>
        <w:autoSpaceDE/>
        <w:autoSpaceDN/>
        <w:bidi w:val="0"/>
        <w:adjustRightInd/>
        <w:spacing w:line="440" w:lineRule="exact"/>
        <w:ind w:firstLine="480" w:firstLineChars="200"/>
        <w:textAlignment w:val="auto"/>
        <w:rPr>
          <w:rFonts w:ascii="宋体" w:hAnsi="宋体" w:cs="宋体"/>
          <w:sz w:val="24"/>
        </w:rPr>
      </w:pPr>
      <w:r>
        <w:rPr>
          <w:rFonts w:hint="eastAsia" w:ascii="宋体" w:hAnsi="宋体" w:cs="宋体"/>
          <w:sz w:val="24"/>
        </w:rPr>
        <w:t>3.3系统对各投标人的商务技术进行汇总；</w:t>
      </w:r>
    </w:p>
    <w:p>
      <w:pPr>
        <w:keepNext w:val="0"/>
        <w:keepLines w:val="0"/>
        <w:pageBreakBefore w:val="0"/>
        <w:kinsoku/>
        <w:wordWrap/>
        <w:overflowPunct/>
        <w:topLinePunct w:val="0"/>
        <w:autoSpaceDE/>
        <w:autoSpaceDN/>
        <w:bidi w:val="0"/>
        <w:adjustRightInd/>
        <w:spacing w:line="440" w:lineRule="exact"/>
        <w:ind w:firstLine="480" w:firstLineChars="200"/>
        <w:textAlignment w:val="auto"/>
        <w:rPr>
          <w:rFonts w:ascii="宋体" w:hAnsi="宋体" w:cs="宋体"/>
          <w:sz w:val="24"/>
        </w:rPr>
      </w:pPr>
      <w:r>
        <w:rPr>
          <w:rFonts w:hint="eastAsia" w:ascii="宋体" w:hAnsi="宋体" w:cs="宋体"/>
          <w:sz w:val="24"/>
        </w:rPr>
        <w:t>3.4在系统上公开报价开标情况；</w:t>
      </w:r>
    </w:p>
    <w:p>
      <w:pPr>
        <w:keepNext w:val="0"/>
        <w:keepLines w:val="0"/>
        <w:pageBreakBefore w:val="0"/>
        <w:kinsoku/>
        <w:wordWrap/>
        <w:overflowPunct/>
        <w:topLinePunct w:val="0"/>
        <w:autoSpaceDE/>
        <w:autoSpaceDN/>
        <w:bidi w:val="0"/>
        <w:adjustRightInd/>
        <w:spacing w:line="440" w:lineRule="exact"/>
        <w:ind w:firstLine="480" w:firstLineChars="200"/>
        <w:textAlignment w:val="auto"/>
        <w:rPr>
          <w:rFonts w:ascii="宋体" w:hAnsi="宋体" w:cs="宋体"/>
          <w:sz w:val="24"/>
        </w:rPr>
      </w:pPr>
      <w:r>
        <w:rPr>
          <w:rFonts w:hint="eastAsia" w:ascii="宋体" w:hAnsi="宋体" w:cs="宋体"/>
          <w:sz w:val="24"/>
        </w:rPr>
        <w:t>3.5评标委员会对报价情况进行评审；</w:t>
      </w:r>
    </w:p>
    <w:p>
      <w:pPr>
        <w:keepNext w:val="0"/>
        <w:keepLines w:val="0"/>
        <w:pageBreakBefore w:val="0"/>
        <w:kinsoku/>
        <w:wordWrap/>
        <w:overflowPunct/>
        <w:topLinePunct w:val="0"/>
        <w:autoSpaceDE/>
        <w:autoSpaceDN/>
        <w:bidi w:val="0"/>
        <w:adjustRightInd/>
        <w:spacing w:line="440" w:lineRule="exact"/>
        <w:ind w:firstLine="480" w:firstLineChars="200"/>
        <w:textAlignment w:val="auto"/>
        <w:rPr>
          <w:rFonts w:ascii="宋体" w:hAnsi="宋体" w:cs="宋体"/>
          <w:sz w:val="24"/>
        </w:rPr>
      </w:pPr>
      <w:r>
        <w:rPr>
          <w:rFonts w:hint="eastAsia" w:ascii="宋体" w:hAnsi="宋体" w:cs="宋体"/>
          <w:sz w:val="24"/>
        </w:rPr>
        <w:t>3.6在系统上公布评审结果。</w:t>
      </w:r>
    </w:p>
    <w:p>
      <w:pPr>
        <w:keepNext w:val="0"/>
        <w:keepLines w:val="0"/>
        <w:pageBreakBefore w:val="0"/>
        <w:kinsoku/>
        <w:wordWrap/>
        <w:overflowPunct/>
        <w:topLinePunct w:val="0"/>
        <w:autoSpaceDE/>
        <w:autoSpaceDN/>
        <w:bidi w:val="0"/>
        <w:adjustRightInd/>
        <w:spacing w:line="440" w:lineRule="exact"/>
        <w:ind w:firstLine="482" w:firstLineChars="200"/>
        <w:textAlignment w:val="auto"/>
        <w:rPr>
          <w:rFonts w:ascii="宋体" w:hAnsi="宋体" w:cs="宋体"/>
          <w:b/>
          <w:sz w:val="24"/>
        </w:rPr>
      </w:pPr>
      <w:r>
        <w:rPr>
          <w:rFonts w:hint="eastAsia" w:ascii="宋体" w:hAnsi="宋体" w:cs="宋体"/>
          <w:b/>
          <w:sz w:val="24"/>
        </w:rPr>
        <w:t>特别说明：政采云公司如对电子化开标及评审程序有调整的，按调整后的程序操作。</w:t>
      </w:r>
    </w:p>
    <w:p>
      <w:pPr>
        <w:keepNext w:val="0"/>
        <w:keepLines w:val="0"/>
        <w:pageBreakBefore w:val="0"/>
        <w:kinsoku/>
        <w:wordWrap/>
        <w:overflowPunct/>
        <w:topLinePunct w:val="0"/>
        <w:autoSpaceDE/>
        <w:autoSpaceDN/>
        <w:bidi w:val="0"/>
        <w:adjustRightInd/>
        <w:spacing w:line="440" w:lineRule="exact"/>
        <w:ind w:firstLine="480" w:firstLineChars="200"/>
        <w:textAlignment w:val="auto"/>
        <w:rPr>
          <w:rFonts w:ascii="宋体" w:hAnsi="宋体" w:cs="宋体"/>
          <w:sz w:val="24"/>
        </w:rPr>
      </w:pPr>
      <w:r>
        <w:rPr>
          <w:rFonts w:hint="eastAsia" w:ascii="宋体" w:hAnsi="宋体" w:cs="宋体"/>
          <w:sz w:val="24"/>
          <w:lang w:val="en-US" w:eastAsia="zh-CN"/>
        </w:rPr>
        <w:t>4</w:t>
      </w:r>
      <w:r>
        <w:rPr>
          <w:rFonts w:hint="eastAsia" w:ascii="宋体" w:hAnsi="宋体" w:cs="宋体"/>
          <w:sz w:val="24"/>
        </w:rPr>
        <w:t>、本项目采用政采云电子招投标开标及评审程序，开评标时出现电子投标文件无法解密或解密失败等情况时，采购代理机构可上传投标人的电子备份投标文件继续评审。</w:t>
      </w:r>
    </w:p>
    <w:p>
      <w:pPr>
        <w:pStyle w:val="20"/>
        <w:snapToGrid w:val="0"/>
        <w:spacing w:beforeLines="0" w:afterLines="0" w:line="440" w:lineRule="atLeast"/>
        <w:ind w:left="281" w:hanging="281" w:hangingChars="100"/>
        <w:outlineLvl w:val="1"/>
        <w:rPr>
          <w:rFonts w:hAnsi="宋体"/>
          <w:b/>
          <w:bCs/>
          <w:color w:val="000000"/>
          <w:sz w:val="28"/>
          <w:szCs w:val="28"/>
        </w:rPr>
      </w:pPr>
      <w:r>
        <w:rPr>
          <w:rFonts w:hint="eastAsia" w:hAnsi="宋体"/>
          <w:b/>
          <w:bCs/>
          <w:color w:val="000000"/>
          <w:sz w:val="28"/>
          <w:szCs w:val="28"/>
        </w:rPr>
        <w:t>五、评标</w:t>
      </w:r>
    </w:p>
    <w:p>
      <w:pPr>
        <w:pStyle w:val="20"/>
        <w:snapToGrid w:val="0"/>
        <w:spacing w:beforeLines="0" w:afterLines="0" w:line="440" w:lineRule="atLeast"/>
        <w:ind w:firstLine="241" w:firstLineChars="100"/>
        <w:rPr>
          <w:rFonts w:hAnsi="宋体"/>
          <w:b/>
          <w:bCs/>
          <w:color w:val="000000"/>
        </w:rPr>
      </w:pPr>
      <w:r>
        <w:rPr>
          <w:rFonts w:hint="eastAsia" w:hAnsi="宋体"/>
          <w:b/>
          <w:bCs/>
          <w:color w:val="000000"/>
        </w:rPr>
        <w:t>（一）组建评标委员会</w:t>
      </w:r>
    </w:p>
    <w:p>
      <w:pPr>
        <w:spacing w:line="440" w:lineRule="atLeast"/>
        <w:ind w:firstLine="480" w:firstLineChars="200"/>
        <w:rPr>
          <w:rFonts w:ascii="宋体" w:hAnsi="宋体" w:cs="宋体"/>
          <w:sz w:val="24"/>
          <w:szCs w:val="22"/>
        </w:rPr>
      </w:pPr>
      <w:r>
        <w:rPr>
          <w:rFonts w:hint="eastAsia" w:ascii="宋体" w:hAnsi="宋体" w:cs="宋体"/>
          <w:sz w:val="24"/>
          <w:szCs w:val="22"/>
        </w:rPr>
        <w:t>本项目评标委员会由政府采购评审专家</w:t>
      </w:r>
      <w:r>
        <w:rPr>
          <w:rFonts w:hint="eastAsia" w:ascii="宋体" w:hAnsi="宋体" w:cs="宋体"/>
          <w:sz w:val="24"/>
          <w:szCs w:val="22"/>
          <w:u w:val="single"/>
        </w:rPr>
        <w:t>4人</w:t>
      </w:r>
      <w:r>
        <w:rPr>
          <w:rFonts w:hint="eastAsia" w:ascii="宋体" w:hAnsi="宋体" w:cs="宋体"/>
          <w:sz w:val="24"/>
          <w:szCs w:val="22"/>
        </w:rPr>
        <w:t>和采购人代表</w:t>
      </w:r>
      <w:r>
        <w:rPr>
          <w:rFonts w:hint="eastAsia" w:ascii="宋体" w:hAnsi="宋体" w:cs="宋体"/>
          <w:sz w:val="24"/>
          <w:szCs w:val="22"/>
          <w:u w:val="single"/>
        </w:rPr>
        <w:t>1人</w:t>
      </w:r>
      <w:r>
        <w:rPr>
          <w:rFonts w:hint="eastAsia" w:ascii="宋体" w:hAnsi="宋体" w:cs="宋体"/>
          <w:sz w:val="24"/>
          <w:szCs w:val="22"/>
        </w:rPr>
        <w:t>,共</w:t>
      </w:r>
      <w:r>
        <w:rPr>
          <w:rFonts w:hint="eastAsia" w:ascii="宋体" w:hAnsi="宋体" w:cs="宋体"/>
          <w:sz w:val="24"/>
          <w:szCs w:val="22"/>
          <w:u w:val="single"/>
        </w:rPr>
        <w:t>5人</w:t>
      </w:r>
      <w:r>
        <w:rPr>
          <w:rFonts w:hint="eastAsia" w:ascii="宋体" w:hAnsi="宋体" w:cs="宋体"/>
          <w:sz w:val="24"/>
          <w:szCs w:val="22"/>
        </w:rPr>
        <w:t>组成。（允许采购人不推荐采购人代表参加，如采购人不推荐采购人代表参加评审时，评标委员会（5人）都从评标专家库中抽取）。</w:t>
      </w:r>
    </w:p>
    <w:p>
      <w:pPr>
        <w:spacing w:line="440" w:lineRule="atLeast"/>
        <w:ind w:firstLine="241" w:firstLineChars="100"/>
        <w:rPr>
          <w:rFonts w:ascii="宋体" w:hAnsi="宋体" w:cs="宋体"/>
          <w:b/>
          <w:bCs/>
          <w:sz w:val="24"/>
          <w:szCs w:val="22"/>
        </w:rPr>
      </w:pPr>
      <w:r>
        <w:rPr>
          <w:rFonts w:hint="eastAsia" w:ascii="宋体" w:hAnsi="宋体" w:cs="宋体"/>
          <w:b/>
          <w:bCs/>
          <w:sz w:val="24"/>
          <w:szCs w:val="22"/>
        </w:rPr>
        <w:t>（二）评标的方式</w:t>
      </w:r>
    </w:p>
    <w:p>
      <w:pPr>
        <w:spacing w:line="440" w:lineRule="atLeast"/>
        <w:ind w:firstLine="480" w:firstLineChars="200"/>
        <w:rPr>
          <w:rFonts w:ascii="宋体" w:hAnsi="宋体" w:cs="宋体"/>
          <w:sz w:val="24"/>
          <w:szCs w:val="22"/>
        </w:rPr>
      </w:pPr>
      <w:r>
        <w:rPr>
          <w:rFonts w:hint="eastAsia" w:ascii="宋体" w:hAnsi="宋体" w:cs="宋体"/>
          <w:sz w:val="24"/>
          <w:szCs w:val="22"/>
        </w:rPr>
        <w:t>本项目采用不公开方式评标，评标的依据为招标文件和投标文件。</w:t>
      </w:r>
    </w:p>
    <w:p>
      <w:pPr>
        <w:spacing w:line="440" w:lineRule="atLeast"/>
        <w:ind w:firstLine="241" w:firstLineChars="100"/>
        <w:rPr>
          <w:rFonts w:ascii="宋体" w:hAnsi="宋体" w:cs="宋体"/>
          <w:b/>
          <w:bCs/>
          <w:sz w:val="24"/>
          <w:szCs w:val="22"/>
        </w:rPr>
      </w:pPr>
      <w:r>
        <w:rPr>
          <w:rFonts w:hint="eastAsia" w:ascii="宋体" w:hAnsi="宋体" w:cs="宋体"/>
          <w:b/>
          <w:bCs/>
          <w:sz w:val="24"/>
          <w:szCs w:val="22"/>
        </w:rPr>
        <w:t>（三）评标程序</w:t>
      </w:r>
    </w:p>
    <w:p>
      <w:pPr>
        <w:spacing w:line="440" w:lineRule="atLeast"/>
        <w:ind w:firstLine="482" w:firstLineChars="200"/>
        <w:rPr>
          <w:rFonts w:ascii="宋体" w:hAnsi="宋体" w:cs="宋体"/>
          <w:b/>
          <w:bCs/>
          <w:sz w:val="24"/>
          <w:szCs w:val="22"/>
        </w:rPr>
      </w:pPr>
      <w:r>
        <w:rPr>
          <w:rFonts w:hint="eastAsia" w:ascii="宋体" w:hAnsi="宋体" w:cs="宋体"/>
          <w:b/>
          <w:bCs/>
          <w:sz w:val="24"/>
          <w:szCs w:val="22"/>
        </w:rPr>
        <w:t>1.形式审查</w:t>
      </w:r>
    </w:p>
    <w:p>
      <w:pPr>
        <w:spacing w:line="440" w:lineRule="atLeast"/>
        <w:ind w:firstLine="480" w:firstLineChars="200"/>
        <w:rPr>
          <w:rFonts w:ascii="宋体" w:hAnsi="宋体" w:cs="宋体"/>
          <w:sz w:val="24"/>
          <w:szCs w:val="22"/>
        </w:rPr>
      </w:pPr>
      <w:r>
        <w:rPr>
          <w:rFonts w:hint="eastAsia" w:ascii="宋体" w:hAnsi="宋体" w:cs="宋体"/>
          <w:sz w:val="24"/>
          <w:szCs w:val="22"/>
        </w:rPr>
        <w:t>采购人代表和代理机构工作人员对投标人的资格和投标文件的完整性、合法性等进行</w:t>
      </w:r>
    </w:p>
    <w:p>
      <w:pPr>
        <w:spacing w:line="440" w:lineRule="atLeast"/>
        <w:rPr>
          <w:rFonts w:ascii="宋体" w:hAnsi="宋体" w:cs="宋体"/>
          <w:sz w:val="24"/>
          <w:szCs w:val="22"/>
        </w:rPr>
      </w:pPr>
      <w:r>
        <w:rPr>
          <w:rFonts w:hint="eastAsia" w:ascii="宋体" w:hAnsi="宋体" w:cs="宋体"/>
          <w:sz w:val="24"/>
          <w:szCs w:val="22"/>
        </w:rPr>
        <w:t>审查。</w:t>
      </w:r>
    </w:p>
    <w:p>
      <w:pPr>
        <w:spacing w:line="440" w:lineRule="atLeast"/>
        <w:ind w:firstLine="482" w:firstLineChars="200"/>
        <w:rPr>
          <w:rFonts w:ascii="宋体" w:hAnsi="宋体" w:cs="宋体"/>
          <w:b/>
          <w:bCs/>
          <w:sz w:val="24"/>
          <w:szCs w:val="22"/>
        </w:rPr>
      </w:pPr>
      <w:r>
        <w:rPr>
          <w:rFonts w:hint="eastAsia" w:ascii="宋体" w:hAnsi="宋体" w:cs="宋体"/>
          <w:b/>
          <w:bCs/>
          <w:sz w:val="24"/>
          <w:szCs w:val="22"/>
        </w:rPr>
        <w:t>2.实质审查与比较</w:t>
      </w:r>
    </w:p>
    <w:p>
      <w:pPr>
        <w:keepNext w:val="0"/>
        <w:keepLines w:val="0"/>
        <w:pageBreakBefore w:val="0"/>
        <w:kinsoku/>
        <w:wordWrap/>
        <w:overflowPunct/>
        <w:topLinePunct w:val="0"/>
        <w:autoSpaceDE/>
        <w:autoSpaceDN/>
        <w:bidi w:val="0"/>
        <w:adjustRightInd/>
        <w:spacing w:line="440" w:lineRule="exact"/>
        <w:ind w:firstLine="240" w:firstLineChars="100"/>
        <w:textAlignment w:val="auto"/>
        <w:rPr>
          <w:rFonts w:hint="eastAsia" w:ascii="宋体" w:hAnsi="宋体" w:eastAsia="宋体" w:cs="宋体"/>
          <w:color w:val="auto"/>
          <w:kern w:val="2"/>
          <w:sz w:val="24"/>
          <w:szCs w:val="24"/>
          <w:highlight w:val="none"/>
        </w:rPr>
      </w:pPr>
      <w:r>
        <w:rPr>
          <w:rFonts w:hint="eastAsia" w:ascii="宋体" w:hAnsi="宋体" w:cs="宋体"/>
          <w:color w:val="000000"/>
          <w:sz w:val="24"/>
          <w:szCs w:val="24"/>
        </w:rPr>
        <w:t>（</w:t>
      </w:r>
      <w:r>
        <w:rPr>
          <w:rFonts w:hint="eastAsia" w:ascii="宋体" w:hAnsi="宋体" w:eastAsia="宋体" w:cs="宋体"/>
          <w:color w:val="auto"/>
          <w:kern w:val="2"/>
          <w:sz w:val="24"/>
          <w:szCs w:val="24"/>
          <w:highlight w:val="none"/>
        </w:rPr>
        <w:t>1）评标委员会审查投标文件的实质性内容是否符合招标文件的实质性要求。</w:t>
      </w:r>
    </w:p>
    <w:p>
      <w:pPr>
        <w:keepNext w:val="0"/>
        <w:keepLines w:val="0"/>
        <w:pageBreakBefore w:val="0"/>
        <w:kinsoku/>
        <w:wordWrap/>
        <w:overflowPunct/>
        <w:topLinePunct w:val="0"/>
        <w:autoSpaceDE/>
        <w:autoSpaceDN/>
        <w:bidi w:val="0"/>
        <w:adjustRightInd/>
        <w:spacing w:line="440" w:lineRule="exact"/>
        <w:ind w:firstLine="240" w:firstLineChars="1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（2）评标委员会将对投标人的投标文件进行审查、核对,如有疑问,将对投标人进行电子询标,投标人须在规定的时间内向评标委员会澄清有关问题,并在政采云上进行询标答复。</w:t>
      </w:r>
    </w:p>
    <w:p>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投标人代表未在规定的时间内进行澄清、拒绝澄清或者澄清的内容改变了投标文件的实质性内容的，评标委员会有权对该投标文件作出不利于投标人的评判。</w:t>
      </w:r>
    </w:p>
    <w:p>
      <w:pPr>
        <w:keepNext w:val="0"/>
        <w:keepLines w:val="0"/>
        <w:pageBreakBefore w:val="0"/>
        <w:kinsoku/>
        <w:wordWrap/>
        <w:overflowPunct/>
        <w:topLinePunct w:val="0"/>
        <w:autoSpaceDE/>
        <w:autoSpaceDN/>
        <w:bidi w:val="0"/>
        <w:adjustRightInd/>
        <w:spacing w:line="440" w:lineRule="exact"/>
        <w:ind w:firstLine="240" w:firstLineChars="1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（3）各投标人的技术商务得分为所有评委的有效评分的算术平均数，由指定专人进行计算复核。</w:t>
      </w:r>
    </w:p>
    <w:p>
      <w:pPr>
        <w:keepNext w:val="0"/>
        <w:keepLines w:val="0"/>
        <w:pageBreakBefore w:val="0"/>
        <w:kinsoku/>
        <w:wordWrap/>
        <w:overflowPunct/>
        <w:topLinePunct w:val="0"/>
        <w:autoSpaceDE/>
        <w:autoSpaceDN/>
        <w:bidi w:val="0"/>
        <w:adjustRightInd/>
        <w:spacing w:line="440" w:lineRule="exact"/>
        <w:ind w:firstLine="240" w:firstLineChars="1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（4）代理机构工作人员协助评标委员会根据本项目的评分标准计算各投标人的报价得分。</w:t>
      </w:r>
    </w:p>
    <w:p>
      <w:pPr>
        <w:keepNext w:val="0"/>
        <w:keepLines w:val="0"/>
        <w:pageBreakBefore w:val="0"/>
        <w:kinsoku/>
        <w:wordWrap/>
        <w:overflowPunct/>
        <w:topLinePunct w:val="0"/>
        <w:autoSpaceDE/>
        <w:autoSpaceDN/>
        <w:bidi w:val="0"/>
        <w:adjustRightInd/>
        <w:spacing w:line="440" w:lineRule="exact"/>
        <w:ind w:firstLine="240" w:firstLineChars="100"/>
        <w:textAlignment w:val="auto"/>
        <w:rPr>
          <w:rFonts w:hint="eastAsia" w:ascii="宋体" w:hAnsi="宋体" w:cs="宋体"/>
          <w:color w:val="000000"/>
          <w:sz w:val="24"/>
          <w:szCs w:val="24"/>
        </w:rPr>
      </w:pPr>
      <w:r>
        <w:rPr>
          <w:rFonts w:hint="eastAsia" w:ascii="宋体" w:hAnsi="宋体" w:eastAsia="宋体" w:cs="宋体"/>
          <w:color w:val="auto"/>
          <w:kern w:val="2"/>
          <w:sz w:val="24"/>
          <w:szCs w:val="24"/>
          <w:highlight w:val="none"/>
        </w:rPr>
        <w:t>（5）评标委员会完成评标后, 招标方工作人员对系统中的得分汇总进行复核,计算出本项目最终得分，评标委员会按评标原则推荐中标候选人并起草评标报告</w:t>
      </w:r>
      <w:r>
        <w:rPr>
          <w:rFonts w:hint="eastAsia" w:ascii="宋体" w:hAnsi="宋体" w:cs="宋体"/>
          <w:sz w:val="24"/>
        </w:rPr>
        <w:t>。</w:t>
      </w:r>
    </w:p>
    <w:p>
      <w:pPr>
        <w:pStyle w:val="20"/>
        <w:snapToGrid w:val="0"/>
        <w:spacing w:beforeLines="0" w:afterLines="0" w:line="440" w:lineRule="atLeast"/>
        <w:ind w:firstLine="241" w:firstLineChars="100"/>
        <w:rPr>
          <w:rFonts w:hAnsi="宋体"/>
          <w:b/>
          <w:bCs/>
          <w:color w:val="000000"/>
        </w:rPr>
      </w:pPr>
      <w:r>
        <w:rPr>
          <w:rFonts w:hint="eastAsia" w:hAnsi="宋体"/>
          <w:b/>
          <w:bCs/>
          <w:color w:val="000000"/>
        </w:rPr>
        <w:t>（四）澄清问题的形式</w:t>
      </w:r>
    </w:p>
    <w:p>
      <w:pPr>
        <w:keepNext w:val="0"/>
        <w:keepLines w:val="0"/>
        <w:pageBreakBefore w:val="0"/>
        <w:kinsoku/>
        <w:wordWrap/>
        <w:overflowPunct/>
        <w:topLinePunct w:val="0"/>
        <w:autoSpaceDE/>
        <w:autoSpaceDN/>
        <w:bidi w:val="0"/>
        <w:adjustRightInd/>
        <w:spacing w:line="440" w:lineRule="exact"/>
        <w:ind w:firstLine="480" w:firstLineChars="200"/>
        <w:textAlignment w:val="auto"/>
        <w:rPr>
          <w:rFonts w:ascii="宋体" w:hAnsi="宋体" w:cs="宋体"/>
          <w:sz w:val="24"/>
        </w:rPr>
      </w:pPr>
      <w:r>
        <w:rPr>
          <w:rFonts w:hint="eastAsia" w:ascii="宋体" w:hAnsi="宋体" w:cs="宋体"/>
          <w:sz w:val="24"/>
        </w:rPr>
        <w:t>对投标文件中含义不明确、同类问题表述不一致或者有明显文字和计算错误的内容，评标委员会可要求投标人作出必要的澄清、说明或者纠正，投标人应在询标规定时间内进行澄清或说明（需盖CA电子签章或实体公章），并不得超出投标文件的范围或者改变投标文件的实质性内容。</w:t>
      </w:r>
    </w:p>
    <w:p>
      <w:pPr>
        <w:pStyle w:val="20"/>
        <w:snapToGrid w:val="0"/>
        <w:spacing w:beforeLines="0" w:afterLines="0" w:line="440" w:lineRule="atLeast"/>
        <w:ind w:firstLine="241" w:firstLineChars="100"/>
        <w:rPr>
          <w:rFonts w:hAnsi="宋体"/>
          <w:b/>
          <w:bCs/>
          <w:color w:val="000000"/>
        </w:rPr>
      </w:pPr>
      <w:r>
        <w:rPr>
          <w:rFonts w:hint="eastAsia" w:hAnsi="宋体"/>
          <w:b/>
          <w:bCs/>
          <w:color w:val="000000"/>
        </w:rPr>
        <w:t>（五）错误修正</w:t>
      </w:r>
    </w:p>
    <w:p>
      <w:pPr>
        <w:keepNext w:val="0"/>
        <w:keepLines w:val="0"/>
        <w:pageBreakBefore w:val="0"/>
        <w:kinsoku/>
        <w:wordWrap/>
        <w:overflowPunct/>
        <w:topLinePunct w:val="0"/>
        <w:autoSpaceDE/>
        <w:autoSpaceDN/>
        <w:bidi w:val="0"/>
        <w:adjustRightInd/>
        <w:snapToGrid w:val="0"/>
        <w:spacing w:line="440" w:lineRule="exact"/>
        <w:ind w:left="696" w:leftChars="228" w:hanging="240" w:hangingChars="100"/>
        <w:textAlignment w:val="auto"/>
        <w:rPr>
          <w:rFonts w:ascii="宋体" w:hAnsi="宋体" w:cs="宋体"/>
          <w:sz w:val="24"/>
        </w:rPr>
      </w:pPr>
      <w:r>
        <w:rPr>
          <w:rFonts w:hint="eastAsia" w:ascii="宋体" w:hAnsi="宋体" w:cs="宋体"/>
          <w:sz w:val="24"/>
        </w:rPr>
        <w:t>投标文件如果出现计算或表达上的错误，修正错误的原则如下：</w:t>
      </w:r>
    </w:p>
    <w:p>
      <w:pPr>
        <w:keepNext w:val="0"/>
        <w:keepLines w:val="0"/>
        <w:pageBreakBefore w:val="0"/>
        <w:tabs>
          <w:tab w:val="left" w:pos="630"/>
        </w:tabs>
        <w:kinsoku/>
        <w:wordWrap/>
        <w:overflowPunct/>
        <w:topLinePunct w:val="0"/>
        <w:autoSpaceDE/>
        <w:autoSpaceDN/>
        <w:bidi w:val="0"/>
        <w:adjustRightInd/>
        <w:snapToGrid w:val="0"/>
        <w:spacing w:line="440" w:lineRule="exact"/>
        <w:ind w:firstLine="470" w:firstLineChars="196"/>
        <w:textAlignment w:val="auto"/>
        <w:rPr>
          <w:rFonts w:ascii="宋体" w:hAnsi="宋体" w:cs="宋体"/>
          <w:bCs/>
          <w:sz w:val="24"/>
        </w:rPr>
      </w:pPr>
      <w:r>
        <w:rPr>
          <w:rFonts w:hint="eastAsia" w:ascii="宋体" w:hAnsi="宋体" w:cs="宋体"/>
          <w:bCs/>
          <w:sz w:val="24"/>
        </w:rPr>
        <w:t>1.投标文件中开标一览表（报价表）内容与与投标文件中相应内容不一致的，以开标一览表（报价表）为准；</w:t>
      </w:r>
    </w:p>
    <w:p>
      <w:pPr>
        <w:keepNext w:val="0"/>
        <w:keepLines w:val="0"/>
        <w:pageBreakBefore w:val="0"/>
        <w:tabs>
          <w:tab w:val="left" w:pos="630"/>
        </w:tabs>
        <w:kinsoku/>
        <w:wordWrap/>
        <w:overflowPunct/>
        <w:topLinePunct w:val="0"/>
        <w:autoSpaceDE/>
        <w:autoSpaceDN/>
        <w:bidi w:val="0"/>
        <w:adjustRightInd/>
        <w:snapToGrid w:val="0"/>
        <w:spacing w:line="440" w:lineRule="exact"/>
        <w:ind w:firstLine="470" w:firstLineChars="196"/>
        <w:textAlignment w:val="auto"/>
        <w:rPr>
          <w:rFonts w:ascii="宋体" w:hAnsi="宋体" w:cs="宋体"/>
          <w:bCs/>
          <w:sz w:val="24"/>
        </w:rPr>
      </w:pPr>
      <w:r>
        <w:rPr>
          <w:rFonts w:hint="eastAsia" w:ascii="宋体" w:hAnsi="宋体" w:cs="宋体"/>
          <w:bCs/>
          <w:sz w:val="24"/>
        </w:rPr>
        <w:t>2.大写金额和小写金额不一致的，以大写金额为准；</w:t>
      </w:r>
    </w:p>
    <w:p>
      <w:pPr>
        <w:keepNext w:val="0"/>
        <w:keepLines w:val="0"/>
        <w:pageBreakBefore w:val="0"/>
        <w:tabs>
          <w:tab w:val="left" w:pos="630"/>
        </w:tabs>
        <w:kinsoku/>
        <w:wordWrap/>
        <w:overflowPunct/>
        <w:topLinePunct w:val="0"/>
        <w:autoSpaceDE/>
        <w:autoSpaceDN/>
        <w:bidi w:val="0"/>
        <w:adjustRightInd/>
        <w:snapToGrid w:val="0"/>
        <w:spacing w:line="440" w:lineRule="exact"/>
        <w:ind w:firstLine="470" w:firstLineChars="196"/>
        <w:textAlignment w:val="auto"/>
        <w:rPr>
          <w:rFonts w:ascii="宋体" w:hAnsi="宋体" w:cs="宋体"/>
          <w:bCs/>
          <w:sz w:val="24"/>
        </w:rPr>
      </w:pPr>
      <w:r>
        <w:rPr>
          <w:rFonts w:hint="eastAsia" w:ascii="宋体" w:hAnsi="宋体" w:cs="宋体"/>
          <w:bCs/>
          <w:sz w:val="24"/>
        </w:rPr>
        <w:t>3.单价金额小数点或者百分比有明显错位的，以开标一览表的总价为准，并修改单价；</w:t>
      </w:r>
    </w:p>
    <w:p>
      <w:pPr>
        <w:keepNext w:val="0"/>
        <w:keepLines w:val="0"/>
        <w:pageBreakBefore w:val="0"/>
        <w:tabs>
          <w:tab w:val="left" w:pos="630"/>
        </w:tabs>
        <w:kinsoku/>
        <w:wordWrap/>
        <w:overflowPunct/>
        <w:topLinePunct w:val="0"/>
        <w:autoSpaceDE/>
        <w:autoSpaceDN/>
        <w:bidi w:val="0"/>
        <w:adjustRightInd/>
        <w:snapToGrid w:val="0"/>
        <w:spacing w:line="440" w:lineRule="exact"/>
        <w:ind w:firstLine="470" w:firstLineChars="196"/>
        <w:textAlignment w:val="auto"/>
        <w:rPr>
          <w:rFonts w:ascii="宋体" w:hAnsi="宋体" w:cs="宋体"/>
          <w:bCs/>
          <w:sz w:val="24"/>
        </w:rPr>
      </w:pPr>
      <w:r>
        <w:rPr>
          <w:rFonts w:hint="eastAsia" w:ascii="宋体" w:hAnsi="宋体" w:cs="宋体"/>
          <w:bCs/>
          <w:sz w:val="24"/>
        </w:rPr>
        <w:t>4.总价金额与按单价汇总金额不一致的，以单价金额计算结果为准；</w:t>
      </w:r>
    </w:p>
    <w:p>
      <w:pPr>
        <w:keepNext w:val="0"/>
        <w:keepLines w:val="0"/>
        <w:pageBreakBefore w:val="0"/>
        <w:tabs>
          <w:tab w:val="left" w:pos="630"/>
        </w:tabs>
        <w:kinsoku/>
        <w:wordWrap/>
        <w:overflowPunct/>
        <w:topLinePunct w:val="0"/>
        <w:autoSpaceDE/>
        <w:autoSpaceDN/>
        <w:bidi w:val="0"/>
        <w:adjustRightInd/>
        <w:snapToGrid w:val="0"/>
        <w:spacing w:line="440" w:lineRule="exact"/>
        <w:ind w:firstLine="470" w:firstLineChars="196"/>
        <w:textAlignment w:val="auto"/>
        <w:rPr>
          <w:rFonts w:hint="eastAsia" w:ascii="宋体" w:hAnsi="宋体" w:cs="宋体"/>
          <w:bCs/>
          <w:sz w:val="24"/>
        </w:rPr>
      </w:pPr>
      <w:r>
        <w:rPr>
          <w:rFonts w:hint="eastAsia" w:ascii="宋体" w:hAnsi="宋体" w:cs="宋体"/>
          <w:bCs/>
          <w:sz w:val="24"/>
        </w:rPr>
        <w:t>5.政采云系统投标报价与投标文件中开标一览表（报价表）相应内容不一致的，以开标一览表（报价表）为准。</w:t>
      </w:r>
    </w:p>
    <w:p>
      <w:pPr>
        <w:keepNext w:val="0"/>
        <w:keepLines w:val="0"/>
        <w:pageBreakBefore w:val="0"/>
        <w:tabs>
          <w:tab w:val="left" w:pos="630"/>
        </w:tabs>
        <w:kinsoku/>
        <w:wordWrap/>
        <w:overflowPunct/>
        <w:topLinePunct w:val="0"/>
        <w:autoSpaceDE/>
        <w:autoSpaceDN/>
        <w:bidi w:val="0"/>
        <w:adjustRightInd/>
        <w:snapToGrid w:val="0"/>
        <w:spacing w:line="440" w:lineRule="exact"/>
        <w:ind w:firstLine="470" w:firstLineChars="196"/>
        <w:textAlignment w:val="auto"/>
        <w:rPr>
          <w:rFonts w:ascii="宋体" w:hAnsi="宋体" w:cs="宋体"/>
          <w:bCs/>
          <w:sz w:val="24"/>
        </w:rPr>
      </w:pPr>
      <w:r>
        <w:rPr>
          <w:rFonts w:hint="eastAsia" w:ascii="宋体" w:hAnsi="宋体" w:cs="宋体"/>
          <w:bCs/>
          <w:sz w:val="24"/>
          <w:lang w:val="en-US" w:eastAsia="zh-CN"/>
        </w:rPr>
        <w:t>6.</w:t>
      </w:r>
      <w:r>
        <w:rPr>
          <w:rFonts w:hint="eastAsia" w:ascii="宋体" w:hAnsi="宋体" w:cs="宋体"/>
          <w:bCs/>
          <w:sz w:val="24"/>
        </w:rPr>
        <w:t>对不同文字文本投标文件的解释发生异议的，以中文文本为准。</w:t>
      </w:r>
    </w:p>
    <w:p>
      <w:pPr>
        <w:keepNext w:val="0"/>
        <w:keepLines w:val="0"/>
        <w:pageBreakBefore w:val="0"/>
        <w:tabs>
          <w:tab w:val="left" w:pos="630"/>
        </w:tabs>
        <w:kinsoku/>
        <w:wordWrap/>
        <w:overflowPunct/>
        <w:topLinePunct w:val="0"/>
        <w:autoSpaceDE/>
        <w:autoSpaceDN/>
        <w:bidi w:val="0"/>
        <w:adjustRightInd/>
        <w:snapToGrid w:val="0"/>
        <w:spacing w:line="440" w:lineRule="exact"/>
        <w:ind w:firstLine="470" w:firstLineChars="196"/>
        <w:textAlignment w:val="auto"/>
        <w:rPr>
          <w:rFonts w:ascii="宋体" w:hAnsi="宋体" w:cs="宋体"/>
          <w:b/>
          <w:sz w:val="24"/>
        </w:rPr>
      </w:pPr>
      <w:r>
        <w:rPr>
          <w:rFonts w:hint="eastAsia" w:ascii="宋体" w:hAnsi="宋体" w:cs="宋体"/>
          <w:bCs/>
          <w:sz w:val="24"/>
        </w:rPr>
        <w:t>同时出现两种以上不一致的，按照前款规定的顺序修正。修正后的报价按照《政府采购货物和服务招标投标管理办法》（第87号令）第五十一条第二款规定：投标人的澄清、说明或者补正应当采用书面形式，并加盖公章，或者由法定代表人或其授权的代表签字。投标人的澄清、说明或者补正不得超出投标文件的范围或者改变投标文件的实质性内容的规定经投标人确认后产生约束力，投标人不确认的，其投标无效</w:t>
      </w:r>
      <w:r>
        <w:rPr>
          <w:rFonts w:hint="eastAsia" w:ascii="宋体" w:hAnsi="宋体" w:cs="宋体"/>
          <w:b/>
          <w:sz w:val="24"/>
        </w:rPr>
        <w:t>。</w:t>
      </w:r>
    </w:p>
    <w:p>
      <w:pPr>
        <w:pStyle w:val="20"/>
        <w:keepNext w:val="0"/>
        <w:keepLines w:val="0"/>
        <w:pageBreakBefore w:val="0"/>
        <w:tabs>
          <w:tab w:val="left" w:pos="630"/>
        </w:tabs>
        <w:kinsoku/>
        <w:wordWrap/>
        <w:overflowPunct/>
        <w:topLinePunct w:val="0"/>
        <w:autoSpaceDE/>
        <w:autoSpaceDN/>
        <w:bidi w:val="0"/>
        <w:adjustRightInd/>
        <w:snapToGrid w:val="0"/>
        <w:spacing w:beforeLines="0" w:afterLines="0" w:line="440" w:lineRule="exact"/>
        <w:ind w:firstLine="241" w:firstLineChars="100"/>
        <w:textAlignment w:val="auto"/>
        <w:rPr>
          <w:rFonts w:hAnsi="宋体"/>
          <w:b/>
          <w:bCs/>
          <w:color w:val="000000"/>
        </w:rPr>
      </w:pPr>
      <w:r>
        <w:rPr>
          <w:rFonts w:hint="eastAsia" w:hAnsi="宋体"/>
          <w:b/>
          <w:bCs/>
          <w:color w:val="000000"/>
        </w:rPr>
        <w:t>（六）评标原则和评标办法</w:t>
      </w:r>
    </w:p>
    <w:p>
      <w:pPr>
        <w:pStyle w:val="20"/>
        <w:keepNext w:val="0"/>
        <w:keepLines w:val="0"/>
        <w:pageBreakBefore w:val="0"/>
        <w:kinsoku/>
        <w:wordWrap/>
        <w:overflowPunct/>
        <w:topLinePunct w:val="0"/>
        <w:autoSpaceDE/>
        <w:autoSpaceDN/>
        <w:bidi w:val="0"/>
        <w:adjustRightInd/>
        <w:snapToGrid w:val="0"/>
        <w:spacing w:beforeLines="0" w:afterLines="0" w:line="440" w:lineRule="exact"/>
        <w:ind w:firstLine="480" w:firstLineChars="200"/>
        <w:textAlignment w:val="auto"/>
        <w:rPr>
          <w:rFonts w:hAnsi="宋体"/>
          <w:color w:val="000000"/>
        </w:rPr>
      </w:pPr>
      <w:r>
        <w:rPr>
          <w:rFonts w:hint="eastAsia" w:hAnsi="宋体"/>
          <w:color w:val="000000"/>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pPr>
        <w:pStyle w:val="20"/>
        <w:keepNext w:val="0"/>
        <w:keepLines w:val="0"/>
        <w:pageBreakBefore w:val="0"/>
        <w:kinsoku/>
        <w:wordWrap/>
        <w:overflowPunct/>
        <w:topLinePunct w:val="0"/>
        <w:autoSpaceDE/>
        <w:autoSpaceDN/>
        <w:bidi w:val="0"/>
        <w:adjustRightInd/>
        <w:snapToGrid w:val="0"/>
        <w:spacing w:beforeLines="0" w:afterLines="0" w:line="440" w:lineRule="exact"/>
        <w:ind w:firstLine="480" w:firstLineChars="200"/>
        <w:textAlignment w:val="auto"/>
        <w:rPr>
          <w:rFonts w:hAnsi="宋体"/>
          <w:color w:val="000000"/>
        </w:rPr>
      </w:pPr>
      <w:r>
        <w:rPr>
          <w:rFonts w:hint="eastAsia" w:hAnsi="宋体"/>
          <w:color w:val="000000"/>
        </w:rPr>
        <w:t>2.评标办法。本项目评标办法是</w:t>
      </w:r>
      <w:r>
        <w:rPr>
          <w:rFonts w:hint="eastAsia" w:hAnsi="宋体"/>
          <w:color w:val="000000"/>
          <w:u w:val="single"/>
        </w:rPr>
        <w:t>综合评分法</w:t>
      </w:r>
      <w:r>
        <w:rPr>
          <w:rFonts w:hint="eastAsia" w:hAnsi="宋体"/>
          <w:color w:val="000000"/>
        </w:rPr>
        <w:t>，具体评标内容及评分标准等详见《第四章：评标办法及评分标准》。</w:t>
      </w:r>
    </w:p>
    <w:p>
      <w:pPr>
        <w:pStyle w:val="4"/>
        <w:spacing w:before="0" w:after="0" w:line="440" w:lineRule="atLeast"/>
        <w:ind w:firstLine="241" w:firstLineChars="100"/>
        <w:rPr>
          <w:rFonts w:ascii="宋体" w:hAnsi="宋体" w:eastAsia="宋体" w:cs="宋体"/>
          <w:sz w:val="24"/>
          <w:szCs w:val="24"/>
        </w:rPr>
      </w:pPr>
      <w:r>
        <w:rPr>
          <w:rFonts w:hint="eastAsia" w:ascii="宋体" w:hAnsi="宋体" w:eastAsia="宋体" w:cs="宋体"/>
          <w:sz w:val="24"/>
          <w:szCs w:val="24"/>
        </w:rPr>
        <w:t>（七）评审纪律和要求</w:t>
      </w:r>
    </w:p>
    <w:p>
      <w:pPr>
        <w:adjustRightInd w:val="0"/>
        <w:snapToGrid w:val="0"/>
        <w:spacing w:line="440" w:lineRule="atLeast"/>
        <w:ind w:firstLine="480" w:firstLineChars="200"/>
        <w:rPr>
          <w:rFonts w:ascii="宋体" w:hAnsi="宋体" w:cs="宋体"/>
          <w:sz w:val="24"/>
          <w:szCs w:val="24"/>
        </w:rPr>
      </w:pPr>
      <w:r>
        <w:rPr>
          <w:rFonts w:hint="eastAsia" w:ascii="宋体" w:hAnsi="宋体" w:cs="宋体"/>
          <w:sz w:val="24"/>
          <w:szCs w:val="24"/>
        </w:rPr>
        <w:t>1.评审专家必须公平、公正评审，遵纪守法，客观、廉洁地履行职责。</w:t>
      </w:r>
    </w:p>
    <w:p>
      <w:pPr>
        <w:adjustRightInd w:val="0"/>
        <w:snapToGrid w:val="0"/>
        <w:spacing w:line="440" w:lineRule="atLeast"/>
        <w:ind w:firstLine="480" w:firstLineChars="200"/>
        <w:rPr>
          <w:rFonts w:ascii="宋体" w:hAnsi="宋体" w:cs="宋体"/>
          <w:sz w:val="24"/>
          <w:szCs w:val="24"/>
        </w:rPr>
      </w:pPr>
      <w:r>
        <w:rPr>
          <w:rFonts w:hint="eastAsia" w:ascii="宋体" w:hAnsi="宋体" w:cs="宋体"/>
          <w:sz w:val="24"/>
          <w:szCs w:val="24"/>
        </w:rPr>
        <w:t>2.评审专家在评审开始前，应关闭并上交随身携带的各种通信工具。</w:t>
      </w:r>
    </w:p>
    <w:p>
      <w:pPr>
        <w:adjustRightInd w:val="0"/>
        <w:snapToGrid w:val="0"/>
        <w:spacing w:line="440" w:lineRule="atLeast"/>
        <w:ind w:firstLine="480" w:firstLineChars="200"/>
        <w:rPr>
          <w:rFonts w:ascii="宋体" w:hAnsi="宋体" w:cs="宋体"/>
          <w:sz w:val="24"/>
          <w:szCs w:val="24"/>
        </w:rPr>
      </w:pPr>
      <w:r>
        <w:rPr>
          <w:rFonts w:hint="eastAsia" w:ascii="宋体" w:hAnsi="宋体" w:cs="宋体"/>
          <w:sz w:val="24"/>
          <w:szCs w:val="24"/>
        </w:rPr>
        <w:t>3.评审专家在评审过程中，未经许可不得中途离开评审现场，不得迟到早退。</w:t>
      </w:r>
    </w:p>
    <w:p>
      <w:pPr>
        <w:adjustRightInd w:val="0"/>
        <w:snapToGrid w:val="0"/>
        <w:spacing w:line="440" w:lineRule="atLeast"/>
        <w:ind w:firstLine="480" w:firstLineChars="200"/>
        <w:rPr>
          <w:rFonts w:ascii="宋体" w:hAnsi="宋体" w:cs="宋体"/>
          <w:sz w:val="24"/>
          <w:szCs w:val="24"/>
        </w:rPr>
      </w:pPr>
      <w:r>
        <w:rPr>
          <w:rFonts w:hint="eastAsia" w:ascii="宋体" w:hAnsi="宋体" w:cs="宋体"/>
          <w:sz w:val="24"/>
          <w:szCs w:val="24"/>
        </w:rPr>
        <w:t>4.评审专家和工作人员不得透露评审过程中的讨论情况和评审结果。</w:t>
      </w:r>
    </w:p>
    <w:p>
      <w:pPr>
        <w:adjustRightInd w:val="0"/>
        <w:snapToGrid w:val="0"/>
        <w:spacing w:line="440" w:lineRule="atLeast"/>
        <w:ind w:firstLine="480"/>
        <w:rPr>
          <w:rFonts w:ascii="宋体" w:hAnsi="宋体" w:cs="宋体"/>
          <w:sz w:val="24"/>
          <w:szCs w:val="24"/>
        </w:rPr>
      </w:pPr>
      <w:r>
        <w:rPr>
          <w:rFonts w:hint="eastAsia" w:ascii="宋体" w:hAnsi="宋体" w:cs="宋体"/>
          <w:sz w:val="24"/>
          <w:szCs w:val="24"/>
        </w:rPr>
        <w:t>5.评审时，评审专家须按招标文件规定的程序、条件和标准，对投标人投标文件的合规性、完整性和有效性进行审查、比较和评估，其中对投标人的资格条件、主要技术参数、商务报价和其他评审要素等，评审专家应逐项进行审查、比较，不得漏评少评。如发现与招标文件要求相偏离的，应对其偏离情形进行必要的核实，并在工作底稿中予以说明；如属于实质性偏离或符合无效投标文件的，可询问投标人，并允许投标人进行陈述申辩，但不允许其对偏离条款进行补充、修正或撤回。</w:t>
      </w:r>
    </w:p>
    <w:p>
      <w:pPr>
        <w:adjustRightInd w:val="0"/>
        <w:snapToGrid w:val="0"/>
        <w:spacing w:line="440" w:lineRule="atLeast"/>
        <w:ind w:firstLine="480" w:firstLineChars="200"/>
        <w:rPr>
          <w:rFonts w:ascii="宋体" w:hAnsi="宋体" w:cs="宋体"/>
          <w:sz w:val="24"/>
          <w:szCs w:val="24"/>
        </w:rPr>
      </w:pPr>
      <w:r>
        <w:rPr>
          <w:rFonts w:hint="eastAsia" w:ascii="宋体" w:hAnsi="宋体" w:cs="宋体"/>
          <w:sz w:val="24"/>
          <w:szCs w:val="24"/>
        </w:rPr>
        <w:t>6.采购人、采购代理机构不得向评审委员会的评审专家作倾向性、误导性的解释或者说明。</w:t>
      </w:r>
    </w:p>
    <w:p>
      <w:pPr>
        <w:adjustRightInd w:val="0"/>
        <w:snapToGrid w:val="0"/>
        <w:spacing w:line="440" w:lineRule="atLeast"/>
        <w:ind w:firstLine="480" w:firstLineChars="200"/>
        <w:rPr>
          <w:rFonts w:ascii="宋体" w:hAnsi="宋体" w:cs="宋体"/>
          <w:sz w:val="24"/>
          <w:szCs w:val="24"/>
        </w:rPr>
      </w:pPr>
      <w:r>
        <w:rPr>
          <w:rFonts w:hint="eastAsia" w:ascii="宋体" w:hAnsi="宋体" w:cs="宋体"/>
          <w:sz w:val="24"/>
          <w:szCs w:val="24"/>
        </w:rPr>
        <w:t>7.采购代理机构应当为评审专家提供必要的评审条件和相应的评审工作底稿，并严格按规定程序组织评审专家有步骤地进行项目评审，对各评审专家的评审情况和评审意见进行合理性和合规性审查，对明显畸高、畸低的重大差异评审情况（其总评分偏离平均分30%以上），提醒相关评审专家进行复核或书面说明理由。</w:t>
      </w:r>
    </w:p>
    <w:p>
      <w:pPr>
        <w:adjustRightInd w:val="0"/>
        <w:snapToGrid w:val="0"/>
        <w:spacing w:line="440" w:lineRule="atLeast"/>
        <w:ind w:firstLine="480" w:firstLineChars="200"/>
        <w:rPr>
          <w:rFonts w:ascii="宋体" w:hAnsi="宋体" w:cs="宋体"/>
          <w:sz w:val="24"/>
          <w:szCs w:val="24"/>
        </w:rPr>
      </w:pPr>
      <w:r>
        <w:rPr>
          <w:rFonts w:hint="eastAsia" w:ascii="宋体" w:hAnsi="宋体" w:cs="宋体"/>
          <w:sz w:val="24"/>
          <w:szCs w:val="24"/>
        </w:rPr>
        <w:t>8.评审专家在评审过程中不得将自己的观点强加给其他评审专家，评审专家应自主发表见解，对评审意见承担个人责任。</w:t>
      </w:r>
    </w:p>
    <w:p>
      <w:pPr>
        <w:adjustRightInd w:val="0"/>
        <w:snapToGrid w:val="0"/>
        <w:spacing w:line="440" w:lineRule="atLeast"/>
        <w:ind w:firstLine="480" w:firstLineChars="200"/>
        <w:rPr>
          <w:rFonts w:ascii="宋体" w:hAnsi="宋体" w:cs="宋体"/>
          <w:sz w:val="24"/>
          <w:szCs w:val="24"/>
        </w:rPr>
      </w:pPr>
      <w:r>
        <w:rPr>
          <w:rFonts w:hint="eastAsia" w:ascii="宋体" w:hAnsi="宋体" w:cs="宋体"/>
          <w:sz w:val="24"/>
          <w:szCs w:val="24"/>
        </w:rPr>
        <w:t>9.评审结束后，评审委员会应向采购代理机构提交项目评审报告。评审报告是采购人确定中标人的合法依据，评审委员会应当如实、客观地反映评审情况，按招标文件的评审办法和细则的规定推荐中标候选人，说明推荐理由，并重点对中标候选人的技术、服务和价格等情况进行评价和比较。如排名第一的投标人报价为最高报价的，评审报告中须对其报价的合理性等进行分析和特别说明。</w:t>
      </w:r>
    </w:p>
    <w:p>
      <w:pPr>
        <w:adjustRightInd w:val="0"/>
        <w:snapToGrid w:val="0"/>
        <w:spacing w:line="440" w:lineRule="atLeast"/>
        <w:ind w:firstLine="480" w:firstLineChars="200"/>
        <w:rPr>
          <w:rFonts w:ascii="宋体" w:hAnsi="宋体" w:cs="宋体"/>
          <w:sz w:val="24"/>
          <w:szCs w:val="24"/>
        </w:rPr>
      </w:pPr>
      <w:r>
        <w:rPr>
          <w:rFonts w:hint="eastAsia" w:ascii="宋体" w:hAnsi="宋体" w:cs="宋体"/>
          <w:sz w:val="24"/>
          <w:szCs w:val="24"/>
        </w:rPr>
        <w:t>10.评审专家应当独立、客观、公正地提出评审意见，不得带有倾向性，不得影响其他评审专家评审，并在评审报告上签字；如对评审报告有异议的，可在报告上签署不同意见，并说明理由，否则将视为同意。</w:t>
      </w:r>
    </w:p>
    <w:p>
      <w:pPr>
        <w:adjustRightInd w:val="0"/>
        <w:snapToGrid w:val="0"/>
        <w:spacing w:line="440" w:lineRule="atLeast"/>
        <w:ind w:firstLine="480" w:firstLineChars="200"/>
        <w:rPr>
          <w:rFonts w:ascii="宋体" w:hAnsi="宋体" w:cs="宋体"/>
          <w:sz w:val="24"/>
          <w:szCs w:val="24"/>
        </w:rPr>
      </w:pPr>
      <w:r>
        <w:rPr>
          <w:rFonts w:hint="eastAsia" w:ascii="宋体" w:hAnsi="宋体" w:cs="宋体"/>
          <w:sz w:val="24"/>
          <w:szCs w:val="24"/>
        </w:rPr>
        <w:t>11.评审专家应当遵守评审工作纪律，不得泄露评审文件、评审情况和评审中获悉的商业秘密。</w:t>
      </w:r>
    </w:p>
    <w:p>
      <w:pPr>
        <w:adjustRightInd w:val="0"/>
        <w:snapToGrid w:val="0"/>
        <w:spacing w:line="440" w:lineRule="atLeast"/>
        <w:ind w:firstLine="480" w:firstLineChars="200"/>
        <w:rPr>
          <w:rFonts w:ascii="宋体" w:hAnsi="宋体" w:cs="宋体"/>
          <w:sz w:val="24"/>
          <w:szCs w:val="24"/>
        </w:rPr>
      </w:pPr>
      <w:r>
        <w:rPr>
          <w:rFonts w:hint="eastAsia" w:ascii="宋体" w:hAnsi="宋体" w:cs="宋体"/>
          <w:sz w:val="24"/>
          <w:szCs w:val="24"/>
        </w:rPr>
        <w:t>评审委员会在评审过程中发现投标人有行贿、提供虚假材料或者串通等违法行为的，应当及时向财政部门报告。</w:t>
      </w:r>
    </w:p>
    <w:p>
      <w:pPr>
        <w:adjustRightInd w:val="0"/>
        <w:snapToGrid w:val="0"/>
        <w:spacing w:line="440" w:lineRule="atLeast"/>
        <w:ind w:firstLine="480" w:firstLineChars="200"/>
        <w:rPr>
          <w:rFonts w:ascii="宋体" w:hAnsi="宋体" w:cs="宋体"/>
          <w:sz w:val="24"/>
          <w:szCs w:val="24"/>
        </w:rPr>
      </w:pPr>
      <w:r>
        <w:rPr>
          <w:rFonts w:hint="eastAsia" w:ascii="宋体" w:hAnsi="宋体" w:cs="宋体"/>
          <w:sz w:val="24"/>
          <w:szCs w:val="24"/>
        </w:rPr>
        <w:t>12.招标文件内容违反国家有关强制性规定的，评审委员会应当停止评审并向采购代理机构说明情况。</w:t>
      </w:r>
    </w:p>
    <w:p>
      <w:pPr>
        <w:adjustRightInd w:val="0"/>
        <w:snapToGrid w:val="0"/>
        <w:spacing w:line="440" w:lineRule="atLeast"/>
        <w:ind w:firstLine="480" w:firstLineChars="200"/>
        <w:rPr>
          <w:rFonts w:ascii="宋体" w:hAnsi="宋体" w:cs="宋体"/>
          <w:sz w:val="24"/>
          <w:szCs w:val="24"/>
        </w:rPr>
      </w:pPr>
      <w:r>
        <w:rPr>
          <w:rFonts w:hint="eastAsia" w:ascii="宋体" w:hAnsi="宋体" w:cs="宋体"/>
          <w:sz w:val="24"/>
          <w:szCs w:val="24"/>
        </w:rPr>
        <w:t>13.评审专家应当配合采购代理机构答复投标人提出的质疑。</w:t>
      </w:r>
    </w:p>
    <w:p>
      <w:pPr>
        <w:adjustRightInd w:val="0"/>
        <w:snapToGrid w:val="0"/>
        <w:spacing w:line="440" w:lineRule="atLeast"/>
        <w:ind w:firstLine="480" w:firstLineChars="200"/>
        <w:rPr>
          <w:rFonts w:ascii="宋体" w:hAnsi="宋体" w:cs="宋体"/>
          <w:sz w:val="24"/>
          <w:szCs w:val="24"/>
        </w:rPr>
      </w:pPr>
      <w:r>
        <w:rPr>
          <w:rFonts w:hint="eastAsia" w:ascii="宋体" w:hAnsi="宋体" w:cs="宋体"/>
          <w:sz w:val="24"/>
          <w:szCs w:val="24"/>
        </w:rPr>
        <w:t>14.评审专家应当配合财政部门的投诉处理工作。</w:t>
      </w:r>
    </w:p>
    <w:p>
      <w:pPr>
        <w:adjustRightInd w:val="0"/>
        <w:snapToGrid w:val="0"/>
        <w:spacing w:line="440" w:lineRule="atLeast"/>
        <w:ind w:firstLine="480" w:firstLineChars="200"/>
        <w:rPr>
          <w:rFonts w:ascii="宋体" w:hAnsi="宋体" w:cs="宋体"/>
          <w:sz w:val="24"/>
          <w:szCs w:val="24"/>
        </w:rPr>
      </w:pPr>
      <w:r>
        <w:rPr>
          <w:rFonts w:hint="eastAsia" w:ascii="宋体" w:hAnsi="宋体" w:cs="宋体"/>
          <w:sz w:val="24"/>
          <w:szCs w:val="24"/>
        </w:rPr>
        <w:t>15.评审专家有如下行为之一的，责令改正，给予警告，可以并处一千元以下的罚款：</w:t>
      </w:r>
    </w:p>
    <w:p>
      <w:pPr>
        <w:adjustRightInd w:val="0"/>
        <w:snapToGrid w:val="0"/>
        <w:spacing w:line="440" w:lineRule="atLeast"/>
        <w:ind w:firstLine="480" w:firstLineChars="200"/>
        <w:rPr>
          <w:rFonts w:ascii="宋体" w:hAnsi="宋体" w:cs="宋体"/>
          <w:sz w:val="24"/>
          <w:szCs w:val="24"/>
        </w:rPr>
      </w:pPr>
      <w:r>
        <w:rPr>
          <w:rFonts w:hint="eastAsia" w:ascii="宋体" w:hAnsi="宋体" w:cs="宋体"/>
          <w:sz w:val="24"/>
          <w:szCs w:val="24"/>
        </w:rPr>
        <w:t>①明知应当回避而未主动回避的；</w:t>
      </w:r>
    </w:p>
    <w:p>
      <w:pPr>
        <w:adjustRightInd w:val="0"/>
        <w:snapToGrid w:val="0"/>
        <w:spacing w:line="440" w:lineRule="atLeast"/>
        <w:ind w:firstLine="436" w:firstLineChars="200"/>
        <w:rPr>
          <w:rFonts w:ascii="宋体" w:hAnsi="宋体" w:cs="宋体"/>
          <w:sz w:val="24"/>
          <w:szCs w:val="24"/>
        </w:rPr>
      </w:pPr>
      <w:r>
        <w:rPr>
          <w:rFonts w:hint="eastAsia" w:ascii="宋体" w:hAnsi="宋体" w:cs="宋体"/>
          <w:snapToGrid w:val="0"/>
          <w:spacing w:val="-11"/>
          <w:sz w:val="24"/>
          <w:szCs w:val="24"/>
        </w:rPr>
        <w:t>②在得知自己为评审专家身份后至评审结束前时段内私下接触投标人的</w:t>
      </w:r>
      <w:r>
        <w:rPr>
          <w:rFonts w:hint="eastAsia" w:ascii="宋体" w:hAnsi="宋体" w:cs="宋体"/>
          <w:sz w:val="24"/>
          <w:szCs w:val="24"/>
        </w:rPr>
        <w:t>；</w:t>
      </w:r>
    </w:p>
    <w:p>
      <w:pPr>
        <w:adjustRightInd w:val="0"/>
        <w:snapToGrid w:val="0"/>
        <w:spacing w:line="440" w:lineRule="atLeast"/>
        <w:ind w:firstLine="480" w:firstLineChars="200"/>
        <w:rPr>
          <w:rFonts w:ascii="宋体" w:hAnsi="宋体" w:cs="宋体"/>
          <w:sz w:val="24"/>
          <w:szCs w:val="24"/>
        </w:rPr>
      </w:pPr>
      <w:r>
        <w:rPr>
          <w:rFonts w:hint="eastAsia" w:ascii="宋体" w:hAnsi="宋体" w:cs="宋体"/>
          <w:sz w:val="24"/>
          <w:szCs w:val="24"/>
        </w:rPr>
        <w:t>③在评审过程中擅离职守，影响评审程序正常进行的；</w:t>
      </w:r>
    </w:p>
    <w:p>
      <w:pPr>
        <w:adjustRightInd w:val="0"/>
        <w:snapToGrid w:val="0"/>
        <w:spacing w:line="440" w:lineRule="atLeast"/>
        <w:ind w:firstLine="480" w:firstLineChars="200"/>
        <w:rPr>
          <w:rFonts w:ascii="宋体" w:hAnsi="宋体" w:cs="宋体"/>
          <w:sz w:val="24"/>
          <w:szCs w:val="24"/>
        </w:rPr>
      </w:pPr>
      <w:r>
        <w:rPr>
          <w:rFonts w:hint="eastAsia" w:ascii="宋体" w:hAnsi="宋体" w:cs="宋体"/>
          <w:sz w:val="24"/>
          <w:szCs w:val="24"/>
        </w:rPr>
        <w:t>④在评审过程有明显不合理或者不正当倾向性的；</w:t>
      </w:r>
    </w:p>
    <w:p>
      <w:pPr>
        <w:adjustRightInd w:val="0"/>
        <w:snapToGrid w:val="0"/>
        <w:spacing w:line="440" w:lineRule="atLeast"/>
        <w:ind w:firstLine="480" w:firstLineChars="200"/>
        <w:rPr>
          <w:rFonts w:ascii="宋体" w:hAnsi="宋体" w:cs="宋体"/>
          <w:sz w:val="24"/>
          <w:szCs w:val="24"/>
        </w:rPr>
      </w:pPr>
      <w:r>
        <w:rPr>
          <w:rFonts w:hint="eastAsia" w:ascii="宋体" w:hAnsi="宋体" w:cs="宋体"/>
          <w:sz w:val="24"/>
          <w:szCs w:val="24"/>
        </w:rPr>
        <w:t>⑤未按招标文件规定的评审方法和标准进行评审的。</w:t>
      </w:r>
    </w:p>
    <w:p>
      <w:pPr>
        <w:adjustRightInd w:val="0"/>
        <w:snapToGrid w:val="0"/>
        <w:spacing w:line="440" w:lineRule="atLeast"/>
        <w:ind w:firstLine="480" w:firstLineChars="200"/>
        <w:rPr>
          <w:rFonts w:ascii="宋体" w:hAnsi="宋体" w:cs="宋体"/>
          <w:sz w:val="24"/>
          <w:szCs w:val="24"/>
        </w:rPr>
      </w:pPr>
      <w:r>
        <w:rPr>
          <w:rFonts w:hint="eastAsia" w:ascii="宋体" w:hAnsi="宋体" w:cs="宋体"/>
          <w:sz w:val="24"/>
          <w:szCs w:val="24"/>
        </w:rPr>
        <w:t>⑥上述①至⑤行为影响中标结果的，中标结果无效。</w:t>
      </w:r>
    </w:p>
    <w:p>
      <w:pPr>
        <w:adjustRightInd w:val="0"/>
        <w:snapToGrid w:val="0"/>
        <w:spacing w:line="440" w:lineRule="atLeast"/>
        <w:ind w:firstLine="480" w:firstLineChars="200"/>
        <w:rPr>
          <w:rFonts w:ascii="宋体" w:hAnsi="宋体" w:cs="宋体"/>
          <w:sz w:val="24"/>
          <w:szCs w:val="24"/>
        </w:rPr>
      </w:pPr>
      <w:r>
        <w:rPr>
          <w:rFonts w:hint="eastAsia" w:ascii="宋体" w:hAnsi="宋体" w:cs="宋体"/>
          <w:sz w:val="24"/>
          <w:szCs w:val="24"/>
        </w:rPr>
        <w:t>16.政府采购评审专家未按照招标文件规定的评审程序、评审方法和评审标准进行独立评审或者泄露评审文件、评审情况的，由财政部门给予警告，并处2000元以上2万元以下的罚款；影响中标、成交结果的，处2万元以上5万元以下的罚款，禁止其参加政府采购评审活动。</w:t>
      </w:r>
    </w:p>
    <w:p>
      <w:pPr>
        <w:adjustRightInd w:val="0"/>
        <w:snapToGrid w:val="0"/>
        <w:spacing w:line="440" w:lineRule="atLeast"/>
        <w:ind w:firstLine="480" w:firstLineChars="200"/>
        <w:rPr>
          <w:rFonts w:ascii="宋体" w:hAnsi="宋体" w:cs="宋体"/>
          <w:sz w:val="24"/>
          <w:szCs w:val="24"/>
        </w:rPr>
      </w:pPr>
      <w:r>
        <w:rPr>
          <w:rFonts w:hint="eastAsia" w:ascii="宋体" w:hAnsi="宋体" w:cs="宋体"/>
          <w:sz w:val="24"/>
          <w:szCs w:val="24"/>
        </w:rPr>
        <w:t>政府采购评审专家与投标人存在利害关系未回避的，处2万元以上5万元以下的罚款，禁止其参加政府采购评审活动。</w:t>
      </w:r>
    </w:p>
    <w:p>
      <w:pPr>
        <w:adjustRightInd w:val="0"/>
        <w:snapToGrid w:val="0"/>
        <w:spacing w:line="440" w:lineRule="atLeast"/>
        <w:ind w:firstLine="480" w:firstLineChars="200"/>
        <w:rPr>
          <w:rFonts w:ascii="宋体" w:hAnsi="宋体" w:cs="宋体"/>
          <w:sz w:val="24"/>
          <w:szCs w:val="24"/>
        </w:rPr>
      </w:pPr>
      <w:r>
        <w:rPr>
          <w:rFonts w:hint="eastAsia" w:ascii="宋体" w:hAnsi="宋体" w:cs="宋体"/>
          <w:sz w:val="24"/>
          <w:szCs w:val="24"/>
        </w:rPr>
        <w:t>政府采购评审专家收受采购人、采购代理机构、投标人贿赂或者获取其他不正当利益，构成犯罪的，依法追究刑事责任；尚不构成犯罪的，处2万元以上5万元以下的罚款，禁止其参加政府采购评审活动。</w:t>
      </w:r>
    </w:p>
    <w:p>
      <w:pPr>
        <w:adjustRightInd w:val="0"/>
        <w:snapToGrid w:val="0"/>
        <w:spacing w:line="440" w:lineRule="atLeast"/>
        <w:ind w:firstLine="480" w:firstLineChars="200"/>
        <w:rPr>
          <w:rFonts w:hAnsi="宋体"/>
          <w:b/>
          <w:bCs/>
          <w:color w:val="000000"/>
        </w:rPr>
      </w:pPr>
      <w:r>
        <w:rPr>
          <w:rFonts w:hint="eastAsia" w:ascii="宋体" w:hAnsi="宋体" w:cs="宋体"/>
          <w:sz w:val="24"/>
          <w:szCs w:val="24"/>
        </w:rPr>
        <w:t>政府采购评审专家有上述违法行为的，其评审意见无效，不得获取评审费；有违法所得的，没收违法所得；给他人造成损失的，依法承担民事责任。</w:t>
      </w:r>
    </w:p>
    <w:p>
      <w:pPr>
        <w:pStyle w:val="20"/>
        <w:snapToGrid w:val="0"/>
        <w:spacing w:beforeLines="0" w:afterLines="0" w:line="440" w:lineRule="atLeast"/>
        <w:ind w:firstLine="241" w:firstLineChars="100"/>
        <w:rPr>
          <w:rFonts w:hAnsi="宋体"/>
          <w:b/>
          <w:bCs/>
          <w:color w:val="000000"/>
        </w:rPr>
      </w:pPr>
      <w:r>
        <w:rPr>
          <w:rFonts w:hint="eastAsia" w:hAnsi="宋体"/>
          <w:b/>
          <w:bCs/>
          <w:color w:val="000000"/>
        </w:rPr>
        <w:t>（</w:t>
      </w:r>
      <w:r>
        <w:rPr>
          <w:rFonts w:hint="eastAsia" w:hAnsi="宋体"/>
          <w:b/>
        </w:rPr>
        <w:t>八</w:t>
      </w:r>
      <w:r>
        <w:rPr>
          <w:rFonts w:hint="eastAsia" w:hAnsi="宋体"/>
          <w:b/>
          <w:bCs/>
          <w:color w:val="000000"/>
        </w:rPr>
        <w:t>）评标过程的监控</w:t>
      </w:r>
    </w:p>
    <w:p>
      <w:pPr>
        <w:pStyle w:val="20"/>
        <w:snapToGrid w:val="0"/>
        <w:spacing w:beforeLines="0" w:afterLines="0" w:line="440" w:lineRule="atLeast"/>
        <w:ind w:firstLine="480" w:firstLineChars="200"/>
        <w:rPr>
          <w:rFonts w:hAnsi="宋体"/>
          <w:color w:val="000000"/>
        </w:rPr>
      </w:pPr>
      <w:r>
        <w:rPr>
          <w:rFonts w:hint="eastAsia" w:hAnsi="宋体"/>
          <w:color w:val="000000"/>
        </w:rPr>
        <w:t>本项目评标过程实行全程录音、录像监控，投标人在评标过程中所进行的试图影响评标结果的不公正活动，可能导致其投标被拒绝。</w:t>
      </w:r>
    </w:p>
    <w:p>
      <w:pPr>
        <w:spacing w:line="440" w:lineRule="atLeast"/>
        <w:ind w:firstLine="241" w:firstLineChars="100"/>
        <w:rPr>
          <w:rFonts w:ascii="宋体" w:hAnsi="宋体" w:cs="宋体"/>
          <w:b/>
          <w:sz w:val="24"/>
        </w:rPr>
      </w:pPr>
      <w:r>
        <w:rPr>
          <w:rFonts w:hint="eastAsia" w:ascii="宋体" w:hAnsi="宋体" w:cs="宋体"/>
          <w:b/>
          <w:sz w:val="24"/>
        </w:rPr>
        <w:t>（九）其他</w:t>
      </w:r>
    </w:p>
    <w:p>
      <w:pPr>
        <w:spacing w:line="440" w:lineRule="atLeast"/>
        <w:ind w:firstLine="470" w:firstLineChars="196"/>
        <w:rPr>
          <w:rFonts w:ascii="宋体" w:hAnsi="宋体" w:cs="宋体"/>
          <w:sz w:val="24"/>
        </w:rPr>
      </w:pPr>
      <w:r>
        <w:rPr>
          <w:rFonts w:hint="eastAsia" w:ascii="宋体" w:hAnsi="宋体" w:cs="宋体"/>
          <w:sz w:val="24"/>
        </w:rPr>
        <w:t>采购过程中出现以下情形，导致电子交易平台无法正常运行，或者无法保证电子交易的公平、公正和安全时，采购组织机构可中止电子交易活动：</w:t>
      </w:r>
    </w:p>
    <w:p>
      <w:pPr>
        <w:spacing w:line="440" w:lineRule="atLeast"/>
        <w:ind w:firstLine="592" w:firstLineChars="247"/>
        <w:rPr>
          <w:rFonts w:ascii="宋体" w:hAnsi="宋体" w:cs="宋体"/>
          <w:sz w:val="24"/>
        </w:rPr>
      </w:pPr>
      <w:r>
        <w:rPr>
          <w:rFonts w:hint="eastAsia" w:ascii="宋体" w:hAnsi="宋体" w:cs="宋体"/>
          <w:sz w:val="24"/>
        </w:rPr>
        <w:t>1.电子交易平台发生故障而无法登录访问的；</w:t>
      </w:r>
    </w:p>
    <w:p>
      <w:pPr>
        <w:spacing w:line="440" w:lineRule="atLeast"/>
        <w:ind w:firstLine="592" w:firstLineChars="247"/>
        <w:rPr>
          <w:rFonts w:ascii="宋体" w:hAnsi="宋体" w:cs="宋体"/>
          <w:sz w:val="24"/>
        </w:rPr>
      </w:pPr>
      <w:r>
        <w:rPr>
          <w:rFonts w:hint="eastAsia" w:ascii="宋体" w:hAnsi="宋体" w:cs="宋体"/>
          <w:sz w:val="24"/>
        </w:rPr>
        <w:t>2.电子交易平台应用或数据库出现错误，不能进行正常操作的；</w:t>
      </w:r>
    </w:p>
    <w:p>
      <w:pPr>
        <w:spacing w:line="440" w:lineRule="atLeast"/>
        <w:ind w:firstLine="592" w:firstLineChars="247"/>
        <w:rPr>
          <w:rFonts w:ascii="宋体" w:hAnsi="宋体" w:cs="宋体"/>
          <w:sz w:val="24"/>
        </w:rPr>
      </w:pPr>
      <w:r>
        <w:rPr>
          <w:rFonts w:hint="eastAsia" w:ascii="宋体" w:hAnsi="宋体" w:cs="宋体"/>
          <w:sz w:val="24"/>
        </w:rPr>
        <w:t>3.电子交易平台发现严重安全漏洞，有潜在泄密危险的；</w:t>
      </w:r>
    </w:p>
    <w:p>
      <w:pPr>
        <w:spacing w:line="440" w:lineRule="atLeast"/>
        <w:ind w:firstLine="592" w:firstLineChars="247"/>
        <w:rPr>
          <w:rFonts w:ascii="宋体" w:hAnsi="宋体" w:cs="宋体"/>
          <w:sz w:val="24"/>
        </w:rPr>
      </w:pPr>
      <w:r>
        <w:rPr>
          <w:rFonts w:hint="eastAsia" w:ascii="宋体" w:hAnsi="宋体" w:cs="宋体"/>
          <w:sz w:val="24"/>
        </w:rPr>
        <w:t>4.病毒发作导致不能进行正常操作的；</w:t>
      </w:r>
    </w:p>
    <w:p>
      <w:pPr>
        <w:spacing w:line="440" w:lineRule="atLeast"/>
        <w:ind w:firstLine="592" w:firstLineChars="247"/>
        <w:rPr>
          <w:rFonts w:ascii="宋体" w:hAnsi="宋体" w:cs="宋体"/>
          <w:sz w:val="24"/>
        </w:rPr>
      </w:pPr>
      <w:r>
        <w:rPr>
          <w:rFonts w:hint="eastAsia" w:ascii="宋体" w:hAnsi="宋体" w:cs="宋体"/>
          <w:sz w:val="24"/>
        </w:rPr>
        <w:t>5.其他无法保证电子交易的公平、公正和安全的情况。</w:t>
      </w:r>
    </w:p>
    <w:p>
      <w:pPr>
        <w:spacing w:line="440" w:lineRule="atLeast"/>
        <w:ind w:firstLine="470" w:firstLineChars="196"/>
        <w:rPr>
          <w:rFonts w:ascii="宋体" w:hAnsi="宋体" w:cs="宋体"/>
          <w:sz w:val="24"/>
        </w:rPr>
      </w:pPr>
      <w:r>
        <w:rPr>
          <w:rFonts w:hint="eastAsia" w:ascii="宋体" w:hAnsi="宋体" w:cs="宋体"/>
          <w:sz w:val="24"/>
        </w:rPr>
        <w:t>出现前款规定情形，不影响采购公平、公正性的，采购组织机构可以待上述情形消除后继续组织电子交易活动；影响或可能影响采购公平、公正性的，应当重新采购。</w:t>
      </w:r>
    </w:p>
    <w:p>
      <w:pPr>
        <w:pStyle w:val="20"/>
        <w:keepNext w:val="0"/>
        <w:keepLines w:val="0"/>
        <w:pageBreakBefore w:val="0"/>
        <w:kinsoku/>
        <w:wordWrap/>
        <w:overflowPunct/>
        <w:topLinePunct w:val="0"/>
        <w:autoSpaceDE/>
        <w:autoSpaceDN/>
        <w:bidi w:val="0"/>
        <w:adjustRightInd/>
        <w:snapToGrid w:val="0"/>
        <w:spacing w:beforeLines="0" w:afterLines="0" w:line="440" w:lineRule="exact"/>
        <w:textAlignment w:val="auto"/>
        <w:outlineLvl w:val="1"/>
        <w:rPr>
          <w:rFonts w:hAnsi="宋体"/>
          <w:b/>
          <w:bCs/>
          <w:color w:val="000000"/>
          <w:sz w:val="28"/>
          <w:szCs w:val="28"/>
        </w:rPr>
      </w:pPr>
      <w:r>
        <w:rPr>
          <w:rFonts w:hint="eastAsia" w:hAnsi="宋体"/>
          <w:b/>
          <w:bCs/>
          <w:color w:val="000000"/>
          <w:sz w:val="28"/>
          <w:szCs w:val="28"/>
        </w:rPr>
        <w:t>六、定标</w:t>
      </w:r>
    </w:p>
    <w:p>
      <w:pPr>
        <w:pStyle w:val="20"/>
        <w:keepNext w:val="0"/>
        <w:keepLines w:val="0"/>
        <w:pageBreakBefore w:val="0"/>
        <w:kinsoku/>
        <w:wordWrap/>
        <w:overflowPunct/>
        <w:topLinePunct w:val="0"/>
        <w:autoSpaceDE/>
        <w:autoSpaceDN/>
        <w:bidi w:val="0"/>
        <w:adjustRightInd/>
        <w:snapToGrid w:val="0"/>
        <w:spacing w:beforeLines="0" w:afterLines="0" w:line="440" w:lineRule="exact"/>
        <w:ind w:firstLine="472" w:firstLineChars="196"/>
        <w:textAlignment w:val="auto"/>
        <w:rPr>
          <w:rFonts w:hAnsi="宋体"/>
          <w:b/>
          <w:bCs/>
          <w:color w:val="000000"/>
        </w:rPr>
      </w:pPr>
      <w:r>
        <w:rPr>
          <w:rFonts w:hint="eastAsia" w:hAnsi="宋体"/>
          <w:b/>
          <w:bCs/>
          <w:color w:val="000000"/>
        </w:rPr>
        <w:t>（一）确定中标人。本项目由采购人授权评标委员会确定中标人。</w:t>
      </w:r>
    </w:p>
    <w:p>
      <w:pPr>
        <w:keepNext w:val="0"/>
        <w:keepLines w:val="0"/>
        <w:pageBreakBefore w:val="0"/>
        <w:kinsoku/>
        <w:wordWrap/>
        <w:overflowPunct/>
        <w:topLinePunct w:val="0"/>
        <w:autoSpaceDE/>
        <w:autoSpaceDN/>
        <w:bidi w:val="0"/>
        <w:adjustRightInd/>
        <w:snapToGrid w:val="0"/>
        <w:spacing w:line="440" w:lineRule="exact"/>
        <w:ind w:firstLine="480" w:firstLineChars="200"/>
        <w:textAlignment w:val="auto"/>
        <w:rPr>
          <w:rFonts w:ascii="宋体" w:hAnsi="宋体" w:cs="宋体"/>
          <w:color w:val="000000"/>
          <w:sz w:val="24"/>
          <w:szCs w:val="24"/>
        </w:rPr>
      </w:pPr>
      <w:r>
        <w:rPr>
          <w:rFonts w:hint="eastAsia" w:ascii="宋体" w:hAnsi="宋体" w:cs="宋体"/>
          <w:color w:val="000000"/>
          <w:sz w:val="24"/>
          <w:szCs w:val="24"/>
        </w:rPr>
        <w:t>1.采购代理机构在评标结束后2个工作日内将评标报告交采购人确认。</w:t>
      </w:r>
    </w:p>
    <w:p>
      <w:pPr>
        <w:keepNext w:val="0"/>
        <w:keepLines w:val="0"/>
        <w:pageBreakBefore w:val="0"/>
        <w:kinsoku/>
        <w:wordWrap/>
        <w:overflowPunct/>
        <w:topLinePunct w:val="0"/>
        <w:autoSpaceDE/>
        <w:autoSpaceDN/>
        <w:bidi w:val="0"/>
        <w:adjustRightInd/>
        <w:snapToGrid w:val="0"/>
        <w:spacing w:line="440" w:lineRule="exact"/>
        <w:ind w:firstLine="480" w:firstLineChars="200"/>
        <w:textAlignment w:val="auto"/>
        <w:rPr>
          <w:rFonts w:ascii="宋体" w:hAnsi="宋体" w:cs="宋体"/>
          <w:color w:val="000000"/>
          <w:sz w:val="24"/>
          <w:szCs w:val="24"/>
        </w:rPr>
      </w:pPr>
      <w:r>
        <w:rPr>
          <w:rFonts w:hint="eastAsia" w:ascii="宋体" w:hAnsi="宋体" w:cs="宋体"/>
          <w:color w:val="000000"/>
          <w:sz w:val="24"/>
          <w:szCs w:val="24"/>
        </w:rPr>
        <w:t>2.投标</w:t>
      </w:r>
      <w:r>
        <w:rPr>
          <w:rFonts w:hint="eastAsia" w:ascii="宋体" w:hAnsi="宋体" w:cs="宋体"/>
          <w:color w:val="000000"/>
          <w:spacing w:val="-6"/>
          <w:sz w:val="24"/>
          <w:szCs w:val="24"/>
        </w:rPr>
        <w:t>人对评标结果无异议的，采购人应在收到评标报告后5个工作日内对评标结果进行确认。如有投标人对评标结果提出质疑的，采购人可在质疑处理完毕后确</w:t>
      </w:r>
      <w:r>
        <w:rPr>
          <w:rFonts w:hint="eastAsia" w:ascii="宋体" w:hAnsi="宋体" w:cs="宋体"/>
          <w:color w:val="000000"/>
          <w:sz w:val="24"/>
          <w:szCs w:val="24"/>
        </w:rPr>
        <w:t>定中标人。</w:t>
      </w:r>
    </w:p>
    <w:p>
      <w:pPr>
        <w:keepNext w:val="0"/>
        <w:keepLines w:val="0"/>
        <w:pageBreakBefore w:val="0"/>
        <w:kinsoku/>
        <w:wordWrap/>
        <w:overflowPunct/>
        <w:topLinePunct w:val="0"/>
        <w:autoSpaceDE/>
        <w:autoSpaceDN/>
        <w:bidi w:val="0"/>
        <w:adjustRightInd/>
        <w:snapToGrid w:val="0"/>
        <w:spacing w:line="440" w:lineRule="exact"/>
        <w:ind w:firstLine="480" w:firstLineChars="200"/>
        <w:textAlignment w:val="auto"/>
        <w:rPr>
          <w:rFonts w:ascii="宋体" w:hAnsi="宋体" w:cs="宋体"/>
          <w:color w:val="000000"/>
          <w:sz w:val="24"/>
          <w:szCs w:val="24"/>
        </w:rPr>
      </w:pPr>
      <w:r>
        <w:rPr>
          <w:rFonts w:hint="eastAsia" w:ascii="宋体" w:hAnsi="宋体" w:cs="宋体"/>
          <w:color w:val="000000"/>
          <w:sz w:val="24"/>
          <w:szCs w:val="24"/>
        </w:rPr>
        <w:t>3.采购人依法确定中标人后2个工作日内，采购代理机构以书面形式发出《中标通知书》,并同时在相关网站上发布中标公告。</w:t>
      </w:r>
    </w:p>
    <w:p>
      <w:pPr>
        <w:pStyle w:val="20"/>
        <w:keepNext w:val="0"/>
        <w:keepLines w:val="0"/>
        <w:pageBreakBefore w:val="0"/>
        <w:kinsoku/>
        <w:wordWrap/>
        <w:overflowPunct/>
        <w:topLinePunct w:val="0"/>
        <w:autoSpaceDE/>
        <w:autoSpaceDN/>
        <w:bidi w:val="0"/>
        <w:adjustRightInd/>
        <w:snapToGrid w:val="0"/>
        <w:spacing w:beforeLines="0" w:afterLines="0" w:line="440" w:lineRule="exact"/>
        <w:textAlignment w:val="auto"/>
        <w:outlineLvl w:val="1"/>
        <w:rPr>
          <w:rFonts w:hAnsi="宋体"/>
          <w:b/>
          <w:bCs/>
          <w:color w:val="000000"/>
          <w:sz w:val="28"/>
          <w:szCs w:val="28"/>
        </w:rPr>
      </w:pPr>
      <w:r>
        <w:rPr>
          <w:rFonts w:hint="eastAsia" w:hAnsi="宋体"/>
          <w:b/>
          <w:bCs/>
          <w:color w:val="000000"/>
          <w:sz w:val="28"/>
          <w:szCs w:val="28"/>
        </w:rPr>
        <w:t>七、合同授予</w:t>
      </w:r>
    </w:p>
    <w:p>
      <w:pPr>
        <w:snapToGrid w:val="0"/>
        <w:spacing w:line="440" w:lineRule="atLeast"/>
        <w:ind w:firstLine="472" w:firstLineChars="196"/>
        <w:rPr>
          <w:rFonts w:ascii="宋体" w:hAnsi="宋体" w:cs="宋体"/>
          <w:b/>
          <w:bCs/>
          <w:sz w:val="24"/>
          <w:szCs w:val="24"/>
        </w:rPr>
      </w:pPr>
      <w:r>
        <w:rPr>
          <w:rFonts w:hint="eastAsia" w:ascii="宋体" w:hAnsi="宋体" w:cs="宋体"/>
          <w:b/>
          <w:bCs/>
          <w:sz w:val="24"/>
          <w:szCs w:val="24"/>
        </w:rPr>
        <w:t>（一）签订合同</w:t>
      </w:r>
    </w:p>
    <w:p>
      <w:pPr>
        <w:spacing w:line="440" w:lineRule="atLeast"/>
        <w:ind w:firstLine="480" w:firstLineChars="200"/>
        <w:rPr>
          <w:rFonts w:ascii="宋体" w:hAnsi="宋体" w:cs="宋体"/>
          <w:sz w:val="24"/>
          <w:szCs w:val="22"/>
        </w:rPr>
      </w:pPr>
      <w:r>
        <w:rPr>
          <w:rFonts w:hint="eastAsia" w:ascii="宋体" w:hAnsi="宋体" w:cs="宋体"/>
          <w:sz w:val="24"/>
          <w:szCs w:val="22"/>
        </w:rPr>
        <w:t>1</w:t>
      </w:r>
      <w:r>
        <w:rPr>
          <w:rFonts w:hint="eastAsia" w:ascii="宋体" w:hAnsi="宋体" w:cs="宋体"/>
          <w:sz w:val="24"/>
          <w:szCs w:val="22"/>
          <w:lang w:val="en-US" w:eastAsia="zh-CN"/>
        </w:rPr>
        <w:t>.</w:t>
      </w:r>
      <w:r>
        <w:rPr>
          <w:rFonts w:hint="eastAsia" w:ascii="宋体" w:hAnsi="宋体" w:cs="宋体"/>
          <w:sz w:val="24"/>
          <w:szCs w:val="22"/>
        </w:rPr>
        <w:t>除不可抗力等特殊情况外，采购人原则上应当在中标通知书发出之日起20日内，与成交人按照采购文件确定的事项签订政府采购合同，并在签订之日起2个工作日内将政府采购合同在浙江政府采购网上公告。</w:t>
      </w:r>
    </w:p>
    <w:p>
      <w:pPr>
        <w:spacing w:line="440" w:lineRule="atLeast"/>
        <w:ind w:firstLine="480" w:firstLineChars="200"/>
        <w:rPr>
          <w:rFonts w:ascii="宋体" w:hAnsi="宋体" w:cs="宋体"/>
          <w:sz w:val="24"/>
          <w:szCs w:val="22"/>
        </w:rPr>
      </w:pPr>
      <w:r>
        <w:rPr>
          <w:rFonts w:hint="eastAsia" w:ascii="宋体" w:hAnsi="宋体" w:cs="宋体"/>
          <w:sz w:val="24"/>
          <w:szCs w:val="22"/>
          <w:lang w:val="en-US" w:eastAsia="zh-CN"/>
        </w:rPr>
        <w:t>2.</w:t>
      </w:r>
      <w:r>
        <w:rPr>
          <w:rFonts w:hint="eastAsia" w:ascii="宋体" w:hAnsi="宋体" w:cs="宋体"/>
          <w:sz w:val="24"/>
          <w:szCs w:val="22"/>
        </w:rPr>
        <w:t>成交人按规定的日期、时间、地点，由法定代表人或其授权代表与采购人代表签订合同。如成交人为联合体的，由联合体成员各方法定代表人或其授权代表与采购人代表签订合同。</w:t>
      </w:r>
    </w:p>
    <w:p>
      <w:pPr>
        <w:spacing w:line="440" w:lineRule="atLeast"/>
        <w:ind w:firstLine="480" w:firstLineChars="200"/>
        <w:rPr>
          <w:rFonts w:ascii="宋体" w:hAnsi="宋体" w:cs="宋体"/>
          <w:sz w:val="24"/>
          <w:szCs w:val="22"/>
        </w:rPr>
      </w:pPr>
      <w:r>
        <w:rPr>
          <w:rFonts w:hint="eastAsia" w:ascii="宋体" w:hAnsi="宋体" w:cs="宋体"/>
          <w:sz w:val="24"/>
          <w:szCs w:val="22"/>
          <w:lang w:val="en-US" w:eastAsia="zh-CN"/>
        </w:rPr>
        <w:t>3.</w:t>
      </w:r>
      <w:r>
        <w:rPr>
          <w:rFonts w:hint="eastAsia" w:ascii="宋体" w:hAnsi="宋体" w:cs="宋体"/>
          <w:sz w:val="24"/>
          <w:szCs w:val="22"/>
        </w:rPr>
        <w:t>如签订合同并生效后，供应商无故拒绝或延期，除按照合同条款处理外，列入不良行为记录一次，并给予通报。</w:t>
      </w:r>
    </w:p>
    <w:p>
      <w:pPr>
        <w:spacing w:line="440" w:lineRule="atLeast"/>
        <w:ind w:firstLine="480" w:firstLineChars="200"/>
        <w:rPr>
          <w:rFonts w:ascii="宋体" w:hAnsi="宋体" w:cs="宋体"/>
          <w:sz w:val="24"/>
          <w:szCs w:val="22"/>
        </w:rPr>
      </w:pPr>
      <w:r>
        <w:rPr>
          <w:rFonts w:hint="eastAsia" w:ascii="宋体" w:hAnsi="宋体" w:cs="宋体"/>
          <w:sz w:val="24"/>
          <w:szCs w:val="22"/>
          <w:lang w:val="en-US" w:eastAsia="zh-CN"/>
        </w:rPr>
        <w:t>4.</w:t>
      </w:r>
      <w:r>
        <w:rPr>
          <w:rFonts w:hint="eastAsia" w:ascii="宋体" w:hAnsi="宋体" w:cs="宋体"/>
          <w:sz w:val="24"/>
          <w:szCs w:val="22"/>
        </w:rPr>
        <w:t>成交人拒绝与采购人签订合同的，采购人可以按照评审报告推荐的中标或者成交候选人名单排序，确定下一候选人为成交人，也可以重新开展政府采购活动。</w:t>
      </w:r>
    </w:p>
    <w:p>
      <w:pPr>
        <w:spacing w:line="440" w:lineRule="atLeast"/>
        <w:ind w:firstLine="480" w:firstLineChars="200"/>
        <w:rPr>
          <w:rFonts w:ascii="宋体" w:hAnsi="宋体" w:cs="宋体"/>
          <w:sz w:val="24"/>
          <w:szCs w:val="22"/>
        </w:rPr>
      </w:pPr>
      <w:r>
        <w:rPr>
          <w:rFonts w:hint="eastAsia" w:ascii="宋体" w:hAnsi="宋体" w:cs="宋体"/>
          <w:sz w:val="24"/>
          <w:szCs w:val="22"/>
          <w:lang w:val="en-US" w:eastAsia="zh-CN"/>
        </w:rPr>
        <w:t>5.</w:t>
      </w:r>
      <w:r>
        <w:rPr>
          <w:rFonts w:hint="eastAsia" w:ascii="宋体" w:hAnsi="宋体" w:cs="宋体"/>
          <w:sz w:val="24"/>
          <w:szCs w:val="22"/>
        </w:rPr>
        <w:t>采购合同由采购人与成交人根据采购文件、磋商响应文件等内容通过政府采购电子交易平台在线签订，自动备案。</w:t>
      </w:r>
    </w:p>
    <w:p>
      <w:pPr>
        <w:spacing w:line="440" w:lineRule="atLeast"/>
        <w:ind w:firstLine="480" w:firstLineChars="200"/>
        <w:rPr>
          <w:rFonts w:ascii="宋体" w:hAnsi="宋体" w:cs="宋体"/>
          <w:sz w:val="24"/>
          <w:szCs w:val="22"/>
        </w:rPr>
      </w:pPr>
      <w:r>
        <w:rPr>
          <w:rFonts w:hint="eastAsia" w:ascii="宋体" w:hAnsi="宋体" w:cs="宋体"/>
          <w:sz w:val="24"/>
          <w:szCs w:val="22"/>
          <w:lang w:val="en-US" w:eastAsia="zh-CN"/>
        </w:rPr>
        <w:t>6.</w:t>
      </w:r>
      <w:r>
        <w:rPr>
          <w:rFonts w:hint="eastAsia" w:ascii="宋体" w:hAnsi="宋体" w:cs="宋体"/>
          <w:sz w:val="24"/>
          <w:szCs w:val="22"/>
        </w:rPr>
        <w:t>政府采购货物和服务项目不得收取质量保证金。政府采购工程以及与工程建设有关的货物、服务，采用招标方式采购的，按国家和省有关规定执行。</w:t>
      </w:r>
    </w:p>
    <w:p>
      <w:pPr>
        <w:spacing w:line="440" w:lineRule="atLeast"/>
        <w:ind w:firstLine="482" w:firstLineChars="200"/>
        <w:rPr>
          <w:rFonts w:ascii="宋体" w:hAnsi="宋体" w:cs="宋体"/>
          <w:b/>
          <w:bCs/>
          <w:sz w:val="24"/>
          <w:szCs w:val="22"/>
        </w:rPr>
      </w:pPr>
      <w:r>
        <w:rPr>
          <w:rFonts w:hint="eastAsia" w:ascii="宋体" w:hAnsi="宋体" w:cs="宋体"/>
          <w:b/>
          <w:bCs/>
          <w:sz w:val="24"/>
          <w:szCs w:val="22"/>
        </w:rPr>
        <w:t>（二）履约保证金：</w:t>
      </w:r>
    </w:p>
    <w:p>
      <w:pPr>
        <w:spacing w:line="440" w:lineRule="atLeast"/>
        <w:ind w:firstLine="480" w:firstLineChars="200"/>
        <w:rPr>
          <w:rFonts w:ascii="宋体" w:hAnsi="宋体" w:cs="宋体"/>
          <w:sz w:val="24"/>
          <w:szCs w:val="24"/>
        </w:rPr>
      </w:pPr>
      <w:r>
        <w:rPr>
          <w:rFonts w:hint="eastAsia" w:ascii="宋体" w:hAnsi="宋体" w:cs="宋体"/>
          <w:sz w:val="24"/>
          <w:szCs w:val="24"/>
        </w:rPr>
        <w:t>拟签订的合同文本要求成交人提交履约保证金的，供应商应当以支票、汇票、本票或者金融机构、担保机构出具的保函等非现金形式提交。履约保证金的数额不得超过政府采购合同金额的1%。鼓励和支持供应商以履约保函形式提供履约保证金。</w:t>
      </w:r>
    </w:p>
    <w:p>
      <w:pPr>
        <w:spacing w:line="440" w:lineRule="atLeast"/>
        <w:ind w:firstLine="480" w:firstLineChars="200"/>
        <w:rPr>
          <w:rFonts w:ascii="宋体" w:hAnsi="宋体" w:cs="宋体"/>
          <w:sz w:val="24"/>
          <w:szCs w:val="22"/>
        </w:rPr>
      </w:pPr>
      <w:r>
        <w:rPr>
          <w:rFonts w:hint="eastAsia" w:ascii="宋体" w:hAnsi="宋体" w:cs="宋体"/>
          <w:sz w:val="24"/>
          <w:szCs w:val="24"/>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w:t>
      </w:r>
      <w:r>
        <w:rPr>
          <w:rFonts w:hint="eastAsia" w:ascii="宋体" w:hAnsi="宋体" w:cs="宋体"/>
          <w:b/>
          <w:bCs/>
          <w:sz w:val="24"/>
          <w:szCs w:val="22"/>
        </w:rPr>
        <w:t>—</w:t>
      </w:r>
      <w:r>
        <w:rPr>
          <w:rFonts w:hint="eastAsia" w:ascii="宋体" w:hAnsi="宋体" w:cs="宋体"/>
          <w:sz w:val="24"/>
          <w:szCs w:val="22"/>
        </w:rPr>
        <w:t>支付保费—成功出单。政采云金融专线400-903-9583。</w:t>
      </w:r>
    </w:p>
    <w:p>
      <w:pPr>
        <w:spacing w:line="440" w:lineRule="atLeast"/>
        <w:ind w:firstLine="482" w:firstLineChars="200"/>
        <w:rPr>
          <w:rFonts w:ascii="宋体" w:hAnsi="宋体" w:cs="宋体"/>
          <w:b/>
          <w:bCs/>
          <w:sz w:val="24"/>
          <w:szCs w:val="22"/>
        </w:rPr>
      </w:pPr>
      <w:r>
        <w:rPr>
          <w:rFonts w:hint="eastAsia" w:ascii="宋体" w:hAnsi="宋体" w:cs="宋体"/>
          <w:b/>
          <w:bCs/>
          <w:sz w:val="24"/>
          <w:szCs w:val="22"/>
        </w:rPr>
        <w:t>（三）预付款</w:t>
      </w:r>
    </w:p>
    <w:p>
      <w:pPr>
        <w:spacing w:line="440" w:lineRule="atLeast"/>
        <w:ind w:firstLine="480" w:firstLineChars="200"/>
        <w:rPr>
          <w:rFonts w:ascii="宋体" w:hAnsi="宋体" w:cs="宋体"/>
          <w:sz w:val="24"/>
          <w:szCs w:val="24"/>
        </w:rPr>
      </w:pPr>
      <w:r>
        <w:rPr>
          <w:rFonts w:hint="eastAsia" w:ascii="宋体" w:hAnsi="宋体" w:cs="宋体"/>
          <w:sz w:val="24"/>
          <w:szCs w:val="22"/>
        </w:rPr>
        <w:t>采购单位应当在政府采购合同中约定预付款，对中小企业合同预付款比例原则上不低于合同金额的40％，不高于合</w:t>
      </w:r>
      <w:r>
        <w:rPr>
          <w:rFonts w:hint="eastAsia" w:ascii="宋体" w:hAnsi="宋体" w:cs="宋体"/>
          <w:sz w:val="24"/>
          <w:szCs w:val="24"/>
        </w:rPr>
        <w:t>同金额的70%；项目分年安排预算的，每年预付款比例不低于项目年度计划支付资金额的40％，不高于年度计划支付资金额的70%；采购项目实施以人工投入为主的，可适当降低预付款比例，但不得低于30%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7个工作日内支付。政府采购工程以及与工程建设有关的货物、服务，采用招标方式采购的，预付款从其相关规定。</w:t>
      </w:r>
    </w:p>
    <w:p>
      <w:pPr>
        <w:spacing w:line="440" w:lineRule="atLeast"/>
        <w:ind w:firstLine="482" w:firstLineChars="200"/>
        <w:rPr>
          <w:rFonts w:ascii="宋体" w:hAnsi="宋体" w:cs="宋体"/>
          <w:b/>
          <w:bCs/>
          <w:sz w:val="24"/>
          <w:szCs w:val="24"/>
        </w:rPr>
      </w:pPr>
      <w:r>
        <w:rPr>
          <w:rFonts w:hint="eastAsia" w:ascii="宋体" w:hAnsi="宋体" w:cs="宋体"/>
          <w:b/>
          <w:bCs/>
          <w:sz w:val="24"/>
          <w:szCs w:val="24"/>
        </w:rPr>
        <w:t>（四）资金支付</w:t>
      </w:r>
    </w:p>
    <w:p>
      <w:pPr>
        <w:spacing w:line="440" w:lineRule="atLeast"/>
        <w:ind w:firstLine="480" w:firstLineChars="200"/>
        <w:rPr>
          <w:rFonts w:ascii="宋体" w:hAnsi="宋体" w:cs="宋体"/>
          <w:sz w:val="24"/>
          <w:szCs w:val="24"/>
        </w:rPr>
      </w:pPr>
      <w:r>
        <w:rPr>
          <w:rFonts w:hint="eastAsia" w:ascii="宋体" w:hAnsi="宋体" w:cs="宋体"/>
          <w:sz w:val="24"/>
          <w:szCs w:val="24"/>
        </w:rPr>
        <w:t>采购单位应当及时组织项目验收，不得以政府部门审计作为支付供应商款项的条件。采购单位对于满足合同约定支付条件的，自收到发票后7个工作日内将资金支付到合同约定的供应商账户。采购单位不得以机构变动、人员更替、政策调整、单位放假、履行内部付款流程，或者在合同未作约定的情况下以等待竣工验收批复、决算审计等为由迟延付款。迟延支付中小企业款项的，供应商可要求采购单位支付逾期利息。</w:t>
      </w:r>
    </w:p>
    <w:p>
      <w:pPr>
        <w:spacing w:line="360" w:lineRule="exact"/>
        <w:rPr>
          <w:rFonts w:ascii="宋体" w:hAnsi="宋体" w:cs="宋体"/>
          <w:b/>
          <w:color w:val="000000" w:themeColor="text1"/>
          <w:sz w:val="28"/>
          <w:szCs w:val="28"/>
        </w:rPr>
      </w:pPr>
      <w:r>
        <w:rPr>
          <w:rFonts w:hint="eastAsia" w:ascii="宋体" w:hAnsi="宋体" w:cs="宋体"/>
          <w:b/>
          <w:color w:val="000000" w:themeColor="text1"/>
          <w:sz w:val="28"/>
          <w:szCs w:val="28"/>
        </w:rPr>
        <w:t>八、中标服务费</w:t>
      </w:r>
    </w:p>
    <w:p>
      <w:pPr>
        <w:spacing w:line="360" w:lineRule="auto"/>
        <w:ind w:firstLine="480" w:firstLineChars="200"/>
        <w:rPr>
          <w:rFonts w:ascii="宋体" w:hAnsi="宋体" w:cs="宋体"/>
          <w:bCs/>
          <w:color w:val="000000" w:themeColor="text1"/>
          <w:sz w:val="24"/>
        </w:rPr>
      </w:pPr>
      <w:r>
        <w:rPr>
          <w:rFonts w:hint="eastAsia" w:ascii="宋体" w:hAnsi="宋体" w:cs="宋体"/>
          <w:bCs/>
          <w:sz w:val="24"/>
        </w:rPr>
        <w:t>中标服务费按</w:t>
      </w:r>
      <w:r>
        <w:rPr>
          <w:rFonts w:hint="eastAsia" w:ascii="宋体" w:hAnsi="宋体" w:cs="宋体"/>
          <w:bCs/>
          <w:sz w:val="24"/>
          <w:lang w:val="en-US" w:eastAsia="zh-CN"/>
        </w:rPr>
        <w:t>中标价的1.5%计取</w:t>
      </w:r>
      <w:r>
        <w:rPr>
          <w:rFonts w:hint="eastAsia" w:ascii="宋体" w:hAnsi="宋体" w:cs="宋体"/>
          <w:bCs/>
          <w:sz w:val="24"/>
          <w:lang w:eastAsia="zh-CN"/>
        </w:rPr>
        <w:t>，</w:t>
      </w:r>
      <w:r>
        <w:rPr>
          <w:rFonts w:hint="eastAsia" w:ascii="宋体" w:hAnsi="宋体" w:cs="宋体"/>
          <w:bCs/>
          <w:sz w:val="24"/>
          <w:lang w:val="en-US" w:eastAsia="zh-CN"/>
        </w:rPr>
        <w:t>中标人</w:t>
      </w:r>
      <w:r>
        <w:rPr>
          <w:rFonts w:hint="eastAsia" w:ascii="宋体" w:hAnsi="宋体" w:cs="宋体"/>
          <w:bCs/>
          <w:color w:val="000000" w:themeColor="text1"/>
          <w:sz w:val="24"/>
        </w:rPr>
        <w:t>在中标结果公示结束之日起3天内（在领取中标通知书前）交纳，可用现金、转账付款方式。</w:t>
      </w:r>
    </w:p>
    <w:p>
      <w:pPr>
        <w:spacing w:line="360" w:lineRule="auto"/>
        <w:ind w:firstLine="480" w:firstLineChars="200"/>
        <w:rPr>
          <w:rFonts w:hint="eastAsia" w:ascii="宋体" w:hAnsi="宋体" w:eastAsia="宋体"/>
          <w:b w:val="0"/>
          <w:bCs/>
          <w:sz w:val="24"/>
          <w:lang w:eastAsia="zh-CN"/>
        </w:rPr>
      </w:pPr>
      <w:r>
        <w:rPr>
          <w:rFonts w:hint="eastAsia" w:ascii="宋体" w:hAnsi="宋体"/>
          <w:b w:val="0"/>
          <w:bCs/>
          <w:sz w:val="24"/>
        </w:rPr>
        <w:t>帐户名称：</w:t>
      </w:r>
      <w:r>
        <w:rPr>
          <w:rFonts w:hint="eastAsia" w:ascii="宋体" w:hAnsi="宋体"/>
          <w:b w:val="0"/>
          <w:bCs/>
          <w:sz w:val="24"/>
          <w:lang w:eastAsia="zh-CN"/>
        </w:rPr>
        <w:t>浙江华杰工程咨询有限公司东阳分公司</w:t>
      </w:r>
    </w:p>
    <w:p>
      <w:pPr>
        <w:spacing w:line="360" w:lineRule="auto"/>
        <w:ind w:firstLine="480" w:firstLineChars="200"/>
        <w:rPr>
          <w:rFonts w:hint="default" w:ascii="宋体" w:hAnsi="宋体" w:eastAsia="宋体"/>
          <w:b w:val="0"/>
          <w:bCs/>
          <w:sz w:val="24"/>
          <w:lang w:val="en-US" w:eastAsia="zh-CN"/>
        </w:rPr>
      </w:pPr>
      <w:r>
        <w:rPr>
          <w:rFonts w:hint="eastAsia" w:ascii="宋体" w:hAnsi="宋体"/>
          <w:b w:val="0"/>
          <w:bCs/>
          <w:sz w:val="24"/>
        </w:rPr>
        <w:t>账    号：1208040009049</w:t>
      </w:r>
      <w:r>
        <w:rPr>
          <w:rFonts w:hint="eastAsia" w:ascii="宋体" w:hAnsi="宋体"/>
          <w:b w:val="0"/>
          <w:bCs/>
          <w:sz w:val="24"/>
          <w:lang w:val="en-US" w:eastAsia="zh-CN"/>
        </w:rPr>
        <w:t>174505</w:t>
      </w:r>
    </w:p>
    <w:p>
      <w:pPr>
        <w:pStyle w:val="20"/>
        <w:snapToGrid w:val="0"/>
        <w:spacing w:before="120" w:after="120" w:line="240" w:lineRule="auto"/>
        <w:ind w:firstLine="480" w:firstLineChars="200"/>
        <w:rPr>
          <w:rFonts w:hint="eastAsia" w:ascii="黑体" w:hAnsi="宋体" w:eastAsia="黑体"/>
          <w:sz w:val="30"/>
          <w:szCs w:val="30"/>
        </w:rPr>
      </w:pPr>
      <w:r>
        <w:rPr>
          <w:rFonts w:hint="eastAsia" w:hAnsi="宋体"/>
          <w:b w:val="0"/>
          <w:bCs/>
        </w:rPr>
        <w:t>开户银行：中国工商银行东阳支行</w:t>
      </w:r>
    </w:p>
    <w:p>
      <w:pPr>
        <w:pStyle w:val="20"/>
        <w:snapToGrid w:val="0"/>
        <w:spacing w:before="156" w:after="156" w:line="240" w:lineRule="auto"/>
        <w:ind w:firstLine="3012" w:firstLineChars="1000"/>
        <w:rPr>
          <w:rFonts w:hAnsi="宋体"/>
          <w:b/>
          <w:bCs/>
          <w:color w:val="000000"/>
          <w:sz w:val="30"/>
          <w:szCs w:val="30"/>
        </w:rPr>
      </w:pPr>
    </w:p>
    <w:p>
      <w:pPr>
        <w:pStyle w:val="20"/>
        <w:snapToGrid w:val="0"/>
        <w:spacing w:before="156" w:after="156" w:line="240" w:lineRule="auto"/>
        <w:ind w:firstLine="3012" w:firstLineChars="1000"/>
        <w:rPr>
          <w:rFonts w:hAnsi="宋体"/>
          <w:b/>
          <w:bCs/>
          <w:color w:val="000000"/>
          <w:sz w:val="30"/>
          <w:szCs w:val="30"/>
        </w:rPr>
      </w:pPr>
    </w:p>
    <w:p>
      <w:pPr>
        <w:pStyle w:val="20"/>
        <w:snapToGrid w:val="0"/>
        <w:spacing w:before="156" w:after="156" w:line="240" w:lineRule="auto"/>
        <w:ind w:firstLine="3012" w:firstLineChars="1000"/>
        <w:rPr>
          <w:rFonts w:hAnsi="宋体"/>
          <w:b/>
          <w:bCs/>
          <w:color w:val="000000"/>
          <w:sz w:val="30"/>
          <w:szCs w:val="30"/>
        </w:rPr>
      </w:pPr>
    </w:p>
    <w:p>
      <w:pPr>
        <w:pStyle w:val="20"/>
        <w:snapToGrid w:val="0"/>
        <w:spacing w:before="156" w:after="156" w:line="240" w:lineRule="auto"/>
        <w:ind w:firstLine="3012" w:firstLineChars="1000"/>
        <w:rPr>
          <w:rFonts w:hAnsi="宋体"/>
          <w:b/>
          <w:bCs/>
          <w:color w:val="000000"/>
          <w:sz w:val="30"/>
          <w:szCs w:val="30"/>
        </w:rPr>
      </w:pPr>
    </w:p>
    <w:p>
      <w:pPr>
        <w:pStyle w:val="20"/>
        <w:snapToGrid w:val="0"/>
        <w:spacing w:before="156" w:after="156" w:line="240" w:lineRule="auto"/>
        <w:ind w:firstLine="3012" w:firstLineChars="1000"/>
        <w:rPr>
          <w:rFonts w:hAnsi="宋体"/>
          <w:b/>
          <w:bCs/>
          <w:color w:val="000000"/>
          <w:sz w:val="30"/>
          <w:szCs w:val="30"/>
        </w:rPr>
      </w:pPr>
    </w:p>
    <w:p>
      <w:pPr>
        <w:pStyle w:val="20"/>
        <w:snapToGrid w:val="0"/>
        <w:spacing w:before="156" w:after="156" w:line="240" w:lineRule="auto"/>
        <w:ind w:firstLine="3012" w:firstLineChars="1000"/>
        <w:rPr>
          <w:rFonts w:hAnsi="宋体"/>
          <w:b/>
          <w:bCs/>
          <w:color w:val="000000"/>
          <w:sz w:val="30"/>
          <w:szCs w:val="30"/>
        </w:rPr>
      </w:pPr>
    </w:p>
    <w:p>
      <w:pPr>
        <w:pStyle w:val="20"/>
        <w:snapToGrid w:val="0"/>
        <w:spacing w:before="156" w:after="156" w:line="240" w:lineRule="auto"/>
        <w:ind w:firstLine="3012" w:firstLineChars="1000"/>
        <w:rPr>
          <w:rFonts w:hAnsi="宋体"/>
          <w:b/>
          <w:bCs/>
          <w:color w:val="000000"/>
          <w:sz w:val="30"/>
          <w:szCs w:val="30"/>
        </w:rPr>
      </w:pPr>
    </w:p>
    <w:p>
      <w:pPr>
        <w:rPr>
          <w:rFonts w:hAnsi="宋体"/>
          <w:b/>
          <w:bCs/>
          <w:color w:val="000000"/>
          <w:sz w:val="30"/>
          <w:szCs w:val="30"/>
        </w:rPr>
      </w:pPr>
    </w:p>
    <w:p>
      <w:pPr>
        <w:pStyle w:val="2"/>
        <w:rPr>
          <w:rFonts w:hAnsi="宋体"/>
          <w:b/>
          <w:bCs/>
          <w:color w:val="000000"/>
          <w:sz w:val="30"/>
          <w:szCs w:val="30"/>
        </w:rPr>
      </w:pPr>
    </w:p>
    <w:p>
      <w:pPr>
        <w:pStyle w:val="2"/>
        <w:rPr>
          <w:rFonts w:hAnsi="宋体"/>
          <w:b/>
          <w:bCs/>
          <w:color w:val="000000"/>
          <w:sz w:val="30"/>
          <w:szCs w:val="30"/>
        </w:rPr>
      </w:pPr>
    </w:p>
    <w:p>
      <w:pPr>
        <w:pStyle w:val="20"/>
        <w:snapToGrid w:val="0"/>
        <w:spacing w:before="156" w:after="156" w:line="240" w:lineRule="auto"/>
        <w:ind w:firstLine="3012" w:firstLineChars="1000"/>
        <w:rPr>
          <w:rFonts w:hint="eastAsia" w:hAnsi="宋体"/>
          <w:b/>
          <w:bCs/>
          <w:color w:val="000000"/>
          <w:sz w:val="30"/>
          <w:szCs w:val="30"/>
        </w:rPr>
      </w:pPr>
    </w:p>
    <w:p>
      <w:pPr>
        <w:pStyle w:val="20"/>
        <w:snapToGrid w:val="0"/>
        <w:spacing w:before="156" w:after="156" w:line="240" w:lineRule="auto"/>
        <w:ind w:firstLine="3012" w:firstLineChars="1000"/>
        <w:rPr>
          <w:rFonts w:hAnsi="宋体"/>
          <w:b/>
          <w:bCs/>
          <w:color w:val="000000"/>
          <w:sz w:val="30"/>
          <w:szCs w:val="30"/>
        </w:rPr>
      </w:pPr>
      <w:r>
        <w:rPr>
          <w:rFonts w:hint="eastAsia" w:hAnsi="宋体"/>
          <w:b/>
          <w:bCs/>
          <w:color w:val="000000"/>
          <w:sz w:val="30"/>
          <w:szCs w:val="30"/>
        </w:rPr>
        <w:t>第四章  评标办法及评分标准</w:t>
      </w:r>
    </w:p>
    <w:p>
      <w:pPr>
        <w:snapToGrid w:val="0"/>
        <w:spacing w:line="440" w:lineRule="exact"/>
        <w:ind w:firstLine="480" w:firstLineChars="200"/>
        <w:jc w:val="left"/>
        <w:rPr>
          <w:rFonts w:ascii="宋体" w:hAnsi="宋体" w:cs="宋体"/>
          <w:sz w:val="24"/>
        </w:rPr>
      </w:pPr>
      <w:r>
        <w:rPr>
          <w:rFonts w:hint="eastAsia" w:ascii="宋体" w:hAnsi="宋体" w:cs="宋体"/>
          <w:sz w:val="24"/>
        </w:rPr>
        <w:t>为公正、公平、科学地选择中标人，根据《中华人民共和国政府采购法》等有关法律法规的规定，并结合本项目的实际，制定本办法。</w:t>
      </w:r>
    </w:p>
    <w:p>
      <w:pPr>
        <w:snapToGrid w:val="0"/>
        <w:spacing w:line="440" w:lineRule="exact"/>
        <w:ind w:firstLine="480" w:firstLineChars="200"/>
        <w:jc w:val="left"/>
        <w:rPr>
          <w:rFonts w:ascii="宋体" w:hAnsi="宋体" w:cs="宋体"/>
          <w:sz w:val="24"/>
        </w:rPr>
      </w:pPr>
      <w:r>
        <w:rPr>
          <w:rFonts w:hint="eastAsia" w:ascii="宋体" w:hAnsi="宋体" w:cs="宋体"/>
          <w:sz w:val="24"/>
        </w:rPr>
        <w:t>本办法适用于</w:t>
      </w:r>
      <w:r>
        <w:rPr>
          <w:rFonts w:hint="eastAsia" w:ascii="宋体" w:hAnsi="宋体" w:cs="宋体"/>
          <w:sz w:val="24"/>
          <w:lang w:eastAsia="zh-CN"/>
        </w:rPr>
        <w:t>东阳市巍山镇农村公路保洁养护项目</w:t>
      </w:r>
      <w:r>
        <w:rPr>
          <w:rFonts w:hint="eastAsia" w:ascii="宋体" w:hAnsi="宋体" w:cs="宋体"/>
          <w:sz w:val="24"/>
        </w:rPr>
        <w:t>的评标。</w:t>
      </w:r>
    </w:p>
    <w:p>
      <w:pPr>
        <w:spacing w:beforeLines="50" w:afterLines="50" w:line="300" w:lineRule="exact"/>
        <w:ind w:firstLine="3924" w:firstLineChars="1396"/>
        <w:rPr>
          <w:rFonts w:ascii="宋体" w:hAnsi="宋体" w:cs="宋体"/>
          <w:b/>
          <w:bCs/>
          <w:color w:val="000000"/>
          <w:sz w:val="28"/>
          <w:szCs w:val="28"/>
        </w:rPr>
      </w:pPr>
      <w:r>
        <w:rPr>
          <w:rFonts w:hint="eastAsia" w:ascii="宋体" w:hAnsi="宋体" w:cs="宋体"/>
          <w:b/>
          <w:bCs/>
          <w:color w:val="000000"/>
          <w:sz w:val="28"/>
          <w:szCs w:val="28"/>
        </w:rPr>
        <w:t>一、总</w:t>
      </w:r>
      <w:r>
        <w:rPr>
          <w:rFonts w:hint="eastAsia" w:ascii="宋体" w:hAnsi="宋体" w:cs="宋体"/>
          <w:b/>
          <w:bCs/>
          <w:color w:val="000000"/>
          <w:sz w:val="28"/>
          <w:szCs w:val="28"/>
          <w:lang w:val="en-US" w:eastAsia="zh-CN"/>
        </w:rPr>
        <w:t xml:space="preserve"> </w:t>
      </w:r>
      <w:r>
        <w:rPr>
          <w:rFonts w:hint="eastAsia" w:ascii="宋体" w:hAnsi="宋体" w:cs="宋体"/>
          <w:b/>
          <w:bCs/>
          <w:color w:val="000000"/>
          <w:sz w:val="28"/>
          <w:szCs w:val="28"/>
        </w:rPr>
        <w:t>则</w:t>
      </w:r>
    </w:p>
    <w:p>
      <w:pPr>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本次评标采用综合评分法，总分为100分，其中价格分</w:t>
      </w:r>
      <w:r>
        <w:rPr>
          <w:rFonts w:hint="eastAsia" w:ascii="宋体" w:hAnsi="宋体" w:cs="宋体"/>
          <w:color w:val="000000"/>
          <w:sz w:val="24"/>
          <w:szCs w:val="24"/>
          <w:lang w:val="en-US" w:eastAsia="zh-CN"/>
        </w:rPr>
        <w:t>15</w:t>
      </w:r>
      <w:r>
        <w:rPr>
          <w:rFonts w:hint="eastAsia" w:ascii="宋体" w:hAnsi="宋体" w:cs="宋体"/>
          <w:color w:val="000000"/>
          <w:sz w:val="24"/>
          <w:szCs w:val="24"/>
        </w:rPr>
        <w:t>分、技术、资信及商务分</w:t>
      </w:r>
      <w:r>
        <w:rPr>
          <w:rFonts w:hint="eastAsia" w:ascii="宋体" w:hAnsi="宋体" w:cs="宋体"/>
          <w:color w:val="000000"/>
          <w:sz w:val="24"/>
          <w:szCs w:val="24"/>
          <w:lang w:val="en-US" w:eastAsia="zh-CN"/>
        </w:rPr>
        <w:t>85</w:t>
      </w:r>
      <w:r>
        <w:rPr>
          <w:rFonts w:hint="eastAsia" w:ascii="宋体" w:hAnsi="宋体" w:cs="宋体"/>
          <w:color w:val="000000"/>
          <w:sz w:val="24"/>
          <w:szCs w:val="24"/>
        </w:rPr>
        <w:t>分。合格投标人的评标得分为各项目汇总得分，中标候选资格按评标综合得分由高到低顺序排列，得分相同的，按投标报价由低到高顺序排列；得分且投标报价相同的，按技术分由高到低顺序排列。排名第一的投标人为中标候选人,排名第二的投标人为候补中标候选人……其他投标人中标候选资格依此类推。评分过程中采用四舍五入法，并保留小数2位。</w:t>
      </w:r>
    </w:p>
    <w:p>
      <w:pPr>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投标人评标综合得分=技术、资信及商务分+报价分</w:t>
      </w:r>
    </w:p>
    <w:p>
      <w:pPr>
        <w:spacing w:beforeLines="50" w:afterLines="50" w:line="300" w:lineRule="exact"/>
        <w:ind w:firstLine="3654" w:firstLineChars="1300"/>
        <w:rPr>
          <w:rFonts w:ascii="宋体" w:hAnsi="宋体" w:cs="宋体"/>
          <w:b/>
          <w:bCs/>
          <w:color w:val="000000"/>
          <w:sz w:val="28"/>
          <w:szCs w:val="28"/>
        </w:rPr>
      </w:pPr>
      <w:r>
        <w:rPr>
          <w:rFonts w:hint="eastAsia" w:ascii="宋体" w:hAnsi="宋体" w:cs="宋体"/>
          <w:b/>
          <w:bCs/>
          <w:color w:val="000000"/>
          <w:sz w:val="28"/>
          <w:szCs w:val="28"/>
        </w:rPr>
        <w:t>二、评标内容及标准</w:t>
      </w:r>
    </w:p>
    <w:p>
      <w:pPr>
        <w:spacing w:beforeLines="50" w:afterLines="50"/>
        <w:rPr>
          <w:rFonts w:ascii="宋体" w:hAnsi="宋体" w:cs="宋体"/>
          <w:b/>
          <w:bCs/>
          <w:color w:val="000000" w:themeColor="text1"/>
          <w:sz w:val="24"/>
          <w:szCs w:val="24"/>
        </w:rPr>
      </w:pPr>
      <w:r>
        <w:rPr>
          <w:rFonts w:hint="eastAsia" w:ascii="宋体" w:hAnsi="宋体" w:cs="宋体"/>
          <w:b/>
          <w:bCs/>
          <w:color w:val="000000"/>
          <w:sz w:val="24"/>
          <w:szCs w:val="24"/>
        </w:rPr>
        <w:t>（一）评分表（技术、资信及商务分</w:t>
      </w:r>
      <w:r>
        <w:rPr>
          <w:rFonts w:hint="eastAsia" w:ascii="宋体" w:hAnsi="宋体" w:cs="宋体"/>
          <w:b/>
          <w:bCs/>
          <w:color w:val="000000" w:themeColor="text1"/>
          <w:sz w:val="24"/>
          <w:szCs w:val="24"/>
        </w:rPr>
        <w:t>共</w:t>
      </w:r>
      <w:r>
        <w:rPr>
          <w:rFonts w:hint="eastAsia" w:ascii="宋体" w:hAnsi="宋体" w:cs="宋体"/>
          <w:b/>
          <w:bCs/>
          <w:color w:val="000000" w:themeColor="text1"/>
          <w:sz w:val="24"/>
          <w:szCs w:val="24"/>
          <w:lang w:val="en-US" w:eastAsia="zh-CN"/>
        </w:rPr>
        <w:t>85</w:t>
      </w:r>
      <w:r>
        <w:rPr>
          <w:rFonts w:hint="eastAsia" w:ascii="宋体" w:hAnsi="宋体" w:cs="宋体"/>
          <w:b/>
          <w:bCs/>
          <w:color w:val="000000" w:themeColor="text1"/>
          <w:sz w:val="24"/>
          <w:szCs w:val="24"/>
        </w:rPr>
        <w:t>分）：</w:t>
      </w:r>
    </w:p>
    <w:tbl>
      <w:tblPr>
        <w:tblStyle w:val="32"/>
        <w:tblW w:w="103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1"/>
        <w:gridCol w:w="1286"/>
        <w:gridCol w:w="7643"/>
        <w:gridCol w:w="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711" w:type="dxa"/>
            <w:vAlign w:val="center"/>
          </w:tcPr>
          <w:p>
            <w:pPr>
              <w:adjustRightInd w:val="0"/>
              <w:snapToGrid w:val="0"/>
              <w:spacing w:line="360" w:lineRule="exact"/>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序号</w:t>
            </w:r>
          </w:p>
        </w:tc>
        <w:tc>
          <w:tcPr>
            <w:tcW w:w="1286" w:type="dxa"/>
          </w:tcPr>
          <w:p>
            <w:pPr>
              <w:adjustRightInd w:val="0"/>
              <w:snapToGrid w:val="0"/>
              <w:spacing w:line="360" w:lineRule="exact"/>
              <w:jc w:val="center"/>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eastAsia="zh-CN"/>
              </w:rPr>
              <w:t>评分内容</w:t>
            </w:r>
          </w:p>
        </w:tc>
        <w:tc>
          <w:tcPr>
            <w:tcW w:w="7643" w:type="dxa"/>
          </w:tcPr>
          <w:p>
            <w:pPr>
              <w:adjustRightInd w:val="0"/>
              <w:snapToGrid w:val="0"/>
              <w:spacing w:line="360" w:lineRule="exact"/>
              <w:jc w:val="center"/>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rPr>
              <w:t>评分</w:t>
            </w:r>
            <w:r>
              <w:rPr>
                <w:rFonts w:hint="eastAsia" w:ascii="宋体" w:hAnsi="宋体" w:eastAsia="宋体" w:cs="宋体"/>
                <w:b/>
                <w:bCs/>
                <w:sz w:val="24"/>
                <w:szCs w:val="24"/>
                <w:highlight w:val="none"/>
                <w:lang w:eastAsia="zh-CN"/>
              </w:rPr>
              <w:t>标准</w:t>
            </w:r>
          </w:p>
        </w:tc>
        <w:tc>
          <w:tcPr>
            <w:tcW w:w="703" w:type="dxa"/>
            <w:vAlign w:val="center"/>
          </w:tcPr>
          <w:p>
            <w:pPr>
              <w:adjustRightInd w:val="0"/>
              <w:snapToGrid w:val="0"/>
              <w:spacing w:line="360" w:lineRule="exact"/>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1" w:type="dxa"/>
            <w:vAlign w:val="center"/>
          </w:tcPr>
          <w:p>
            <w:pPr>
              <w:spacing w:line="360" w:lineRule="exact"/>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w:t>
            </w:r>
          </w:p>
        </w:tc>
        <w:tc>
          <w:tcPr>
            <w:tcW w:w="1286" w:type="dxa"/>
            <w:vAlign w:val="center"/>
          </w:tcPr>
          <w:p>
            <w:pPr>
              <w:spacing w:line="360" w:lineRule="exact"/>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项目</w:t>
            </w:r>
            <w:r>
              <w:rPr>
                <w:rFonts w:hint="eastAsia" w:ascii="宋体" w:hAnsi="宋体" w:eastAsia="宋体" w:cs="宋体"/>
                <w:color w:val="auto"/>
                <w:sz w:val="24"/>
                <w:szCs w:val="24"/>
                <w:highlight w:val="none"/>
                <w:lang w:eastAsia="zh-CN"/>
              </w:rPr>
              <w:t>业绩</w:t>
            </w:r>
          </w:p>
        </w:tc>
        <w:tc>
          <w:tcPr>
            <w:tcW w:w="7643" w:type="dxa"/>
            <w:vAlign w:val="center"/>
          </w:tcPr>
          <w:p>
            <w:pPr>
              <w:spacing w:line="300" w:lineRule="exact"/>
              <w:rPr>
                <w:rFonts w:hint="eastAsia" w:ascii="宋体" w:hAnsi="宋体" w:eastAsia="宋体" w:cs="宋体"/>
                <w:snapToGrid w:val="0"/>
                <w:color w:val="auto"/>
                <w:sz w:val="24"/>
                <w:szCs w:val="24"/>
                <w:highlight w:val="none"/>
                <w:lang w:eastAsia="zh-CN"/>
              </w:rPr>
            </w:pPr>
            <w:r>
              <w:rPr>
                <w:rFonts w:hint="eastAsia" w:ascii="宋体" w:hAnsi="宋体" w:cs="宋体"/>
                <w:snapToGrid w:val="0"/>
                <w:color w:val="auto"/>
                <w:sz w:val="24"/>
                <w:szCs w:val="24"/>
                <w:highlight w:val="none"/>
                <w:lang w:eastAsia="zh-CN"/>
              </w:rPr>
              <w:t>自</w:t>
            </w:r>
            <w:r>
              <w:rPr>
                <w:rFonts w:hint="eastAsia" w:ascii="宋体" w:hAnsi="宋体" w:cs="宋体"/>
                <w:snapToGrid w:val="0"/>
                <w:color w:val="auto"/>
                <w:sz w:val="24"/>
                <w:szCs w:val="24"/>
                <w:highlight w:val="none"/>
                <w:lang w:val="en-US" w:eastAsia="zh-CN"/>
              </w:rPr>
              <w:t>2019年1月1日以来，</w:t>
            </w:r>
            <w:r>
              <w:rPr>
                <w:rFonts w:hint="eastAsia" w:ascii="宋体" w:hAnsi="宋体" w:cs="宋体"/>
                <w:snapToGrid w:val="0"/>
                <w:color w:val="auto"/>
                <w:sz w:val="24"/>
                <w:szCs w:val="24"/>
                <w:highlight w:val="none"/>
                <w:lang w:eastAsia="zh-CN"/>
              </w:rPr>
              <w:t>投标人</w:t>
            </w:r>
            <w:r>
              <w:rPr>
                <w:rFonts w:hint="eastAsia" w:ascii="宋体" w:hAnsi="宋体" w:eastAsia="宋体" w:cs="宋体"/>
                <w:snapToGrid w:val="0"/>
                <w:color w:val="auto"/>
                <w:sz w:val="24"/>
                <w:szCs w:val="24"/>
                <w:highlight w:val="none"/>
              </w:rPr>
              <w:t>承担过同类项目业绩</w:t>
            </w:r>
            <w:r>
              <w:rPr>
                <w:rFonts w:hint="eastAsia" w:ascii="宋体" w:hAnsi="宋体" w:cs="宋体"/>
                <w:snapToGrid w:val="0"/>
                <w:color w:val="auto"/>
                <w:sz w:val="24"/>
                <w:szCs w:val="24"/>
                <w:highlight w:val="none"/>
                <w:lang w:eastAsia="zh-CN"/>
              </w:rPr>
              <w:t>的</w:t>
            </w:r>
            <w:r>
              <w:rPr>
                <w:rFonts w:hint="eastAsia" w:ascii="宋体" w:hAnsi="宋体" w:eastAsia="宋体" w:cs="宋体"/>
                <w:snapToGrid w:val="0"/>
                <w:color w:val="auto"/>
                <w:sz w:val="24"/>
                <w:szCs w:val="24"/>
                <w:highlight w:val="none"/>
              </w:rPr>
              <w:t>,</w:t>
            </w:r>
            <w:r>
              <w:rPr>
                <w:rFonts w:hint="eastAsia" w:ascii="宋体" w:hAnsi="宋体" w:cs="宋体"/>
                <w:snapToGrid w:val="0"/>
                <w:color w:val="auto"/>
                <w:sz w:val="24"/>
                <w:szCs w:val="24"/>
                <w:highlight w:val="none"/>
                <w:lang w:eastAsia="zh-CN"/>
              </w:rPr>
              <w:t>每提供</w:t>
            </w:r>
            <w:r>
              <w:rPr>
                <w:rFonts w:hint="eastAsia" w:ascii="宋体" w:hAnsi="宋体" w:cs="宋体"/>
                <w:snapToGrid w:val="0"/>
                <w:color w:val="auto"/>
                <w:sz w:val="24"/>
                <w:szCs w:val="24"/>
                <w:highlight w:val="none"/>
                <w:lang w:val="en-US" w:eastAsia="zh-CN"/>
              </w:rPr>
              <w:t>1个业绩</w:t>
            </w:r>
            <w:r>
              <w:rPr>
                <w:rFonts w:hint="eastAsia" w:ascii="宋体" w:hAnsi="宋体" w:cs="宋体"/>
                <w:snapToGrid w:val="0"/>
                <w:color w:val="auto"/>
                <w:sz w:val="24"/>
                <w:szCs w:val="24"/>
                <w:highlight w:val="none"/>
                <w:lang w:eastAsia="zh-CN"/>
              </w:rPr>
              <w:t>得</w:t>
            </w:r>
            <w:r>
              <w:rPr>
                <w:rFonts w:hint="eastAsia" w:ascii="宋体" w:hAnsi="宋体" w:cs="宋体"/>
                <w:snapToGrid w:val="0"/>
                <w:color w:val="auto"/>
                <w:sz w:val="24"/>
                <w:szCs w:val="24"/>
                <w:highlight w:val="none"/>
                <w:lang w:val="en-US" w:eastAsia="zh-CN"/>
              </w:rPr>
              <w:t>0.5分，本项最高得1分</w:t>
            </w:r>
            <w:r>
              <w:rPr>
                <w:rFonts w:hint="eastAsia" w:ascii="宋体" w:hAnsi="宋体" w:eastAsia="宋体" w:cs="宋体"/>
                <w:snapToGrid w:val="0"/>
                <w:color w:val="auto"/>
                <w:sz w:val="24"/>
                <w:szCs w:val="24"/>
                <w:highlight w:val="none"/>
                <w:lang w:eastAsia="zh-CN"/>
              </w:rPr>
              <w:t>。</w:t>
            </w:r>
          </w:p>
          <w:p>
            <w:pPr>
              <w:spacing w:line="300" w:lineRule="exact"/>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rPr>
              <w:t>（</w:t>
            </w:r>
            <w:r>
              <w:rPr>
                <w:rFonts w:hint="eastAsia" w:ascii="宋体" w:hAnsi="宋体" w:cs="宋体"/>
                <w:b w:val="0"/>
                <w:bCs w:val="0"/>
                <w:color w:val="auto"/>
                <w:sz w:val="24"/>
                <w:szCs w:val="24"/>
                <w:highlight w:val="none"/>
                <w:lang w:eastAsia="zh-CN"/>
              </w:rPr>
              <w:t>注：</w:t>
            </w:r>
            <w:r>
              <w:rPr>
                <w:rFonts w:hint="eastAsia" w:ascii="宋体" w:hAnsi="宋体" w:eastAsia="宋体" w:cs="宋体"/>
                <w:b w:val="0"/>
                <w:bCs w:val="0"/>
                <w:color w:val="auto"/>
                <w:sz w:val="24"/>
                <w:szCs w:val="24"/>
                <w:highlight w:val="none"/>
              </w:rPr>
              <w:t>须提供合同</w:t>
            </w:r>
            <w:r>
              <w:rPr>
                <w:rFonts w:hint="eastAsia" w:ascii="宋体" w:hAnsi="宋体" w:cs="宋体"/>
                <w:b w:val="0"/>
                <w:bCs w:val="0"/>
                <w:color w:val="auto"/>
                <w:sz w:val="24"/>
                <w:szCs w:val="24"/>
                <w:highlight w:val="none"/>
                <w:lang w:val="en-US" w:eastAsia="zh-CN"/>
              </w:rPr>
              <w:t>和</w:t>
            </w:r>
            <w:r>
              <w:rPr>
                <w:rFonts w:hint="eastAsia" w:ascii="宋体" w:hAnsi="宋体" w:eastAsia="宋体" w:cs="宋体"/>
                <w:b w:val="0"/>
                <w:bCs w:val="0"/>
                <w:color w:val="auto"/>
                <w:sz w:val="24"/>
                <w:szCs w:val="24"/>
                <w:highlight w:val="none"/>
              </w:rPr>
              <w:t>中标通知书</w:t>
            </w:r>
            <w:r>
              <w:rPr>
                <w:rFonts w:hint="eastAsia" w:ascii="宋体" w:hAnsi="宋体" w:cs="宋体"/>
                <w:b w:val="0"/>
                <w:bCs w:val="0"/>
                <w:color w:val="auto"/>
                <w:sz w:val="24"/>
                <w:szCs w:val="24"/>
                <w:highlight w:val="none"/>
                <w:lang w:eastAsia="zh-CN"/>
              </w:rPr>
              <w:t>复印件</w:t>
            </w:r>
            <w:r>
              <w:rPr>
                <w:rFonts w:hint="eastAsia" w:ascii="宋体" w:hAnsi="宋体" w:eastAsia="宋体" w:cs="宋体"/>
                <w:b w:val="0"/>
                <w:bCs w:val="0"/>
                <w:color w:val="auto"/>
                <w:sz w:val="24"/>
                <w:szCs w:val="24"/>
                <w:highlight w:val="none"/>
              </w:rPr>
              <w:t>）</w:t>
            </w:r>
          </w:p>
        </w:tc>
        <w:tc>
          <w:tcPr>
            <w:tcW w:w="703" w:type="dxa"/>
            <w:vAlign w:val="center"/>
          </w:tcPr>
          <w:p>
            <w:pPr>
              <w:spacing w:line="300" w:lineRule="exact"/>
              <w:jc w:val="center"/>
              <w:rPr>
                <w:rFonts w:hint="eastAsia" w:ascii="宋体" w:hAnsi="宋体" w:eastAsia="宋体" w:cs="宋体"/>
                <w:color w:val="auto"/>
                <w:sz w:val="24"/>
                <w:szCs w:val="24"/>
                <w:highlight w:val="none"/>
                <w:lang w:val="en-US" w:eastAsia="zh-CN"/>
              </w:rPr>
            </w:pPr>
            <w:r>
              <w:rPr>
                <w:rFonts w:hint="eastAsia" w:ascii="宋体" w:hAnsi="宋体" w:cs="宋体"/>
                <w:snapToGrid w:val="0"/>
                <w:color w:val="auto"/>
                <w:sz w:val="24"/>
                <w:szCs w:val="24"/>
                <w:highlight w:val="none"/>
                <w:lang w:val="en-US" w:eastAsia="zh-CN"/>
              </w:rPr>
              <w:t>1</w:t>
            </w:r>
            <w:r>
              <w:rPr>
                <w:rFonts w:hint="eastAsia" w:ascii="宋体" w:hAnsi="宋体" w:eastAsia="宋体" w:cs="宋体"/>
                <w:snapToGrid w:val="0"/>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1" w:type="dxa"/>
            <w:vAlign w:val="center"/>
          </w:tcPr>
          <w:p>
            <w:pPr>
              <w:spacing w:line="360" w:lineRule="exact"/>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p>
        </w:tc>
        <w:tc>
          <w:tcPr>
            <w:tcW w:w="1286" w:type="dxa"/>
            <w:vAlign w:val="center"/>
          </w:tcPr>
          <w:p>
            <w:pPr>
              <w:spacing w:line="36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体系认证</w:t>
            </w:r>
          </w:p>
        </w:tc>
        <w:tc>
          <w:tcPr>
            <w:tcW w:w="7643" w:type="dxa"/>
            <w:vAlign w:val="center"/>
          </w:tcPr>
          <w:p>
            <w:pPr>
              <w:spacing w:line="300" w:lineRule="exact"/>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投标人具有有效质量管理体系认证、环境管理体系认证、职业健康安全管理体系认证每个得</w:t>
            </w:r>
            <w:r>
              <w:rPr>
                <w:rFonts w:hint="eastAsia" w:ascii="宋体" w:hAnsi="宋体" w:cs="宋体"/>
                <w:snapToGrid w:val="0"/>
                <w:color w:val="auto"/>
                <w:sz w:val="24"/>
                <w:szCs w:val="24"/>
                <w:highlight w:val="none"/>
                <w:lang w:val="en-US" w:eastAsia="zh-CN"/>
              </w:rPr>
              <w:t>1</w:t>
            </w:r>
            <w:r>
              <w:rPr>
                <w:rFonts w:hint="eastAsia" w:ascii="宋体" w:hAnsi="宋体" w:eastAsia="宋体" w:cs="宋体"/>
                <w:snapToGrid w:val="0"/>
                <w:color w:val="auto"/>
                <w:sz w:val="24"/>
                <w:szCs w:val="24"/>
                <w:highlight w:val="none"/>
              </w:rPr>
              <w:t>分，</w:t>
            </w:r>
            <w:r>
              <w:rPr>
                <w:rFonts w:hint="eastAsia" w:ascii="宋体" w:hAnsi="宋体" w:cs="宋体"/>
                <w:snapToGrid w:val="0"/>
                <w:color w:val="auto"/>
                <w:sz w:val="24"/>
                <w:szCs w:val="24"/>
                <w:highlight w:val="none"/>
                <w:lang w:val="en-US" w:eastAsia="zh-CN"/>
              </w:rPr>
              <w:t>本项最高得3分</w:t>
            </w:r>
            <w:r>
              <w:rPr>
                <w:rFonts w:hint="eastAsia" w:ascii="宋体" w:hAnsi="宋体" w:eastAsia="宋体" w:cs="宋体"/>
                <w:snapToGrid w:val="0"/>
                <w:color w:val="auto"/>
                <w:sz w:val="24"/>
                <w:szCs w:val="24"/>
                <w:highlight w:val="none"/>
              </w:rPr>
              <w:t>。</w:t>
            </w:r>
          </w:p>
          <w:p>
            <w:pPr>
              <w:spacing w:line="300" w:lineRule="exact"/>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w:t>
            </w:r>
            <w:r>
              <w:rPr>
                <w:rFonts w:hint="eastAsia" w:ascii="宋体" w:hAnsi="宋体" w:cs="宋体"/>
                <w:snapToGrid w:val="0"/>
                <w:color w:val="auto"/>
                <w:sz w:val="24"/>
                <w:szCs w:val="24"/>
                <w:highlight w:val="none"/>
                <w:lang w:eastAsia="zh-CN"/>
              </w:rPr>
              <w:t>注：须在有效期内，提供相关证书复印件</w:t>
            </w:r>
            <w:r>
              <w:rPr>
                <w:rFonts w:hint="eastAsia" w:ascii="宋体" w:hAnsi="宋体" w:eastAsia="宋体" w:cs="宋体"/>
                <w:snapToGrid w:val="0"/>
                <w:color w:val="auto"/>
                <w:sz w:val="24"/>
                <w:szCs w:val="24"/>
                <w:highlight w:val="none"/>
              </w:rPr>
              <w:t>）</w:t>
            </w:r>
          </w:p>
        </w:tc>
        <w:tc>
          <w:tcPr>
            <w:tcW w:w="703" w:type="dxa"/>
            <w:vAlign w:val="center"/>
          </w:tcPr>
          <w:p>
            <w:pPr>
              <w:spacing w:line="300" w:lineRule="exact"/>
              <w:jc w:val="center"/>
              <w:rPr>
                <w:rFonts w:hint="eastAsia" w:ascii="宋体" w:hAnsi="宋体" w:eastAsia="宋体" w:cs="宋体"/>
                <w:snapToGrid w:val="0"/>
                <w:color w:val="auto"/>
                <w:sz w:val="24"/>
                <w:szCs w:val="24"/>
                <w:highlight w:val="none"/>
                <w:lang w:val="en-US" w:eastAsia="zh-CN"/>
              </w:rPr>
            </w:pPr>
            <w:r>
              <w:rPr>
                <w:rFonts w:hint="eastAsia" w:ascii="宋体" w:hAnsi="宋体" w:cs="宋体"/>
                <w:snapToGrid w:val="0"/>
                <w:color w:val="auto"/>
                <w:sz w:val="24"/>
                <w:szCs w:val="24"/>
                <w:highlight w:val="none"/>
                <w:lang w:val="en-US" w:eastAsia="zh-CN"/>
              </w:rPr>
              <w:t>3</w:t>
            </w:r>
            <w:r>
              <w:rPr>
                <w:rFonts w:hint="eastAsia" w:ascii="宋体" w:hAnsi="宋体" w:eastAsia="宋体" w:cs="宋体"/>
                <w:snapToGrid w:val="0"/>
                <w:color w:val="auto"/>
                <w:sz w:val="24"/>
                <w:szCs w:val="24"/>
                <w:highlight w:val="none"/>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711" w:type="dxa"/>
            <w:vAlign w:val="center"/>
          </w:tcPr>
          <w:p>
            <w:pPr>
              <w:spacing w:line="360" w:lineRule="exact"/>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p>
        </w:tc>
        <w:tc>
          <w:tcPr>
            <w:tcW w:w="1286" w:type="dxa"/>
            <w:vAlign w:val="center"/>
          </w:tcPr>
          <w:p>
            <w:pPr>
              <w:spacing w:line="360" w:lineRule="exact"/>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相关荣誉</w:t>
            </w:r>
          </w:p>
        </w:tc>
        <w:tc>
          <w:tcPr>
            <w:tcW w:w="7643" w:type="dxa"/>
            <w:vAlign w:val="center"/>
          </w:tcPr>
          <w:p>
            <w:pPr>
              <w:spacing w:line="300" w:lineRule="exact"/>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投标人自2018年1月1日获得省级及以上政府部门颁发的荣誉的得3分，获得市级</w:t>
            </w:r>
            <w:r>
              <w:rPr>
                <w:rFonts w:hint="eastAsia" w:ascii="宋体" w:hAnsi="宋体" w:cs="宋体"/>
                <w:snapToGrid w:val="0"/>
                <w:color w:val="auto"/>
                <w:sz w:val="24"/>
                <w:szCs w:val="24"/>
                <w:highlight w:val="none"/>
                <w:lang w:eastAsia="zh-CN"/>
              </w:rPr>
              <w:t>（地区）</w:t>
            </w:r>
            <w:r>
              <w:rPr>
                <w:rFonts w:hint="eastAsia" w:ascii="宋体" w:hAnsi="宋体" w:eastAsia="宋体" w:cs="宋体"/>
                <w:snapToGrid w:val="0"/>
                <w:color w:val="auto"/>
                <w:sz w:val="24"/>
                <w:szCs w:val="24"/>
                <w:highlight w:val="none"/>
              </w:rPr>
              <w:t>政府部门颁发的荣誉的得2分，获得</w:t>
            </w:r>
            <w:r>
              <w:rPr>
                <w:rFonts w:hint="eastAsia" w:ascii="宋体" w:hAnsi="宋体" w:cs="宋体"/>
                <w:snapToGrid w:val="0"/>
                <w:color w:val="auto"/>
                <w:sz w:val="24"/>
                <w:szCs w:val="24"/>
                <w:highlight w:val="none"/>
                <w:lang w:eastAsia="zh-CN"/>
              </w:rPr>
              <w:t>县</w:t>
            </w:r>
            <w:r>
              <w:rPr>
                <w:rFonts w:hint="eastAsia" w:ascii="宋体" w:hAnsi="宋体" w:eastAsia="宋体" w:cs="宋体"/>
                <w:snapToGrid w:val="0"/>
                <w:color w:val="auto"/>
                <w:sz w:val="24"/>
                <w:szCs w:val="24"/>
                <w:highlight w:val="none"/>
              </w:rPr>
              <w:t>区级政府部门颁发的荣誉的得1分，</w:t>
            </w:r>
            <w:r>
              <w:rPr>
                <w:rFonts w:hint="eastAsia" w:ascii="宋体" w:hAnsi="宋体" w:cs="宋体"/>
                <w:snapToGrid w:val="0"/>
                <w:color w:val="auto"/>
                <w:sz w:val="24"/>
                <w:szCs w:val="24"/>
                <w:highlight w:val="none"/>
                <w:lang w:val="en-US" w:eastAsia="zh-CN"/>
              </w:rPr>
              <w:t>本项最高得6分</w:t>
            </w:r>
            <w:r>
              <w:rPr>
                <w:rFonts w:hint="eastAsia" w:ascii="宋体" w:hAnsi="宋体" w:eastAsia="宋体" w:cs="宋体"/>
                <w:snapToGrid w:val="0"/>
                <w:color w:val="auto"/>
                <w:sz w:val="24"/>
                <w:szCs w:val="24"/>
                <w:highlight w:val="none"/>
              </w:rPr>
              <w:t>。</w:t>
            </w:r>
          </w:p>
          <w:p>
            <w:pPr>
              <w:spacing w:line="300" w:lineRule="exact"/>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w:t>
            </w:r>
            <w:r>
              <w:rPr>
                <w:rFonts w:hint="eastAsia" w:ascii="宋体" w:hAnsi="宋体" w:cs="宋体"/>
                <w:snapToGrid w:val="0"/>
                <w:color w:val="auto"/>
                <w:sz w:val="24"/>
                <w:szCs w:val="24"/>
                <w:highlight w:val="none"/>
                <w:lang w:eastAsia="zh-CN"/>
              </w:rPr>
              <w:t>注：</w:t>
            </w:r>
            <w:r>
              <w:rPr>
                <w:rFonts w:hint="eastAsia" w:ascii="宋体" w:hAnsi="宋体" w:eastAsia="宋体" w:cs="宋体"/>
                <w:snapToGrid w:val="0"/>
                <w:color w:val="auto"/>
                <w:sz w:val="24"/>
                <w:szCs w:val="24"/>
                <w:highlight w:val="none"/>
              </w:rPr>
              <w:t>不累计</w:t>
            </w:r>
            <w:r>
              <w:rPr>
                <w:rFonts w:hint="eastAsia" w:ascii="宋体" w:hAnsi="宋体" w:cs="宋体"/>
                <w:snapToGrid w:val="0"/>
                <w:color w:val="auto"/>
                <w:sz w:val="24"/>
                <w:szCs w:val="24"/>
                <w:highlight w:val="none"/>
                <w:lang w:eastAsia="zh-CN"/>
              </w:rPr>
              <w:t>得</w:t>
            </w:r>
            <w:r>
              <w:rPr>
                <w:rFonts w:hint="eastAsia" w:ascii="宋体" w:hAnsi="宋体" w:eastAsia="宋体" w:cs="宋体"/>
                <w:snapToGrid w:val="0"/>
                <w:color w:val="auto"/>
                <w:sz w:val="24"/>
                <w:szCs w:val="24"/>
                <w:highlight w:val="none"/>
              </w:rPr>
              <w:t>分，</w:t>
            </w:r>
            <w:r>
              <w:rPr>
                <w:rFonts w:hint="eastAsia" w:ascii="宋体" w:hAnsi="宋体" w:cs="宋体"/>
                <w:snapToGrid w:val="0"/>
                <w:color w:val="auto"/>
                <w:sz w:val="24"/>
                <w:szCs w:val="24"/>
                <w:highlight w:val="none"/>
                <w:lang w:eastAsia="zh-CN"/>
              </w:rPr>
              <w:t>须</w:t>
            </w:r>
            <w:r>
              <w:rPr>
                <w:rFonts w:hint="eastAsia" w:ascii="宋体" w:hAnsi="宋体" w:eastAsia="宋体" w:cs="宋体"/>
                <w:snapToGrid w:val="0"/>
                <w:color w:val="auto"/>
                <w:sz w:val="24"/>
                <w:szCs w:val="24"/>
                <w:highlight w:val="none"/>
              </w:rPr>
              <w:t>提供</w:t>
            </w:r>
            <w:r>
              <w:rPr>
                <w:rFonts w:hint="eastAsia" w:ascii="宋体" w:hAnsi="宋体" w:cs="宋体"/>
                <w:snapToGrid w:val="0"/>
                <w:color w:val="auto"/>
                <w:sz w:val="24"/>
                <w:szCs w:val="24"/>
                <w:highlight w:val="none"/>
                <w:lang w:eastAsia="zh-CN"/>
              </w:rPr>
              <w:t>相关批文或表彰文件</w:t>
            </w:r>
            <w:r>
              <w:rPr>
                <w:rFonts w:hint="eastAsia" w:ascii="宋体" w:hAnsi="宋体" w:eastAsia="宋体" w:cs="宋体"/>
                <w:snapToGrid w:val="0"/>
                <w:color w:val="auto"/>
                <w:sz w:val="24"/>
                <w:szCs w:val="24"/>
                <w:highlight w:val="none"/>
              </w:rPr>
              <w:t>）</w:t>
            </w:r>
          </w:p>
        </w:tc>
        <w:tc>
          <w:tcPr>
            <w:tcW w:w="703" w:type="dxa"/>
            <w:vAlign w:val="center"/>
          </w:tcPr>
          <w:p>
            <w:pPr>
              <w:spacing w:line="300" w:lineRule="exact"/>
              <w:jc w:val="center"/>
              <w:rPr>
                <w:rFonts w:hint="default" w:ascii="宋体" w:hAnsi="宋体" w:cs="宋体"/>
                <w:snapToGrid w:val="0"/>
                <w:color w:val="auto"/>
                <w:sz w:val="24"/>
                <w:szCs w:val="24"/>
                <w:highlight w:val="none"/>
                <w:lang w:val="en-US" w:eastAsia="zh-CN"/>
              </w:rPr>
            </w:pPr>
            <w:r>
              <w:rPr>
                <w:rFonts w:hint="eastAsia" w:ascii="宋体" w:hAnsi="宋体" w:cs="宋体"/>
                <w:snapToGrid w:val="0"/>
                <w:color w:val="auto"/>
                <w:sz w:val="24"/>
                <w:szCs w:val="24"/>
                <w:highlight w:val="none"/>
                <w:lang w:val="en-US" w:eastAsia="zh-CN"/>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711" w:type="dxa"/>
            <w:vAlign w:val="center"/>
          </w:tcPr>
          <w:p>
            <w:pPr>
              <w:spacing w:line="360" w:lineRule="exact"/>
              <w:jc w:val="center"/>
              <w:rPr>
                <w:rFonts w:hint="default" w:ascii="宋体" w:hAnsi="宋体" w:eastAsia="宋体" w:cs="宋体"/>
                <w:sz w:val="24"/>
                <w:szCs w:val="24"/>
                <w:highlight w:val="yellow"/>
                <w:lang w:val="en-US" w:eastAsia="zh-CN"/>
              </w:rPr>
            </w:pPr>
            <w:r>
              <w:rPr>
                <w:rFonts w:hint="eastAsia" w:ascii="宋体" w:hAnsi="宋体" w:cs="宋体"/>
                <w:sz w:val="24"/>
                <w:szCs w:val="24"/>
                <w:highlight w:val="none"/>
                <w:lang w:val="en-US" w:eastAsia="zh-CN"/>
              </w:rPr>
              <w:t>4</w:t>
            </w:r>
          </w:p>
        </w:tc>
        <w:tc>
          <w:tcPr>
            <w:tcW w:w="1286" w:type="dxa"/>
            <w:vAlign w:val="center"/>
          </w:tcPr>
          <w:p>
            <w:pPr>
              <w:snapToGrid w:val="0"/>
              <w:ind w:left="16" w:leftChars="0" w:hanging="16" w:firstLineChars="0"/>
              <w:jc w:val="center"/>
              <w:rPr>
                <w:rFonts w:hint="eastAsia" w:ascii="宋体" w:hAnsi="宋体" w:eastAsia="宋体" w:cs="宋体"/>
                <w:color w:val="auto"/>
                <w:sz w:val="24"/>
                <w:szCs w:val="24"/>
                <w:highlight w:val="yellow"/>
              </w:rPr>
            </w:pPr>
            <w:r>
              <w:rPr>
                <w:rFonts w:hint="eastAsia" w:ascii="宋体" w:hAnsi="宋体" w:cs="宋体"/>
                <w:color w:val="auto"/>
                <w:sz w:val="24"/>
              </w:rPr>
              <w:t>对项目的理解情况</w:t>
            </w:r>
          </w:p>
        </w:tc>
        <w:tc>
          <w:tcPr>
            <w:tcW w:w="7643" w:type="dxa"/>
            <w:vAlign w:val="center"/>
          </w:tcPr>
          <w:p>
            <w:pPr>
              <w:snapToGrid w:val="0"/>
              <w:ind w:left="16" w:hanging="16"/>
              <w:jc w:val="left"/>
              <w:rPr>
                <w:rStyle w:val="76"/>
                <w:rFonts w:ascii="宋体" w:hAnsi="宋体" w:cs="宋体"/>
                <w:color w:val="auto"/>
                <w:sz w:val="24"/>
                <w:szCs w:val="22"/>
                <w:u w:color="0000FF"/>
                <w:lang w:val="zh-TW"/>
              </w:rPr>
            </w:pPr>
            <w:r>
              <w:rPr>
                <w:rStyle w:val="76"/>
                <w:rFonts w:hint="eastAsia" w:ascii="宋体" w:hAnsi="宋体" w:cs="宋体"/>
                <w:color w:val="auto"/>
                <w:sz w:val="24"/>
                <w:szCs w:val="22"/>
                <w:u w:color="0000FF"/>
                <w:lang w:val="zh-TW"/>
              </w:rPr>
              <w:t>投标人对本项目的整体理解情况进行打分；（</w:t>
            </w:r>
            <w:r>
              <w:rPr>
                <w:rStyle w:val="76"/>
                <w:rFonts w:hint="eastAsia" w:ascii="宋体" w:hAnsi="宋体" w:cs="宋体"/>
                <w:color w:val="auto"/>
                <w:sz w:val="24"/>
                <w:szCs w:val="22"/>
                <w:u w:color="0000FF"/>
              </w:rPr>
              <w:t>0-</w:t>
            </w:r>
            <w:r>
              <w:rPr>
                <w:rStyle w:val="76"/>
                <w:rFonts w:hint="eastAsia" w:ascii="宋体" w:hAnsi="宋体" w:cs="宋体"/>
                <w:color w:val="auto"/>
                <w:sz w:val="24"/>
                <w:szCs w:val="22"/>
                <w:u w:color="0000FF"/>
                <w:lang w:val="en-US" w:eastAsia="zh-CN"/>
              </w:rPr>
              <w:t>3</w:t>
            </w:r>
            <w:r>
              <w:rPr>
                <w:rStyle w:val="76"/>
                <w:rFonts w:hint="eastAsia" w:ascii="宋体" w:hAnsi="宋体" w:cs="宋体"/>
                <w:color w:val="auto"/>
                <w:sz w:val="24"/>
                <w:szCs w:val="22"/>
                <w:u w:color="0000FF"/>
              </w:rPr>
              <w:t>分</w:t>
            </w:r>
            <w:r>
              <w:rPr>
                <w:rStyle w:val="76"/>
                <w:rFonts w:hint="eastAsia" w:ascii="宋体" w:hAnsi="宋体" w:cs="宋体"/>
                <w:color w:val="auto"/>
                <w:sz w:val="24"/>
                <w:szCs w:val="22"/>
                <w:u w:color="0000FF"/>
                <w:lang w:val="zh-TW"/>
              </w:rPr>
              <w:t>）</w:t>
            </w:r>
          </w:p>
          <w:p>
            <w:pPr>
              <w:snapToGrid w:val="0"/>
              <w:ind w:left="16" w:hanging="16"/>
              <w:jc w:val="left"/>
              <w:rPr>
                <w:rStyle w:val="76"/>
                <w:rFonts w:ascii="宋体" w:hAnsi="宋体" w:cs="宋体"/>
                <w:color w:val="auto"/>
                <w:sz w:val="24"/>
                <w:szCs w:val="22"/>
                <w:u w:color="0000FF"/>
                <w:lang w:val="zh-TW" w:eastAsia="zh-TW"/>
              </w:rPr>
            </w:pPr>
            <w:r>
              <w:rPr>
                <w:rStyle w:val="76"/>
                <w:rFonts w:hint="eastAsia" w:ascii="宋体" w:hAnsi="宋体" w:cs="宋体"/>
                <w:color w:val="auto"/>
                <w:sz w:val="24"/>
                <w:szCs w:val="22"/>
                <w:u w:color="0000FF"/>
                <w:lang w:val="zh-TW"/>
              </w:rPr>
              <w:t>投标人对</w:t>
            </w:r>
            <w:r>
              <w:rPr>
                <w:rStyle w:val="76"/>
                <w:rFonts w:hint="eastAsia" w:ascii="宋体" w:hAnsi="宋体" w:cs="宋体"/>
                <w:color w:val="auto"/>
                <w:sz w:val="24"/>
                <w:szCs w:val="22"/>
                <w:u w:color="0000FF"/>
                <w:lang w:val="zh-TW" w:eastAsia="zh-TW"/>
              </w:rPr>
              <w:t>项目工作重点、难点</w:t>
            </w:r>
            <w:r>
              <w:rPr>
                <w:rStyle w:val="76"/>
                <w:rFonts w:hint="eastAsia" w:ascii="宋体" w:hAnsi="宋体" w:cs="宋体"/>
                <w:color w:val="auto"/>
                <w:sz w:val="24"/>
                <w:szCs w:val="22"/>
                <w:u w:color="0000FF"/>
                <w:lang w:val="zh-TW"/>
              </w:rPr>
              <w:t>的分析进行打分；（</w:t>
            </w:r>
            <w:r>
              <w:rPr>
                <w:rStyle w:val="76"/>
                <w:rFonts w:hint="eastAsia" w:ascii="宋体" w:hAnsi="宋体" w:cs="宋体"/>
                <w:color w:val="auto"/>
                <w:sz w:val="24"/>
                <w:szCs w:val="22"/>
                <w:u w:color="0000FF"/>
              </w:rPr>
              <w:t>0-</w:t>
            </w:r>
            <w:r>
              <w:rPr>
                <w:rStyle w:val="76"/>
                <w:rFonts w:hint="eastAsia" w:ascii="宋体" w:hAnsi="宋体" w:cs="宋体"/>
                <w:color w:val="auto"/>
                <w:sz w:val="24"/>
                <w:szCs w:val="22"/>
                <w:u w:color="0000FF"/>
                <w:lang w:val="en-US" w:eastAsia="zh-CN"/>
              </w:rPr>
              <w:t>2</w:t>
            </w:r>
            <w:r>
              <w:rPr>
                <w:rStyle w:val="76"/>
                <w:rFonts w:hint="eastAsia" w:ascii="宋体" w:hAnsi="宋体" w:cs="宋体"/>
                <w:color w:val="auto"/>
                <w:sz w:val="24"/>
                <w:szCs w:val="22"/>
                <w:u w:color="0000FF"/>
              </w:rPr>
              <w:t>分</w:t>
            </w:r>
            <w:r>
              <w:rPr>
                <w:rStyle w:val="76"/>
                <w:rFonts w:hint="eastAsia" w:ascii="宋体" w:hAnsi="宋体" w:cs="宋体"/>
                <w:color w:val="auto"/>
                <w:sz w:val="24"/>
                <w:szCs w:val="22"/>
                <w:u w:color="0000FF"/>
                <w:lang w:val="zh-TW"/>
              </w:rPr>
              <w:t>）</w:t>
            </w:r>
          </w:p>
          <w:p>
            <w:pPr>
              <w:snapToGrid w:val="0"/>
              <w:ind w:left="16" w:leftChars="0" w:hanging="16" w:firstLineChars="0"/>
              <w:jc w:val="left"/>
              <w:rPr>
                <w:rFonts w:hint="default" w:ascii="宋体" w:hAnsi="宋体" w:eastAsia="宋体" w:cs="宋体"/>
                <w:color w:val="auto"/>
                <w:sz w:val="24"/>
                <w:szCs w:val="24"/>
                <w:highlight w:val="yellow"/>
                <w:lang w:val="en-US"/>
              </w:rPr>
            </w:pPr>
            <w:r>
              <w:rPr>
                <w:rStyle w:val="76"/>
                <w:rFonts w:hint="eastAsia" w:ascii="宋体" w:hAnsi="宋体" w:cs="宋体"/>
                <w:color w:val="auto"/>
                <w:sz w:val="24"/>
                <w:szCs w:val="22"/>
                <w:u w:color="0000FF"/>
                <w:lang w:val="zh-TW"/>
              </w:rPr>
              <w:t>投标人对</w:t>
            </w:r>
            <w:r>
              <w:rPr>
                <w:rStyle w:val="76"/>
                <w:rFonts w:hint="eastAsia" w:ascii="宋体" w:hAnsi="宋体" w:cs="宋体"/>
                <w:color w:val="auto"/>
                <w:sz w:val="24"/>
                <w:szCs w:val="22"/>
                <w:u w:color="0000FF"/>
                <w:lang w:val="zh-TW" w:eastAsia="zh-TW"/>
              </w:rPr>
              <w:t>拟解决措施及合理化建议</w:t>
            </w:r>
            <w:r>
              <w:rPr>
                <w:rStyle w:val="76"/>
                <w:rFonts w:hint="eastAsia" w:ascii="宋体" w:hAnsi="宋体" w:cs="宋体"/>
                <w:color w:val="auto"/>
                <w:sz w:val="24"/>
                <w:szCs w:val="22"/>
                <w:u w:color="0000FF"/>
                <w:lang w:val="zh-TW"/>
              </w:rPr>
              <w:t>进行打分。（</w:t>
            </w:r>
            <w:r>
              <w:rPr>
                <w:rStyle w:val="76"/>
                <w:rFonts w:hint="eastAsia" w:ascii="宋体" w:hAnsi="宋体" w:cs="宋体"/>
                <w:color w:val="auto"/>
                <w:sz w:val="24"/>
                <w:szCs w:val="22"/>
                <w:u w:color="0000FF"/>
              </w:rPr>
              <w:t>0-</w:t>
            </w:r>
            <w:r>
              <w:rPr>
                <w:rStyle w:val="76"/>
                <w:rFonts w:hint="eastAsia" w:ascii="宋体" w:hAnsi="宋体" w:cs="宋体"/>
                <w:color w:val="auto"/>
                <w:sz w:val="24"/>
                <w:szCs w:val="22"/>
                <w:u w:color="0000FF"/>
                <w:lang w:val="en-US" w:eastAsia="zh-CN"/>
              </w:rPr>
              <w:t>2</w:t>
            </w:r>
            <w:r>
              <w:rPr>
                <w:rStyle w:val="76"/>
                <w:rFonts w:hint="eastAsia" w:ascii="宋体" w:hAnsi="宋体" w:cs="宋体"/>
                <w:color w:val="auto"/>
                <w:sz w:val="24"/>
                <w:szCs w:val="22"/>
                <w:u w:color="0000FF"/>
              </w:rPr>
              <w:t>分</w:t>
            </w:r>
            <w:r>
              <w:rPr>
                <w:rStyle w:val="76"/>
                <w:rFonts w:hint="eastAsia" w:ascii="宋体" w:hAnsi="宋体" w:cs="宋体"/>
                <w:color w:val="auto"/>
                <w:sz w:val="24"/>
                <w:szCs w:val="22"/>
                <w:u w:color="0000FF"/>
                <w:lang w:val="zh-TW"/>
              </w:rPr>
              <w:t>）</w:t>
            </w:r>
          </w:p>
        </w:tc>
        <w:tc>
          <w:tcPr>
            <w:tcW w:w="703" w:type="dxa"/>
            <w:vAlign w:val="center"/>
          </w:tcPr>
          <w:p>
            <w:pPr>
              <w:pStyle w:val="81"/>
              <w:pBdr>
                <w:top w:val="none" w:color="auto" w:sz="0" w:space="0"/>
                <w:left w:val="none" w:color="auto" w:sz="0" w:space="0"/>
                <w:bottom w:val="none" w:color="auto" w:sz="0" w:space="0"/>
                <w:right w:val="none" w:color="auto" w:sz="0" w:space="0"/>
              </w:pBdr>
              <w:jc w:val="center"/>
              <w:rPr>
                <w:rFonts w:hint="eastAsia" w:ascii="宋体" w:hAnsi="宋体" w:eastAsia="宋体" w:cs="宋体"/>
                <w:color w:val="auto"/>
                <w:sz w:val="24"/>
                <w:szCs w:val="24"/>
                <w:highlight w:val="yellow"/>
              </w:rPr>
            </w:pPr>
            <w:r>
              <w:rPr>
                <w:rFonts w:hint="eastAsia" w:ascii="宋体" w:hAnsi="宋体" w:eastAsia="宋体" w:cs="宋体"/>
                <w:color w:val="auto"/>
                <w:lang w:val="en-US" w:eastAsia="zh-CN"/>
              </w:rPr>
              <w:t>7</w:t>
            </w:r>
            <w:r>
              <w:rPr>
                <w:rFonts w:hint="eastAsia" w:ascii="宋体" w:hAnsi="宋体" w:eastAsia="宋体" w:cs="宋体"/>
                <w:color w:val="auto"/>
                <w:lang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711" w:type="dxa"/>
            <w:vMerge w:val="restart"/>
            <w:vAlign w:val="center"/>
          </w:tcPr>
          <w:p>
            <w:pPr>
              <w:spacing w:line="360" w:lineRule="exact"/>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5</w:t>
            </w:r>
          </w:p>
        </w:tc>
        <w:tc>
          <w:tcPr>
            <w:tcW w:w="1286" w:type="dxa"/>
            <w:vMerge w:val="restart"/>
            <w:vAlign w:val="center"/>
          </w:tcPr>
          <w:p>
            <w:pPr>
              <w:snapToGrid w:val="0"/>
              <w:ind w:left="16" w:leftChars="0" w:hanging="16" w:firstLineChars="0"/>
              <w:jc w:val="center"/>
              <w:rPr>
                <w:rFonts w:hint="eastAsia" w:ascii="宋体" w:hAnsi="宋体" w:eastAsia="宋体" w:cs="宋体"/>
                <w:sz w:val="24"/>
                <w:szCs w:val="24"/>
                <w:highlight w:val="none"/>
              </w:rPr>
            </w:pPr>
            <w:r>
              <w:rPr>
                <w:rStyle w:val="76"/>
                <w:rFonts w:hint="eastAsia" w:ascii="宋体" w:hAnsi="宋体" w:cs="宋体"/>
                <w:color w:val="auto"/>
                <w:kern w:val="0"/>
                <w:sz w:val="24"/>
                <w:szCs w:val="24"/>
                <w:highlight w:val="none"/>
                <w:u w:val="none" w:color="0000FF"/>
                <w:lang w:eastAsia="zh-CN"/>
              </w:rPr>
              <w:t>养护保洁方案</w:t>
            </w:r>
          </w:p>
        </w:tc>
        <w:tc>
          <w:tcPr>
            <w:tcW w:w="7643" w:type="dxa"/>
            <w:vAlign w:val="center"/>
          </w:tcPr>
          <w:p>
            <w:pPr>
              <w:snapToGrid w:val="0"/>
              <w:ind w:left="16" w:leftChars="0" w:hanging="16" w:firstLineChars="0"/>
              <w:jc w:val="left"/>
              <w:rPr>
                <w:rFonts w:hint="eastAsia" w:ascii="宋体" w:hAnsi="宋体" w:eastAsia="宋体" w:cs="宋体"/>
                <w:sz w:val="24"/>
                <w:szCs w:val="24"/>
                <w:highlight w:val="none"/>
              </w:rPr>
            </w:pPr>
            <w:r>
              <w:rPr>
                <w:rStyle w:val="76"/>
                <w:rFonts w:hint="eastAsia" w:ascii="宋体" w:hAnsi="宋体" w:eastAsia="宋体" w:cs="宋体"/>
                <w:color w:val="auto"/>
                <w:sz w:val="24"/>
                <w:szCs w:val="22"/>
                <w:highlight w:val="none"/>
                <w:u w:color="0000FF"/>
              </w:rPr>
              <w:t>投标人针对本项目</w:t>
            </w:r>
            <w:r>
              <w:rPr>
                <w:rFonts w:hint="eastAsia" w:ascii="宋体" w:hAnsi="宋体" w:cs="宋体"/>
                <w:snapToGrid w:val="0"/>
                <w:color w:val="auto"/>
                <w:sz w:val="24"/>
                <w:highlight w:val="none"/>
              </w:rPr>
              <w:t>总体服务方案的科学</w:t>
            </w:r>
            <w:r>
              <w:rPr>
                <w:rFonts w:hint="eastAsia" w:ascii="宋体" w:hAnsi="宋体" w:cs="宋体"/>
                <w:snapToGrid w:val="0"/>
                <w:color w:val="auto"/>
                <w:sz w:val="24"/>
                <w:highlight w:val="none"/>
                <w:lang w:eastAsia="zh-CN"/>
              </w:rPr>
              <w:t>性</w:t>
            </w:r>
            <w:r>
              <w:rPr>
                <w:rFonts w:hint="eastAsia" w:ascii="宋体" w:hAnsi="宋体" w:cs="宋体"/>
                <w:snapToGrid w:val="0"/>
                <w:color w:val="auto"/>
                <w:sz w:val="24"/>
                <w:highlight w:val="none"/>
              </w:rPr>
              <w:t>、合理</w:t>
            </w:r>
            <w:r>
              <w:rPr>
                <w:rFonts w:hint="eastAsia" w:ascii="宋体" w:hAnsi="宋体" w:cs="宋体"/>
                <w:snapToGrid w:val="0"/>
                <w:color w:val="auto"/>
                <w:sz w:val="24"/>
                <w:highlight w:val="none"/>
                <w:lang w:eastAsia="zh-CN"/>
              </w:rPr>
              <w:t>性、针对性</w:t>
            </w:r>
            <w:r>
              <w:rPr>
                <w:rFonts w:hint="eastAsia" w:ascii="宋体" w:hAnsi="宋体" w:cs="宋体"/>
                <w:snapToGrid w:val="0"/>
                <w:color w:val="auto"/>
                <w:sz w:val="24"/>
                <w:highlight w:val="none"/>
              </w:rPr>
              <w:t>并契合本项目实际</w:t>
            </w:r>
            <w:r>
              <w:rPr>
                <w:rFonts w:hint="eastAsia" w:ascii="宋体" w:hAnsi="宋体" w:cs="宋体"/>
                <w:snapToGrid w:val="0"/>
                <w:color w:val="auto"/>
                <w:sz w:val="24"/>
                <w:highlight w:val="none"/>
                <w:lang w:val="en-US" w:eastAsia="zh-CN"/>
              </w:rPr>
              <w:t>情况</w:t>
            </w:r>
            <w:r>
              <w:rPr>
                <w:rStyle w:val="76"/>
                <w:rFonts w:hint="eastAsia" w:ascii="宋体" w:hAnsi="宋体" w:cs="宋体"/>
                <w:color w:val="auto"/>
                <w:sz w:val="24"/>
                <w:szCs w:val="22"/>
                <w:highlight w:val="none"/>
                <w:u w:color="0000FF"/>
                <w:lang w:val="zh-TW"/>
              </w:rPr>
              <w:t>进行打分</w:t>
            </w:r>
            <w:r>
              <w:rPr>
                <w:rFonts w:hint="eastAsia" w:ascii="宋体" w:hAnsi="宋体" w:cs="宋体"/>
                <w:snapToGrid w:val="0"/>
                <w:color w:val="auto"/>
                <w:sz w:val="24"/>
                <w:highlight w:val="none"/>
                <w:lang w:val="en-US" w:eastAsia="zh-CN"/>
              </w:rPr>
              <w:t>；（</w:t>
            </w:r>
            <w:r>
              <w:rPr>
                <w:rFonts w:hint="eastAsia" w:ascii="宋体" w:hAnsi="宋体" w:cs="宋体"/>
                <w:color w:val="auto"/>
                <w:sz w:val="24"/>
                <w:highlight w:val="none"/>
                <w:lang w:val="en-US" w:eastAsia="zh-CN"/>
              </w:rPr>
              <w:t>0-</w:t>
            </w:r>
            <w:r>
              <w:rPr>
                <w:rFonts w:hint="eastAsia" w:ascii="宋体" w:hAnsi="宋体" w:cs="宋体"/>
                <w:color w:val="auto"/>
                <w:sz w:val="24"/>
                <w:highlight w:val="none"/>
              </w:rPr>
              <w:t>5分</w:t>
            </w:r>
            <w:r>
              <w:rPr>
                <w:rFonts w:hint="eastAsia" w:ascii="宋体" w:hAnsi="宋体" w:cs="宋体"/>
                <w:snapToGrid w:val="0"/>
                <w:color w:val="auto"/>
                <w:sz w:val="24"/>
                <w:highlight w:val="none"/>
                <w:lang w:val="en-US" w:eastAsia="zh-CN"/>
              </w:rPr>
              <w:t>）</w:t>
            </w:r>
          </w:p>
        </w:tc>
        <w:tc>
          <w:tcPr>
            <w:tcW w:w="703" w:type="dxa"/>
            <w:vAlign w:val="center"/>
          </w:tcPr>
          <w:p>
            <w:pPr>
              <w:pStyle w:val="81"/>
              <w:pBdr>
                <w:top w:val="none" w:color="auto" w:sz="0" w:space="0"/>
                <w:left w:val="none" w:color="auto" w:sz="0" w:space="0"/>
                <w:bottom w:val="none" w:color="auto" w:sz="0" w:space="0"/>
                <w:right w:val="none" w:color="auto" w:sz="0" w:space="0"/>
              </w:pBdr>
              <w:jc w:val="center"/>
              <w:rPr>
                <w:rFonts w:hint="eastAsia" w:ascii="宋体" w:hAnsi="宋体" w:eastAsia="宋体" w:cs="宋体"/>
                <w:sz w:val="24"/>
                <w:szCs w:val="24"/>
                <w:highlight w:val="yellow"/>
                <w:lang w:val="en-US" w:eastAsia="zh-CN"/>
              </w:rPr>
            </w:pPr>
            <w:r>
              <w:rPr>
                <w:rFonts w:hint="eastAsia" w:ascii="宋体" w:hAnsi="宋体" w:eastAsia="宋体" w:cs="宋体"/>
                <w:color w:val="auto"/>
                <w:lang w:val="en-US" w:eastAsia="zh-CN"/>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711" w:type="dxa"/>
            <w:vMerge w:val="continue"/>
            <w:vAlign w:val="center"/>
          </w:tcPr>
          <w:p>
            <w:pPr>
              <w:spacing w:line="360" w:lineRule="exact"/>
              <w:jc w:val="center"/>
              <w:rPr>
                <w:rFonts w:hint="eastAsia" w:ascii="宋体" w:hAnsi="宋体" w:cs="宋体"/>
                <w:sz w:val="24"/>
                <w:szCs w:val="24"/>
                <w:highlight w:val="none"/>
                <w:lang w:val="en-US" w:eastAsia="zh-CN"/>
              </w:rPr>
            </w:pPr>
          </w:p>
        </w:tc>
        <w:tc>
          <w:tcPr>
            <w:tcW w:w="1286" w:type="dxa"/>
            <w:vMerge w:val="continue"/>
            <w:vAlign w:val="center"/>
          </w:tcPr>
          <w:p>
            <w:pPr>
              <w:snapToGrid w:val="0"/>
              <w:ind w:left="16" w:leftChars="0" w:hanging="16" w:firstLineChars="0"/>
              <w:jc w:val="center"/>
              <w:rPr>
                <w:rStyle w:val="76"/>
                <w:rFonts w:hint="eastAsia" w:ascii="宋体" w:hAnsi="宋体" w:cs="宋体"/>
                <w:color w:val="auto"/>
                <w:kern w:val="0"/>
                <w:sz w:val="24"/>
                <w:szCs w:val="24"/>
                <w:highlight w:val="none"/>
                <w:u w:val="none" w:color="0000FF"/>
                <w:lang w:eastAsia="zh-CN"/>
              </w:rPr>
            </w:pPr>
          </w:p>
        </w:tc>
        <w:tc>
          <w:tcPr>
            <w:tcW w:w="7643" w:type="dxa"/>
            <w:vAlign w:val="center"/>
          </w:tcPr>
          <w:p>
            <w:pPr>
              <w:snapToGrid w:val="0"/>
              <w:ind w:left="16" w:leftChars="0" w:hanging="16" w:firstLineChars="0"/>
              <w:jc w:val="left"/>
              <w:rPr>
                <w:rStyle w:val="76"/>
                <w:rFonts w:hint="eastAsia" w:ascii="宋体" w:hAnsi="宋体" w:eastAsia="宋体" w:cs="宋体"/>
                <w:color w:val="auto"/>
                <w:kern w:val="0"/>
                <w:sz w:val="24"/>
                <w:szCs w:val="24"/>
                <w:highlight w:val="none"/>
                <w:u w:val="none" w:color="0000FF"/>
                <w:lang w:val="en-US" w:eastAsia="zh-CN"/>
              </w:rPr>
            </w:pPr>
            <w:r>
              <w:rPr>
                <w:rStyle w:val="76"/>
                <w:rFonts w:hint="eastAsia" w:ascii="宋体" w:hAnsi="宋体" w:eastAsia="宋体" w:cs="宋体"/>
                <w:color w:val="auto"/>
                <w:sz w:val="24"/>
                <w:szCs w:val="22"/>
                <w:highlight w:val="none"/>
                <w:u w:color="0000FF"/>
              </w:rPr>
              <w:t>投标人针对本项目的垃圾清扫保洁方法及手段科学全面</w:t>
            </w:r>
            <w:r>
              <w:rPr>
                <w:rStyle w:val="76"/>
                <w:rFonts w:hint="eastAsia" w:ascii="宋体" w:hAnsi="宋体" w:cs="宋体"/>
                <w:color w:val="auto"/>
                <w:sz w:val="24"/>
                <w:szCs w:val="22"/>
                <w:highlight w:val="none"/>
                <w:u w:color="0000FF"/>
                <w:lang w:eastAsia="zh-CN"/>
              </w:rPr>
              <w:t>性</w:t>
            </w:r>
            <w:r>
              <w:rPr>
                <w:rStyle w:val="76"/>
                <w:rFonts w:hint="eastAsia" w:ascii="宋体" w:hAnsi="宋体" w:eastAsia="宋体" w:cs="宋体"/>
                <w:color w:val="auto"/>
                <w:sz w:val="24"/>
                <w:szCs w:val="22"/>
                <w:highlight w:val="none"/>
                <w:u w:color="0000FF"/>
              </w:rPr>
              <w:t>，</w:t>
            </w:r>
            <w:r>
              <w:rPr>
                <w:rStyle w:val="76"/>
                <w:rFonts w:hint="eastAsia" w:ascii="宋体" w:hAnsi="宋体" w:cs="宋体"/>
                <w:color w:val="auto"/>
                <w:sz w:val="24"/>
                <w:szCs w:val="22"/>
                <w:highlight w:val="none"/>
                <w:u w:color="0000FF"/>
                <w:lang w:eastAsia="zh-CN"/>
              </w:rPr>
              <w:t>合理性、</w:t>
            </w:r>
            <w:r>
              <w:rPr>
                <w:rStyle w:val="76"/>
                <w:rFonts w:hint="eastAsia" w:ascii="宋体" w:hAnsi="宋体" w:eastAsia="宋体" w:cs="宋体"/>
                <w:color w:val="auto"/>
                <w:sz w:val="24"/>
                <w:szCs w:val="22"/>
                <w:highlight w:val="none"/>
                <w:u w:color="0000FF"/>
              </w:rPr>
              <w:t>可靠可行</w:t>
            </w:r>
            <w:r>
              <w:rPr>
                <w:rStyle w:val="76"/>
                <w:rFonts w:hint="eastAsia" w:ascii="宋体" w:hAnsi="宋体" w:cs="宋体"/>
                <w:color w:val="auto"/>
                <w:sz w:val="24"/>
                <w:szCs w:val="22"/>
                <w:highlight w:val="none"/>
                <w:u w:color="0000FF"/>
                <w:lang w:eastAsia="zh-CN"/>
              </w:rPr>
              <w:t>性；（</w:t>
            </w:r>
            <w:r>
              <w:rPr>
                <w:rStyle w:val="76"/>
                <w:rFonts w:hint="eastAsia" w:ascii="宋体" w:hAnsi="宋体" w:cs="宋体"/>
                <w:color w:val="auto"/>
                <w:sz w:val="24"/>
                <w:szCs w:val="22"/>
                <w:highlight w:val="none"/>
                <w:u w:color="0000FF"/>
                <w:lang w:val="en-US" w:eastAsia="zh-CN"/>
              </w:rPr>
              <w:t>0-6分</w:t>
            </w:r>
            <w:r>
              <w:rPr>
                <w:rStyle w:val="76"/>
                <w:rFonts w:hint="eastAsia" w:ascii="宋体" w:hAnsi="宋体" w:cs="宋体"/>
                <w:color w:val="auto"/>
                <w:sz w:val="24"/>
                <w:szCs w:val="22"/>
                <w:highlight w:val="none"/>
                <w:u w:color="0000FF"/>
                <w:lang w:eastAsia="zh-CN"/>
              </w:rPr>
              <w:t>）</w:t>
            </w:r>
          </w:p>
        </w:tc>
        <w:tc>
          <w:tcPr>
            <w:tcW w:w="703" w:type="dxa"/>
            <w:vAlign w:val="center"/>
          </w:tcPr>
          <w:p>
            <w:pPr>
              <w:pStyle w:val="81"/>
              <w:pBdr>
                <w:top w:val="none" w:color="auto" w:sz="0" w:space="0"/>
                <w:left w:val="none" w:color="auto" w:sz="0" w:space="0"/>
                <w:bottom w:val="none" w:color="auto" w:sz="0" w:space="0"/>
                <w:right w:val="none" w:color="auto" w:sz="0" w:space="0"/>
              </w:pBdr>
              <w:jc w:val="center"/>
              <w:rPr>
                <w:rFonts w:hint="default" w:ascii="宋体" w:hAnsi="宋体" w:cs="宋体"/>
                <w:sz w:val="24"/>
                <w:szCs w:val="24"/>
                <w:highlight w:val="yellow"/>
                <w:lang w:val="en-US" w:eastAsia="zh-CN"/>
              </w:rPr>
            </w:pPr>
            <w:r>
              <w:rPr>
                <w:rStyle w:val="76"/>
                <w:rFonts w:hint="eastAsia" w:ascii="宋体" w:hAnsi="宋体" w:eastAsia="宋体" w:cs="宋体"/>
                <w:color w:val="auto"/>
                <w:sz w:val="24"/>
                <w:szCs w:val="22"/>
                <w:u w:color="0000FF"/>
                <w:lang w:val="en-US" w:eastAsia="zh-CN"/>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1" w:type="dxa"/>
            <w:vMerge w:val="continue"/>
            <w:vAlign w:val="center"/>
          </w:tcPr>
          <w:p>
            <w:pPr>
              <w:spacing w:line="360" w:lineRule="exact"/>
              <w:jc w:val="center"/>
              <w:rPr>
                <w:rFonts w:hint="eastAsia" w:ascii="宋体" w:hAnsi="宋体" w:cs="宋体"/>
                <w:sz w:val="24"/>
                <w:szCs w:val="24"/>
                <w:highlight w:val="yellow"/>
                <w:lang w:val="en-US" w:eastAsia="zh-CN"/>
              </w:rPr>
            </w:pPr>
          </w:p>
        </w:tc>
        <w:tc>
          <w:tcPr>
            <w:tcW w:w="1286" w:type="dxa"/>
            <w:vMerge w:val="continue"/>
            <w:vAlign w:val="center"/>
          </w:tcPr>
          <w:p>
            <w:pPr>
              <w:snapToGrid w:val="0"/>
              <w:ind w:left="16" w:leftChars="0" w:hanging="16" w:firstLineChars="0"/>
              <w:jc w:val="center"/>
              <w:rPr>
                <w:rStyle w:val="76"/>
                <w:rFonts w:hint="eastAsia" w:ascii="宋体" w:hAnsi="宋体" w:cs="宋体"/>
                <w:color w:val="auto"/>
                <w:kern w:val="0"/>
                <w:sz w:val="24"/>
                <w:szCs w:val="24"/>
                <w:highlight w:val="yellow"/>
                <w:u w:val="none" w:color="0000FF"/>
                <w:lang w:eastAsia="zh-CN"/>
              </w:rPr>
            </w:pPr>
          </w:p>
        </w:tc>
        <w:tc>
          <w:tcPr>
            <w:tcW w:w="7643" w:type="dxa"/>
            <w:vAlign w:val="center"/>
          </w:tcPr>
          <w:p>
            <w:pPr>
              <w:snapToGrid w:val="0"/>
              <w:ind w:left="16" w:leftChars="0" w:hanging="16" w:firstLineChars="0"/>
              <w:jc w:val="left"/>
              <w:rPr>
                <w:rStyle w:val="76"/>
                <w:rFonts w:hint="eastAsia" w:ascii="宋体" w:hAnsi="宋体" w:eastAsia="宋体" w:cs="宋体"/>
                <w:color w:val="auto"/>
                <w:kern w:val="0"/>
                <w:sz w:val="24"/>
                <w:szCs w:val="24"/>
                <w:highlight w:val="yellow"/>
                <w:u w:val="none" w:color="0000FF"/>
                <w:lang w:val="en-US" w:eastAsia="zh-CN"/>
              </w:rPr>
            </w:pPr>
            <w:r>
              <w:rPr>
                <w:rStyle w:val="76"/>
                <w:rFonts w:hint="eastAsia" w:ascii="宋体" w:hAnsi="宋体" w:eastAsia="宋体" w:cs="宋体"/>
                <w:color w:val="auto"/>
                <w:sz w:val="24"/>
                <w:szCs w:val="22"/>
                <w:u w:color="0000FF"/>
              </w:rPr>
              <w:t>投标人针对本项目的</w:t>
            </w:r>
            <w:r>
              <w:rPr>
                <w:rStyle w:val="76"/>
                <w:rFonts w:hint="eastAsia" w:ascii="宋体" w:hAnsi="宋体" w:eastAsia="宋体" w:cs="宋体"/>
                <w:color w:val="auto"/>
                <w:sz w:val="24"/>
                <w:szCs w:val="22"/>
                <w:u w:color="0000FF"/>
                <w:lang w:val="zh-TW"/>
              </w:rPr>
              <w:t>垃圾清运方法及手段科学</w:t>
            </w:r>
            <w:r>
              <w:rPr>
                <w:rStyle w:val="76"/>
                <w:rFonts w:hint="eastAsia" w:ascii="宋体" w:hAnsi="宋体" w:cs="宋体"/>
                <w:color w:val="auto"/>
                <w:sz w:val="24"/>
                <w:szCs w:val="22"/>
                <w:u w:color="0000FF"/>
                <w:lang w:val="zh-TW" w:eastAsia="zh-CN"/>
              </w:rPr>
              <w:t>性</w:t>
            </w:r>
            <w:r>
              <w:rPr>
                <w:rStyle w:val="76"/>
                <w:rFonts w:hint="eastAsia" w:ascii="宋体" w:hAnsi="宋体" w:eastAsia="宋体" w:cs="宋体"/>
                <w:color w:val="auto"/>
                <w:sz w:val="24"/>
                <w:szCs w:val="22"/>
                <w:u w:color="0000FF"/>
                <w:lang w:val="zh-TW"/>
              </w:rPr>
              <w:t>，人员及清扫线路安排合理可靠</w:t>
            </w:r>
            <w:r>
              <w:rPr>
                <w:rStyle w:val="76"/>
                <w:rFonts w:hint="eastAsia" w:ascii="宋体" w:hAnsi="宋体" w:cs="宋体"/>
                <w:color w:val="auto"/>
                <w:sz w:val="24"/>
                <w:szCs w:val="22"/>
                <w:u w:color="0000FF"/>
                <w:lang w:val="zh-TW" w:eastAsia="zh-CN"/>
              </w:rPr>
              <w:t>性</w:t>
            </w:r>
            <w:r>
              <w:rPr>
                <w:rStyle w:val="76"/>
                <w:rFonts w:hint="eastAsia" w:ascii="宋体" w:hAnsi="宋体" w:eastAsia="宋体" w:cs="宋体"/>
                <w:color w:val="auto"/>
                <w:sz w:val="24"/>
                <w:szCs w:val="22"/>
                <w:u w:color="0000FF"/>
                <w:lang w:val="zh-TW" w:eastAsia="zh-CN"/>
              </w:rPr>
              <w:t>；</w:t>
            </w:r>
            <w:r>
              <w:rPr>
                <w:rFonts w:hint="eastAsia" w:ascii="宋体" w:hAnsi="宋体" w:cs="宋体"/>
                <w:snapToGrid w:val="0"/>
                <w:color w:val="auto"/>
                <w:sz w:val="24"/>
                <w:lang w:val="en-US" w:eastAsia="zh-CN"/>
              </w:rPr>
              <w:t>（</w:t>
            </w:r>
            <w:r>
              <w:rPr>
                <w:rFonts w:hint="eastAsia" w:ascii="宋体" w:hAnsi="宋体" w:cs="宋体"/>
                <w:color w:val="auto"/>
                <w:sz w:val="24"/>
                <w:lang w:val="en-US" w:eastAsia="zh-CN"/>
              </w:rPr>
              <w:t>0-6</w:t>
            </w:r>
            <w:r>
              <w:rPr>
                <w:rFonts w:hint="eastAsia" w:ascii="宋体" w:hAnsi="宋体" w:cs="宋体"/>
                <w:color w:val="auto"/>
                <w:sz w:val="24"/>
              </w:rPr>
              <w:t>分</w:t>
            </w:r>
            <w:r>
              <w:rPr>
                <w:rFonts w:hint="eastAsia" w:ascii="宋体" w:hAnsi="宋体" w:cs="宋体"/>
                <w:snapToGrid w:val="0"/>
                <w:color w:val="auto"/>
                <w:sz w:val="24"/>
                <w:lang w:val="en-US" w:eastAsia="zh-CN"/>
              </w:rPr>
              <w:t>）</w:t>
            </w:r>
          </w:p>
        </w:tc>
        <w:tc>
          <w:tcPr>
            <w:tcW w:w="703" w:type="dxa"/>
            <w:vAlign w:val="center"/>
          </w:tcPr>
          <w:p>
            <w:pPr>
              <w:pStyle w:val="81"/>
              <w:pBdr>
                <w:top w:val="none" w:color="auto" w:sz="0" w:space="0"/>
                <w:left w:val="none" w:color="auto" w:sz="0" w:space="0"/>
                <w:bottom w:val="none" w:color="auto" w:sz="0" w:space="0"/>
                <w:right w:val="none" w:color="auto" w:sz="0" w:space="0"/>
              </w:pBdr>
              <w:jc w:val="center"/>
              <w:rPr>
                <w:rFonts w:hint="default" w:ascii="宋体" w:hAnsi="宋体" w:cs="宋体"/>
                <w:sz w:val="24"/>
                <w:szCs w:val="24"/>
                <w:highlight w:val="yellow"/>
                <w:lang w:val="en-US" w:eastAsia="zh-CN"/>
              </w:rPr>
            </w:pPr>
            <w:r>
              <w:rPr>
                <w:rStyle w:val="76"/>
                <w:rFonts w:hint="eastAsia" w:ascii="宋体" w:hAnsi="宋体" w:eastAsia="宋体" w:cs="宋体"/>
                <w:color w:val="auto"/>
                <w:sz w:val="24"/>
                <w:szCs w:val="22"/>
                <w:u w:color="0000FF"/>
                <w:lang w:val="en-US" w:eastAsia="zh-CN"/>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1" w:type="dxa"/>
            <w:vMerge w:val="continue"/>
            <w:vAlign w:val="center"/>
          </w:tcPr>
          <w:p>
            <w:pPr>
              <w:spacing w:line="360" w:lineRule="exact"/>
              <w:jc w:val="center"/>
              <w:rPr>
                <w:rFonts w:hint="eastAsia" w:ascii="宋体" w:hAnsi="宋体" w:cs="宋体"/>
                <w:sz w:val="24"/>
                <w:szCs w:val="24"/>
                <w:highlight w:val="yellow"/>
                <w:lang w:val="en-US" w:eastAsia="zh-CN"/>
              </w:rPr>
            </w:pPr>
          </w:p>
        </w:tc>
        <w:tc>
          <w:tcPr>
            <w:tcW w:w="1286" w:type="dxa"/>
            <w:vMerge w:val="continue"/>
            <w:vAlign w:val="center"/>
          </w:tcPr>
          <w:p>
            <w:pPr>
              <w:snapToGrid w:val="0"/>
              <w:ind w:left="16" w:leftChars="0" w:hanging="16" w:firstLineChars="0"/>
              <w:jc w:val="center"/>
              <w:rPr>
                <w:rStyle w:val="76"/>
                <w:rFonts w:hint="eastAsia" w:ascii="宋体" w:hAnsi="宋体" w:cs="宋体"/>
                <w:color w:val="auto"/>
                <w:kern w:val="0"/>
                <w:sz w:val="24"/>
                <w:szCs w:val="24"/>
                <w:highlight w:val="yellow"/>
                <w:u w:val="none" w:color="0000FF"/>
                <w:lang w:eastAsia="zh-CN"/>
              </w:rPr>
            </w:pPr>
          </w:p>
        </w:tc>
        <w:tc>
          <w:tcPr>
            <w:tcW w:w="7643" w:type="dxa"/>
            <w:vAlign w:val="center"/>
          </w:tcPr>
          <w:p>
            <w:pPr>
              <w:snapToGrid w:val="0"/>
              <w:ind w:left="16" w:leftChars="0" w:hanging="16" w:firstLineChars="0"/>
              <w:jc w:val="left"/>
              <w:rPr>
                <w:rStyle w:val="76"/>
                <w:rFonts w:hint="eastAsia" w:ascii="宋体" w:hAnsi="宋体" w:eastAsia="宋体" w:cs="宋体"/>
                <w:color w:val="auto"/>
                <w:sz w:val="24"/>
                <w:szCs w:val="22"/>
                <w:u w:color="0000FF"/>
              </w:rPr>
            </w:pPr>
            <w:r>
              <w:rPr>
                <w:rStyle w:val="76"/>
                <w:rFonts w:hint="eastAsia" w:ascii="宋体" w:hAnsi="宋体" w:eastAsia="宋体" w:cs="宋体"/>
                <w:color w:val="auto"/>
                <w:sz w:val="24"/>
                <w:szCs w:val="22"/>
                <w:u w:color="0000FF"/>
              </w:rPr>
              <w:t>投标人针对本项目的大件垃圾处理方案可靠</w:t>
            </w:r>
            <w:r>
              <w:rPr>
                <w:rStyle w:val="76"/>
                <w:rFonts w:hint="eastAsia" w:ascii="宋体" w:hAnsi="宋体" w:cs="宋体"/>
                <w:color w:val="auto"/>
                <w:sz w:val="24"/>
                <w:szCs w:val="22"/>
                <w:u w:color="0000FF"/>
                <w:lang w:eastAsia="zh-CN"/>
              </w:rPr>
              <w:t>性</w:t>
            </w:r>
            <w:r>
              <w:rPr>
                <w:rStyle w:val="76"/>
                <w:rFonts w:hint="eastAsia" w:ascii="宋体" w:hAnsi="宋体" w:eastAsia="宋体" w:cs="宋体"/>
                <w:color w:val="auto"/>
                <w:sz w:val="24"/>
                <w:szCs w:val="22"/>
                <w:u w:color="0000FF"/>
              </w:rPr>
              <w:t>、</w:t>
            </w:r>
            <w:r>
              <w:rPr>
                <w:rStyle w:val="76"/>
                <w:rFonts w:hint="eastAsia" w:ascii="宋体" w:hAnsi="宋体" w:eastAsia="宋体" w:cs="宋体"/>
                <w:color w:val="auto"/>
                <w:sz w:val="24"/>
                <w:szCs w:val="22"/>
                <w:u w:color="0000FF"/>
                <w:lang w:eastAsia="zh-CN"/>
              </w:rPr>
              <w:t>合理性、</w:t>
            </w:r>
            <w:r>
              <w:rPr>
                <w:rStyle w:val="76"/>
                <w:rFonts w:hint="eastAsia" w:ascii="宋体" w:hAnsi="宋体" w:eastAsia="宋体" w:cs="宋体"/>
                <w:color w:val="auto"/>
                <w:sz w:val="24"/>
                <w:szCs w:val="22"/>
                <w:u w:color="0000FF"/>
              </w:rPr>
              <w:t>针对性</w:t>
            </w:r>
            <w:r>
              <w:rPr>
                <w:rStyle w:val="76"/>
                <w:rFonts w:hint="eastAsia" w:ascii="宋体" w:hAnsi="宋体" w:eastAsia="宋体" w:cs="宋体"/>
                <w:color w:val="auto"/>
                <w:sz w:val="24"/>
                <w:szCs w:val="22"/>
                <w:u w:color="0000FF"/>
                <w:lang w:eastAsia="zh-CN"/>
              </w:rPr>
              <w:t>；</w:t>
            </w:r>
            <w:r>
              <w:rPr>
                <w:rFonts w:hint="eastAsia" w:ascii="宋体" w:hAnsi="宋体" w:cs="宋体"/>
                <w:snapToGrid w:val="0"/>
                <w:color w:val="auto"/>
                <w:sz w:val="24"/>
                <w:lang w:val="en-US" w:eastAsia="zh-CN"/>
              </w:rPr>
              <w:t>（</w:t>
            </w:r>
            <w:r>
              <w:rPr>
                <w:rFonts w:hint="eastAsia" w:ascii="宋体" w:hAnsi="宋体" w:cs="宋体"/>
                <w:color w:val="auto"/>
                <w:sz w:val="24"/>
                <w:lang w:val="en-US" w:eastAsia="zh-CN"/>
              </w:rPr>
              <w:t>0-5</w:t>
            </w:r>
            <w:r>
              <w:rPr>
                <w:rFonts w:hint="eastAsia" w:ascii="宋体" w:hAnsi="宋体" w:cs="宋体"/>
                <w:color w:val="auto"/>
                <w:sz w:val="24"/>
              </w:rPr>
              <w:t>分</w:t>
            </w:r>
            <w:r>
              <w:rPr>
                <w:rFonts w:hint="eastAsia" w:ascii="宋体" w:hAnsi="宋体" w:cs="宋体"/>
                <w:snapToGrid w:val="0"/>
                <w:color w:val="auto"/>
                <w:sz w:val="24"/>
                <w:lang w:val="en-US" w:eastAsia="zh-CN"/>
              </w:rPr>
              <w:t>）</w:t>
            </w:r>
          </w:p>
        </w:tc>
        <w:tc>
          <w:tcPr>
            <w:tcW w:w="703" w:type="dxa"/>
            <w:vAlign w:val="center"/>
          </w:tcPr>
          <w:p>
            <w:pPr>
              <w:pStyle w:val="81"/>
              <w:pBdr>
                <w:top w:val="none" w:color="auto" w:sz="0" w:space="0"/>
                <w:left w:val="none" w:color="auto" w:sz="0" w:space="0"/>
                <w:bottom w:val="none" w:color="auto" w:sz="0" w:space="0"/>
                <w:right w:val="none" w:color="auto" w:sz="0" w:space="0"/>
              </w:pBdr>
              <w:jc w:val="center"/>
              <w:rPr>
                <w:rStyle w:val="76"/>
                <w:rFonts w:hint="eastAsia" w:ascii="宋体" w:hAnsi="宋体" w:eastAsia="宋体" w:cs="宋体"/>
                <w:color w:val="auto"/>
                <w:sz w:val="24"/>
                <w:szCs w:val="22"/>
                <w:u w:color="0000FF"/>
                <w:lang w:val="en-US" w:eastAsia="zh-CN"/>
              </w:rPr>
            </w:pPr>
            <w:r>
              <w:rPr>
                <w:rStyle w:val="76"/>
                <w:rFonts w:hint="eastAsia" w:ascii="宋体" w:hAnsi="宋体" w:eastAsia="宋体" w:cs="宋体"/>
                <w:color w:val="auto"/>
                <w:sz w:val="24"/>
                <w:szCs w:val="22"/>
                <w:u w:color="0000FF"/>
                <w:lang w:val="en-US" w:eastAsia="zh-CN"/>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1" w:type="dxa"/>
            <w:vMerge w:val="continue"/>
            <w:vAlign w:val="center"/>
          </w:tcPr>
          <w:p>
            <w:pPr>
              <w:spacing w:line="360" w:lineRule="exact"/>
              <w:jc w:val="center"/>
              <w:rPr>
                <w:rFonts w:hint="eastAsia" w:ascii="宋体" w:hAnsi="宋体" w:cs="宋体"/>
                <w:sz w:val="24"/>
                <w:szCs w:val="24"/>
                <w:highlight w:val="yellow"/>
                <w:lang w:val="en-US" w:eastAsia="zh-CN"/>
              </w:rPr>
            </w:pPr>
          </w:p>
        </w:tc>
        <w:tc>
          <w:tcPr>
            <w:tcW w:w="1286" w:type="dxa"/>
            <w:vMerge w:val="continue"/>
            <w:vAlign w:val="center"/>
          </w:tcPr>
          <w:p>
            <w:pPr>
              <w:snapToGrid w:val="0"/>
              <w:ind w:left="16" w:leftChars="0" w:hanging="16" w:firstLineChars="0"/>
              <w:jc w:val="center"/>
              <w:rPr>
                <w:rStyle w:val="76"/>
                <w:rFonts w:hint="eastAsia" w:ascii="宋体" w:hAnsi="宋体" w:cs="宋体"/>
                <w:color w:val="auto"/>
                <w:kern w:val="0"/>
                <w:sz w:val="24"/>
                <w:szCs w:val="24"/>
                <w:highlight w:val="yellow"/>
                <w:u w:val="none" w:color="0000FF"/>
                <w:lang w:eastAsia="zh-CN"/>
              </w:rPr>
            </w:pPr>
          </w:p>
        </w:tc>
        <w:tc>
          <w:tcPr>
            <w:tcW w:w="7643" w:type="dxa"/>
            <w:vAlign w:val="center"/>
          </w:tcPr>
          <w:p>
            <w:pPr>
              <w:pStyle w:val="81"/>
              <w:pBdr>
                <w:top w:val="none" w:color="auto" w:sz="0" w:space="0"/>
                <w:left w:val="none" w:color="auto" w:sz="0" w:space="0"/>
                <w:bottom w:val="none" w:color="auto" w:sz="0" w:space="0"/>
                <w:right w:val="none" w:color="auto" w:sz="0" w:space="0"/>
              </w:pBdr>
              <w:jc w:val="both"/>
              <w:rPr>
                <w:rStyle w:val="76"/>
                <w:rFonts w:hint="eastAsia" w:ascii="宋体" w:hAnsi="宋体" w:eastAsia="宋体" w:cs="宋体"/>
                <w:color w:val="auto"/>
                <w:sz w:val="24"/>
                <w:szCs w:val="22"/>
                <w:u w:color="0000FF"/>
              </w:rPr>
            </w:pPr>
            <w:r>
              <w:rPr>
                <w:rFonts w:hint="eastAsia" w:ascii="宋体" w:hAnsi="宋体" w:eastAsia="宋体" w:cs="宋体"/>
                <w:snapToGrid w:val="0"/>
                <w:color w:val="auto"/>
                <w:sz w:val="24"/>
                <w:szCs w:val="24"/>
                <w:lang w:eastAsia="zh-CN"/>
              </w:rPr>
              <w:t>投标人针对本项目的</w:t>
            </w:r>
            <w:r>
              <w:rPr>
                <w:rFonts w:hint="eastAsia" w:ascii="宋体" w:hAnsi="宋体" w:eastAsia="宋体" w:cs="宋体"/>
                <w:snapToGrid w:val="0"/>
                <w:color w:val="auto"/>
                <w:sz w:val="24"/>
                <w:szCs w:val="24"/>
              </w:rPr>
              <w:t>应急保证措施科学</w:t>
            </w:r>
            <w:r>
              <w:rPr>
                <w:rFonts w:hint="eastAsia" w:ascii="宋体" w:hAnsi="宋体" w:eastAsia="宋体" w:cs="宋体"/>
                <w:snapToGrid w:val="0"/>
                <w:color w:val="auto"/>
                <w:sz w:val="24"/>
                <w:szCs w:val="24"/>
                <w:lang w:eastAsia="zh-CN"/>
              </w:rPr>
              <w:t>全面</w:t>
            </w:r>
            <w:r>
              <w:rPr>
                <w:rFonts w:hint="eastAsia" w:ascii="宋体" w:hAnsi="宋体" w:eastAsia="宋体" w:cs="宋体"/>
                <w:snapToGrid w:val="0"/>
                <w:color w:val="auto"/>
                <w:sz w:val="24"/>
                <w:szCs w:val="24"/>
              </w:rPr>
              <w:t>针对性</w:t>
            </w:r>
            <w:r>
              <w:rPr>
                <w:rFonts w:hint="eastAsia" w:ascii="宋体" w:hAnsi="宋体" w:eastAsia="宋体" w:cs="宋体"/>
                <w:snapToGrid w:val="0"/>
                <w:color w:val="auto"/>
                <w:sz w:val="24"/>
                <w:szCs w:val="24"/>
                <w:lang w:eastAsia="zh-CN"/>
              </w:rPr>
              <w:t>（</w:t>
            </w:r>
            <w:r>
              <w:rPr>
                <w:rFonts w:hint="eastAsia" w:ascii="宋体" w:hAnsi="宋体" w:eastAsia="宋体" w:cs="宋体"/>
                <w:snapToGrid w:val="0"/>
                <w:color w:val="auto"/>
                <w:sz w:val="24"/>
                <w:szCs w:val="24"/>
                <w:lang w:val="en-US" w:eastAsia="zh-CN"/>
              </w:rPr>
              <w:t>0-4分</w:t>
            </w:r>
            <w:r>
              <w:rPr>
                <w:rFonts w:hint="eastAsia" w:ascii="宋体" w:hAnsi="宋体" w:eastAsia="宋体" w:cs="宋体"/>
                <w:snapToGrid w:val="0"/>
                <w:color w:val="auto"/>
                <w:sz w:val="24"/>
                <w:szCs w:val="24"/>
                <w:lang w:eastAsia="zh-CN"/>
              </w:rPr>
              <w:t>）</w:t>
            </w:r>
            <w:r>
              <w:rPr>
                <w:rFonts w:hint="eastAsia" w:ascii="宋体" w:hAnsi="宋体" w:eastAsia="宋体" w:cs="宋体"/>
                <w:snapToGrid w:val="0"/>
                <w:color w:val="auto"/>
                <w:sz w:val="24"/>
                <w:szCs w:val="24"/>
                <w:lang w:val="en-US" w:eastAsia="zh-CN"/>
              </w:rPr>
              <w:t>，</w:t>
            </w:r>
            <w:r>
              <w:rPr>
                <w:rFonts w:hint="eastAsia" w:ascii="宋体" w:hAnsi="宋体" w:eastAsia="宋体" w:cs="宋体"/>
                <w:snapToGrid w:val="0"/>
                <w:color w:val="auto"/>
                <w:sz w:val="24"/>
                <w:szCs w:val="24"/>
              </w:rPr>
              <w:t>可靠</w:t>
            </w:r>
            <w:r>
              <w:rPr>
                <w:rFonts w:hint="eastAsia" w:ascii="宋体" w:hAnsi="宋体" w:eastAsia="宋体" w:cs="宋体"/>
                <w:snapToGrid w:val="0"/>
                <w:color w:val="auto"/>
                <w:sz w:val="24"/>
                <w:szCs w:val="24"/>
                <w:lang w:eastAsia="zh-CN"/>
              </w:rPr>
              <w:t>可行性（</w:t>
            </w:r>
            <w:r>
              <w:rPr>
                <w:rFonts w:hint="eastAsia" w:ascii="宋体" w:hAnsi="宋体" w:eastAsia="宋体" w:cs="宋体"/>
                <w:snapToGrid w:val="0"/>
                <w:color w:val="auto"/>
                <w:sz w:val="24"/>
                <w:szCs w:val="24"/>
                <w:lang w:val="en-US" w:eastAsia="zh-CN"/>
              </w:rPr>
              <w:t>0-4分</w:t>
            </w:r>
            <w:r>
              <w:rPr>
                <w:rFonts w:hint="eastAsia" w:ascii="宋体" w:hAnsi="宋体" w:eastAsia="宋体" w:cs="宋体"/>
                <w:snapToGrid w:val="0"/>
                <w:color w:val="auto"/>
                <w:sz w:val="24"/>
                <w:szCs w:val="24"/>
                <w:lang w:eastAsia="zh-CN"/>
              </w:rPr>
              <w:t>）</w:t>
            </w:r>
            <w:r>
              <w:rPr>
                <w:rFonts w:hint="eastAsia" w:ascii="宋体" w:hAnsi="宋体" w:eastAsia="宋体" w:cs="宋体"/>
                <w:snapToGrid w:val="0"/>
                <w:color w:val="auto"/>
                <w:sz w:val="24"/>
                <w:szCs w:val="24"/>
              </w:rPr>
              <w:t>。</w:t>
            </w:r>
          </w:p>
        </w:tc>
        <w:tc>
          <w:tcPr>
            <w:tcW w:w="703" w:type="dxa"/>
            <w:vAlign w:val="center"/>
          </w:tcPr>
          <w:p>
            <w:pPr>
              <w:pStyle w:val="81"/>
              <w:pBdr>
                <w:top w:val="none" w:color="auto" w:sz="0" w:space="0"/>
                <w:left w:val="none" w:color="auto" w:sz="0" w:space="0"/>
                <w:bottom w:val="none" w:color="auto" w:sz="0" w:space="0"/>
                <w:right w:val="none" w:color="auto" w:sz="0" w:space="0"/>
              </w:pBdr>
              <w:jc w:val="center"/>
              <w:rPr>
                <w:rStyle w:val="76"/>
                <w:rFonts w:hint="eastAsia" w:ascii="宋体" w:hAnsi="宋体" w:eastAsia="宋体" w:cs="宋体"/>
                <w:color w:val="auto"/>
                <w:sz w:val="24"/>
                <w:szCs w:val="22"/>
                <w:u w:color="0000FF"/>
                <w:lang w:val="en-US" w:eastAsia="zh-CN"/>
              </w:rPr>
            </w:pPr>
            <w:r>
              <w:rPr>
                <w:rStyle w:val="76"/>
                <w:rFonts w:hint="eastAsia" w:ascii="宋体" w:hAnsi="宋体" w:eastAsia="宋体" w:cs="宋体"/>
                <w:color w:val="auto"/>
                <w:sz w:val="24"/>
                <w:szCs w:val="22"/>
                <w:u w:color="0000FF"/>
                <w:lang w:val="en-US" w:eastAsia="zh-CN"/>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711" w:type="dxa"/>
            <w:vMerge w:val="restart"/>
            <w:vAlign w:val="center"/>
          </w:tcPr>
          <w:p>
            <w:pPr>
              <w:spacing w:line="360" w:lineRule="exact"/>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6</w:t>
            </w:r>
          </w:p>
        </w:tc>
        <w:tc>
          <w:tcPr>
            <w:tcW w:w="1286" w:type="dxa"/>
            <w:vMerge w:val="restart"/>
            <w:vAlign w:val="center"/>
          </w:tcPr>
          <w:p>
            <w:pPr>
              <w:snapToGrid w:val="0"/>
              <w:ind w:left="16" w:leftChars="0" w:hanging="16" w:firstLineChars="0"/>
              <w:jc w:val="center"/>
              <w:rPr>
                <w:rFonts w:hint="eastAsia" w:ascii="宋体" w:hAnsi="宋体" w:eastAsia="宋体" w:cs="宋体"/>
                <w:sz w:val="24"/>
                <w:szCs w:val="24"/>
                <w:highlight w:val="none"/>
              </w:rPr>
            </w:pPr>
            <w:r>
              <w:rPr>
                <w:rStyle w:val="76"/>
                <w:rFonts w:hint="eastAsia" w:ascii="宋体" w:hAnsi="宋体" w:cs="宋体"/>
                <w:color w:val="auto"/>
                <w:kern w:val="0"/>
                <w:sz w:val="24"/>
                <w:szCs w:val="24"/>
                <w:highlight w:val="none"/>
                <w:u w:val="none" w:color="0000FF"/>
              </w:rPr>
              <w:t>安全生产</w:t>
            </w:r>
            <w:r>
              <w:rPr>
                <w:rStyle w:val="76"/>
                <w:rFonts w:hint="eastAsia" w:ascii="宋体" w:hAnsi="宋体" w:cs="宋体"/>
                <w:color w:val="auto"/>
                <w:kern w:val="0"/>
                <w:sz w:val="24"/>
                <w:szCs w:val="24"/>
                <w:highlight w:val="none"/>
                <w:u w:val="none" w:color="0000FF"/>
                <w:lang w:eastAsia="zh-CN"/>
              </w:rPr>
              <w:t>制度</w:t>
            </w:r>
          </w:p>
        </w:tc>
        <w:tc>
          <w:tcPr>
            <w:tcW w:w="7643" w:type="dxa"/>
            <w:vAlign w:val="center"/>
          </w:tcPr>
          <w:p>
            <w:pPr>
              <w:spacing w:line="340" w:lineRule="exact"/>
              <w:rPr>
                <w:rFonts w:hint="eastAsia" w:ascii="宋体" w:hAnsi="宋体" w:eastAsia="宋体" w:cs="宋体"/>
                <w:snapToGrid w:val="0"/>
                <w:sz w:val="24"/>
                <w:szCs w:val="24"/>
                <w:highlight w:val="none"/>
              </w:rPr>
            </w:pPr>
            <w:r>
              <w:rPr>
                <w:rFonts w:hint="eastAsia" w:ascii="宋体" w:hAnsi="宋体" w:eastAsia="宋体" w:cs="宋体"/>
                <w:snapToGrid w:val="0"/>
                <w:color w:val="auto"/>
                <w:sz w:val="24"/>
                <w:szCs w:val="24"/>
                <w:highlight w:val="none"/>
                <w:lang w:eastAsia="zh-CN"/>
              </w:rPr>
              <w:t>投标人的</w:t>
            </w:r>
            <w:r>
              <w:rPr>
                <w:rFonts w:hint="eastAsia" w:ascii="宋体" w:hAnsi="宋体" w:eastAsia="宋体" w:cs="宋体"/>
                <w:color w:val="auto"/>
                <w:sz w:val="24"/>
                <w:szCs w:val="24"/>
                <w:highlight w:val="none"/>
              </w:rPr>
              <w:t>安全生产</w:t>
            </w:r>
            <w:r>
              <w:rPr>
                <w:rFonts w:hint="eastAsia" w:ascii="宋体" w:hAnsi="宋体" w:eastAsia="宋体" w:cs="宋体"/>
                <w:snapToGrid w:val="0"/>
                <w:color w:val="auto"/>
                <w:sz w:val="24"/>
                <w:szCs w:val="24"/>
                <w:highlight w:val="none"/>
              </w:rPr>
              <w:t>保证措施：</w:t>
            </w:r>
            <w:r>
              <w:rPr>
                <w:rFonts w:hint="eastAsia" w:ascii="宋体" w:hAnsi="宋体" w:eastAsia="宋体" w:cs="宋体"/>
                <w:color w:val="auto"/>
                <w:sz w:val="24"/>
                <w:szCs w:val="24"/>
                <w:highlight w:val="none"/>
              </w:rPr>
              <w:t>有安全生产</w:t>
            </w:r>
            <w:r>
              <w:rPr>
                <w:rFonts w:hint="eastAsia" w:ascii="宋体" w:hAnsi="宋体" w:eastAsia="宋体" w:cs="宋体"/>
                <w:color w:val="auto"/>
                <w:sz w:val="24"/>
                <w:szCs w:val="24"/>
                <w:highlight w:val="none"/>
                <w:lang w:eastAsia="zh-CN"/>
              </w:rPr>
              <w:t>安全</w:t>
            </w:r>
            <w:r>
              <w:rPr>
                <w:rFonts w:hint="eastAsia" w:ascii="宋体" w:hAnsi="宋体" w:eastAsia="宋体" w:cs="宋体"/>
                <w:color w:val="auto"/>
                <w:sz w:val="24"/>
                <w:szCs w:val="24"/>
                <w:highlight w:val="none"/>
              </w:rPr>
              <w:t>管理的应急措施</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0-4分</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落实到人并切实落实到岗位</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0-4分</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w:t>
            </w:r>
          </w:p>
        </w:tc>
        <w:tc>
          <w:tcPr>
            <w:tcW w:w="703" w:type="dxa"/>
            <w:vAlign w:val="center"/>
          </w:tcPr>
          <w:p>
            <w:pPr>
              <w:widowControl/>
              <w:spacing w:line="320" w:lineRule="exact"/>
              <w:jc w:val="center"/>
              <w:rPr>
                <w:rFonts w:hint="eastAsia" w:ascii="宋体" w:hAnsi="宋体" w:eastAsia="宋体" w:cs="宋体"/>
                <w:sz w:val="24"/>
                <w:szCs w:val="24"/>
                <w:highlight w:val="none"/>
              </w:rPr>
            </w:pPr>
            <w:r>
              <w:rPr>
                <w:rFonts w:hint="eastAsia" w:ascii="宋体" w:hAnsi="宋体" w:cs="宋体"/>
                <w:color w:val="auto"/>
                <w:sz w:val="24"/>
                <w:highlight w:val="none"/>
                <w:lang w:val="en-US" w:eastAsia="zh-CN"/>
              </w:rPr>
              <w:t>8</w:t>
            </w:r>
            <w:r>
              <w:rPr>
                <w:rFonts w:hint="eastAsia" w:ascii="宋体" w:hAnsi="宋体" w:cs="宋体"/>
                <w:color w:val="auto"/>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711" w:type="dxa"/>
            <w:vMerge w:val="continue"/>
            <w:vAlign w:val="center"/>
          </w:tcPr>
          <w:p>
            <w:pPr>
              <w:spacing w:line="360" w:lineRule="exact"/>
              <w:jc w:val="center"/>
              <w:rPr>
                <w:rFonts w:hint="eastAsia" w:ascii="宋体" w:hAnsi="宋体" w:cs="宋体"/>
                <w:sz w:val="24"/>
                <w:szCs w:val="24"/>
                <w:highlight w:val="none"/>
                <w:lang w:val="en-US" w:eastAsia="zh-CN"/>
              </w:rPr>
            </w:pPr>
          </w:p>
        </w:tc>
        <w:tc>
          <w:tcPr>
            <w:tcW w:w="1286" w:type="dxa"/>
            <w:vMerge w:val="continue"/>
            <w:vAlign w:val="center"/>
          </w:tcPr>
          <w:p>
            <w:pPr>
              <w:snapToGrid w:val="0"/>
              <w:ind w:left="16" w:leftChars="0" w:hanging="16" w:firstLineChars="0"/>
              <w:jc w:val="center"/>
              <w:rPr>
                <w:rStyle w:val="76"/>
                <w:rFonts w:hint="eastAsia" w:ascii="宋体" w:hAnsi="宋体" w:cs="宋体"/>
                <w:color w:val="auto"/>
                <w:kern w:val="0"/>
                <w:sz w:val="24"/>
                <w:szCs w:val="24"/>
                <w:highlight w:val="none"/>
                <w:u w:val="none" w:color="0000FF"/>
              </w:rPr>
            </w:pPr>
          </w:p>
        </w:tc>
        <w:tc>
          <w:tcPr>
            <w:tcW w:w="7643" w:type="dxa"/>
            <w:vAlign w:val="center"/>
          </w:tcPr>
          <w:p>
            <w:pPr>
              <w:snapToGrid w:val="0"/>
              <w:ind w:left="16" w:leftChars="0" w:hanging="16" w:firstLineChars="0"/>
              <w:jc w:val="left"/>
              <w:rPr>
                <w:rStyle w:val="76"/>
                <w:rFonts w:hint="eastAsia" w:ascii="宋体" w:hAnsi="宋体" w:cs="宋体"/>
                <w:color w:val="auto"/>
                <w:kern w:val="0"/>
                <w:sz w:val="24"/>
                <w:szCs w:val="24"/>
                <w:highlight w:val="none"/>
                <w:u w:val="none" w:color="0000FF"/>
                <w:lang w:eastAsia="zh-CN"/>
              </w:rPr>
            </w:pPr>
            <w:r>
              <w:rPr>
                <w:rStyle w:val="76"/>
                <w:rFonts w:hint="eastAsia" w:ascii="宋体" w:hAnsi="宋体" w:cs="宋体"/>
                <w:color w:val="auto"/>
                <w:kern w:val="0"/>
                <w:sz w:val="24"/>
                <w:szCs w:val="24"/>
                <w:highlight w:val="none"/>
                <w:u w:val="none" w:color="0000FF"/>
                <w:lang w:eastAsia="zh-CN"/>
              </w:rPr>
              <w:t>人员安全保障措施：提供20</w:t>
            </w:r>
            <w:r>
              <w:rPr>
                <w:rStyle w:val="76"/>
                <w:rFonts w:hint="eastAsia" w:ascii="宋体" w:hAnsi="宋体" w:cs="宋体"/>
                <w:color w:val="auto"/>
                <w:kern w:val="0"/>
                <w:sz w:val="24"/>
                <w:szCs w:val="24"/>
                <w:highlight w:val="none"/>
                <w:u w:val="none" w:color="0000FF"/>
                <w:lang w:val="en-US" w:eastAsia="zh-CN"/>
              </w:rPr>
              <w:t>20</w:t>
            </w:r>
            <w:r>
              <w:rPr>
                <w:rStyle w:val="76"/>
                <w:rFonts w:hint="eastAsia" w:ascii="宋体" w:hAnsi="宋体" w:cs="宋体"/>
                <w:color w:val="auto"/>
                <w:kern w:val="0"/>
                <w:sz w:val="24"/>
                <w:szCs w:val="24"/>
                <w:highlight w:val="none"/>
                <w:u w:val="none" w:color="0000FF"/>
                <w:lang w:eastAsia="zh-CN"/>
              </w:rPr>
              <w:t>、20</w:t>
            </w:r>
            <w:r>
              <w:rPr>
                <w:rStyle w:val="76"/>
                <w:rFonts w:hint="eastAsia" w:ascii="宋体" w:hAnsi="宋体" w:cs="宋体"/>
                <w:color w:val="auto"/>
                <w:kern w:val="0"/>
                <w:sz w:val="24"/>
                <w:szCs w:val="24"/>
                <w:highlight w:val="none"/>
                <w:u w:val="none" w:color="0000FF"/>
                <w:lang w:val="en-US" w:eastAsia="zh-CN"/>
              </w:rPr>
              <w:t>21</w:t>
            </w:r>
            <w:r>
              <w:rPr>
                <w:rStyle w:val="76"/>
                <w:rFonts w:hint="eastAsia" w:ascii="宋体" w:hAnsi="宋体" w:cs="宋体"/>
                <w:color w:val="auto"/>
                <w:kern w:val="0"/>
                <w:sz w:val="24"/>
                <w:szCs w:val="24"/>
                <w:highlight w:val="none"/>
                <w:u w:val="none" w:color="0000FF"/>
                <w:lang w:eastAsia="zh-CN"/>
              </w:rPr>
              <w:t>、</w:t>
            </w:r>
            <w:r>
              <w:rPr>
                <w:rStyle w:val="76"/>
                <w:rFonts w:hint="eastAsia" w:ascii="宋体" w:hAnsi="宋体" w:cs="宋体"/>
                <w:color w:val="auto"/>
                <w:kern w:val="0"/>
                <w:sz w:val="24"/>
                <w:szCs w:val="24"/>
                <w:highlight w:val="none"/>
                <w:u w:val="none" w:color="0000FF"/>
                <w:lang w:val="en-US" w:eastAsia="zh-CN"/>
              </w:rPr>
              <w:t>2022</w:t>
            </w:r>
            <w:r>
              <w:rPr>
                <w:rStyle w:val="76"/>
                <w:rFonts w:hint="eastAsia" w:ascii="宋体" w:hAnsi="宋体" w:cs="宋体"/>
                <w:color w:val="auto"/>
                <w:kern w:val="0"/>
                <w:sz w:val="24"/>
                <w:szCs w:val="24"/>
                <w:highlight w:val="none"/>
                <w:u w:val="none" w:color="0000FF"/>
                <w:lang w:eastAsia="zh-CN"/>
              </w:rPr>
              <w:t>年员工意外伤害保险缴费凭证，每提供</w:t>
            </w:r>
            <w:r>
              <w:rPr>
                <w:rStyle w:val="76"/>
                <w:rFonts w:hint="eastAsia" w:ascii="宋体" w:hAnsi="宋体" w:cs="宋体"/>
                <w:color w:val="auto"/>
                <w:kern w:val="0"/>
                <w:sz w:val="24"/>
                <w:szCs w:val="24"/>
                <w:highlight w:val="none"/>
                <w:u w:val="none" w:color="0000FF"/>
                <w:lang w:val="en-US" w:eastAsia="zh-CN"/>
              </w:rPr>
              <w:t>1年得1分，本项最高得3分</w:t>
            </w:r>
            <w:r>
              <w:rPr>
                <w:rStyle w:val="76"/>
                <w:rFonts w:hint="eastAsia" w:ascii="宋体" w:hAnsi="宋体" w:cs="宋体"/>
                <w:color w:val="auto"/>
                <w:kern w:val="0"/>
                <w:sz w:val="24"/>
                <w:szCs w:val="24"/>
                <w:highlight w:val="none"/>
                <w:u w:val="none" w:color="0000FF"/>
                <w:lang w:eastAsia="zh-CN"/>
              </w:rPr>
              <w:t>。</w:t>
            </w:r>
          </w:p>
          <w:p>
            <w:pPr>
              <w:snapToGrid w:val="0"/>
              <w:ind w:left="16" w:leftChars="0" w:hanging="16" w:firstLineChars="0"/>
              <w:jc w:val="left"/>
              <w:rPr>
                <w:rStyle w:val="76"/>
                <w:rFonts w:hint="eastAsia" w:ascii="宋体" w:hAnsi="宋体" w:cs="宋体"/>
                <w:color w:val="auto"/>
                <w:kern w:val="0"/>
                <w:sz w:val="24"/>
                <w:szCs w:val="24"/>
                <w:highlight w:val="none"/>
                <w:u w:val="none" w:color="0000FF"/>
                <w:lang w:eastAsia="zh-CN"/>
              </w:rPr>
            </w:pPr>
            <w:r>
              <w:rPr>
                <w:rStyle w:val="76"/>
                <w:rFonts w:hint="eastAsia" w:ascii="宋体" w:hAnsi="宋体" w:cs="宋体"/>
                <w:b w:val="0"/>
                <w:bCs w:val="0"/>
                <w:color w:val="auto"/>
                <w:kern w:val="0"/>
                <w:sz w:val="24"/>
                <w:szCs w:val="24"/>
                <w:highlight w:val="none"/>
                <w:u w:val="none" w:color="0000FF"/>
                <w:lang w:eastAsia="zh-CN"/>
              </w:rPr>
              <w:t>（注：须提供相关凭证复印件）</w:t>
            </w:r>
          </w:p>
        </w:tc>
        <w:tc>
          <w:tcPr>
            <w:tcW w:w="703" w:type="dxa"/>
            <w:vAlign w:val="center"/>
          </w:tcPr>
          <w:p>
            <w:pPr>
              <w:pStyle w:val="81"/>
              <w:pBdr>
                <w:top w:val="none" w:color="auto" w:sz="0" w:space="0"/>
                <w:left w:val="none" w:color="auto" w:sz="0" w:space="0"/>
                <w:bottom w:val="none" w:color="auto" w:sz="0" w:space="0"/>
                <w:right w:val="none" w:color="auto" w:sz="0" w:space="0"/>
              </w:pBdr>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11" w:type="dxa"/>
            <w:vMerge w:val="restart"/>
            <w:vAlign w:val="center"/>
          </w:tcPr>
          <w:p>
            <w:pPr>
              <w:spacing w:line="360" w:lineRule="exact"/>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7</w:t>
            </w:r>
          </w:p>
        </w:tc>
        <w:tc>
          <w:tcPr>
            <w:tcW w:w="1286" w:type="dxa"/>
            <w:vMerge w:val="restart"/>
            <w:vAlign w:val="center"/>
          </w:tcPr>
          <w:p>
            <w:pPr>
              <w:snapToGrid w:val="0"/>
              <w:ind w:left="16" w:leftChars="0" w:hanging="16"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应急响应处理方案</w:t>
            </w:r>
          </w:p>
        </w:tc>
        <w:tc>
          <w:tcPr>
            <w:tcW w:w="7643" w:type="dxa"/>
            <w:vAlign w:val="center"/>
          </w:tcPr>
          <w:p>
            <w:pPr>
              <w:keepNext w:val="0"/>
              <w:keepLines w:val="0"/>
              <w:pageBreakBefore w:val="0"/>
              <w:widowControl w:val="0"/>
              <w:kinsoku/>
              <w:wordWrap/>
              <w:overflowPunct/>
              <w:topLinePunct w:val="0"/>
              <w:autoSpaceDE/>
              <w:autoSpaceDN/>
              <w:bidi w:val="0"/>
              <w:adjustRightInd/>
              <w:snapToGrid/>
              <w:spacing w:before="120" w:line="240" w:lineRule="atLeast"/>
              <w:textAlignment w:val="auto"/>
              <w:rPr>
                <w:rFonts w:hint="eastAsia" w:ascii="宋体" w:hAnsi="宋体" w:eastAsia="宋体" w:cs="宋体"/>
                <w:snapToGrid w:val="0"/>
                <w:sz w:val="24"/>
                <w:szCs w:val="24"/>
                <w:highlight w:val="none"/>
              </w:rPr>
            </w:pPr>
            <w:r>
              <w:rPr>
                <w:rFonts w:hint="eastAsia" w:ascii="宋体" w:eastAsia="宋体" w:cs="宋体"/>
                <w:color w:val="auto"/>
                <w:sz w:val="24"/>
                <w:szCs w:val="24"/>
                <w:highlight w:val="none"/>
                <w:lang w:bidi="ar-SA"/>
              </w:rPr>
              <w:t>根据本项目可能发生的自然灾害进行预案与实施方案。</w:t>
            </w:r>
          </w:p>
        </w:tc>
        <w:tc>
          <w:tcPr>
            <w:tcW w:w="703" w:type="dxa"/>
            <w:vAlign w:val="center"/>
          </w:tcPr>
          <w:p>
            <w:pPr>
              <w:pStyle w:val="81"/>
              <w:pBdr>
                <w:top w:val="none" w:color="auto" w:sz="0" w:space="0"/>
                <w:left w:val="none" w:color="auto" w:sz="0" w:space="0"/>
                <w:bottom w:val="none" w:color="auto" w:sz="0" w:space="0"/>
                <w:right w:val="none" w:color="auto" w:sz="0" w:space="0"/>
              </w:pBdr>
              <w:jc w:val="center"/>
              <w:rPr>
                <w:rFonts w:hint="eastAsia" w:ascii="宋体" w:hAnsi="宋体" w:eastAsia="宋体" w:cs="宋体"/>
                <w:sz w:val="24"/>
                <w:szCs w:val="24"/>
                <w:highlight w:val="none"/>
              </w:rPr>
            </w:pPr>
            <w:r>
              <w:rPr>
                <w:rFonts w:hint="eastAsia" w:ascii="宋体" w:hAnsi="宋体" w:eastAsia="宋体" w:cs="宋体"/>
                <w:color w:val="auto"/>
                <w:sz w:val="24"/>
                <w:szCs w:val="24"/>
                <w:highlight w:val="none"/>
                <w:lang w:val="en-US" w:eastAsia="zh-CN"/>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711" w:type="dxa"/>
            <w:vMerge w:val="continue"/>
            <w:vAlign w:val="center"/>
          </w:tcPr>
          <w:p>
            <w:pPr>
              <w:spacing w:line="360" w:lineRule="exact"/>
              <w:jc w:val="center"/>
              <w:rPr>
                <w:rFonts w:hint="eastAsia" w:ascii="宋体" w:hAnsi="宋体" w:cs="宋体"/>
                <w:sz w:val="24"/>
                <w:szCs w:val="24"/>
                <w:highlight w:val="none"/>
                <w:lang w:val="en-US" w:eastAsia="zh-CN"/>
              </w:rPr>
            </w:pPr>
          </w:p>
        </w:tc>
        <w:tc>
          <w:tcPr>
            <w:tcW w:w="1286" w:type="dxa"/>
            <w:vMerge w:val="continue"/>
            <w:vAlign w:val="center"/>
          </w:tcPr>
          <w:p>
            <w:pPr>
              <w:snapToGrid w:val="0"/>
              <w:ind w:left="16" w:leftChars="0" w:hanging="16" w:firstLineChars="0"/>
              <w:jc w:val="center"/>
              <w:rPr>
                <w:rFonts w:hint="eastAsia" w:ascii="宋体" w:hAnsi="宋体" w:eastAsia="宋体" w:cs="宋体"/>
                <w:sz w:val="24"/>
                <w:szCs w:val="24"/>
                <w:highlight w:val="none"/>
              </w:rPr>
            </w:pPr>
          </w:p>
        </w:tc>
        <w:tc>
          <w:tcPr>
            <w:tcW w:w="7643" w:type="dxa"/>
            <w:vAlign w:val="center"/>
          </w:tcPr>
          <w:p>
            <w:pPr>
              <w:keepNext w:val="0"/>
              <w:keepLines w:val="0"/>
              <w:pageBreakBefore w:val="0"/>
              <w:widowControl w:val="0"/>
              <w:kinsoku/>
              <w:wordWrap/>
              <w:overflowPunct/>
              <w:topLinePunct w:val="0"/>
              <w:autoSpaceDE/>
              <w:autoSpaceDN/>
              <w:bidi w:val="0"/>
              <w:adjustRightInd/>
              <w:snapToGrid/>
              <w:spacing w:before="120" w:line="240" w:lineRule="atLeast"/>
              <w:textAlignment w:val="auto"/>
              <w:rPr>
                <w:rStyle w:val="76"/>
                <w:rFonts w:hint="eastAsia" w:ascii="宋体" w:hAnsi="宋体" w:cs="宋体"/>
                <w:color w:val="auto"/>
                <w:kern w:val="0"/>
                <w:sz w:val="24"/>
                <w:szCs w:val="24"/>
                <w:highlight w:val="none"/>
                <w:u w:val="none" w:color="0000FF"/>
                <w:lang w:eastAsia="zh-CN"/>
              </w:rPr>
            </w:pPr>
            <w:r>
              <w:rPr>
                <w:rFonts w:hint="eastAsia" w:ascii="宋体" w:eastAsia="宋体" w:cs="宋体"/>
                <w:color w:val="auto"/>
                <w:sz w:val="24"/>
                <w:szCs w:val="24"/>
                <w:highlight w:val="none"/>
                <w:lang w:bidi="ar-SA"/>
              </w:rPr>
              <w:t>根据特殊情况（如突击检查、创优评优等）的应急保障实施方案。</w:t>
            </w:r>
          </w:p>
        </w:tc>
        <w:tc>
          <w:tcPr>
            <w:tcW w:w="703" w:type="dxa"/>
            <w:vAlign w:val="center"/>
          </w:tcPr>
          <w:p>
            <w:pPr>
              <w:pStyle w:val="81"/>
              <w:pBdr>
                <w:top w:val="none" w:color="auto" w:sz="0" w:space="0"/>
                <w:left w:val="none" w:color="auto" w:sz="0" w:space="0"/>
                <w:bottom w:val="none" w:color="auto" w:sz="0" w:space="0"/>
                <w:right w:val="none" w:color="auto" w:sz="0" w:space="0"/>
              </w:pBd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711" w:type="dxa"/>
            <w:vMerge w:val="restart"/>
            <w:vAlign w:val="center"/>
          </w:tcPr>
          <w:p>
            <w:pPr>
              <w:spacing w:line="360" w:lineRule="exact"/>
              <w:jc w:val="center"/>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8</w:t>
            </w:r>
          </w:p>
        </w:tc>
        <w:tc>
          <w:tcPr>
            <w:tcW w:w="1286" w:type="dxa"/>
            <w:vMerge w:val="restart"/>
            <w:vAlign w:val="center"/>
          </w:tcPr>
          <w:p>
            <w:pPr>
              <w:snapToGrid w:val="0"/>
              <w:ind w:left="16" w:leftChars="0" w:hanging="16" w:firstLineChars="0"/>
              <w:jc w:val="center"/>
              <w:rPr>
                <w:rStyle w:val="76"/>
                <w:rFonts w:hint="eastAsia" w:ascii="宋体" w:hAnsi="宋体" w:cs="宋体"/>
                <w:color w:val="auto"/>
                <w:kern w:val="0"/>
                <w:sz w:val="24"/>
                <w:szCs w:val="24"/>
                <w:highlight w:val="none"/>
                <w:u w:val="none" w:color="0000FF"/>
                <w:lang w:eastAsia="zh-CN"/>
              </w:rPr>
            </w:pPr>
            <w:r>
              <w:rPr>
                <w:rStyle w:val="76"/>
                <w:rFonts w:hint="eastAsia" w:ascii="宋体" w:hAnsi="宋体" w:cs="宋体"/>
                <w:color w:val="auto"/>
                <w:kern w:val="0"/>
                <w:sz w:val="24"/>
                <w:szCs w:val="24"/>
                <w:highlight w:val="none"/>
                <w:u w:val="none" w:color="0000FF"/>
                <w:lang w:val="zh-TW" w:eastAsia="zh-TW"/>
              </w:rPr>
              <w:t>项目</w:t>
            </w:r>
            <w:r>
              <w:rPr>
                <w:rStyle w:val="76"/>
                <w:rFonts w:hint="eastAsia" w:ascii="宋体" w:hAnsi="宋体" w:cs="宋体"/>
                <w:color w:val="auto"/>
                <w:kern w:val="0"/>
                <w:sz w:val="24"/>
                <w:szCs w:val="24"/>
                <w:highlight w:val="none"/>
                <w:u w:val="none" w:color="0000FF"/>
              </w:rPr>
              <w:t>成员</w:t>
            </w:r>
            <w:r>
              <w:rPr>
                <w:rStyle w:val="76"/>
                <w:rFonts w:hint="eastAsia" w:ascii="宋体" w:hAnsi="宋体" w:cs="宋体"/>
                <w:color w:val="auto"/>
                <w:kern w:val="0"/>
                <w:sz w:val="24"/>
                <w:szCs w:val="24"/>
                <w:highlight w:val="none"/>
                <w:u w:val="none" w:color="0000FF"/>
                <w:lang w:val="zh-TW" w:eastAsia="zh-TW"/>
              </w:rPr>
              <w:t>情况</w:t>
            </w:r>
          </w:p>
        </w:tc>
        <w:tc>
          <w:tcPr>
            <w:tcW w:w="7643" w:type="dxa"/>
            <w:vAlign w:val="center"/>
          </w:tcPr>
          <w:p>
            <w:pPr>
              <w:snapToGrid w:val="0"/>
              <w:ind w:left="16" w:leftChars="0" w:hanging="16" w:firstLineChars="0"/>
              <w:jc w:val="left"/>
              <w:rPr>
                <w:rStyle w:val="76"/>
                <w:rFonts w:hint="default" w:ascii="宋体" w:hAnsi="宋体" w:eastAsia="宋体" w:cs="宋体"/>
                <w:color w:val="auto"/>
                <w:kern w:val="0"/>
                <w:sz w:val="24"/>
                <w:szCs w:val="24"/>
                <w:highlight w:val="none"/>
                <w:u w:val="none" w:color="0000FF"/>
                <w:lang w:val="en-US" w:eastAsia="zh-CN"/>
              </w:rPr>
            </w:pPr>
            <w:r>
              <w:rPr>
                <w:rStyle w:val="76"/>
                <w:rFonts w:hint="eastAsia" w:ascii="宋体" w:hAnsi="宋体" w:eastAsia="宋体" w:cs="宋体"/>
                <w:color w:val="auto"/>
                <w:kern w:val="0"/>
                <w:sz w:val="24"/>
                <w:szCs w:val="24"/>
                <w:highlight w:val="none"/>
                <w:u w:val="none" w:color="0000FF"/>
                <w:lang w:val="en-US" w:eastAsia="zh-CN"/>
              </w:rPr>
              <w:t>项目负责人：具有环卫项目经理证证书的得2分。</w:t>
            </w:r>
          </w:p>
          <w:p>
            <w:pPr>
              <w:snapToGrid w:val="0"/>
              <w:ind w:left="16" w:leftChars="0" w:hanging="16" w:firstLineChars="0"/>
              <w:jc w:val="left"/>
              <w:rPr>
                <w:rStyle w:val="76"/>
                <w:rFonts w:hint="eastAsia" w:ascii="宋体" w:hAnsi="宋体" w:eastAsia="宋体" w:cs="宋体"/>
                <w:color w:val="auto"/>
                <w:kern w:val="0"/>
                <w:sz w:val="24"/>
                <w:szCs w:val="24"/>
                <w:highlight w:val="none"/>
                <w:u w:val="none" w:color="0000FF"/>
                <w:lang w:val="en-US" w:eastAsia="zh-CN"/>
              </w:rPr>
            </w:pPr>
            <w:r>
              <w:rPr>
                <w:rStyle w:val="76"/>
                <w:rFonts w:hint="eastAsia" w:ascii="宋体" w:hAnsi="宋体" w:eastAsia="宋体" w:cs="宋体"/>
                <w:color w:val="auto"/>
                <w:kern w:val="0"/>
                <w:sz w:val="24"/>
                <w:szCs w:val="24"/>
                <w:highlight w:val="none"/>
                <w:u w:val="none" w:color="0000FF"/>
                <w:lang w:val="en-US" w:eastAsia="zh-CN"/>
              </w:rPr>
              <w:t>（注：</w:t>
            </w:r>
            <w:r>
              <w:rPr>
                <w:rStyle w:val="76"/>
                <w:rFonts w:hint="eastAsia" w:ascii="宋体" w:hAnsi="宋体" w:cs="宋体"/>
                <w:color w:val="auto"/>
                <w:kern w:val="0"/>
                <w:sz w:val="24"/>
                <w:szCs w:val="24"/>
                <w:highlight w:val="none"/>
                <w:u w:val="none" w:color="0000FF"/>
                <w:lang w:val="en-US" w:eastAsia="zh-CN"/>
              </w:rPr>
              <w:t>项目负责人须为本单位正式员工，</w:t>
            </w:r>
            <w:r>
              <w:rPr>
                <w:rStyle w:val="76"/>
                <w:rFonts w:hint="eastAsia" w:ascii="宋体" w:hAnsi="宋体" w:eastAsia="宋体" w:cs="宋体"/>
                <w:color w:val="auto"/>
                <w:kern w:val="0"/>
                <w:sz w:val="24"/>
                <w:szCs w:val="24"/>
                <w:highlight w:val="none"/>
                <w:u w:val="none" w:color="0000FF"/>
                <w:lang w:val="en-US" w:eastAsia="zh-CN"/>
              </w:rPr>
              <w:t>提供相关证书</w:t>
            </w:r>
            <w:r>
              <w:rPr>
                <w:rStyle w:val="76"/>
                <w:rFonts w:hint="eastAsia" w:ascii="宋体" w:hAnsi="宋体" w:cs="宋体"/>
                <w:color w:val="auto"/>
                <w:kern w:val="0"/>
                <w:sz w:val="24"/>
                <w:szCs w:val="24"/>
                <w:highlight w:val="none"/>
                <w:u w:val="none" w:color="0000FF"/>
                <w:lang w:val="en-US" w:eastAsia="zh-CN"/>
              </w:rPr>
              <w:t>和相关证明</w:t>
            </w:r>
            <w:r>
              <w:rPr>
                <w:rStyle w:val="76"/>
                <w:rFonts w:hint="eastAsia" w:ascii="宋体" w:hAnsi="宋体" w:eastAsia="宋体" w:cs="宋体"/>
                <w:color w:val="auto"/>
                <w:kern w:val="0"/>
                <w:sz w:val="24"/>
                <w:szCs w:val="24"/>
                <w:highlight w:val="none"/>
                <w:u w:val="none" w:color="0000FF"/>
                <w:lang w:val="en-US" w:eastAsia="zh-CN"/>
              </w:rPr>
              <w:t>）</w:t>
            </w:r>
          </w:p>
        </w:tc>
        <w:tc>
          <w:tcPr>
            <w:tcW w:w="703" w:type="dxa"/>
            <w:vAlign w:val="center"/>
          </w:tcPr>
          <w:p>
            <w:pPr>
              <w:snapToGrid w:val="0"/>
              <w:jc w:val="center"/>
              <w:rPr>
                <w:rStyle w:val="76"/>
                <w:rFonts w:hint="default" w:ascii="宋体" w:hAnsi="宋体" w:eastAsia="宋体" w:cs="宋体"/>
                <w:color w:val="auto"/>
                <w:kern w:val="0"/>
                <w:sz w:val="24"/>
                <w:szCs w:val="24"/>
                <w:highlight w:val="none"/>
                <w:u w:val="none" w:color="0000FF"/>
                <w:lang w:val="en-US" w:eastAsia="zh-CN"/>
              </w:rPr>
            </w:pPr>
            <w:r>
              <w:rPr>
                <w:rStyle w:val="76"/>
                <w:rFonts w:hint="eastAsia" w:ascii="宋体" w:hAnsi="宋体" w:eastAsia="宋体" w:cs="宋体"/>
                <w:color w:val="auto"/>
                <w:kern w:val="0"/>
                <w:sz w:val="24"/>
                <w:szCs w:val="24"/>
                <w:highlight w:val="none"/>
                <w:u w:val="none" w:color="0000FF"/>
                <w:lang w:val="en-US" w:eastAsia="zh-CN"/>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6" w:hRule="atLeast"/>
          <w:jc w:val="center"/>
        </w:trPr>
        <w:tc>
          <w:tcPr>
            <w:tcW w:w="711" w:type="dxa"/>
            <w:vMerge w:val="continue"/>
            <w:vAlign w:val="center"/>
          </w:tcPr>
          <w:p>
            <w:pPr>
              <w:spacing w:line="360" w:lineRule="exact"/>
              <w:jc w:val="center"/>
              <w:rPr>
                <w:rFonts w:hint="eastAsia" w:ascii="宋体" w:hAnsi="宋体" w:cs="宋体"/>
                <w:sz w:val="24"/>
                <w:szCs w:val="24"/>
                <w:highlight w:val="none"/>
                <w:lang w:val="en-US" w:eastAsia="zh-CN"/>
              </w:rPr>
            </w:pPr>
          </w:p>
        </w:tc>
        <w:tc>
          <w:tcPr>
            <w:tcW w:w="1286" w:type="dxa"/>
            <w:vMerge w:val="continue"/>
            <w:vAlign w:val="center"/>
          </w:tcPr>
          <w:p>
            <w:pPr>
              <w:snapToGrid w:val="0"/>
              <w:ind w:left="16" w:leftChars="0" w:hanging="16" w:firstLineChars="0"/>
              <w:jc w:val="center"/>
              <w:rPr>
                <w:rStyle w:val="76"/>
                <w:rFonts w:hint="eastAsia" w:ascii="宋体" w:hAnsi="宋体" w:cs="宋体"/>
                <w:color w:val="auto"/>
                <w:kern w:val="0"/>
                <w:sz w:val="24"/>
                <w:szCs w:val="24"/>
                <w:highlight w:val="none"/>
                <w:u w:val="none" w:color="0000FF"/>
                <w:lang w:eastAsia="zh-CN"/>
              </w:rPr>
            </w:pPr>
          </w:p>
        </w:tc>
        <w:tc>
          <w:tcPr>
            <w:tcW w:w="7643" w:type="dxa"/>
            <w:vAlign w:val="center"/>
          </w:tcPr>
          <w:p>
            <w:pPr>
              <w:snapToGrid w:val="0"/>
              <w:ind w:left="16" w:leftChars="0" w:hanging="16" w:firstLineChars="0"/>
              <w:jc w:val="left"/>
              <w:rPr>
                <w:rStyle w:val="76"/>
                <w:rFonts w:hint="eastAsia" w:ascii="宋体" w:hAnsi="宋体" w:eastAsia="宋体" w:cs="宋体"/>
                <w:color w:val="auto"/>
                <w:kern w:val="0"/>
                <w:sz w:val="24"/>
                <w:szCs w:val="24"/>
                <w:highlight w:val="none"/>
                <w:u w:val="none" w:color="0000FF"/>
                <w:lang w:val="en-US" w:eastAsia="zh-CN"/>
              </w:rPr>
            </w:pPr>
            <w:r>
              <w:rPr>
                <w:rFonts w:hint="eastAsia" w:ascii="宋体" w:hAnsi="宋体" w:eastAsia="宋体" w:cs="宋体"/>
                <w:sz w:val="24"/>
                <w:szCs w:val="24"/>
                <w:highlight w:val="none"/>
                <w:lang w:val="en-US" w:eastAsia="zh-CN"/>
              </w:rPr>
              <w:t>项</w:t>
            </w:r>
            <w:r>
              <w:rPr>
                <w:rStyle w:val="76"/>
                <w:rFonts w:hint="eastAsia" w:ascii="宋体" w:hAnsi="宋体" w:eastAsia="宋体" w:cs="宋体"/>
                <w:color w:val="auto"/>
                <w:kern w:val="0"/>
                <w:sz w:val="24"/>
                <w:szCs w:val="24"/>
                <w:highlight w:val="none"/>
                <w:u w:val="none" w:color="0000FF"/>
                <w:lang w:val="en-US" w:eastAsia="zh-CN"/>
              </w:rPr>
              <w:t>目人员：</w:t>
            </w:r>
          </w:p>
          <w:p>
            <w:pPr>
              <w:snapToGrid w:val="0"/>
              <w:ind w:left="16" w:leftChars="0" w:hanging="16" w:firstLineChars="0"/>
              <w:jc w:val="left"/>
              <w:rPr>
                <w:rStyle w:val="76"/>
                <w:rFonts w:hint="eastAsia" w:ascii="宋体" w:hAnsi="宋体" w:eastAsia="宋体" w:cs="宋体"/>
                <w:color w:val="auto"/>
                <w:kern w:val="0"/>
                <w:sz w:val="24"/>
                <w:szCs w:val="24"/>
                <w:highlight w:val="none"/>
                <w:u w:val="none" w:color="0000FF"/>
                <w:lang w:val="en-US" w:eastAsia="zh-CN"/>
              </w:rPr>
            </w:pPr>
            <w:r>
              <w:rPr>
                <w:rStyle w:val="76"/>
                <w:rFonts w:hint="eastAsia" w:ascii="宋体" w:hAnsi="宋体" w:cs="宋体"/>
                <w:color w:val="auto"/>
                <w:kern w:val="0"/>
                <w:sz w:val="24"/>
                <w:szCs w:val="24"/>
                <w:highlight w:val="none"/>
                <w:u w:val="none" w:color="0000FF"/>
                <w:lang w:val="en-US" w:eastAsia="zh-CN"/>
              </w:rPr>
              <w:t>1.拟派项目人员</w:t>
            </w:r>
            <w:r>
              <w:rPr>
                <w:rStyle w:val="76"/>
                <w:rFonts w:hint="eastAsia" w:ascii="宋体" w:hAnsi="宋体" w:eastAsia="宋体" w:cs="宋体"/>
                <w:color w:val="auto"/>
                <w:kern w:val="0"/>
                <w:sz w:val="24"/>
                <w:szCs w:val="24"/>
                <w:highlight w:val="none"/>
                <w:u w:val="none" w:color="0000FF"/>
                <w:lang w:val="en-US" w:eastAsia="zh-CN"/>
              </w:rPr>
              <w:t>具有园林绿化专业工程师中级及以上职称证书的得2分；（注：提供证书复印件）</w:t>
            </w:r>
          </w:p>
          <w:p>
            <w:pPr>
              <w:snapToGrid w:val="0"/>
              <w:ind w:left="16" w:leftChars="0" w:hanging="16" w:firstLineChars="0"/>
              <w:jc w:val="left"/>
              <w:rPr>
                <w:rStyle w:val="76"/>
                <w:rFonts w:hint="eastAsia" w:ascii="宋体" w:hAnsi="宋体" w:eastAsia="宋体" w:cs="宋体"/>
                <w:color w:val="auto"/>
                <w:kern w:val="0"/>
                <w:sz w:val="24"/>
                <w:szCs w:val="24"/>
                <w:highlight w:val="none"/>
                <w:u w:val="none" w:color="0000FF"/>
                <w:lang w:val="zh-TW" w:eastAsia="zh-CN"/>
              </w:rPr>
            </w:pPr>
            <w:r>
              <w:rPr>
                <w:rStyle w:val="76"/>
                <w:rFonts w:hint="eastAsia" w:ascii="宋体" w:hAnsi="宋体" w:eastAsia="宋体" w:cs="宋体"/>
                <w:color w:val="auto"/>
                <w:kern w:val="0"/>
                <w:sz w:val="24"/>
                <w:szCs w:val="24"/>
                <w:highlight w:val="none"/>
                <w:u w:val="none" w:color="0000FF"/>
                <w:lang w:val="en-US" w:eastAsia="zh-CN"/>
              </w:rPr>
              <w:t>2.</w:t>
            </w:r>
            <w:r>
              <w:rPr>
                <w:rStyle w:val="76"/>
                <w:rFonts w:hint="eastAsia" w:ascii="宋体" w:hAnsi="宋体" w:eastAsia="宋体" w:cs="宋体"/>
                <w:color w:val="auto"/>
                <w:kern w:val="0"/>
                <w:sz w:val="24"/>
                <w:szCs w:val="24"/>
                <w:highlight w:val="none"/>
                <w:u w:val="none" w:color="0000FF"/>
                <w:lang w:val="zh-TW" w:eastAsia="zh-CN"/>
              </w:rPr>
              <w:t>其他保洁服务人员配置：配置满足招标文件要求，并提供详细的保洁人员配备表，得</w:t>
            </w:r>
            <w:r>
              <w:rPr>
                <w:rStyle w:val="76"/>
                <w:rFonts w:hint="eastAsia" w:ascii="宋体" w:hAnsi="宋体" w:cs="宋体"/>
                <w:color w:val="auto"/>
                <w:kern w:val="0"/>
                <w:sz w:val="24"/>
                <w:szCs w:val="24"/>
                <w:highlight w:val="none"/>
                <w:u w:val="none" w:color="0000FF"/>
                <w:lang w:val="en-US" w:eastAsia="zh-CN"/>
              </w:rPr>
              <w:t>2</w:t>
            </w:r>
            <w:r>
              <w:rPr>
                <w:rStyle w:val="76"/>
                <w:rFonts w:hint="eastAsia" w:ascii="宋体" w:hAnsi="宋体" w:eastAsia="宋体" w:cs="宋体"/>
                <w:color w:val="auto"/>
                <w:kern w:val="0"/>
                <w:sz w:val="24"/>
                <w:szCs w:val="24"/>
                <w:highlight w:val="none"/>
                <w:u w:val="none" w:color="0000FF"/>
                <w:lang w:val="zh-TW" w:eastAsia="zh-CN"/>
              </w:rPr>
              <w:t>分；在满足要求的基础上，每增加1人再得</w:t>
            </w:r>
            <w:r>
              <w:rPr>
                <w:rStyle w:val="76"/>
                <w:rFonts w:hint="eastAsia" w:ascii="宋体" w:hAnsi="宋体" w:cs="宋体"/>
                <w:color w:val="auto"/>
                <w:kern w:val="0"/>
                <w:sz w:val="24"/>
                <w:szCs w:val="24"/>
                <w:highlight w:val="none"/>
                <w:u w:val="none" w:color="0000FF"/>
                <w:lang w:val="en-US" w:eastAsia="zh-CN"/>
              </w:rPr>
              <w:t>0.5</w:t>
            </w:r>
            <w:r>
              <w:rPr>
                <w:rStyle w:val="76"/>
                <w:rFonts w:hint="eastAsia" w:ascii="宋体" w:hAnsi="宋体" w:eastAsia="宋体" w:cs="宋体"/>
                <w:color w:val="auto"/>
                <w:kern w:val="0"/>
                <w:sz w:val="24"/>
                <w:szCs w:val="24"/>
                <w:highlight w:val="none"/>
                <w:u w:val="none" w:color="0000FF"/>
                <w:lang w:val="zh-TW" w:eastAsia="zh-CN"/>
              </w:rPr>
              <w:t>分，本项最高</w:t>
            </w:r>
            <w:r>
              <w:rPr>
                <w:rStyle w:val="76"/>
                <w:rFonts w:hint="eastAsia" w:ascii="宋体" w:hAnsi="宋体" w:cs="宋体"/>
                <w:color w:val="auto"/>
                <w:kern w:val="0"/>
                <w:sz w:val="24"/>
                <w:szCs w:val="24"/>
                <w:highlight w:val="none"/>
                <w:u w:val="none" w:color="0000FF"/>
                <w:lang w:val="en-US" w:eastAsia="zh-CN"/>
              </w:rPr>
              <w:t>2</w:t>
            </w:r>
            <w:r>
              <w:rPr>
                <w:rStyle w:val="76"/>
                <w:rFonts w:hint="eastAsia" w:ascii="宋体" w:hAnsi="宋体" w:eastAsia="宋体" w:cs="宋体"/>
                <w:color w:val="auto"/>
                <w:kern w:val="0"/>
                <w:sz w:val="24"/>
                <w:szCs w:val="24"/>
                <w:highlight w:val="none"/>
                <w:u w:val="none" w:color="0000FF"/>
                <w:lang w:val="zh-TW" w:eastAsia="zh-CN"/>
              </w:rPr>
              <w:t>分。</w:t>
            </w:r>
          </w:p>
          <w:p>
            <w:pPr>
              <w:snapToGrid w:val="0"/>
              <w:jc w:val="left"/>
              <w:rPr>
                <w:rFonts w:hint="eastAsia" w:ascii="宋体" w:hAnsi="宋体" w:eastAsia="宋体" w:cs="宋体"/>
                <w:sz w:val="24"/>
                <w:szCs w:val="24"/>
                <w:highlight w:val="none"/>
                <w:lang w:val="en-US" w:eastAsia="zh-CN"/>
              </w:rPr>
            </w:pPr>
            <w:r>
              <w:rPr>
                <w:rStyle w:val="76"/>
                <w:rFonts w:hint="eastAsia" w:ascii="宋体" w:hAnsi="宋体" w:eastAsia="宋体" w:cs="宋体"/>
                <w:color w:val="auto"/>
                <w:kern w:val="0"/>
                <w:sz w:val="24"/>
                <w:szCs w:val="24"/>
                <w:highlight w:val="none"/>
                <w:u w:val="none" w:color="0000FF"/>
                <w:lang w:val="zh-TW" w:eastAsia="zh-CN"/>
              </w:rPr>
              <w:t>（注：提供详细的保洁人员配备表）</w:t>
            </w:r>
          </w:p>
        </w:tc>
        <w:tc>
          <w:tcPr>
            <w:tcW w:w="703" w:type="dxa"/>
            <w:vAlign w:val="center"/>
          </w:tcPr>
          <w:p>
            <w:pPr>
              <w:pStyle w:val="81"/>
              <w:pBdr>
                <w:top w:val="none" w:color="auto" w:sz="0" w:space="0"/>
                <w:left w:val="none" w:color="auto" w:sz="0" w:space="0"/>
                <w:bottom w:val="none" w:color="auto" w:sz="0" w:space="0"/>
                <w:right w:val="none" w:color="auto" w:sz="0" w:space="0"/>
              </w:pBdr>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1" w:type="dxa"/>
            <w:vAlign w:val="center"/>
          </w:tcPr>
          <w:p>
            <w:pPr>
              <w:spacing w:line="360" w:lineRule="exact"/>
              <w:jc w:val="center"/>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9</w:t>
            </w:r>
          </w:p>
        </w:tc>
        <w:tc>
          <w:tcPr>
            <w:tcW w:w="1286" w:type="dxa"/>
            <w:vAlign w:val="center"/>
          </w:tcPr>
          <w:p>
            <w:pPr>
              <w:snapToGrid w:val="0"/>
              <w:ind w:left="16" w:leftChars="0" w:hanging="16" w:firstLineChars="0"/>
              <w:jc w:val="center"/>
              <w:rPr>
                <w:rStyle w:val="76"/>
                <w:rFonts w:hint="eastAsia" w:ascii="宋体" w:hAnsi="宋体" w:cs="宋体"/>
                <w:color w:val="auto"/>
                <w:kern w:val="0"/>
                <w:sz w:val="24"/>
                <w:szCs w:val="24"/>
                <w:highlight w:val="none"/>
                <w:u w:val="none" w:color="0000FF"/>
                <w:lang w:eastAsia="zh-CN"/>
              </w:rPr>
            </w:pPr>
            <w:r>
              <w:rPr>
                <w:rStyle w:val="76"/>
                <w:rFonts w:hint="eastAsia" w:ascii="宋体" w:hAnsi="宋体" w:cs="宋体"/>
                <w:color w:val="auto"/>
                <w:kern w:val="0"/>
                <w:sz w:val="24"/>
                <w:szCs w:val="24"/>
                <w:highlight w:val="none"/>
                <w:u w:val="none" w:color="0000FF"/>
                <w:lang w:eastAsia="zh-CN"/>
              </w:rPr>
              <w:t>项目设备情况</w:t>
            </w:r>
          </w:p>
        </w:tc>
        <w:tc>
          <w:tcPr>
            <w:tcW w:w="7643" w:type="dxa"/>
            <w:vAlign w:val="center"/>
          </w:tcPr>
          <w:p>
            <w:pPr>
              <w:snapToGrid w:val="0"/>
              <w:jc w:val="left"/>
              <w:rPr>
                <w:rStyle w:val="76"/>
                <w:rFonts w:hint="eastAsia" w:ascii="宋体" w:hAnsi="宋体" w:eastAsia="宋体" w:cs="宋体"/>
                <w:color w:val="auto"/>
                <w:kern w:val="0"/>
                <w:sz w:val="24"/>
                <w:szCs w:val="24"/>
                <w:highlight w:val="none"/>
                <w:u w:val="none" w:color="0000FF"/>
                <w:lang w:val="zh-TW" w:eastAsia="zh-CN"/>
              </w:rPr>
            </w:pPr>
            <w:r>
              <w:rPr>
                <w:rStyle w:val="76"/>
                <w:rFonts w:hint="eastAsia" w:ascii="宋体" w:hAnsi="宋体" w:eastAsia="宋体" w:cs="宋体"/>
                <w:color w:val="auto"/>
                <w:kern w:val="0"/>
                <w:sz w:val="24"/>
                <w:szCs w:val="24"/>
                <w:highlight w:val="none"/>
                <w:u w:val="none" w:color="0000FF"/>
                <w:lang w:val="zh-TW" w:eastAsia="zh-CN"/>
              </w:rPr>
              <w:t>投标人</w:t>
            </w:r>
            <w:r>
              <w:rPr>
                <w:rStyle w:val="76"/>
                <w:rFonts w:hint="eastAsia" w:ascii="宋体" w:hAnsi="宋体" w:cs="宋体"/>
                <w:color w:val="auto"/>
                <w:kern w:val="0"/>
                <w:sz w:val="24"/>
                <w:szCs w:val="24"/>
                <w:highlight w:val="none"/>
                <w:u w:val="none" w:color="0000FF"/>
                <w:lang w:val="zh-TW" w:eastAsia="zh-CN"/>
              </w:rPr>
              <w:t>满足招标文件需求不得分，每增加一辆车</w:t>
            </w:r>
            <w:r>
              <w:rPr>
                <w:rStyle w:val="76"/>
                <w:rFonts w:hint="eastAsia" w:ascii="宋体" w:hAnsi="宋体" w:eastAsia="宋体" w:cs="宋体"/>
                <w:color w:val="auto"/>
                <w:kern w:val="0"/>
                <w:sz w:val="24"/>
                <w:szCs w:val="24"/>
                <w:highlight w:val="none"/>
                <w:u w:val="none" w:color="0000FF"/>
                <w:lang w:val="zh-TW" w:eastAsia="zh-CN"/>
              </w:rPr>
              <w:t>辆</w:t>
            </w:r>
            <w:r>
              <w:rPr>
                <w:rStyle w:val="76"/>
                <w:rFonts w:hint="eastAsia" w:ascii="宋体" w:hAnsi="宋体" w:cs="宋体"/>
                <w:color w:val="auto"/>
                <w:kern w:val="0"/>
                <w:sz w:val="24"/>
                <w:szCs w:val="24"/>
                <w:highlight w:val="none"/>
                <w:u w:val="none" w:color="0000FF"/>
                <w:lang w:val="zh-TW" w:eastAsia="zh-CN"/>
              </w:rPr>
              <w:t>的</w:t>
            </w:r>
            <w:r>
              <w:rPr>
                <w:rStyle w:val="76"/>
                <w:rFonts w:hint="eastAsia" w:ascii="宋体" w:hAnsi="宋体" w:eastAsia="宋体" w:cs="宋体"/>
                <w:color w:val="auto"/>
                <w:kern w:val="0"/>
                <w:sz w:val="24"/>
                <w:szCs w:val="24"/>
                <w:highlight w:val="none"/>
                <w:u w:val="none" w:color="0000FF"/>
                <w:lang w:val="zh-TW" w:eastAsia="zh-CN"/>
              </w:rPr>
              <w:t>得</w:t>
            </w:r>
            <w:r>
              <w:rPr>
                <w:rStyle w:val="76"/>
                <w:rFonts w:hint="eastAsia" w:ascii="宋体" w:hAnsi="宋体" w:cs="宋体"/>
                <w:color w:val="auto"/>
                <w:kern w:val="0"/>
                <w:sz w:val="24"/>
                <w:szCs w:val="24"/>
                <w:highlight w:val="none"/>
                <w:u w:val="none" w:color="0000FF"/>
                <w:lang w:val="en-US" w:eastAsia="zh-CN"/>
              </w:rPr>
              <w:t>1</w:t>
            </w:r>
            <w:r>
              <w:rPr>
                <w:rStyle w:val="76"/>
                <w:rFonts w:hint="eastAsia" w:ascii="宋体" w:hAnsi="宋体" w:eastAsia="宋体" w:cs="宋体"/>
                <w:color w:val="auto"/>
                <w:kern w:val="0"/>
                <w:sz w:val="24"/>
                <w:szCs w:val="24"/>
                <w:highlight w:val="none"/>
                <w:u w:val="none" w:color="0000FF"/>
                <w:lang w:val="en-US" w:eastAsia="zh-CN"/>
              </w:rPr>
              <w:t>分</w:t>
            </w:r>
            <w:r>
              <w:rPr>
                <w:rFonts w:hint="eastAsia" w:ascii="宋体" w:hAnsi="宋体"/>
                <w:sz w:val="24"/>
                <w:highlight w:val="none"/>
              </w:rPr>
              <w:t>（包括</w:t>
            </w:r>
            <w:r>
              <w:rPr>
                <w:rFonts w:hint="eastAsia" w:ascii="宋体" w:hAnsi="宋体"/>
                <w:sz w:val="24"/>
                <w:highlight w:val="none"/>
                <w:lang w:eastAsia="zh-CN"/>
              </w:rPr>
              <w:t>洒水车、扫地车、</w:t>
            </w:r>
            <w:r>
              <w:rPr>
                <w:rFonts w:hint="eastAsia" w:ascii="宋体" w:hAnsi="宋体"/>
                <w:sz w:val="24"/>
                <w:highlight w:val="none"/>
              </w:rPr>
              <w:t>垃圾运输车等）</w:t>
            </w:r>
            <w:r>
              <w:rPr>
                <w:rStyle w:val="76"/>
                <w:rFonts w:hint="eastAsia" w:ascii="宋体" w:hAnsi="宋体" w:cs="宋体"/>
                <w:color w:val="auto"/>
                <w:kern w:val="0"/>
                <w:sz w:val="24"/>
                <w:szCs w:val="24"/>
                <w:highlight w:val="none"/>
                <w:u w:val="none" w:color="0000FF"/>
                <w:lang w:val="en-US" w:eastAsia="zh-CN"/>
              </w:rPr>
              <w:t>，</w:t>
            </w:r>
            <w:r>
              <w:rPr>
                <w:rStyle w:val="76"/>
                <w:rFonts w:hint="eastAsia" w:ascii="宋体" w:hAnsi="宋体" w:cs="宋体"/>
                <w:color w:val="auto"/>
                <w:kern w:val="0"/>
                <w:sz w:val="24"/>
                <w:szCs w:val="24"/>
                <w:highlight w:val="none"/>
                <w:u w:val="none" w:color="0000FF"/>
                <w:lang w:val="zh-TW" w:eastAsia="zh-CN"/>
              </w:rPr>
              <w:t>最高得</w:t>
            </w:r>
            <w:r>
              <w:rPr>
                <w:rStyle w:val="76"/>
                <w:rFonts w:hint="eastAsia" w:ascii="宋体" w:hAnsi="宋体" w:cs="宋体"/>
                <w:color w:val="auto"/>
                <w:kern w:val="0"/>
                <w:sz w:val="24"/>
                <w:szCs w:val="24"/>
                <w:highlight w:val="none"/>
                <w:u w:val="none" w:color="0000FF"/>
                <w:lang w:val="en-US" w:eastAsia="zh-CN"/>
              </w:rPr>
              <w:t>4分</w:t>
            </w:r>
            <w:r>
              <w:rPr>
                <w:rStyle w:val="76"/>
                <w:rFonts w:hint="eastAsia" w:ascii="宋体" w:hAnsi="宋体" w:eastAsia="宋体" w:cs="宋体"/>
                <w:color w:val="auto"/>
                <w:kern w:val="0"/>
                <w:sz w:val="24"/>
                <w:szCs w:val="24"/>
                <w:highlight w:val="none"/>
                <w:u w:val="none" w:color="0000FF"/>
                <w:lang w:val="zh-TW" w:eastAsia="zh-CN"/>
              </w:rPr>
              <w:t>。</w:t>
            </w:r>
          </w:p>
          <w:p>
            <w:pPr>
              <w:snapToGrid w:val="0"/>
              <w:ind w:left="16" w:leftChars="0" w:hanging="16" w:firstLineChars="0"/>
              <w:jc w:val="left"/>
              <w:rPr>
                <w:rFonts w:hint="default" w:ascii="宋体" w:hAnsi="宋体" w:cs="宋体"/>
                <w:sz w:val="24"/>
                <w:szCs w:val="24"/>
                <w:highlight w:val="none"/>
                <w:lang w:val="en-US" w:eastAsia="zh-CN"/>
              </w:rPr>
            </w:pPr>
            <w:r>
              <w:rPr>
                <w:rFonts w:hint="default" w:ascii="宋体" w:hAnsi="宋体" w:cs="宋体"/>
                <w:sz w:val="24"/>
                <w:szCs w:val="24"/>
                <w:highlight w:val="none"/>
                <w:lang w:val="en-US" w:eastAsia="zh-CN"/>
              </w:rPr>
              <w:t>（注：车辆须在投标人名下，提供购车发票或车辆行驶证复印件，不提供不得分）</w:t>
            </w:r>
          </w:p>
        </w:tc>
        <w:tc>
          <w:tcPr>
            <w:tcW w:w="703" w:type="dxa"/>
            <w:vAlign w:val="center"/>
          </w:tcPr>
          <w:p>
            <w:pPr>
              <w:pStyle w:val="81"/>
              <w:pBdr>
                <w:top w:val="none" w:color="auto" w:sz="0" w:space="0"/>
                <w:left w:val="none" w:color="auto" w:sz="0" w:space="0"/>
                <w:bottom w:val="none" w:color="auto" w:sz="0" w:space="0"/>
                <w:right w:val="none" w:color="auto" w:sz="0" w:space="0"/>
              </w:pBdr>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711" w:type="dxa"/>
            <w:vAlign w:val="center"/>
          </w:tcPr>
          <w:p>
            <w:pPr>
              <w:spacing w:line="360" w:lineRule="exact"/>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10</w:t>
            </w:r>
          </w:p>
        </w:tc>
        <w:tc>
          <w:tcPr>
            <w:tcW w:w="1286" w:type="dxa"/>
            <w:vAlign w:val="center"/>
          </w:tcPr>
          <w:p>
            <w:pPr>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服务承诺</w:t>
            </w:r>
          </w:p>
        </w:tc>
        <w:tc>
          <w:tcPr>
            <w:tcW w:w="7643" w:type="dxa"/>
            <w:vAlign w:val="center"/>
          </w:tcPr>
          <w:p>
            <w:pPr>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根据对本项目各项工作要求作出具体承诺及所采用的操作规程、标准、具体实施计划和方案是否明确、科学、可行；质量的控制和检验手段是否科学、可靠性酌情打分。</w:t>
            </w:r>
          </w:p>
        </w:tc>
        <w:tc>
          <w:tcPr>
            <w:tcW w:w="703" w:type="dxa"/>
            <w:vAlign w:val="center"/>
          </w:tcPr>
          <w:p>
            <w:pPr>
              <w:spacing w:line="360" w:lineRule="exact"/>
              <w:jc w:val="center"/>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rPr>
              <w:t>分</w:t>
            </w:r>
          </w:p>
        </w:tc>
      </w:tr>
    </w:tbl>
    <w:p>
      <w:pPr>
        <w:snapToGrid w:val="0"/>
        <w:spacing w:line="276" w:lineRule="auto"/>
        <w:rPr>
          <w:rFonts w:ascii="宋体" w:hAnsi="宋体" w:cs="宋体"/>
          <w:b/>
          <w:bCs/>
          <w:sz w:val="24"/>
          <w:szCs w:val="24"/>
        </w:rPr>
      </w:pPr>
      <w:r>
        <w:rPr>
          <w:rFonts w:hint="eastAsia" w:ascii="宋体" w:hAnsi="宋体" w:cs="宋体"/>
          <w:b/>
          <w:bCs/>
          <w:sz w:val="24"/>
          <w:szCs w:val="24"/>
        </w:rPr>
        <w:t>（二）</w:t>
      </w:r>
      <w:r>
        <w:rPr>
          <w:rFonts w:hint="eastAsia" w:ascii="宋体" w:hAnsi="宋体" w:cs="宋体"/>
          <w:b/>
          <w:bCs/>
          <w:color w:val="000000"/>
          <w:sz w:val="24"/>
          <w:szCs w:val="24"/>
        </w:rPr>
        <w:t>技术、资信及商务</w:t>
      </w:r>
      <w:r>
        <w:rPr>
          <w:rFonts w:hint="eastAsia" w:ascii="宋体" w:hAnsi="宋体" w:cs="宋体"/>
          <w:b/>
          <w:bCs/>
          <w:sz w:val="24"/>
          <w:szCs w:val="24"/>
        </w:rPr>
        <w:t>分的计算</w:t>
      </w:r>
    </w:p>
    <w:p>
      <w:pPr>
        <w:snapToGrid w:val="0"/>
        <w:spacing w:line="276" w:lineRule="auto"/>
        <w:ind w:firstLine="480" w:firstLineChars="200"/>
        <w:rPr>
          <w:rFonts w:ascii="宋体" w:hAnsi="宋体" w:cs="宋体"/>
          <w:sz w:val="24"/>
          <w:szCs w:val="24"/>
        </w:rPr>
      </w:pPr>
      <w:r>
        <w:rPr>
          <w:rFonts w:hint="eastAsia" w:ascii="宋体" w:hAnsi="宋体" w:cs="宋体"/>
          <w:sz w:val="24"/>
          <w:szCs w:val="24"/>
        </w:rPr>
        <w:t>技术、资信及商务分按照评标委员会成员的独立评分结果汇总数的算术平均分计算，计算公式为：</w:t>
      </w:r>
    </w:p>
    <w:p>
      <w:pPr>
        <w:snapToGrid w:val="0"/>
        <w:spacing w:line="276" w:lineRule="auto"/>
        <w:ind w:firstLine="480" w:firstLineChars="200"/>
        <w:rPr>
          <w:rFonts w:ascii="宋体" w:hAnsi="宋体" w:cs="宋体"/>
          <w:sz w:val="24"/>
          <w:szCs w:val="24"/>
        </w:rPr>
      </w:pPr>
      <w:r>
        <w:rPr>
          <w:rFonts w:hint="eastAsia" w:ascii="宋体" w:hAnsi="宋体" w:cs="宋体"/>
          <w:sz w:val="24"/>
          <w:szCs w:val="24"/>
        </w:rPr>
        <w:t>技术、资信及商务分=（评标委员会所有成员评分合计数）/（评标委员会组成人员数）</w:t>
      </w:r>
    </w:p>
    <w:p>
      <w:pPr>
        <w:snapToGrid w:val="0"/>
        <w:spacing w:line="276" w:lineRule="auto"/>
        <w:rPr>
          <w:rFonts w:ascii="宋体" w:hAnsi="宋体" w:cs="宋体"/>
          <w:b/>
          <w:bCs/>
          <w:sz w:val="24"/>
          <w:szCs w:val="24"/>
        </w:rPr>
      </w:pPr>
      <w:r>
        <w:rPr>
          <w:rFonts w:hint="eastAsia" w:ascii="宋体" w:hAnsi="宋体" w:cs="宋体"/>
          <w:b/>
          <w:bCs/>
          <w:sz w:val="24"/>
          <w:szCs w:val="24"/>
        </w:rPr>
        <w:t>（三）价格分</w:t>
      </w:r>
      <w:r>
        <w:rPr>
          <w:rFonts w:hint="eastAsia" w:ascii="宋体" w:hAnsi="宋体" w:cs="宋体"/>
          <w:b/>
          <w:bCs/>
          <w:sz w:val="24"/>
          <w:szCs w:val="24"/>
          <w:lang w:val="en-US" w:eastAsia="zh-CN"/>
        </w:rPr>
        <w:t>15</w:t>
      </w:r>
      <w:r>
        <w:rPr>
          <w:rFonts w:hint="eastAsia" w:ascii="宋体" w:hAnsi="宋体" w:cs="宋体"/>
          <w:b/>
          <w:bCs/>
          <w:sz w:val="24"/>
          <w:szCs w:val="24"/>
        </w:rPr>
        <w:t>分</w:t>
      </w:r>
    </w:p>
    <w:p>
      <w:pPr>
        <w:tabs>
          <w:tab w:val="left" w:pos="1154"/>
        </w:tabs>
        <w:spacing w:line="360" w:lineRule="auto"/>
        <w:ind w:firstLine="480" w:firstLineChars="200"/>
        <w:rPr>
          <w:rFonts w:ascii="宋体" w:hAnsi="宋体"/>
          <w:bCs/>
          <w:sz w:val="24"/>
        </w:rPr>
      </w:pPr>
      <w:r>
        <w:rPr>
          <w:rFonts w:hint="eastAsia" w:ascii="宋体" w:hAnsi="宋体"/>
          <w:bCs/>
          <w:sz w:val="24"/>
        </w:rPr>
        <w:t>价格分采用低价优先法计算，取所有技术、资信商务得分入围投标人中，投标价格最低的投标</w:t>
      </w:r>
      <w:r>
        <w:rPr>
          <w:rFonts w:hint="eastAsia" w:ascii="宋体" w:hAnsi="宋体"/>
          <w:bCs/>
          <w:sz w:val="24"/>
          <w:lang w:eastAsia="zh-CN"/>
        </w:rPr>
        <w:t>报价</w:t>
      </w:r>
      <w:r>
        <w:rPr>
          <w:rFonts w:hint="eastAsia" w:ascii="宋体" w:hAnsi="宋体"/>
          <w:bCs/>
          <w:sz w:val="24"/>
        </w:rPr>
        <w:t>为评标基准价，其他投标人的价格分按照下列公式计算：</w:t>
      </w:r>
    </w:p>
    <w:p>
      <w:pPr>
        <w:tabs>
          <w:tab w:val="left" w:pos="1154"/>
        </w:tabs>
        <w:spacing w:line="360" w:lineRule="auto"/>
        <w:ind w:firstLine="480" w:firstLineChars="200"/>
        <w:rPr>
          <w:rFonts w:hint="default" w:ascii="宋体" w:hAnsi="宋体"/>
          <w:bCs/>
          <w:sz w:val="24"/>
          <w:lang w:val="en-US"/>
        </w:rPr>
      </w:pPr>
      <w:r>
        <w:rPr>
          <w:rFonts w:hint="eastAsia" w:ascii="宋体" w:hAnsi="宋体"/>
          <w:bCs/>
          <w:sz w:val="24"/>
        </w:rPr>
        <w:t>价格分=评标基准价/投标报价×</w:t>
      </w:r>
      <w:r>
        <w:rPr>
          <w:rFonts w:hint="eastAsia" w:ascii="宋体" w:hAnsi="宋体"/>
          <w:bCs/>
          <w:sz w:val="24"/>
          <w:lang w:val="en-US" w:eastAsia="zh-CN"/>
        </w:rPr>
        <w:t>15</w:t>
      </w:r>
    </w:p>
    <w:p>
      <w:pPr>
        <w:snapToGrid w:val="0"/>
        <w:spacing w:line="360" w:lineRule="auto"/>
        <w:rPr>
          <w:rFonts w:ascii="宋体" w:hAnsi="宋体" w:cs="宋体"/>
          <w:b/>
          <w:bCs/>
          <w:sz w:val="24"/>
          <w:szCs w:val="24"/>
        </w:rPr>
      </w:pPr>
      <w:r>
        <w:rPr>
          <w:rFonts w:hint="eastAsia" w:ascii="宋体" w:hAnsi="宋体" w:cs="宋体"/>
          <w:b/>
          <w:bCs/>
          <w:sz w:val="24"/>
          <w:szCs w:val="24"/>
        </w:rPr>
        <w:t>（四）确定中标人：</w:t>
      </w:r>
    </w:p>
    <w:p>
      <w:pPr>
        <w:snapToGrid w:val="0"/>
        <w:spacing w:line="360" w:lineRule="auto"/>
        <w:ind w:firstLine="600" w:firstLineChars="250"/>
        <w:rPr>
          <w:rFonts w:ascii="宋体" w:hAnsi="宋体" w:cs="宋体"/>
          <w:sz w:val="24"/>
          <w:szCs w:val="24"/>
        </w:rPr>
      </w:pPr>
      <w:r>
        <w:rPr>
          <w:rFonts w:hint="eastAsia" w:ascii="宋体" w:hAnsi="宋体" w:cs="宋体"/>
          <w:sz w:val="24"/>
          <w:szCs w:val="24"/>
        </w:rPr>
        <w:t>4.1技术、资信商务及其他分得分和投标报价得分之和排名第一的投标人为预中标人。</w:t>
      </w:r>
    </w:p>
    <w:p>
      <w:pPr>
        <w:snapToGrid w:val="0"/>
        <w:spacing w:line="360" w:lineRule="auto"/>
        <w:ind w:firstLine="600" w:firstLineChars="250"/>
        <w:rPr>
          <w:rFonts w:ascii="宋体" w:hAnsi="宋体" w:cs="宋体"/>
          <w:sz w:val="24"/>
          <w:szCs w:val="24"/>
        </w:rPr>
      </w:pPr>
      <w:r>
        <w:rPr>
          <w:rFonts w:hint="eastAsia" w:ascii="宋体" w:hAnsi="宋体" w:cs="宋体"/>
          <w:sz w:val="24"/>
          <w:szCs w:val="24"/>
        </w:rPr>
        <w:t>4.2中标方不得将中标项目转让给他人或将中标项目支解后分别转让给他人，一经发现，立即取消投标、中标资格，并依法追究法律责任。</w:t>
      </w:r>
    </w:p>
    <w:p>
      <w:pPr>
        <w:snapToGrid w:val="0"/>
        <w:spacing w:line="360" w:lineRule="auto"/>
        <w:ind w:firstLine="600" w:firstLineChars="250"/>
        <w:rPr>
          <w:rFonts w:ascii="宋体" w:hAnsi="宋体" w:cs="宋体"/>
          <w:sz w:val="24"/>
          <w:szCs w:val="24"/>
        </w:rPr>
      </w:pPr>
      <w:r>
        <w:rPr>
          <w:rFonts w:hint="eastAsia" w:ascii="宋体" w:hAnsi="宋体" w:cs="宋体"/>
          <w:sz w:val="24"/>
          <w:szCs w:val="24"/>
        </w:rPr>
        <w:t>4.3 如有中标企业放弃中标或解除合同，可以顺延委托由第二预中标单位履行合同。</w:t>
      </w:r>
    </w:p>
    <w:p>
      <w:pPr>
        <w:snapToGrid w:val="0"/>
        <w:spacing w:line="360" w:lineRule="auto"/>
        <w:rPr>
          <w:rFonts w:ascii="宋体" w:hAnsi="宋体" w:cs="宋体"/>
          <w:b/>
          <w:bCs/>
          <w:sz w:val="24"/>
          <w:szCs w:val="24"/>
        </w:rPr>
      </w:pPr>
      <w:r>
        <w:rPr>
          <w:rFonts w:hint="eastAsia" w:ascii="宋体" w:hAnsi="宋体" w:cs="宋体"/>
          <w:b/>
          <w:bCs/>
          <w:sz w:val="24"/>
          <w:szCs w:val="24"/>
        </w:rPr>
        <w:t>（五）招标方不保证最低报价者为中标方。</w:t>
      </w:r>
    </w:p>
    <w:p>
      <w:pPr>
        <w:snapToGrid w:val="0"/>
        <w:spacing w:line="360" w:lineRule="auto"/>
        <w:rPr>
          <w:rFonts w:ascii="宋体" w:hAnsi="宋体" w:cs="宋体"/>
          <w:b/>
          <w:bCs/>
          <w:sz w:val="24"/>
          <w:szCs w:val="24"/>
        </w:rPr>
      </w:pPr>
      <w:r>
        <w:rPr>
          <w:rFonts w:hint="eastAsia" w:ascii="宋体" w:hAnsi="宋体" w:cs="宋体"/>
          <w:b/>
          <w:bCs/>
          <w:sz w:val="24"/>
          <w:szCs w:val="24"/>
        </w:rPr>
        <w:t>（六）招标人不对落标原因作任何解释。</w:t>
      </w:r>
    </w:p>
    <w:p>
      <w:pPr>
        <w:snapToGrid w:val="0"/>
        <w:spacing w:beforeLines="50" w:afterLines="50"/>
        <w:ind w:firstLine="2530" w:firstLineChars="900"/>
        <w:outlineLvl w:val="0"/>
        <w:rPr>
          <w:rFonts w:hint="eastAsia"/>
          <w:b/>
          <w:bCs/>
          <w:sz w:val="28"/>
          <w:szCs w:val="28"/>
        </w:rPr>
      </w:pPr>
    </w:p>
    <w:p>
      <w:pPr>
        <w:snapToGrid w:val="0"/>
        <w:spacing w:beforeLines="50" w:afterLines="50"/>
        <w:outlineLvl w:val="0"/>
        <w:rPr>
          <w:rFonts w:hint="eastAsia"/>
          <w:b/>
          <w:bCs/>
          <w:sz w:val="28"/>
          <w:szCs w:val="28"/>
        </w:rPr>
      </w:pPr>
    </w:p>
    <w:p>
      <w:pPr>
        <w:snapToGrid w:val="0"/>
        <w:spacing w:beforeLines="50" w:afterLines="50"/>
        <w:ind w:firstLine="2711" w:firstLineChars="900"/>
        <w:outlineLvl w:val="0"/>
        <w:rPr>
          <w:rFonts w:hint="eastAsia"/>
          <w:b/>
          <w:bCs/>
          <w:sz w:val="30"/>
          <w:szCs w:val="30"/>
        </w:rPr>
      </w:pPr>
    </w:p>
    <w:p>
      <w:pPr>
        <w:snapToGrid w:val="0"/>
        <w:spacing w:beforeLines="50" w:afterLines="50"/>
        <w:ind w:firstLine="2711" w:firstLineChars="900"/>
        <w:outlineLvl w:val="0"/>
        <w:rPr>
          <w:rFonts w:hint="eastAsia"/>
          <w:b/>
          <w:bCs/>
          <w:sz w:val="30"/>
          <w:szCs w:val="30"/>
        </w:rPr>
      </w:pPr>
    </w:p>
    <w:p>
      <w:pPr>
        <w:snapToGrid w:val="0"/>
        <w:spacing w:beforeLines="50" w:afterLines="50"/>
        <w:ind w:firstLine="2711" w:firstLineChars="900"/>
        <w:outlineLvl w:val="0"/>
        <w:rPr>
          <w:rFonts w:hint="eastAsia"/>
          <w:b/>
          <w:bCs/>
          <w:sz w:val="30"/>
          <w:szCs w:val="30"/>
        </w:rPr>
      </w:pPr>
    </w:p>
    <w:p>
      <w:pPr>
        <w:snapToGrid w:val="0"/>
        <w:spacing w:beforeLines="50" w:afterLines="50"/>
        <w:ind w:firstLine="2711" w:firstLineChars="900"/>
        <w:outlineLvl w:val="0"/>
        <w:rPr>
          <w:rFonts w:hint="eastAsia"/>
          <w:b/>
          <w:bCs/>
          <w:sz w:val="30"/>
          <w:szCs w:val="30"/>
        </w:rPr>
      </w:pPr>
    </w:p>
    <w:p>
      <w:pPr>
        <w:snapToGrid w:val="0"/>
        <w:spacing w:beforeLines="50" w:afterLines="50"/>
        <w:ind w:firstLine="2711" w:firstLineChars="900"/>
        <w:outlineLvl w:val="0"/>
        <w:rPr>
          <w:rFonts w:hint="eastAsia"/>
          <w:b/>
          <w:bCs/>
          <w:sz w:val="30"/>
          <w:szCs w:val="30"/>
        </w:rPr>
      </w:pPr>
    </w:p>
    <w:p>
      <w:pPr>
        <w:snapToGrid w:val="0"/>
        <w:spacing w:beforeLines="50" w:afterLines="50"/>
        <w:ind w:firstLine="2711" w:firstLineChars="900"/>
        <w:outlineLvl w:val="0"/>
        <w:rPr>
          <w:rFonts w:hint="eastAsia"/>
          <w:b/>
          <w:bCs/>
          <w:sz w:val="30"/>
          <w:szCs w:val="30"/>
        </w:rPr>
      </w:pPr>
    </w:p>
    <w:p>
      <w:pPr>
        <w:snapToGrid w:val="0"/>
        <w:spacing w:beforeLines="50" w:afterLines="50"/>
        <w:ind w:firstLine="2711" w:firstLineChars="900"/>
        <w:outlineLvl w:val="0"/>
        <w:rPr>
          <w:rFonts w:hint="eastAsia"/>
          <w:b/>
          <w:bCs/>
          <w:sz w:val="30"/>
          <w:szCs w:val="30"/>
        </w:rPr>
      </w:pPr>
    </w:p>
    <w:p>
      <w:pPr>
        <w:snapToGrid w:val="0"/>
        <w:spacing w:beforeLines="50" w:afterLines="50"/>
        <w:ind w:firstLine="2711" w:firstLineChars="900"/>
        <w:outlineLvl w:val="0"/>
        <w:rPr>
          <w:rFonts w:hint="eastAsia"/>
          <w:b/>
          <w:bCs/>
          <w:sz w:val="30"/>
          <w:szCs w:val="30"/>
        </w:rPr>
      </w:pPr>
    </w:p>
    <w:p>
      <w:pPr>
        <w:snapToGrid w:val="0"/>
        <w:spacing w:beforeLines="50" w:afterLines="50"/>
        <w:ind w:firstLine="2711" w:firstLineChars="900"/>
        <w:outlineLvl w:val="0"/>
        <w:rPr>
          <w:rFonts w:hint="eastAsia"/>
          <w:b/>
          <w:bCs/>
          <w:sz w:val="30"/>
          <w:szCs w:val="30"/>
        </w:rPr>
      </w:pPr>
    </w:p>
    <w:p>
      <w:pPr>
        <w:snapToGrid w:val="0"/>
        <w:spacing w:beforeLines="50" w:afterLines="50"/>
        <w:ind w:firstLine="2711" w:firstLineChars="900"/>
        <w:outlineLvl w:val="0"/>
        <w:rPr>
          <w:rFonts w:hint="eastAsia"/>
          <w:b/>
          <w:bCs/>
          <w:sz w:val="30"/>
          <w:szCs w:val="30"/>
        </w:rPr>
      </w:pPr>
    </w:p>
    <w:p>
      <w:pPr>
        <w:snapToGrid w:val="0"/>
        <w:spacing w:beforeLines="50" w:afterLines="50"/>
        <w:ind w:firstLine="2711" w:firstLineChars="900"/>
        <w:outlineLvl w:val="0"/>
        <w:rPr>
          <w:rFonts w:hint="eastAsia"/>
          <w:b/>
          <w:bCs/>
          <w:sz w:val="30"/>
          <w:szCs w:val="30"/>
        </w:rPr>
      </w:pPr>
    </w:p>
    <w:p>
      <w:pPr>
        <w:snapToGrid w:val="0"/>
        <w:spacing w:beforeLines="50" w:afterLines="50"/>
        <w:ind w:firstLine="2711" w:firstLineChars="900"/>
        <w:outlineLvl w:val="0"/>
        <w:rPr>
          <w:rFonts w:hint="eastAsia"/>
          <w:b/>
          <w:bCs/>
          <w:sz w:val="30"/>
          <w:szCs w:val="30"/>
        </w:rPr>
      </w:pPr>
    </w:p>
    <w:p>
      <w:pPr>
        <w:snapToGrid w:val="0"/>
        <w:spacing w:beforeLines="50" w:afterLines="50"/>
        <w:ind w:firstLine="2711" w:firstLineChars="900"/>
        <w:outlineLvl w:val="0"/>
        <w:rPr>
          <w:rFonts w:hint="eastAsia"/>
          <w:b/>
          <w:bCs/>
          <w:sz w:val="30"/>
          <w:szCs w:val="30"/>
        </w:rPr>
      </w:pPr>
    </w:p>
    <w:p>
      <w:pPr>
        <w:snapToGrid w:val="0"/>
        <w:spacing w:beforeLines="50" w:afterLines="50"/>
        <w:ind w:firstLine="2711" w:firstLineChars="900"/>
        <w:outlineLvl w:val="0"/>
        <w:rPr>
          <w:rFonts w:hint="eastAsia"/>
          <w:b/>
          <w:bCs/>
          <w:sz w:val="30"/>
          <w:szCs w:val="30"/>
        </w:rPr>
      </w:pPr>
    </w:p>
    <w:p>
      <w:pPr>
        <w:snapToGrid w:val="0"/>
        <w:spacing w:beforeLines="50" w:afterLines="50"/>
        <w:ind w:firstLine="2711" w:firstLineChars="900"/>
        <w:outlineLvl w:val="0"/>
        <w:rPr>
          <w:rFonts w:hint="eastAsia"/>
          <w:b/>
          <w:bCs/>
          <w:sz w:val="30"/>
          <w:szCs w:val="30"/>
        </w:rPr>
      </w:pPr>
    </w:p>
    <w:p>
      <w:pPr>
        <w:snapToGrid w:val="0"/>
        <w:spacing w:beforeLines="50" w:afterLines="50"/>
        <w:ind w:firstLine="2711" w:firstLineChars="900"/>
        <w:outlineLvl w:val="0"/>
        <w:rPr>
          <w:rFonts w:hint="eastAsia"/>
          <w:b/>
          <w:bCs/>
          <w:sz w:val="30"/>
          <w:szCs w:val="30"/>
        </w:rPr>
      </w:pPr>
    </w:p>
    <w:p>
      <w:pPr>
        <w:snapToGrid w:val="0"/>
        <w:spacing w:beforeLines="50" w:afterLines="50"/>
        <w:ind w:firstLine="2711" w:firstLineChars="900"/>
        <w:outlineLvl w:val="0"/>
        <w:rPr>
          <w:rFonts w:hint="eastAsia"/>
          <w:b/>
          <w:bCs/>
          <w:sz w:val="30"/>
          <w:szCs w:val="30"/>
        </w:rPr>
      </w:pPr>
    </w:p>
    <w:p>
      <w:pPr>
        <w:snapToGrid w:val="0"/>
        <w:spacing w:beforeLines="50" w:afterLines="50"/>
        <w:ind w:firstLine="2711" w:firstLineChars="900"/>
        <w:outlineLvl w:val="0"/>
        <w:rPr>
          <w:rFonts w:hint="eastAsia"/>
          <w:b/>
          <w:bCs/>
          <w:sz w:val="30"/>
          <w:szCs w:val="30"/>
        </w:rPr>
      </w:pPr>
    </w:p>
    <w:p>
      <w:pPr>
        <w:snapToGrid w:val="0"/>
        <w:spacing w:beforeLines="50" w:afterLines="50"/>
        <w:ind w:firstLine="2711" w:firstLineChars="900"/>
        <w:outlineLvl w:val="0"/>
        <w:rPr>
          <w:rFonts w:hint="eastAsia"/>
          <w:b/>
          <w:bCs/>
          <w:sz w:val="30"/>
          <w:szCs w:val="30"/>
        </w:rPr>
      </w:pPr>
    </w:p>
    <w:p>
      <w:pPr>
        <w:snapToGrid w:val="0"/>
        <w:spacing w:beforeLines="50" w:afterLines="50"/>
        <w:ind w:firstLine="2711" w:firstLineChars="900"/>
        <w:outlineLvl w:val="0"/>
        <w:rPr>
          <w:rFonts w:hint="eastAsia"/>
          <w:b/>
          <w:bCs/>
          <w:sz w:val="30"/>
          <w:szCs w:val="30"/>
        </w:rPr>
      </w:pPr>
    </w:p>
    <w:p>
      <w:pPr>
        <w:snapToGrid w:val="0"/>
        <w:spacing w:beforeLines="50" w:afterLines="50"/>
        <w:ind w:firstLine="2711" w:firstLineChars="900"/>
        <w:outlineLvl w:val="0"/>
        <w:rPr>
          <w:rFonts w:hint="eastAsia"/>
          <w:b/>
          <w:bCs/>
          <w:sz w:val="30"/>
          <w:szCs w:val="30"/>
        </w:rPr>
      </w:pPr>
    </w:p>
    <w:p>
      <w:pPr>
        <w:snapToGrid w:val="0"/>
        <w:spacing w:beforeLines="50" w:afterLines="50"/>
        <w:ind w:firstLine="2711" w:firstLineChars="900"/>
        <w:outlineLvl w:val="0"/>
        <w:rPr>
          <w:rFonts w:hint="eastAsia"/>
          <w:b/>
          <w:bCs/>
          <w:sz w:val="30"/>
          <w:szCs w:val="30"/>
        </w:rPr>
      </w:pPr>
    </w:p>
    <w:p>
      <w:pPr>
        <w:snapToGrid w:val="0"/>
        <w:spacing w:beforeLines="50" w:afterLines="50"/>
        <w:ind w:firstLine="2711" w:firstLineChars="900"/>
        <w:outlineLvl w:val="0"/>
        <w:rPr>
          <w:rFonts w:hint="eastAsia"/>
          <w:b/>
          <w:bCs/>
          <w:sz w:val="30"/>
          <w:szCs w:val="30"/>
        </w:rPr>
      </w:pPr>
    </w:p>
    <w:p>
      <w:pPr>
        <w:snapToGrid w:val="0"/>
        <w:spacing w:beforeLines="50" w:afterLines="50"/>
        <w:ind w:firstLine="2711" w:firstLineChars="900"/>
        <w:outlineLvl w:val="0"/>
        <w:rPr>
          <w:rFonts w:hint="eastAsia"/>
          <w:b/>
          <w:bCs/>
          <w:sz w:val="30"/>
          <w:szCs w:val="30"/>
        </w:rPr>
      </w:pPr>
    </w:p>
    <w:p>
      <w:pPr>
        <w:snapToGrid w:val="0"/>
        <w:spacing w:beforeLines="50" w:afterLines="50"/>
        <w:ind w:firstLine="2711" w:firstLineChars="900"/>
        <w:outlineLvl w:val="0"/>
        <w:rPr>
          <w:rFonts w:ascii="宋体" w:hAnsi="宋体"/>
          <w:b/>
          <w:bCs/>
          <w:sz w:val="30"/>
          <w:szCs w:val="30"/>
        </w:rPr>
      </w:pPr>
      <w:r>
        <w:rPr>
          <w:rFonts w:hint="eastAsia"/>
          <w:b/>
          <w:bCs/>
          <w:sz w:val="30"/>
          <w:szCs w:val="30"/>
        </w:rPr>
        <w:t>第五章  东阳市政府采购合同（样本）</w:t>
      </w:r>
    </w:p>
    <w:p>
      <w:pPr>
        <w:snapToGrid w:val="0"/>
        <w:spacing w:before="120" w:after="120" w:line="304" w:lineRule="exact"/>
        <w:ind w:firstLine="2650" w:firstLineChars="1100"/>
        <w:rPr>
          <w:rFonts w:hAnsi="宋体"/>
          <w:sz w:val="24"/>
        </w:rPr>
      </w:pPr>
      <w:r>
        <w:rPr>
          <w:rFonts w:hint="eastAsia" w:ascii="宋体" w:hAnsi="宋体" w:cs="宋体"/>
          <w:b/>
          <w:bCs/>
          <w:color w:val="000000"/>
          <w:sz w:val="24"/>
          <w:szCs w:val="24"/>
        </w:rPr>
        <w:t>东阳市政府采购合同（范本，可按实际需求修改）</w:t>
      </w:r>
    </w:p>
    <w:p>
      <w:pPr>
        <w:snapToGrid w:val="0"/>
        <w:spacing w:before="120" w:after="120" w:line="304" w:lineRule="exact"/>
        <w:ind w:firstLine="720" w:firstLineChars="300"/>
        <w:rPr>
          <w:rFonts w:hint="eastAsia" w:ascii="宋体" w:hAnsi="宋体" w:eastAsia="宋体" w:cs="宋体"/>
          <w:sz w:val="24"/>
        </w:rPr>
      </w:pPr>
      <w:r>
        <w:rPr>
          <w:rFonts w:hint="eastAsia" w:ascii="宋体" w:hAnsi="宋体" w:eastAsia="宋体" w:cs="宋体"/>
          <w:sz w:val="24"/>
        </w:rPr>
        <w:t>项目名称：                   项目编号：               合同号：</w:t>
      </w:r>
    </w:p>
    <w:p>
      <w:pPr>
        <w:snapToGrid w:val="0"/>
        <w:spacing w:before="120" w:after="120" w:line="304" w:lineRule="exact"/>
        <w:ind w:firstLine="720" w:firstLineChars="300"/>
        <w:rPr>
          <w:rFonts w:hint="eastAsia" w:ascii="宋体" w:hAnsi="宋体" w:eastAsia="宋体" w:cs="宋体"/>
          <w:sz w:val="24"/>
        </w:rPr>
      </w:pPr>
      <w:r>
        <w:rPr>
          <w:rFonts w:hint="eastAsia" w:ascii="宋体" w:hAnsi="宋体" w:eastAsia="宋体" w:cs="宋体"/>
          <w:sz w:val="24"/>
        </w:rPr>
        <w:t>甲方（买方）：</w:t>
      </w:r>
    </w:p>
    <w:p>
      <w:pPr>
        <w:snapToGrid w:val="0"/>
        <w:spacing w:before="120" w:after="120" w:line="304" w:lineRule="exact"/>
        <w:ind w:firstLine="720" w:firstLineChars="300"/>
        <w:rPr>
          <w:rFonts w:hint="eastAsia" w:ascii="宋体" w:hAnsi="宋体" w:eastAsia="宋体" w:cs="宋体"/>
          <w:sz w:val="24"/>
        </w:rPr>
      </w:pPr>
      <w:r>
        <w:rPr>
          <w:rFonts w:hint="eastAsia" w:ascii="宋体" w:hAnsi="宋体" w:eastAsia="宋体" w:cs="宋体"/>
          <w:sz w:val="24"/>
        </w:rPr>
        <w:t>乙方（卖方）：</w:t>
      </w:r>
    </w:p>
    <w:p>
      <w:pPr>
        <w:snapToGrid w:val="0"/>
        <w:spacing w:before="120" w:after="120" w:line="304" w:lineRule="exact"/>
        <w:rPr>
          <w:rFonts w:hint="eastAsia" w:ascii="宋体" w:hAnsi="宋体" w:eastAsia="宋体" w:cs="宋体"/>
          <w:b/>
          <w:sz w:val="24"/>
        </w:rPr>
      </w:pPr>
      <w:r>
        <w:rPr>
          <w:rFonts w:hint="eastAsia" w:ascii="宋体" w:hAnsi="宋体" w:eastAsia="宋体" w:cs="宋体"/>
          <w:b/>
          <w:sz w:val="24"/>
        </w:rPr>
        <w:t xml:space="preserve">   </w:t>
      </w:r>
      <w:r>
        <w:rPr>
          <w:rFonts w:hint="eastAsia" w:ascii="宋体" w:hAnsi="宋体" w:cs="宋体"/>
          <w:b/>
          <w:sz w:val="24"/>
          <w:lang w:val="en-US" w:eastAsia="zh-CN"/>
        </w:rPr>
        <w:t xml:space="preserve"> </w:t>
      </w:r>
      <w:r>
        <w:rPr>
          <w:rFonts w:hint="eastAsia" w:ascii="宋体" w:hAnsi="宋体" w:eastAsia="宋体" w:cs="宋体"/>
          <w:sz w:val="24"/>
        </w:rPr>
        <w:t>甲、乙双方根据</w:t>
      </w:r>
      <w:r>
        <w:rPr>
          <w:rFonts w:hint="eastAsia" w:ascii="宋体" w:hAnsi="宋体" w:eastAsia="宋体" w:cs="宋体"/>
          <w:sz w:val="24"/>
          <w:lang w:eastAsia="zh-CN"/>
        </w:rPr>
        <w:t>浙江华杰工程咨询有限公司</w:t>
      </w:r>
      <w:r>
        <w:rPr>
          <w:rFonts w:hint="eastAsia" w:ascii="宋体" w:hAnsi="宋体" w:eastAsia="宋体" w:cs="宋体"/>
          <w:sz w:val="24"/>
        </w:rPr>
        <w:t>关于</w:t>
      </w:r>
      <w:r>
        <w:rPr>
          <w:rFonts w:hint="eastAsia" w:ascii="宋体" w:hAnsi="宋体" w:cs="宋体"/>
          <w:sz w:val="24"/>
          <w:u w:val="single"/>
          <w:lang w:eastAsia="zh-CN"/>
        </w:rPr>
        <w:t>东阳市巍山镇农村公路保洁养护项目</w:t>
      </w:r>
      <w:r>
        <w:rPr>
          <w:rFonts w:hint="eastAsia" w:ascii="宋体" w:hAnsi="宋体" w:eastAsia="宋体" w:cs="宋体"/>
          <w:sz w:val="24"/>
        </w:rPr>
        <w:t>公开招标的结果，签署本合同。</w:t>
      </w:r>
    </w:p>
    <w:p>
      <w:pPr>
        <w:pStyle w:val="20"/>
        <w:snapToGrid w:val="0"/>
        <w:spacing w:before="120" w:after="120" w:line="360" w:lineRule="exact"/>
        <w:ind w:firstLine="482" w:firstLineChars="200"/>
        <w:rPr>
          <w:rFonts w:hint="eastAsia" w:hAnsi="宋体" w:eastAsia="宋体" w:cs="宋体"/>
          <w:b/>
          <w:bCs/>
          <w:kern w:val="0"/>
          <w:lang w:eastAsia="zh-CN"/>
        </w:rPr>
      </w:pPr>
      <w:r>
        <w:rPr>
          <w:rFonts w:hint="eastAsia" w:hAnsi="宋体" w:cs="宋体"/>
          <w:b/>
          <w:bCs/>
          <w:kern w:val="0"/>
          <w:lang w:eastAsia="zh-CN"/>
        </w:rPr>
        <w:t>一、项目内容</w:t>
      </w:r>
    </w:p>
    <w:p>
      <w:pPr>
        <w:pStyle w:val="20"/>
        <w:snapToGrid w:val="0"/>
        <w:spacing w:before="120" w:after="120" w:line="460" w:lineRule="exact"/>
        <w:ind w:firstLine="482" w:firstLineChars="200"/>
        <w:rPr>
          <w:rFonts w:hint="eastAsia" w:hAnsi="宋体" w:cs="宋体"/>
          <w:b/>
          <w:bCs/>
          <w:kern w:val="0"/>
          <w:lang w:eastAsia="zh-CN"/>
        </w:rPr>
      </w:pPr>
    </w:p>
    <w:p>
      <w:pPr>
        <w:pStyle w:val="20"/>
        <w:snapToGrid w:val="0"/>
        <w:spacing w:before="120" w:after="120" w:line="460" w:lineRule="exact"/>
        <w:ind w:firstLine="482" w:firstLineChars="200"/>
        <w:rPr>
          <w:rFonts w:hint="eastAsia" w:hAnsi="宋体" w:cs="宋体"/>
          <w:b/>
          <w:bCs/>
          <w:kern w:val="0"/>
          <w:lang w:eastAsia="zh-CN"/>
        </w:rPr>
      </w:pPr>
    </w:p>
    <w:p>
      <w:pPr>
        <w:pStyle w:val="20"/>
        <w:snapToGrid w:val="0"/>
        <w:spacing w:before="120" w:after="120" w:line="460" w:lineRule="exact"/>
        <w:ind w:firstLine="482" w:firstLineChars="200"/>
        <w:rPr>
          <w:rFonts w:hAnsi="宋体" w:cs="宋体"/>
          <w:b/>
          <w:bCs/>
          <w:kern w:val="0"/>
        </w:rPr>
      </w:pPr>
      <w:r>
        <w:rPr>
          <w:rFonts w:hint="eastAsia" w:hAnsi="宋体" w:cs="宋体"/>
          <w:b/>
          <w:bCs/>
          <w:kern w:val="0"/>
          <w:lang w:eastAsia="zh-CN"/>
        </w:rPr>
        <w:t>二</w:t>
      </w:r>
      <w:r>
        <w:rPr>
          <w:rFonts w:hint="eastAsia" w:hAnsi="宋体" w:cs="宋体"/>
          <w:b/>
          <w:bCs/>
          <w:kern w:val="0"/>
        </w:rPr>
        <w:t>、合同金额及支付方式：</w:t>
      </w:r>
    </w:p>
    <w:p>
      <w:pPr>
        <w:snapToGrid w:val="0"/>
        <w:spacing w:before="120" w:after="120" w:line="304" w:lineRule="exact"/>
        <w:ind w:firstLine="480" w:firstLineChars="200"/>
        <w:rPr>
          <w:rFonts w:hAnsi="宋体"/>
          <w:sz w:val="24"/>
        </w:rPr>
      </w:pPr>
      <w:r>
        <w:rPr>
          <w:rFonts w:hAnsi="宋体"/>
          <w:sz w:val="24"/>
        </w:rPr>
        <w:t>本合同金额为（大写）：___________________元（￥_____________元）人民币。</w:t>
      </w:r>
    </w:p>
    <w:p>
      <w:pPr>
        <w:kinsoku/>
        <w:overflowPunct/>
        <w:topLinePunct w:val="0"/>
        <w:bidi w:val="0"/>
        <w:snapToGrid w:val="0"/>
        <w:spacing w:beforeAutospacing="0" w:line="440" w:lineRule="exact"/>
        <w:ind w:firstLine="482" w:firstLineChars="200"/>
        <w:rPr>
          <w:rFonts w:hint="eastAsia" w:ascii="宋体" w:hAnsi="宋体" w:eastAsia="宋体" w:cs="Times New Roman"/>
          <w:b/>
          <w:bCs/>
          <w:sz w:val="24"/>
          <w:lang w:eastAsia="zh-CN"/>
        </w:rPr>
      </w:pPr>
      <w:r>
        <w:rPr>
          <w:rFonts w:hint="eastAsia" w:ascii="宋体" w:hAnsi="宋体" w:cs="Times New Roman"/>
          <w:b/>
          <w:bCs/>
          <w:sz w:val="24"/>
          <w:lang w:val="en-US" w:eastAsia="zh-CN"/>
        </w:rPr>
        <w:t>三、</w:t>
      </w:r>
      <w:r>
        <w:rPr>
          <w:rFonts w:hint="eastAsia" w:ascii="宋体" w:hAnsi="宋体" w:eastAsia="宋体" w:cs="Times New Roman"/>
          <w:b/>
          <w:bCs/>
          <w:sz w:val="24"/>
          <w:lang w:eastAsia="zh-CN"/>
        </w:rPr>
        <w:t>付款方式：</w:t>
      </w:r>
    </w:p>
    <w:p>
      <w:pPr>
        <w:kinsoku/>
        <w:overflowPunct/>
        <w:topLinePunct w:val="0"/>
        <w:bidi w:val="0"/>
        <w:snapToGrid w:val="0"/>
        <w:spacing w:beforeAutospacing="0" w:line="440" w:lineRule="exact"/>
        <w:ind w:firstLine="480" w:firstLineChars="200"/>
        <w:rPr>
          <w:rFonts w:hint="eastAsia"/>
          <w:b w:val="0"/>
          <w:bCs w:val="0"/>
          <w:lang w:eastAsia="zh-CN"/>
        </w:rPr>
      </w:pPr>
      <w:r>
        <w:rPr>
          <w:rFonts w:hint="eastAsia" w:ascii="宋体" w:hAnsi="宋体" w:eastAsia="宋体" w:cs="Times New Roman"/>
          <w:b w:val="0"/>
          <w:bCs w:val="0"/>
          <w:sz w:val="24"/>
          <w:lang w:eastAsia="zh-CN"/>
        </w:rPr>
        <w:t>合同生效且具备实施条件后7个工作日内预付合同价款的30%（采购人根据项目特点、供应商诚信等因素，可以要求中标人提交预付款保函）；剩余款项每季度支付一次，按中标价的季度平均金额（除去预付款）作为支付标准，工作每满一个季度且在乙方提供正式发票后7个工作日内在扣除季度考核扣款后按实际金额予以支付（不计息）。</w:t>
      </w:r>
    </w:p>
    <w:p>
      <w:pPr>
        <w:kinsoku/>
        <w:overflowPunct/>
        <w:topLinePunct w:val="0"/>
        <w:bidi w:val="0"/>
        <w:snapToGrid w:val="0"/>
        <w:spacing w:beforeAutospacing="0" w:line="440" w:lineRule="exact"/>
        <w:ind w:firstLine="482" w:firstLineChars="200"/>
        <w:rPr>
          <w:rFonts w:hint="eastAsia" w:ascii="宋体" w:hAnsi="宋体" w:eastAsia="宋体" w:cs="Times New Roman"/>
          <w:b/>
          <w:bCs/>
          <w:sz w:val="24"/>
        </w:rPr>
      </w:pPr>
      <w:r>
        <w:rPr>
          <w:rFonts w:hint="eastAsia" w:ascii="宋体" w:hAnsi="宋体" w:eastAsia="宋体" w:cs="Times New Roman"/>
          <w:b/>
          <w:bCs/>
          <w:sz w:val="24"/>
          <w:lang w:eastAsia="zh-CN"/>
        </w:rPr>
        <w:t>四、履约保证金</w:t>
      </w:r>
    </w:p>
    <w:p>
      <w:pPr>
        <w:kinsoku/>
        <w:overflowPunct/>
        <w:topLinePunct w:val="0"/>
        <w:bidi w:val="0"/>
        <w:snapToGrid w:val="0"/>
        <w:spacing w:beforeAutospacing="0" w:line="440" w:lineRule="exact"/>
        <w:ind w:firstLine="480" w:firstLineChars="200"/>
        <w:rPr>
          <w:rFonts w:hint="eastAsia" w:ascii="宋体" w:hAnsi="宋体" w:eastAsia="宋体" w:cs="Times New Roman"/>
          <w:sz w:val="24"/>
          <w:lang w:eastAsia="zh-CN"/>
        </w:rPr>
      </w:pPr>
      <w:r>
        <w:rPr>
          <w:rFonts w:hint="eastAsia" w:ascii="宋体" w:hAnsi="宋体" w:eastAsia="宋体" w:cs="Times New Roman"/>
          <w:sz w:val="24"/>
          <w:lang w:eastAsia="zh-CN"/>
        </w:rPr>
        <w:t>履约保证金为中标价的</w:t>
      </w:r>
      <w:r>
        <w:rPr>
          <w:rFonts w:hint="eastAsia" w:ascii="宋体" w:hAnsi="宋体" w:cs="Times New Roman"/>
          <w:sz w:val="24"/>
          <w:lang w:val="en-US" w:eastAsia="zh-CN"/>
        </w:rPr>
        <w:t>1</w:t>
      </w:r>
      <w:r>
        <w:rPr>
          <w:rFonts w:hint="eastAsia" w:ascii="宋体" w:hAnsi="宋体" w:eastAsia="宋体" w:cs="Times New Roman"/>
          <w:sz w:val="24"/>
          <w:lang w:eastAsia="zh-CN"/>
        </w:rPr>
        <w:t>%，共计人民币</w:t>
      </w:r>
      <w:r>
        <w:rPr>
          <w:rFonts w:hint="eastAsia" w:ascii="宋体" w:hAnsi="宋体" w:eastAsia="宋体" w:cs="Times New Roman"/>
          <w:sz w:val="24"/>
          <w:lang w:val="en-US" w:eastAsia="zh-CN"/>
        </w:rPr>
        <w:t xml:space="preserve"> </w:t>
      </w:r>
      <w:r>
        <w:rPr>
          <w:rFonts w:hint="eastAsia" w:ascii="宋体" w:hAnsi="宋体" w:eastAsia="宋体" w:cs="Times New Roman"/>
          <w:sz w:val="24"/>
          <w:u w:val="single"/>
          <w:lang w:val="en-US" w:eastAsia="zh-CN"/>
        </w:rPr>
        <w:t xml:space="preserve">    </w:t>
      </w:r>
      <w:r>
        <w:rPr>
          <w:rFonts w:hint="eastAsia" w:ascii="宋体" w:hAnsi="宋体" w:eastAsia="宋体" w:cs="Times New Roman"/>
          <w:sz w:val="24"/>
          <w:lang w:val="en-US" w:eastAsia="zh-CN"/>
        </w:rPr>
        <w:t>元</w:t>
      </w:r>
      <w:r>
        <w:rPr>
          <w:rFonts w:hint="eastAsia" w:ascii="宋体" w:hAnsi="宋体" w:eastAsia="宋体" w:cs="Times New Roman"/>
          <w:sz w:val="24"/>
          <w:lang w:eastAsia="zh-CN"/>
        </w:rPr>
        <w:t>。履约保证金在服务期满后30日内无息退还</w:t>
      </w:r>
      <w:r>
        <w:rPr>
          <w:rFonts w:hint="eastAsia" w:ascii="宋体" w:hAnsi="宋体" w:cs="Times New Roman"/>
          <w:sz w:val="24"/>
          <w:lang w:eastAsia="zh-CN"/>
        </w:rPr>
        <w:t>（银行保单）</w:t>
      </w:r>
      <w:r>
        <w:rPr>
          <w:rFonts w:hint="eastAsia" w:ascii="宋体" w:hAnsi="宋体" w:eastAsia="宋体" w:cs="Times New Roman"/>
          <w:sz w:val="24"/>
          <w:lang w:eastAsia="zh-CN"/>
        </w:rPr>
        <w:t>。</w:t>
      </w:r>
    </w:p>
    <w:p>
      <w:pPr>
        <w:kinsoku/>
        <w:overflowPunct/>
        <w:topLinePunct w:val="0"/>
        <w:bidi w:val="0"/>
        <w:snapToGrid w:val="0"/>
        <w:spacing w:beforeAutospacing="0" w:line="440" w:lineRule="exact"/>
        <w:ind w:firstLine="482" w:firstLineChars="200"/>
        <w:rPr>
          <w:rFonts w:hint="eastAsia" w:ascii="宋体" w:hAnsi="宋体" w:eastAsia="宋体" w:cs="Times New Roman"/>
          <w:b/>
          <w:bCs/>
          <w:sz w:val="24"/>
          <w:lang w:eastAsia="zh-CN"/>
        </w:rPr>
      </w:pPr>
      <w:r>
        <w:rPr>
          <w:rFonts w:hint="eastAsia" w:ascii="宋体" w:hAnsi="宋体" w:eastAsia="宋体" w:cs="Times New Roman"/>
          <w:b/>
          <w:bCs/>
          <w:sz w:val="24"/>
          <w:lang w:eastAsia="zh-CN"/>
        </w:rPr>
        <w:t>五、技术资料</w:t>
      </w:r>
    </w:p>
    <w:p>
      <w:pPr>
        <w:kinsoku/>
        <w:overflowPunct/>
        <w:topLinePunct w:val="0"/>
        <w:bidi w:val="0"/>
        <w:snapToGrid w:val="0"/>
        <w:spacing w:beforeAutospacing="0" w:line="440" w:lineRule="exact"/>
        <w:ind w:firstLine="480" w:firstLineChars="200"/>
        <w:rPr>
          <w:rFonts w:hint="eastAsia" w:ascii="宋体" w:hAnsi="宋体" w:eastAsia="宋体" w:cs="Times New Roman"/>
          <w:b w:val="0"/>
          <w:bCs w:val="0"/>
          <w:sz w:val="24"/>
          <w:lang w:eastAsia="zh-CN"/>
        </w:rPr>
      </w:pPr>
      <w:r>
        <w:rPr>
          <w:rFonts w:hint="eastAsia" w:ascii="宋体" w:hAnsi="宋体" w:eastAsia="宋体" w:cs="Times New Roman"/>
          <w:b w:val="0"/>
          <w:bCs w:val="0"/>
          <w:sz w:val="24"/>
          <w:lang w:eastAsia="zh-CN"/>
        </w:rPr>
        <w:t>1.乙方应按招标文件规定的时间向甲方提供有关技术资料。</w:t>
      </w:r>
    </w:p>
    <w:p>
      <w:pPr>
        <w:kinsoku/>
        <w:overflowPunct/>
        <w:topLinePunct w:val="0"/>
        <w:bidi w:val="0"/>
        <w:snapToGrid w:val="0"/>
        <w:spacing w:beforeAutospacing="0" w:line="440" w:lineRule="exact"/>
        <w:ind w:firstLine="480" w:firstLineChars="200"/>
        <w:rPr>
          <w:rFonts w:hint="eastAsia" w:ascii="宋体" w:hAnsi="宋体" w:eastAsia="宋体" w:cs="Times New Roman"/>
          <w:b w:val="0"/>
          <w:bCs w:val="0"/>
          <w:sz w:val="24"/>
          <w:lang w:eastAsia="zh-CN"/>
        </w:rPr>
      </w:pPr>
      <w:r>
        <w:rPr>
          <w:rFonts w:hint="eastAsia" w:ascii="宋体" w:hAnsi="宋体" w:eastAsia="宋体" w:cs="Times New Roman"/>
          <w:b w:val="0"/>
          <w:bCs w:val="0"/>
          <w:sz w:val="24"/>
          <w:lang w:eastAsia="zh-CN"/>
        </w:rPr>
        <w:t>2.没有甲方事先书面同意，乙方不得将由甲方提供的有关合同或任何合同条文、规格、</w:t>
      </w:r>
    </w:p>
    <w:p>
      <w:pPr>
        <w:kinsoku/>
        <w:overflowPunct/>
        <w:topLinePunct w:val="0"/>
        <w:bidi w:val="0"/>
        <w:snapToGrid w:val="0"/>
        <w:spacing w:beforeAutospacing="0" w:line="440" w:lineRule="exact"/>
        <w:ind w:firstLine="480" w:firstLineChars="200"/>
        <w:rPr>
          <w:rFonts w:hint="eastAsia" w:ascii="宋体" w:hAnsi="宋体" w:eastAsia="宋体" w:cs="Times New Roman"/>
          <w:b w:val="0"/>
          <w:bCs w:val="0"/>
          <w:sz w:val="24"/>
          <w:lang w:eastAsia="zh-CN"/>
        </w:rPr>
      </w:pPr>
      <w:r>
        <w:rPr>
          <w:rFonts w:hint="eastAsia" w:ascii="宋体" w:hAnsi="宋体" w:eastAsia="宋体" w:cs="Times New Roman"/>
          <w:b w:val="0"/>
          <w:bCs w:val="0"/>
          <w:sz w:val="24"/>
          <w:lang w:eastAsia="zh-CN"/>
        </w:rPr>
        <w:t>计划或资料提供给与履行本合同无关的任何其他人。即使向履行本合同有关的人员提供，也应注意保密并限于履行合同的必需范围。</w:t>
      </w:r>
    </w:p>
    <w:p>
      <w:pPr>
        <w:kinsoku/>
        <w:overflowPunct/>
        <w:topLinePunct w:val="0"/>
        <w:bidi w:val="0"/>
        <w:snapToGrid w:val="0"/>
        <w:spacing w:beforeAutospacing="0" w:line="440" w:lineRule="exact"/>
        <w:ind w:firstLine="482" w:firstLineChars="200"/>
        <w:rPr>
          <w:rFonts w:hint="eastAsia" w:ascii="宋体" w:hAnsi="宋体" w:eastAsia="宋体" w:cs="Times New Roman"/>
          <w:b/>
          <w:bCs/>
          <w:sz w:val="24"/>
          <w:lang w:eastAsia="zh-CN"/>
        </w:rPr>
      </w:pPr>
      <w:r>
        <w:rPr>
          <w:rFonts w:hint="eastAsia" w:ascii="宋体" w:hAnsi="宋体" w:eastAsia="宋体" w:cs="Times New Roman"/>
          <w:b/>
          <w:bCs/>
          <w:sz w:val="24"/>
          <w:lang w:eastAsia="zh-CN"/>
        </w:rPr>
        <w:t>六、知识产权</w:t>
      </w:r>
    </w:p>
    <w:p>
      <w:pPr>
        <w:kinsoku/>
        <w:overflowPunct/>
        <w:topLinePunct w:val="0"/>
        <w:bidi w:val="0"/>
        <w:snapToGrid w:val="0"/>
        <w:spacing w:beforeAutospacing="0" w:line="440" w:lineRule="exact"/>
        <w:ind w:firstLine="480" w:firstLineChars="200"/>
        <w:rPr>
          <w:rFonts w:hint="eastAsia" w:ascii="宋体" w:hAnsi="宋体" w:eastAsia="宋体" w:cs="Times New Roman"/>
          <w:b w:val="0"/>
          <w:bCs w:val="0"/>
          <w:sz w:val="24"/>
          <w:lang w:eastAsia="zh-CN"/>
        </w:rPr>
      </w:pPr>
      <w:r>
        <w:rPr>
          <w:rFonts w:hint="eastAsia" w:ascii="宋体" w:hAnsi="宋体" w:eastAsia="宋体" w:cs="Times New Roman"/>
          <w:b w:val="0"/>
          <w:bCs w:val="0"/>
          <w:sz w:val="24"/>
          <w:lang w:eastAsia="zh-CN"/>
        </w:rPr>
        <w:t>乙方应保证提供服务过程中不会侵犯任何第三方的知识产权。</w:t>
      </w:r>
    </w:p>
    <w:p>
      <w:pPr>
        <w:kinsoku/>
        <w:overflowPunct/>
        <w:topLinePunct w:val="0"/>
        <w:bidi w:val="0"/>
        <w:snapToGrid w:val="0"/>
        <w:spacing w:beforeAutospacing="0" w:line="440" w:lineRule="exact"/>
        <w:ind w:firstLine="482" w:firstLineChars="200"/>
        <w:rPr>
          <w:rFonts w:hint="eastAsia" w:ascii="宋体" w:hAnsi="宋体" w:eastAsia="宋体" w:cs="Times New Roman"/>
          <w:b/>
          <w:bCs/>
          <w:sz w:val="24"/>
          <w:lang w:eastAsia="zh-CN"/>
        </w:rPr>
      </w:pPr>
      <w:r>
        <w:rPr>
          <w:rFonts w:hint="eastAsia" w:ascii="宋体" w:hAnsi="宋体" w:eastAsia="宋体" w:cs="Times New Roman"/>
          <w:b/>
          <w:bCs/>
          <w:sz w:val="24"/>
          <w:lang w:eastAsia="zh-CN"/>
        </w:rPr>
        <w:t>七、转包或分包</w:t>
      </w:r>
    </w:p>
    <w:p>
      <w:pPr>
        <w:snapToGrid w:val="0"/>
        <w:spacing w:line="440" w:lineRule="exact"/>
        <w:ind w:firstLine="480" w:firstLineChars="200"/>
        <w:jc w:val="left"/>
        <w:rPr>
          <w:rFonts w:ascii="宋体" w:hAnsi="宋体" w:cs="Arial"/>
          <w:sz w:val="24"/>
        </w:rPr>
      </w:pPr>
      <w:r>
        <w:rPr>
          <w:rFonts w:ascii="宋体" w:hAnsi="宋体"/>
          <w:sz w:val="24"/>
        </w:rPr>
        <w:t>1</w:t>
      </w:r>
      <w:r>
        <w:rPr>
          <w:rFonts w:hint="eastAsia" w:ascii="宋体" w:hAnsi="宋体"/>
          <w:sz w:val="24"/>
          <w:lang w:eastAsia="zh-CN"/>
        </w:rPr>
        <w:t>、</w:t>
      </w:r>
      <w:r>
        <w:rPr>
          <w:rFonts w:ascii="宋体" w:hAnsi="宋体"/>
          <w:sz w:val="24"/>
        </w:rPr>
        <w:t>本项目不允许转包。</w:t>
      </w:r>
    </w:p>
    <w:p>
      <w:pPr>
        <w:snapToGrid w:val="0"/>
        <w:spacing w:line="400" w:lineRule="exact"/>
        <w:ind w:firstLine="480" w:firstLineChars="200"/>
        <w:rPr>
          <w:rFonts w:ascii="宋体" w:hAnsi="宋体" w:cs="Arial"/>
          <w:sz w:val="24"/>
        </w:rPr>
      </w:pPr>
      <w:r>
        <w:rPr>
          <w:rFonts w:ascii="宋体" w:hAnsi="宋体" w:cs="Arial"/>
          <w:sz w:val="24"/>
        </w:rPr>
        <w:t>2</w:t>
      </w:r>
      <w:r>
        <w:rPr>
          <w:rFonts w:hint="eastAsia" w:ascii="宋体" w:hAnsi="宋体" w:cs="Arial"/>
          <w:sz w:val="24"/>
          <w:lang w:eastAsia="zh-CN"/>
        </w:rPr>
        <w:t>、</w:t>
      </w:r>
      <w:r>
        <w:rPr>
          <w:rFonts w:hint="eastAsia" w:ascii="宋体" w:hAnsi="宋体" w:cs="Arial"/>
          <w:sz w:val="24"/>
        </w:rPr>
        <w:t>除非得到</w:t>
      </w:r>
      <w:r>
        <w:rPr>
          <w:rFonts w:ascii="宋体" w:hAnsi="宋体" w:cs="Arial"/>
          <w:sz w:val="24"/>
        </w:rPr>
        <w:t>甲</w:t>
      </w:r>
      <w:r>
        <w:rPr>
          <w:rFonts w:hint="eastAsia" w:ascii="宋体" w:hAnsi="宋体" w:cs="Arial"/>
          <w:sz w:val="24"/>
        </w:rPr>
        <w:t>方的书面同意，</w:t>
      </w:r>
      <w:r>
        <w:rPr>
          <w:rFonts w:ascii="宋体" w:hAnsi="宋体" w:cs="Arial"/>
          <w:sz w:val="24"/>
        </w:rPr>
        <w:t>乙</w:t>
      </w:r>
      <w:r>
        <w:rPr>
          <w:rFonts w:hint="eastAsia" w:ascii="宋体" w:hAnsi="宋体" w:cs="Arial"/>
          <w:sz w:val="24"/>
        </w:rPr>
        <w:t>方不得将本合同范围的货物全部或部分分包给他人供应；</w:t>
      </w:r>
    </w:p>
    <w:p>
      <w:pPr>
        <w:snapToGrid w:val="0"/>
        <w:spacing w:line="400" w:lineRule="exact"/>
        <w:ind w:firstLine="480" w:firstLineChars="200"/>
        <w:rPr>
          <w:rFonts w:hint="eastAsia" w:ascii="宋体" w:hAnsi="宋体" w:eastAsia="宋体" w:cs="Times New Roman"/>
          <w:b w:val="0"/>
          <w:bCs w:val="0"/>
          <w:sz w:val="24"/>
          <w:lang w:eastAsia="zh-CN"/>
        </w:rPr>
      </w:pPr>
      <w:r>
        <w:rPr>
          <w:rFonts w:hint="eastAsia" w:ascii="宋体" w:hAnsi="宋体" w:cs="Arial"/>
          <w:sz w:val="24"/>
        </w:rPr>
        <w:t>3</w:t>
      </w:r>
      <w:r>
        <w:rPr>
          <w:rFonts w:hint="eastAsia" w:ascii="宋体" w:hAnsi="宋体" w:cs="Arial"/>
          <w:sz w:val="24"/>
          <w:lang w:eastAsia="zh-CN"/>
        </w:rPr>
        <w:t>、</w:t>
      </w:r>
      <w:r>
        <w:rPr>
          <w:rFonts w:hint="eastAsia" w:ascii="宋体" w:hAnsi="宋体" w:cs="Arial"/>
          <w:sz w:val="24"/>
        </w:rPr>
        <w:t>如有转让和未经甲方同意的分包行为，甲方有权解除合同，追究乙方的违约责任。</w:t>
      </w:r>
    </w:p>
    <w:p>
      <w:pPr>
        <w:kinsoku/>
        <w:overflowPunct/>
        <w:topLinePunct w:val="0"/>
        <w:bidi w:val="0"/>
        <w:snapToGrid w:val="0"/>
        <w:spacing w:beforeAutospacing="0" w:line="440" w:lineRule="exact"/>
        <w:ind w:firstLine="482" w:firstLineChars="200"/>
        <w:rPr>
          <w:rFonts w:hint="eastAsia" w:ascii="宋体" w:hAnsi="宋体" w:eastAsia="宋体" w:cs="Times New Roman"/>
          <w:b/>
          <w:bCs/>
          <w:sz w:val="24"/>
          <w:lang w:eastAsia="zh-CN"/>
        </w:rPr>
      </w:pPr>
      <w:r>
        <w:rPr>
          <w:rFonts w:hint="eastAsia" w:ascii="宋体" w:hAnsi="宋体" w:eastAsia="宋体" w:cs="Times New Roman"/>
          <w:b/>
          <w:bCs/>
          <w:sz w:val="24"/>
          <w:lang w:eastAsia="zh-CN"/>
        </w:rPr>
        <w:t>八、合同履行时间、履行方式及履行地点</w:t>
      </w:r>
    </w:p>
    <w:p>
      <w:pPr>
        <w:kinsoku/>
        <w:overflowPunct/>
        <w:topLinePunct w:val="0"/>
        <w:bidi w:val="0"/>
        <w:snapToGrid w:val="0"/>
        <w:spacing w:beforeAutospacing="0" w:line="440" w:lineRule="exact"/>
        <w:ind w:firstLine="480" w:firstLineChars="200"/>
        <w:rPr>
          <w:rFonts w:hint="eastAsia" w:ascii="宋体" w:hAnsi="宋体" w:eastAsia="宋体" w:cs="Times New Roman"/>
          <w:b w:val="0"/>
          <w:bCs w:val="0"/>
          <w:sz w:val="24"/>
          <w:lang w:eastAsia="zh-CN"/>
        </w:rPr>
      </w:pPr>
      <w:r>
        <w:rPr>
          <w:rFonts w:hint="eastAsia" w:ascii="宋体" w:hAnsi="宋体" w:eastAsia="宋体" w:cs="Times New Roman"/>
          <w:b w:val="0"/>
          <w:bCs w:val="0"/>
          <w:sz w:val="24"/>
          <w:lang w:eastAsia="zh-CN"/>
        </w:rPr>
        <w:t>1. 履行时间：</w:t>
      </w:r>
    </w:p>
    <w:p>
      <w:pPr>
        <w:kinsoku/>
        <w:overflowPunct/>
        <w:topLinePunct w:val="0"/>
        <w:bidi w:val="0"/>
        <w:snapToGrid w:val="0"/>
        <w:spacing w:beforeAutospacing="0" w:line="440" w:lineRule="exact"/>
        <w:ind w:firstLine="480" w:firstLineChars="200"/>
        <w:rPr>
          <w:rFonts w:hint="eastAsia" w:ascii="宋体" w:hAnsi="宋体" w:eastAsia="宋体" w:cs="Times New Roman"/>
          <w:b w:val="0"/>
          <w:bCs w:val="0"/>
          <w:sz w:val="24"/>
          <w:lang w:eastAsia="zh-CN"/>
        </w:rPr>
      </w:pPr>
      <w:r>
        <w:rPr>
          <w:rFonts w:hint="eastAsia" w:ascii="宋体" w:hAnsi="宋体" w:eastAsia="宋体" w:cs="Times New Roman"/>
          <w:b w:val="0"/>
          <w:bCs w:val="0"/>
          <w:sz w:val="24"/>
          <w:lang w:eastAsia="zh-CN"/>
        </w:rPr>
        <w:t>2. 履行方式：</w:t>
      </w:r>
    </w:p>
    <w:p>
      <w:pPr>
        <w:kinsoku/>
        <w:overflowPunct/>
        <w:topLinePunct w:val="0"/>
        <w:bidi w:val="0"/>
        <w:snapToGrid w:val="0"/>
        <w:spacing w:beforeAutospacing="0" w:line="440" w:lineRule="exact"/>
        <w:ind w:firstLine="480" w:firstLineChars="200"/>
        <w:rPr>
          <w:rFonts w:hint="eastAsia" w:ascii="宋体" w:hAnsi="宋体" w:eastAsia="宋体" w:cs="Times New Roman"/>
          <w:b/>
          <w:bCs/>
          <w:sz w:val="24"/>
          <w:lang w:eastAsia="zh-CN"/>
        </w:rPr>
      </w:pPr>
      <w:r>
        <w:rPr>
          <w:rFonts w:hint="eastAsia" w:ascii="宋体" w:hAnsi="宋体" w:eastAsia="宋体" w:cs="Times New Roman"/>
          <w:b w:val="0"/>
          <w:bCs w:val="0"/>
          <w:sz w:val="24"/>
          <w:lang w:eastAsia="zh-CN"/>
        </w:rPr>
        <w:t>3. 履行地点：</w:t>
      </w:r>
    </w:p>
    <w:p>
      <w:pPr>
        <w:kinsoku/>
        <w:overflowPunct/>
        <w:topLinePunct w:val="0"/>
        <w:bidi w:val="0"/>
        <w:snapToGrid w:val="0"/>
        <w:spacing w:beforeAutospacing="0" w:line="440" w:lineRule="exact"/>
        <w:ind w:firstLine="482" w:firstLineChars="200"/>
        <w:rPr>
          <w:rFonts w:hint="eastAsia" w:ascii="宋体" w:hAnsi="宋体" w:eastAsia="宋体" w:cs="Times New Roman"/>
          <w:b/>
          <w:bCs/>
          <w:sz w:val="24"/>
          <w:lang w:eastAsia="zh-CN"/>
        </w:rPr>
      </w:pPr>
      <w:r>
        <w:rPr>
          <w:rFonts w:hint="eastAsia" w:ascii="宋体" w:hAnsi="宋体" w:eastAsia="宋体" w:cs="Times New Roman"/>
          <w:b/>
          <w:bCs/>
          <w:sz w:val="24"/>
          <w:lang w:eastAsia="zh-CN"/>
        </w:rPr>
        <w:t>九、税费</w:t>
      </w:r>
    </w:p>
    <w:p>
      <w:pPr>
        <w:kinsoku/>
        <w:overflowPunct/>
        <w:topLinePunct w:val="0"/>
        <w:bidi w:val="0"/>
        <w:snapToGrid w:val="0"/>
        <w:spacing w:beforeAutospacing="0" w:line="440" w:lineRule="exact"/>
        <w:ind w:firstLine="480" w:firstLineChars="200"/>
        <w:rPr>
          <w:rFonts w:hint="eastAsia" w:ascii="宋体" w:hAnsi="宋体" w:eastAsia="宋体" w:cs="Times New Roman"/>
          <w:b w:val="0"/>
          <w:bCs w:val="0"/>
          <w:sz w:val="24"/>
          <w:lang w:eastAsia="zh-CN"/>
        </w:rPr>
      </w:pPr>
      <w:r>
        <w:rPr>
          <w:rFonts w:hint="eastAsia" w:ascii="宋体" w:hAnsi="宋体" w:eastAsia="宋体" w:cs="Times New Roman"/>
          <w:b w:val="0"/>
          <w:bCs w:val="0"/>
          <w:sz w:val="24"/>
          <w:lang w:eastAsia="zh-CN"/>
        </w:rPr>
        <w:t>本合同执行中相关的一切税费均由乙方负担。</w:t>
      </w:r>
    </w:p>
    <w:p>
      <w:pPr>
        <w:kinsoku/>
        <w:overflowPunct/>
        <w:topLinePunct w:val="0"/>
        <w:bidi w:val="0"/>
        <w:snapToGrid w:val="0"/>
        <w:spacing w:beforeAutospacing="0" w:line="440" w:lineRule="exact"/>
        <w:ind w:firstLine="482" w:firstLineChars="200"/>
        <w:rPr>
          <w:rFonts w:hint="eastAsia" w:ascii="宋体" w:hAnsi="宋体" w:eastAsia="宋体" w:cs="Times New Roman"/>
          <w:b/>
          <w:bCs/>
          <w:sz w:val="24"/>
          <w:lang w:eastAsia="zh-CN"/>
        </w:rPr>
      </w:pPr>
      <w:r>
        <w:rPr>
          <w:rFonts w:hint="eastAsia" w:ascii="宋体" w:hAnsi="宋体" w:eastAsia="宋体" w:cs="Times New Roman"/>
          <w:b/>
          <w:bCs/>
          <w:sz w:val="24"/>
          <w:lang w:eastAsia="zh-CN"/>
        </w:rPr>
        <w:t>十、考核</w:t>
      </w:r>
      <w:r>
        <w:rPr>
          <w:rFonts w:hint="eastAsia" w:ascii="宋体" w:hAnsi="宋体" w:cs="Times New Roman"/>
          <w:b/>
          <w:bCs/>
          <w:sz w:val="24"/>
          <w:lang w:val="en-US" w:eastAsia="zh-CN"/>
        </w:rPr>
        <w:t>要求</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考核实行月度考核制，考核评分标准详见附件《东阳市农村道路路况质量考核评分表》，以每条线路为单位进行考核。</w:t>
      </w:r>
    </w:p>
    <w:p>
      <w:pPr>
        <w:keepNext w:val="0"/>
        <w:keepLines w:val="0"/>
        <w:pageBreakBefore w:val="0"/>
        <w:widowControl w:val="0"/>
        <w:kinsoku/>
        <w:wordWrap/>
        <w:overflowPunct/>
        <w:topLinePunct w:val="0"/>
        <w:autoSpaceDE/>
        <w:autoSpaceDN/>
        <w:bidi w:val="0"/>
        <w:adjustRightInd/>
        <w:snapToGrid/>
        <w:spacing w:line="440" w:lineRule="atLeast"/>
        <w:ind w:firstLine="240" w:firstLineChars="100"/>
        <w:textAlignment w:val="auto"/>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（1）考核达到80分及以上（优），支付月度100%承包款</w:t>
      </w:r>
      <w:r>
        <w:rPr>
          <w:rFonts w:hint="eastAsia" w:ascii="宋体" w:hAnsi="宋体" w:cs="Times New Roman"/>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440" w:lineRule="atLeast"/>
        <w:ind w:firstLine="240" w:firstLineChars="100"/>
        <w:textAlignment w:val="auto"/>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（2）70-80（不含80）分的（良），每下降1分扣除月度1%承包款</w:t>
      </w:r>
      <w:r>
        <w:rPr>
          <w:rFonts w:hint="eastAsia" w:ascii="宋体" w:hAnsi="宋体" w:cs="Times New Roman"/>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440" w:lineRule="atLeast"/>
        <w:ind w:firstLine="240" w:firstLineChars="100"/>
        <w:textAlignment w:val="auto"/>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（3）60-70（不含70）分的（中），每下降1分扣除月度5%月承包款</w:t>
      </w:r>
      <w:r>
        <w:rPr>
          <w:rFonts w:hint="eastAsia" w:ascii="宋体" w:hAnsi="宋体" w:cs="Times New Roman"/>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440" w:lineRule="atLeast"/>
        <w:ind w:firstLine="240" w:firstLineChars="100"/>
        <w:textAlignment w:val="auto"/>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（4）60（不含60）分以下的（差），每下降1分扣除月度10%月承包款，直至扣完当月承包款</w:t>
      </w:r>
      <w:r>
        <w:rPr>
          <w:rFonts w:hint="eastAsia" w:ascii="宋体" w:hAnsi="宋体" w:cs="Times New Roman"/>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440" w:lineRule="atLeast"/>
        <w:ind w:firstLine="240" w:firstLineChars="100"/>
        <w:textAlignment w:val="auto"/>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（5）连续两月考评得分低于60分的，东阳市巍山镇人民政府有权没收履约保证金，并终止承包合同且合同清算不作任何支付。</w:t>
      </w:r>
    </w:p>
    <w:p>
      <w:pPr>
        <w:kinsoku/>
        <w:overflowPunct/>
        <w:topLinePunct w:val="0"/>
        <w:bidi w:val="0"/>
        <w:snapToGrid w:val="0"/>
        <w:spacing w:beforeAutospacing="0" w:line="440" w:lineRule="exact"/>
        <w:ind w:firstLine="482" w:firstLineChars="200"/>
        <w:rPr>
          <w:rFonts w:hint="eastAsia" w:ascii="宋体" w:hAnsi="宋体" w:eastAsia="宋体" w:cs="Times New Roman"/>
          <w:b/>
          <w:bCs/>
          <w:sz w:val="24"/>
          <w:lang w:eastAsia="zh-CN"/>
        </w:rPr>
      </w:pPr>
      <w:r>
        <w:rPr>
          <w:rFonts w:hint="eastAsia" w:ascii="宋体" w:hAnsi="宋体" w:eastAsia="宋体" w:cs="Times New Roman"/>
          <w:b/>
          <w:bCs/>
          <w:sz w:val="24"/>
          <w:lang w:eastAsia="zh-CN"/>
        </w:rPr>
        <w:t>十一、质量保证及后续服务</w:t>
      </w:r>
    </w:p>
    <w:p>
      <w:pPr>
        <w:kinsoku/>
        <w:overflowPunct/>
        <w:topLinePunct w:val="0"/>
        <w:bidi w:val="0"/>
        <w:snapToGrid w:val="0"/>
        <w:spacing w:beforeAutospacing="0" w:line="440" w:lineRule="exact"/>
        <w:ind w:firstLine="480" w:firstLineChars="200"/>
        <w:rPr>
          <w:rFonts w:hint="eastAsia" w:ascii="宋体" w:hAnsi="宋体" w:eastAsia="宋体" w:cs="Times New Roman"/>
          <w:b w:val="0"/>
          <w:bCs w:val="0"/>
          <w:sz w:val="24"/>
          <w:lang w:eastAsia="zh-CN"/>
        </w:rPr>
      </w:pPr>
      <w:r>
        <w:rPr>
          <w:rFonts w:hint="eastAsia" w:ascii="宋体" w:hAnsi="宋体" w:eastAsia="宋体" w:cs="Times New Roman"/>
          <w:b w:val="0"/>
          <w:bCs w:val="0"/>
          <w:sz w:val="24"/>
          <w:lang w:eastAsia="zh-CN"/>
        </w:rPr>
        <w:t>1.乙方应按招标文件规定向甲方提供服务。</w:t>
      </w:r>
    </w:p>
    <w:p>
      <w:pPr>
        <w:kinsoku/>
        <w:overflowPunct/>
        <w:topLinePunct w:val="0"/>
        <w:bidi w:val="0"/>
        <w:snapToGrid w:val="0"/>
        <w:spacing w:beforeAutospacing="0" w:line="440" w:lineRule="exact"/>
        <w:ind w:firstLine="480" w:firstLineChars="200"/>
        <w:rPr>
          <w:rFonts w:hint="eastAsia" w:ascii="宋体" w:hAnsi="宋体" w:eastAsia="宋体" w:cs="Times New Roman"/>
          <w:b w:val="0"/>
          <w:bCs w:val="0"/>
          <w:sz w:val="24"/>
          <w:lang w:eastAsia="zh-CN"/>
        </w:rPr>
      </w:pPr>
      <w:r>
        <w:rPr>
          <w:rFonts w:hint="eastAsia" w:ascii="宋体" w:hAnsi="宋体" w:eastAsia="宋体" w:cs="Times New Roman"/>
          <w:b w:val="0"/>
          <w:bCs w:val="0"/>
          <w:sz w:val="24"/>
          <w:lang w:eastAsia="zh-CN"/>
        </w:rPr>
        <w:t>2.乙方提供的服务成果在服务质量保证期内发生故障，乙方应负责免费提供后续服务。</w:t>
      </w:r>
    </w:p>
    <w:p>
      <w:pPr>
        <w:kinsoku/>
        <w:overflowPunct/>
        <w:topLinePunct w:val="0"/>
        <w:bidi w:val="0"/>
        <w:snapToGrid w:val="0"/>
        <w:spacing w:beforeAutospacing="0" w:line="440" w:lineRule="exact"/>
        <w:ind w:firstLine="480" w:firstLineChars="200"/>
        <w:rPr>
          <w:rFonts w:hint="eastAsia" w:ascii="宋体" w:hAnsi="宋体" w:eastAsia="宋体" w:cs="Times New Roman"/>
          <w:b w:val="0"/>
          <w:bCs w:val="0"/>
          <w:sz w:val="24"/>
          <w:lang w:eastAsia="zh-CN"/>
        </w:rPr>
      </w:pPr>
      <w:r>
        <w:rPr>
          <w:rFonts w:hint="eastAsia" w:ascii="宋体" w:hAnsi="宋体" w:eastAsia="宋体" w:cs="Times New Roman"/>
          <w:b w:val="0"/>
          <w:bCs w:val="0"/>
          <w:sz w:val="24"/>
          <w:lang w:eastAsia="zh-CN"/>
        </w:rPr>
        <w:t>对达不到要求者，根据实际情况，经双方协商，可按以下办法处理：</w:t>
      </w:r>
    </w:p>
    <w:p>
      <w:pPr>
        <w:kinsoku/>
        <w:overflowPunct/>
        <w:topLinePunct w:val="0"/>
        <w:bidi w:val="0"/>
        <w:snapToGrid w:val="0"/>
        <w:spacing w:beforeAutospacing="0" w:line="440" w:lineRule="exact"/>
        <w:ind w:firstLine="480" w:firstLineChars="200"/>
        <w:rPr>
          <w:rFonts w:hint="eastAsia" w:ascii="宋体" w:hAnsi="宋体" w:eastAsia="宋体" w:cs="Times New Roman"/>
          <w:b w:val="0"/>
          <w:bCs w:val="0"/>
          <w:sz w:val="24"/>
          <w:lang w:eastAsia="zh-CN"/>
        </w:rPr>
      </w:pPr>
      <w:r>
        <w:rPr>
          <w:rFonts w:hint="eastAsia" w:ascii="宋体" w:hAnsi="宋体" w:eastAsia="宋体" w:cs="Times New Roman"/>
          <w:b w:val="0"/>
          <w:bCs w:val="0"/>
          <w:sz w:val="24"/>
          <w:lang w:eastAsia="zh-CN"/>
        </w:rPr>
        <w:t>⑴重做：由乙方承担所发生的全部费用。</w:t>
      </w:r>
    </w:p>
    <w:p>
      <w:pPr>
        <w:kinsoku/>
        <w:overflowPunct/>
        <w:topLinePunct w:val="0"/>
        <w:bidi w:val="0"/>
        <w:snapToGrid w:val="0"/>
        <w:spacing w:beforeAutospacing="0" w:line="440" w:lineRule="exact"/>
        <w:ind w:firstLine="480" w:firstLineChars="200"/>
        <w:rPr>
          <w:rFonts w:hint="eastAsia" w:ascii="宋体" w:hAnsi="宋体" w:eastAsia="宋体" w:cs="Times New Roman"/>
          <w:b w:val="0"/>
          <w:bCs w:val="0"/>
          <w:sz w:val="24"/>
          <w:lang w:eastAsia="zh-CN"/>
        </w:rPr>
      </w:pPr>
      <w:r>
        <w:rPr>
          <w:rFonts w:hint="eastAsia" w:ascii="宋体" w:hAnsi="宋体" w:eastAsia="宋体" w:cs="Times New Roman"/>
          <w:b w:val="0"/>
          <w:bCs w:val="0"/>
          <w:sz w:val="24"/>
          <w:lang w:eastAsia="zh-CN"/>
        </w:rPr>
        <w:t>⑵解除合同。</w:t>
      </w:r>
    </w:p>
    <w:p>
      <w:pPr>
        <w:kinsoku/>
        <w:overflowPunct/>
        <w:topLinePunct w:val="0"/>
        <w:bidi w:val="0"/>
        <w:snapToGrid w:val="0"/>
        <w:spacing w:beforeAutospacing="0" w:line="440" w:lineRule="exact"/>
        <w:ind w:firstLine="480" w:firstLineChars="200"/>
        <w:rPr>
          <w:rFonts w:hint="eastAsia" w:ascii="宋体" w:hAnsi="宋体" w:eastAsia="宋体" w:cs="Times New Roman"/>
          <w:b w:val="0"/>
          <w:bCs w:val="0"/>
          <w:sz w:val="24"/>
          <w:lang w:eastAsia="zh-CN"/>
        </w:rPr>
      </w:pPr>
      <w:r>
        <w:rPr>
          <w:rFonts w:hint="eastAsia" w:ascii="宋体" w:hAnsi="宋体" w:eastAsia="宋体" w:cs="Times New Roman"/>
          <w:b w:val="0"/>
          <w:bCs w:val="0"/>
          <w:sz w:val="24"/>
          <w:lang w:eastAsia="zh-CN"/>
        </w:rPr>
        <w:t>3.如在使用过程中发生问题，乙方在接到甲方通知后</w:t>
      </w:r>
      <w:r>
        <w:rPr>
          <w:rFonts w:hint="eastAsia" w:ascii="宋体" w:hAnsi="宋体" w:eastAsia="宋体" w:cs="Times New Roman"/>
          <w:b w:val="0"/>
          <w:bCs w:val="0"/>
          <w:sz w:val="24"/>
          <w:u w:val="single"/>
          <w:lang w:eastAsia="zh-CN"/>
        </w:rPr>
        <w:t xml:space="preserve">    </w:t>
      </w:r>
      <w:r>
        <w:rPr>
          <w:rFonts w:hint="eastAsia" w:ascii="宋体" w:hAnsi="宋体" w:eastAsia="宋体" w:cs="Times New Roman"/>
          <w:b w:val="0"/>
          <w:bCs w:val="0"/>
          <w:sz w:val="24"/>
          <w:lang w:eastAsia="zh-CN"/>
        </w:rPr>
        <w:t>小时内到达甲方现场。</w:t>
      </w:r>
    </w:p>
    <w:p>
      <w:pPr>
        <w:kinsoku/>
        <w:overflowPunct/>
        <w:topLinePunct w:val="0"/>
        <w:bidi w:val="0"/>
        <w:snapToGrid w:val="0"/>
        <w:spacing w:beforeAutospacing="0" w:line="440" w:lineRule="exact"/>
        <w:ind w:firstLine="480" w:firstLineChars="200"/>
        <w:rPr>
          <w:rFonts w:hint="eastAsia" w:ascii="宋体" w:hAnsi="宋体" w:eastAsia="宋体" w:cs="Times New Roman"/>
          <w:b w:val="0"/>
          <w:bCs w:val="0"/>
          <w:sz w:val="24"/>
          <w:lang w:eastAsia="zh-CN"/>
        </w:rPr>
      </w:pPr>
      <w:r>
        <w:rPr>
          <w:rFonts w:hint="eastAsia" w:ascii="宋体" w:hAnsi="宋体" w:eastAsia="宋体" w:cs="Times New Roman"/>
          <w:b w:val="0"/>
          <w:bCs w:val="0"/>
          <w:sz w:val="24"/>
          <w:lang w:eastAsia="zh-CN"/>
        </w:rPr>
        <w:t>4.在服务质量保证期内，乙方应对出现的质量及安全问题负责处理解决并承担一切费用。</w:t>
      </w:r>
    </w:p>
    <w:p>
      <w:pPr>
        <w:kinsoku/>
        <w:overflowPunct/>
        <w:topLinePunct w:val="0"/>
        <w:bidi w:val="0"/>
        <w:snapToGrid w:val="0"/>
        <w:spacing w:beforeAutospacing="0" w:line="440" w:lineRule="exact"/>
        <w:ind w:firstLine="482" w:firstLineChars="200"/>
        <w:rPr>
          <w:rFonts w:hint="eastAsia" w:ascii="宋体" w:hAnsi="宋体" w:eastAsia="宋体" w:cs="Times New Roman"/>
          <w:b/>
          <w:bCs/>
          <w:sz w:val="24"/>
        </w:rPr>
      </w:pPr>
      <w:r>
        <w:rPr>
          <w:rFonts w:hint="eastAsia" w:ascii="宋体" w:hAnsi="宋体" w:eastAsia="宋体" w:cs="Times New Roman"/>
          <w:b/>
          <w:bCs/>
          <w:sz w:val="24"/>
          <w:lang w:eastAsia="zh-CN"/>
        </w:rPr>
        <w:t>十二、</w:t>
      </w:r>
      <w:r>
        <w:rPr>
          <w:rFonts w:hint="eastAsia" w:ascii="宋体" w:hAnsi="宋体" w:eastAsia="宋体" w:cs="Times New Roman"/>
          <w:b/>
          <w:bCs/>
          <w:sz w:val="24"/>
        </w:rPr>
        <w:t>安全责任</w:t>
      </w:r>
    </w:p>
    <w:p>
      <w:pPr>
        <w:kinsoku/>
        <w:overflowPunct/>
        <w:topLinePunct w:val="0"/>
        <w:bidi w:val="0"/>
        <w:snapToGrid w:val="0"/>
        <w:spacing w:beforeAutospacing="0" w:line="440" w:lineRule="exact"/>
        <w:ind w:firstLine="480" w:firstLineChars="200"/>
        <w:rPr>
          <w:rFonts w:ascii="宋体" w:hAnsi="宋体" w:eastAsia="宋体" w:cs="Times New Roman"/>
          <w:sz w:val="24"/>
        </w:rPr>
      </w:pPr>
      <w:r>
        <w:rPr>
          <w:rFonts w:hint="eastAsia" w:ascii="宋体" w:hAnsi="宋体" w:eastAsia="宋体" w:cs="Times New Roman"/>
          <w:sz w:val="24"/>
        </w:rPr>
        <w:t>乙方应做好工作人员的安全教育和培训，如发生人员伤亡等安全责任事故，一切责任由乙方自负，与甲方无关。</w:t>
      </w:r>
    </w:p>
    <w:p>
      <w:pPr>
        <w:kinsoku/>
        <w:overflowPunct/>
        <w:topLinePunct w:val="0"/>
        <w:bidi w:val="0"/>
        <w:snapToGrid w:val="0"/>
        <w:spacing w:beforeAutospacing="0" w:line="440" w:lineRule="exact"/>
        <w:ind w:firstLine="482" w:firstLineChars="200"/>
        <w:rPr>
          <w:rFonts w:ascii="宋体" w:hAnsi="宋体" w:eastAsia="宋体" w:cs="Times New Roman"/>
          <w:b/>
          <w:bCs/>
          <w:sz w:val="24"/>
        </w:rPr>
      </w:pPr>
      <w:r>
        <w:rPr>
          <w:rFonts w:hint="eastAsia" w:ascii="宋体" w:hAnsi="宋体" w:eastAsia="宋体" w:cs="Times New Roman"/>
          <w:b/>
          <w:bCs/>
          <w:sz w:val="24"/>
          <w:lang w:eastAsia="zh-CN"/>
        </w:rPr>
        <w:t>十三</w:t>
      </w:r>
      <w:r>
        <w:rPr>
          <w:rFonts w:hint="eastAsia" w:ascii="宋体" w:hAnsi="宋体" w:eastAsia="宋体" w:cs="Times New Roman"/>
          <w:b/>
          <w:bCs/>
          <w:sz w:val="24"/>
        </w:rPr>
        <w:t>、违约责任</w:t>
      </w:r>
    </w:p>
    <w:p>
      <w:pPr>
        <w:kinsoku/>
        <w:overflowPunct/>
        <w:topLinePunct w:val="0"/>
        <w:bidi w:val="0"/>
        <w:snapToGrid w:val="0"/>
        <w:spacing w:beforeAutospacing="0" w:line="440" w:lineRule="exact"/>
        <w:ind w:firstLine="480" w:firstLineChars="200"/>
        <w:rPr>
          <w:rFonts w:hint="eastAsia" w:ascii="宋体" w:hAnsi="宋体" w:eastAsia="宋体" w:cs="Times New Roman"/>
          <w:sz w:val="24"/>
        </w:rPr>
      </w:pPr>
      <w:r>
        <w:rPr>
          <w:rFonts w:hint="eastAsia" w:ascii="宋体" w:hAnsi="宋体" w:eastAsia="宋体" w:cs="Times New Roman"/>
          <w:sz w:val="24"/>
          <w:lang w:val="en-US" w:eastAsia="zh-CN"/>
        </w:rPr>
        <w:t>1.</w:t>
      </w:r>
      <w:r>
        <w:rPr>
          <w:rFonts w:hint="eastAsia" w:ascii="宋体" w:hAnsi="宋体" w:eastAsia="宋体" w:cs="Times New Roman"/>
          <w:sz w:val="24"/>
        </w:rPr>
        <w:t>乙方服务标准达不到本合同要求的，甲方扣减乙方的服务费，并有权单方终止乙方的服务合同，乙方不得要求甲方对其服务投入予以补偿或赔偿。</w:t>
      </w:r>
    </w:p>
    <w:p>
      <w:pPr>
        <w:kinsoku/>
        <w:overflowPunct/>
        <w:topLinePunct w:val="0"/>
        <w:bidi w:val="0"/>
        <w:snapToGrid w:val="0"/>
        <w:spacing w:beforeAutospacing="0" w:line="440" w:lineRule="exact"/>
        <w:ind w:firstLine="480" w:firstLineChars="200"/>
        <w:rPr>
          <w:rFonts w:hint="eastAsia" w:ascii="宋体" w:hAnsi="宋体" w:eastAsia="宋体" w:cs="Times New Roman"/>
          <w:sz w:val="24"/>
        </w:rPr>
      </w:pPr>
      <w:r>
        <w:rPr>
          <w:rFonts w:hint="eastAsia" w:ascii="宋体" w:hAnsi="宋体" w:eastAsia="宋体" w:cs="Times New Roman"/>
          <w:sz w:val="24"/>
          <w:lang w:val="en-US" w:eastAsia="zh-CN"/>
        </w:rPr>
        <w:t>2.</w:t>
      </w:r>
      <w:r>
        <w:rPr>
          <w:rFonts w:hint="eastAsia" w:ascii="宋体" w:hAnsi="宋体" w:eastAsia="宋体" w:cs="Times New Roman"/>
          <w:sz w:val="24"/>
        </w:rPr>
        <w:t>乙方擅自转包的，甲方有权单方终止合同，并没收乙方向甲方原缴纳的履约保证金。如乙方按照整改意见进行服务，路面废弃物控制指标仍然达不到考核验收的标准，甲方可以终止合同并不予支付已提供的服务各项费用，乙方应承担由此产生的一切损失。</w:t>
      </w:r>
    </w:p>
    <w:p>
      <w:pPr>
        <w:kinsoku/>
        <w:overflowPunct/>
        <w:topLinePunct w:val="0"/>
        <w:bidi w:val="0"/>
        <w:snapToGrid w:val="0"/>
        <w:spacing w:beforeAutospacing="0" w:line="440" w:lineRule="exact"/>
        <w:ind w:firstLine="480" w:firstLineChars="200"/>
        <w:rPr>
          <w:rFonts w:hint="eastAsia"/>
        </w:rPr>
      </w:pPr>
      <w:r>
        <w:rPr>
          <w:rFonts w:hint="eastAsia" w:ascii="宋体" w:hAnsi="宋体" w:eastAsia="宋体" w:cs="Times New Roman"/>
          <w:sz w:val="24"/>
          <w:lang w:val="en-US" w:eastAsia="zh-CN"/>
        </w:rPr>
        <w:t>3.</w:t>
      </w:r>
      <w:r>
        <w:rPr>
          <w:rFonts w:hint="eastAsia" w:ascii="宋体" w:hAnsi="宋体" w:eastAsia="宋体" w:cs="Times New Roman"/>
          <w:sz w:val="24"/>
        </w:rPr>
        <w:t>甲方不按本合同约定的期限和方式支付乙方服务价款的，乙方有权要求甲方按时支付，由此造成的损失由甲方承担。</w:t>
      </w:r>
      <w:r>
        <w:rPr>
          <w:rFonts w:hint="eastAsia" w:ascii="宋体" w:hAnsi="宋体"/>
          <w:sz w:val="24"/>
        </w:rPr>
        <w:br w:type="textWrapping"/>
      </w:r>
      <w:r>
        <w:rPr>
          <w:rFonts w:hint="eastAsia" w:ascii="宋体" w:hAnsi="宋体"/>
          <w:sz w:val="24"/>
          <w:shd w:val="clear" w:color="auto" w:fill="FFFFFF"/>
        </w:rPr>
        <w:t>　　</w:t>
      </w:r>
      <w:r>
        <w:rPr>
          <w:rFonts w:hint="eastAsia" w:ascii="宋体" w:hAnsi="宋体"/>
          <w:sz w:val="24"/>
          <w:shd w:val="clear" w:color="auto" w:fill="FFFFFF"/>
          <w:lang w:val="en-US" w:eastAsia="zh-CN"/>
        </w:rPr>
        <w:t>4、</w:t>
      </w:r>
      <w:r>
        <w:rPr>
          <w:rFonts w:hint="eastAsia" w:ascii="宋体" w:hAnsi="宋体"/>
          <w:sz w:val="24"/>
          <w:shd w:val="clear" w:color="auto" w:fill="FFFFFF"/>
        </w:rPr>
        <w:t>乙方原因，养护质量未达到合同约定的养护标准，乙方应采取补救措施，并赔偿甲方损失。</w:t>
      </w:r>
      <w:r>
        <w:rPr>
          <w:rFonts w:hint="eastAsia" w:ascii="宋体" w:hAnsi="宋体"/>
          <w:sz w:val="24"/>
        </w:rPr>
        <w:br w:type="textWrapping"/>
      </w:r>
      <w:r>
        <w:rPr>
          <w:rFonts w:hint="eastAsia" w:ascii="宋体" w:hAnsi="宋体"/>
          <w:sz w:val="24"/>
          <w:shd w:val="clear" w:color="auto" w:fill="FFFFFF"/>
        </w:rPr>
        <w:t>　　合同履行过程中，双方可根据有关法律、行政法规规定，结合养护项目的实际情况，经协商一致后订立补充协议。补充协议视为本合同的组成部分。</w:t>
      </w:r>
    </w:p>
    <w:p>
      <w:pPr>
        <w:kinsoku/>
        <w:overflowPunct/>
        <w:topLinePunct w:val="0"/>
        <w:bidi w:val="0"/>
        <w:snapToGrid w:val="0"/>
        <w:spacing w:beforeAutospacing="0" w:line="440" w:lineRule="exact"/>
        <w:ind w:firstLine="482" w:firstLineChars="200"/>
        <w:rPr>
          <w:rFonts w:hint="eastAsia" w:ascii="宋体" w:hAnsi="宋体" w:eastAsia="宋体" w:cs="Times New Roman"/>
          <w:b/>
          <w:bCs/>
          <w:sz w:val="24"/>
          <w:lang w:eastAsia="zh-CN"/>
        </w:rPr>
      </w:pPr>
      <w:r>
        <w:rPr>
          <w:rFonts w:hint="eastAsia" w:ascii="宋体" w:hAnsi="宋体" w:eastAsia="宋体" w:cs="Times New Roman"/>
          <w:b/>
          <w:bCs/>
          <w:sz w:val="24"/>
          <w:lang w:eastAsia="zh-CN"/>
        </w:rPr>
        <w:t>十四、不可抗力事件处理</w:t>
      </w:r>
    </w:p>
    <w:p>
      <w:pPr>
        <w:kinsoku/>
        <w:overflowPunct/>
        <w:topLinePunct w:val="0"/>
        <w:bidi w:val="0"/>
        <w:snapToGrid w:val="0"/>
        <w:spacing w:beforeAutospacing="0" w:line="440" w:lineRule="exact"/>
        <w:ind w:firstLine="480" w:firstLineChars="200"/>
        <w:rPr>
          <w:rFonts w:hint="eastAsia" w:ascii="宋体" w:hAnsi="宋体" w:eastAsia="宋体" w:cs="Times New Roman"/>
          <w:sz w:val="24"/>
          <w:lang w:eastAsia="zh-CN"/>
        </w:rPr>
      </w:pPr>
      <w:r>
        <w:rPr>
          <w:rFonts w:hint="eastAsia" w:ascii="宋体" w:hAnsi="宋体" w:eastAsia="宋体" w:cs="Times New Roman"/>
          <w:sz w:val="24"/>
          <w:lang w:eastAsia="zh-CN"/>
        </w:rPr>
        <w:t>1．在合同有效期内，任何一方因不可抗力事件导致不能履行合同，则合同履行期可延长，其延长期与不可抗力影响期相同。</w:t>
      </w:r>
    </w:p>
    <w:p>
      <w:pPr>
        <w:kinsoku/>
        <w:overflowPunct/>
        <w:topLinePunct w:val="0"/>
        <w:bidi w:val="0"/>
        <w:snapToGrid w:val="0"/>
        <w:spacing w:beforeAutospacing="0" w:line="440" w:lineRule="exact"/>
        <w:ind w:firstLine="480" w:firstLineChars="200"/>
        <w:rPr>
          <w:rFonts w:hint="eastAsia" w:ascii="宋体" w:hAnsi="宋体" w:eastAsia="宋体" w:cs="Times New Roman"/>
          <w:sz w:val="24"/>
          <w:lang w:eastAsia="zh-CN"/>
        </w:rPr>
      </w:pPr>
      <w:r>
        <w:rPr>
          <w:rFonts w:hint="eastAsia" w:ascii="宋体" w:hAnsi="宋体" w:eastAsia="宋体" w:cs="Times New Roman"/>
          <w:sz w:val="24"/>
          <w:lang w:eastAsia="zh-CN"/>
        </w:rPr>
        <w:t>2．不可抗力事件发生后，应立即通知对方，并寄送有关权威机构出具的证明。</w:t>
      </w:r>
    </w:p>
    <w:p>
      <w:pPr>
        <w:kinsoku/>
        <w:overflowPunct/>
        <w:topLinePunct w:val="0"/>
        <w:bidi w:val="0"/>
        <w:snapToGrid w:val="0"/>
        <w:spacing w:beforeAutospacing="0" w:line="440" w:lineRule="exact"/>
        <w:ind w:firstLine="480" w:firstLineChars="200"/>
        <w:rPr>
          <w:rFonts w:hint="eastAsia" w:ascii="宋体" w:hAnsi="宋体" w:eastAsia="宋体" w:cs="Times New Roman"/>
          <w:sz w:val="24"/>
          <w:lang w:eastAsia="zh-CN"/>
        </w:rPr>
      </w:pPr>
      <w:r>
        <w:rPr>
          <w:rFonts w:hint="eastAsia" w:ascii="宋体" w:hAnsi="宋体" w:eastAsia="宋体" w:cs="Times New Roman"/>
          <w:sz w:val="24"/>
          <w:lang w:eastAsia="zh-CN"/>
        </w:rPr>
        <w:t>3．不可抗力事件延续120天以上，双方应通过友好协商，确定是否继续履行合同。</w:t>
      </w:r>
    </w:p>
    <w:p>
      <w:pPr>
        <w:kinsoku/>
        <w:overflowPunct/>
        <w:topLinePunct w:val="0"/>
        <w:bidi w:val="0"/>
        <w:snapToGrid w:val="0"/>
        <w:spacing w:beforeAutospacing="0" w:line="440" w:lineRule="exact"/>
        <w:ind w:firstLine="482" w:firstLineChars="200"/>
        <w:rPr>
          <w:rFonts w:hint="eastAsia" w:ascii="宋体" w:hAnsi="宋体" w:eastAsia="宋体" w:cs="Times New Roman"/>
          <w:b/>
          <w:bCs/>
          <w:sz w:val="24"/>
          <w:lang w:eastAsia="zh-CN"/>
        </w:rPr>
      </w:pPr>
      <w:r>
        <w:rPr>
          <w:rFonts w:hint="eastAsia" w:ascii="宋体" w:hAnsi="宋体" w:eastAsia="宋体" w:cs="Times New Roman"/>
          <w:b/>
          <w:bCs/>
          <w:sz w:val="24"/>
          <w:lang w:eastAsia="zh-CN"/>
        </w:rPr>
        <w:t>十五、诉讼</w:t>
      </w:r>
    </w:p>
    <w:p>
      <w:pPr>
        <w:kinsoku/>
        <w:overflowPunct/>
        <w:topLinePunct w:val="0"/>
        <w:bidi w:val="0"/>
        <w:snapToGrid w:val="0"/>
        <w:spacing w:beforeAutospacing="0" w:line="440" w:lineRule="exact"/>
        <w:ind w:firstLine="480" w:firstLineChars="200"/>
        <w:rPr>
          <w:rFonts w:hint="eastAsia" w:ascii="宋体" w:hAnsi="宋体" w:eastAsia="宋体" w:cs="Times New Roman"/>
          <w:sz w:val="24"/>
          <w:lang w:eastAsia="zh-CN"/>
        </w:rPr>
      </w:pPr>
      <w:r>
        <w:rPr>
          <w:rFonts w:hint="eastAsia" w:ascii="宋体" w:hAnsi="宋体" w:eastAsia="宋体" w:cs="Times New Roman"/>
          <w:sz w:val="24"/>
          <w:lang w:eastAsia="zh-CN"/>
        </w:rPr>
        <w:t>双方在执行合同中所发生的一切争议，应通过协商解决。如协商不成，可向招标方所在地法院起诉。</w:t>
      </w:r>
    </w:p>
    <w:p>
      <w:pPr>
        <w:kinsoku/>
        <w:overflowPunct/>
        <w:topLinePunct w:val="0"/>
        <w:bidi w:val="0"/>
        <w:snapToGrid w:val="0"/>
        <w:spacing w:beforeAutospacing="0" w:line="440" w:lineRule="exact"/>
        <w:ind w:firstLine="482" w:firstLineChars="200"/>
        <w:rPr>
          <w:rFonts w:hint="eastAsia" w:ascii="宋体" w:hAnsi="宋体" w:eastAsia="宋体" w:cs="宋体"/>
          <w:b/>
          <w:bCs/>
          <w:kern w:val="0"/>
          <w:sz w:val="24"/>
          <w:szCs w:val="24"/>
          <w:lang w:eastAsia="zh-CN"/>
        </w:rPr>
      </w:pPr>
      <w:r>
        <w:rPr>
          <w:rFonts w:hint="eastAsia" w:ascii="宋体" w:hAnsi="宋体" w:eastAsia="宋体" w:cs="宋体"/>
          <w:b/>
          <w:bCs/>
          <w:kern w:val="0"/>
          <w:sz w:val="24"/>
          <w:szCs w:val="24"/>
          <w:lang w:eastAsia="zh-CN"/>
        </w:rPr>
        <w:t>十六、</w:t>
      </w:r>
      <w:r>
        <w:rPr>
          <w:rFonts w:hint="eastAsia" w:ascii="宋体" w:hAnsi="宋体" w:eastAsia="宋体" w:cs="宋体"/>
          <w:b/>
          <w:sz w:val="24"/>
          <w:szCs w:val="24"/>
        </w:rPr>
        <w:t>合同生效及其它</w:t>
      </w:r>
    </w:p>
    <w:p>
      <w:pPr>
        <w:kinsoku/>
        <w:overflowPunct/>
        <w:topLinePunct w:val="0"/>
        <w:bidi w:val="0"/>
        <w:snapToGrid w:val="0"/>
        <w:spacing w:beforeAutospacing="0" w:line="440" w:lineRule="exact"/>
        <w:ind w:firstLine="480" w:firstLineChars="200"/>
        <w:rPr>
          <w:rFonts w:ascii="宋体" w:hAnsi="宋体" w:eastAsia="宋体"/>
          <w:sz w:val="24"/>
        </w:rPr>
      </w:pPr>
      <w:r>
        <w:rPr>
          <w:rFonts w:ascii="宋体" w:hAnsi="宋体" w:eastAsia="宋体"/>
          <w:sz w:val="24"/>
        </w:rPr>
        <w:t>1</w:t>
      </w:r>
      <w:r>
        <w:rPr>
          <w:rFonts w:hint="eastAsia" w:ascii="宋体" w:hAnsi="宋体" w:eastAsia="宋体"/>
          <w:sz w:val="24"/>
        </w:rPr>
        <w:t>.</w:t>
      </w:r>
      <w:r>
        <w:rPr>
          <w:rFonts w:hint="eastAsia" w:ascii="宋体" w:hAnsi="宋体" w:eastAsia="宋体"/>
          <w:color w:val="000000"/>
          <w:sz w:val="24"/>
        </w:rPr>
        <w:t>合同经双方法定代表人或授权代表签字并加盖单位公章后</w:t>
      </w:r>
      <w:r>
        <w:rPr>
          <w:rFonts w:hint="eastAsia" w:ascii="宋体" w:hAnsi="宋体" w:eastAsia="宋体"/>
          <w:sz w:val="24"/>
        </w:rPr>
        <w:t>，报东阳市财政局采购办备案后</w:t>
      </w:r>
      <w:r>
        <w:rPr>
          <w:rFonts w:ascii="宋体" w:hAnsi="宋体" w:eastAsia="宋体"/>
          <w:sz w:val="24"/>
        </w:rPr>
        <w:t>生效。</w:t>
      </w:r>
    </w:p>
    <w:p>
      <w:pPr>
        <w:kinsoku/>
        <w:overflowPunct/>
        <w:topLinePunct w:val="0"/>
        <w:bidi w:val="0"/>
        <w:snapToGrid w:val="0"/>
        <w:spacing w:beforeAutospacing="0" w:line="440" w:lineRule="exact"/>
        <w:ind w:firstLine="480" w:firstLineChars="200"/>
        <w:rPr>
          <w:rFonts w:ascii="宋体" w:hAnsi="宋体" w:eastAsia="宋体"/>
          <w:sz w:val="24"/>
        </w:rPr>
      </w:pPr>
      <w:r>
        <w:rPr>
          <w:rFonts w:ascii="宋体" w:hAnsi="宋体" w:eastAsia="宋体"/>
          <w:sz w:val="24"/>
        </w:rPr>
        <w:t>2</w:t>
      </w:r>
      <w:r>
        <w:rPr>
          <w:rFonts w:hint="eastAsia" w:ascii="宋体" w:hAnsi="宋体" w:eastAsia="宋体"/>
          <w:sz w:val="24"/>
        </w:rPr>
        <w:t>.</w:t>
      </w:r>
      <w:r>
        <w:rPr>
          <w:rFonts w:ascii="宋体" w:hAnsi="宋体" w:eastAsia="宋体"/>
          <w:sz w:val="24"/>
        </w:rPr>
        <w:t>合同执行中涉及采购资金和采购内容修改或补充的，须经财政部门审批，并签书面补充协议报政府采购监督管理部门备案，方可作为主合同不可分割的一部分。</w:t>
      </w:r>
    </w:p>
    <w:p>
      <w:pPr>
        <w:kinsoku/>
        <w:overflowPunct/>
        <w:topLinePunct w:val="0"/>
        <w:bidi w:val="0"/>
        <w:snapToGrid w:val="0"/>
        <w:spacing w:beforeAutospacing="0" w:line="440" w:lineRule="exact"/>
        <w:ind w:firstLine="480" w:firstLineChars="200"/>
        <w:rPr>
          <w:rFonts w:hint="eastAsia" w:ascii="宋体" w:hAnsi="宋体" w:eastAsia="宋体"/>
          <w:sz w:val="24"/>
        </w:rPr>
      </w:pPr>
      <w:r>
        <w:rPr>
          <w:rFonts w:ascii="宋体" w:hAnsi="宋体" w:eastAsia="宋体"/>
          <w:sz w:val="24"/>
        </w:rPr>
        <w:t>3</w:t>
      </w:r>
      <w:r>
        <w:rPr>
          <w:rFonts w:hint="eastAsia" w:ascii="宋体" w:hAnsi="宋体" w:eastAsia="宋体"/>
          <w:sz w:val="24"/>
        </w:rPr>
        <w:t>.</w:t>
      </w:r>
      <w:r>
        <w:rPr>
          <w:rFonts w:ascii="宋体" w:hAnsi="宋体" w:eastAsia="宋体"/>
          <w:sz w:val="24"/>
        </w:rPr>
        <w:t>本合同未尽事宜，遵照《</w:t>
      </w:r>
      <w:r>
        <w:rPr>
          <w:rFonts w:hint="eastAsia" w:ascii="宋体" w:hAnsi="宋体"/>
          <w:sz w:val="24"/>
          <w:lang w:eastAsia="zh-CN"/>
        </w:rPr>
        <w:t>中华人民共和国民法典</w:t>
      </w:r>
      <w:r>
        <w:rPr>
          <w:rFonts w:ascii="宋体" w:hAnsi="宋体" w:eastAsia="宋体"/>
          <w:sz w:val="24"/>
        </w:rPr>
        <w:t>》有关条文执行。</w:t>
      </w:r>
    </w:p>
    <w:p>
      <w:pPr>
        <w:kinsoku/>
        <w:overflowPunct/>
        <w:topLinePunct w:val="0"/>
        <w:bidi w:val="0"/>
        <w:spacing w:beforeAutospacing="0" w:line="440" w:lineRule="exact"/>
        <w:ind w:firstLine="480" w:firstLineChars="200"/>
        <w:rPr>
          <w:rFonts w:hint="eastAsia" w:ascii="宋体" w:hAnsi="宋体" w:eastAsia="宋体"/>
          <w:sz w:val="24"/>
        </w:rPr>
      </w:pPr>
      <w:r>
        <w:rPr>
          <w:rFonts w:hint="eastAsia" w:ascii="宋体" w:hAnsi="宋体" w:eastAsia="宋体"/>
          <w:sz w:val="24"/>
        </w:rPr>
        <w:t>4.本合同一式六份，东阳市采购办、招标代理机构各执一份，甲、乙双方各执二份，其都具有同等法律效力。</w:t>
      </w:r>
    </w:p>
    <w:p>
      <w:pPr>
        <w:kinsoku/>
        <w:overflowPunct/>
        <w:topLinePunct w:val="0"/>
        <w:bidi w:val="0"/>
        <w:spacing w:beforeAutospacing="0" w:line="440" w:lineRule="exact"/>
        <w:ind w:firstLine="480" w:firstLineChars="200"/>
        <w:rPr>
          <w:rFonts w:hint="default" w:ascii="宋体" w:hAnsi="宋体" w:eastAsia="宋体"/>
          <w:sz w:val="24"/>
          <w:lang w:val="en-US" w:eastAsia="zh-CN"/>
        </w:rPr>
      </w:pPr>
      <w:r>
        <w:rPr>
          <w:rFonts w:hint="eastAsia" w:ascii="宋体" w:hAnsi="宋体" w:eastAsia="宋体"/>
          <w:sz w:val="24"/>
          <w:lang w:val="en-US" w:eastAsia="zh-CN"/>
        </w:rPr>
        <w:t>5.后附政府采购廉洁承诺书</w:t>
      </w:r>
      <w:r>
        <w:rPr>
          <w:rFonts w:hint="eastAsia" w:ascii="宋体" w:hAnsi="宋体"/>
          <w:sz w:val="24"/>
          <w:lang w:val="en-US" w:eastAsia="zh-CN"/>
        </w:rPr>
        <w:t>。</w:t>
      </w:r>
    </w:p>
    <w:p>
      <w:pPr>
        <w:pStyle w:val="20"/>
        <w:spacing w:beforeLines="0" w:afterLines="0" w:line="240" w:lineRule="auto"/>
        <w:rPr>
          <w:rFonts w:hAnsi="宋体"/>
          <w:b/>
          <w:bCs/>
          <w:color w:val="000000"/>
        </w:rPr>
      </w:pPr>
    </w:p>
    <w:p/>
    <w:p>
      <w:pPr>
        <w:pStyle w:val="20"/>
        <w:spacing w:beforeLines="0" w:afterLines="0" w:line="360" w:lineRule="auto"/>
        <w:ind w:firstLine="482" w:firstLineChars="200"/>
        <w:rPr>
          <w:rFonts w:hAnsi="宋体"/>
          <w:color w:val="000000"/>
        </w:rPr>
      </w:pPr>
      <w:r>
        <w:rPr>
          <w:rFonts w:hint="eastAsia" w:hAnsi="宋体"/>
          <w:b/>
          <w:bCs/>
          <w:color w:val="000000"/>
        </w:rPr>
        <w:t>甲方（盖章）：</w:t>
      </w:r>
      <w:r>
        <w:rPr>
          <w:rFonts w:hAnsi="宋体"/>
          <w:b/>
          <w:bCs/>
          <w:color w:val="000000"/>
        </w:rPr>
        <w:t xml:space="preserve">                           </w:t>
      </w:r>
      <w:r>
        <w:rPr>
          <w:rFonts w:hint="eastAsia" w:hAnsi="宋体"/>
          <w:b/>
          <w:bCs/>
          <w:color w:val="000000"/>
        </w:rPr>
        <w:t>乙方（盖章）：</w:t>
      </w:r>
    </w:p>
    <w:p>
      <w:pPr>
        <w:pStyle w:val="20"/>
        <w:snapToGrid w:val="0"/>
        <w:spacing w:beforeLines="0" w:afterLines="0" w:line="360" w:lineRule="auto"/>
        <w:ind w:left="240" w:leftChars="120" w:firstLine="237" w:firstLineChars="99"/>
        <w:rPr>
          <w:rFonts w:hAnsi="宋体"/>
          <w:color w:val="000000"/>
        </w:rPr>
      </w:pPr>
      <w:r>
        <w:rPr>
          <w:rFonts w:hint="eastAsia" w:hAnsi="宋体"/>
          <w:color w:val="000000"/>
        </w:rPr>
        <w:t>法定代表人</w:t>
      </w:r>
      <w:r>
        <w:rPr>
          <w:rFonts w:hint="eastAsia" w:hAnsi="宋体"/>
          <w:color w:val="000000"/>
          <w:lang w:eastAsia="zh-CN"/>
        </w:rPr>
        <w:t>或授权代表</w:t>
      </w:r>
      <w:r>
        <w:rPr>
          <w:rFonts w:hint="eastAsia" w:hAnsi="宋体"/>
          <w:color w:val="000000"/>
        </w:rPr>
        <w:t>（签字）：</w:t>
      </w:r>
      <w:r>
        <w:rPr>
          <w:rFonts w:hAnsi="宋体"/>
          <w:color w:val="000000"/>
        </w:rPr>
        <w:t xml:space="preserve">           </w:t>
      </w:r>
      <w:r>
        <w:rPr>
          <w:rFonts w:hint="eastAsia" w:hAnsi="宋体"/>
          <w:color w:val="000000"/>
        </w:rPr>
        <w:t>法定代表人</w:t>
      </w:r>
      <w:r>
        <w:rPr>
          <w:rFonts w:hint="eastAsia" w:hAnsi="宋体"/>
          <w:color w:val="000000"/>
          <w:lang w:eastAsia="zh-CN"/>
        </w:rPr>
        <w:t>或授权代表</w:t>
      </w:r>
      <w:r>
        <w:rPr>
          <w:rFonts w:hint="eastAsia" w:hAnsi="宋体"/>
          <w:color w:val="000000"/>
        </w:rPr>
        <w:t>（签字）：</w:t>
      </w:r>
    </w:p>
    <w:p>
      <w:pPr>
        <w:pStyle w:val="20"/>
        <w:snapToGrid w:val="0"/>
        <w:spacing w:beforeLines="0" w:afterLines="0" w:line="360" w:lineRule="auto"/>
        <w:ind w:left="240" w:leftChars="120" w:firstLine="237" w:firstLineChars="99"/>
        <w:rPr>
          <w:rFonts w:hAnsi="宋体"/>
          <w:color w:val="000000"/>
        </w:rPr>
      </w:pPr>
      <w:r>
        <w:rPr>
          <w:rFonts w:hint="eastAsia" w:hAnsi="宋体"/>
          <w:color w:val="000000"/>
        </w:rPr>
        <w:t>地址：</w:t>
      </w:r>
      <w:r>
        <w:rPr>
          <w:rFonts w:hAnsi="宋体"/>
          <w:color w:val="000000"/>
        </w:rPr>
        <w:t xml:space="preserve">                                  </w:t>
      </w:r>
      <w:r>
        <w:rPr>
          <w:rFonts w:hint="eastAsia" w:hAnsi="宋体"/>
          <w:color w:val="000000"/>
        </w:rPr>
        <w:t>地址：</w:t>
      </w:r>
    </w:p>
    <w:p>
      <w:pPr>
        <w:pStyle w:val="20"/>
        <w:snapToGrid w:val="0"/>
        <w:spacing w:beforeLines="0" w:afterLines="0" w:line="360" w:lineRule="auto"/>
        <w:ind w:left="240" w:leftChars="120" w:firstLine="237" w:firstLineChars="99"/>
        <w:rPr>
          <w:rFonts w:hAnsi="宋体"/>
          <w:color w:val="000000"/>
        </w:rPr>
      </w:pPr>
      <w:r>
        <w:rPr>
          <w:rFonts w:hint="eastAsia" w:hAnsi="宋体"/>
          <w:color w:val="000000"/>
        </w:rPr>
        <w:t>电话：</w:t>
      </w:r>
      <w:r>
        <w:rPr>
          <w:rFonts w:hAnsi="宋体"/>
          <w:color w:val="000000"/>
        </w:rPr>
        <w:t xml:space="preserve">                                  </w:t>
      </w:r>
      <w:r>
        <w:rPr>
          <w:rFonts w:hint="eastAsia" w:hAnsi="宋体"/>
          <w:color w:val="000000"/>
        </w:rPr>
        <w:t>电话：</w:t>
      </w:r>
    </w:p>
    <w:p>
      <w:pPr>
        <w:pStyle w:val="20"/>
        <w:snapToGrid w:val="0"/>
        <w:spacing w:beforeLines="0" w:afterLines="0" w:line="360" w:lineRule="auto"/>
        <w:ind w:left="240" w:leftChars="120" w:firstLine="237" w:firstLineChars="99"/>
        <w:rPr>
          <w:rFonts w:hAnsi="宋体"/>
          <w:color w:val="000000"/>
        </w:rPr>
      </w:pPr>
      <w:r>
        <w:rPr>
          <w:rFonts w:hint="eastAsia" w:hAnsi="宋体"/>
          <w:color w:val="000000"/>
        </w:rPr>
        <w:t>开户银行：</w:t>
      </w:r>
      <w:r>
        <w:rPr>
          <w:rFonts w:hAnsi="宋体"/>
          <w:color w:val="000000"/>
        </w:rPr>
        <w:t xml:space="preserve">                              </w:t>
      </w:r>
      <w:r>
        <w:rPr>
          <w:rFonts w:hint="eastAsia" w:hAnsi="宋体"/>
          <w:color w:val="000000"/>
        </w:rPr>
        <w:t>开户银行：</w:t>
      </w:r>
    </w:p>
    <w:p>
      <w:pPr>
        <w:pStyle w:val="20"/>
        <w:snapToGrid w:val="0"/>
        <w:spacing w:beforeLines="0" w:afterLines="0" w:line="360" w:lineRule="auto"/>
        <w:ind w:left="240" w:leftChars="120" w:firstLine="237" w:firstLineChars="99"/>
        <w:rPr>
          <w:rFonts w:hAnsi="宋体"/>
          <w:color w:val="000000"/>
        </w:rPr>
      </w:pPr>
      <w:r>
        <w:rPr>
          <w:rFonts w:hint="eastAsia" w:hAnsi="宋体"/>
          <w:color w:val="000000"/>
        </w:rPr>
        <w:t>帐号：</w:t>
      </w:r>
      <w:r>
        <w:rPr>
          <w:rFonts w:hAnsi="宋体"/>
          <w:color w:val="000000"/>
        </w:rPr>
        <w:t xml:space="preserve">                                  </w:t>
      </w:r>
      <w:r>
        <w:rPr>
          <w:rFonts w:hint="eastAsia" w:hAnsi="宋体"/>
          <w:color w:val="000000"/>
        </w:rPr>
        <w:t>帐号：</w:t>
      </w:r>
    </w:p>
    <w:p>
      <w:pPr>
        <w:pStyle w:val="20"/>
        <w:snapToGrid w:val="0"/>
        <w:spacing w:beforeLines="0" w:afterLines="0" w:line="360" w:lineRule="auto"/>
        <w:rPr>
          <w:rFonts w:hAnsi="宋体"/>
          <w:color w:val="000000"/>
        </w:rPr>
      </w:pPr>
    </w:p>
    <w:p>
      <w:pPr>
        <w:pStyle w:val="20"/>
        <w:snapToGrid w:val="0"/>
        <w:spacing w:beforeLines="0" w:afterLines="0" w:line="360" w:lineRule="auto"/>
        <w:ind w:firstLine="480" w:firstLineChars="200"/>
        <w:rPr>
          <w:rFonts w:hAnsi="宋体"/>
          <w:color w:val="000000"/>
        </w:rPr>
      </w:pPr>
      <w:r>
        <w:rPr>
          <w:rFonts w:hint="eastAsia" w:hAnsi="宋体"/>
          <w:color w:val="000000"/>
        </w:rPr>
        <w:t>鉴证方</w:t>
      </w:r>
      <w:r>
        <w:rPr>
          <w:rFonts w:hAnsi="宋体"/>
          <w:color w:val="000000"/>
        </w:rPr>
        <w:t>:</w:t>
      </w:r>
    </w:p>
    <w:p>
      <w:pPr>
        <w:pStyle w:val="20"/>
        <w:snapToGrid w:val="0"/>
        <w:spacing w:beforeLines="0" w:afterLines="0" w:line="360" w:lineRule="auto"/>
        <w:ind w:firstLine="480" w:firstLineChars="200"/>
        <w:rPr>
          <w:rFonts w:hAnsi="宋体"/>
          <w:color w:val="000000"/>
        </w:rPr>
      </w:pPr>
      <w:r>
        <w:rPr>
          <w:rFonts w:hint="eastAsia" w:hAnsi="宋体"/>
          <w:color w:val="000000"/>
        </w:rPr>
        <w:t>法定代表人或主要负责人</w:t>
      </w:r>
      <w:r>
        <w:rPr>
          <w:rFonts w:hAnsi="宋体"/>
          <w:color w:val="000000"/>
        </w:rPr>
        <w:t>:</w:t>
      </w:r>
    </w:p>
    <w:p>
      <w:pPr>
        <w:rPr>
          <w:rFonts w:hAnsi="宋体"/>
          <w:color w:val="000000"/>
        </w:rPr>
      </w:pPr>
    </w:p>
    <w:p>
      <w:pPr>
        <w:pStyle w:val="4"/>
      </w:pPr>
    </w:p>
    <w:p/>
    <w:p/>
    <w:p>
      <w:pPr>
        <w:pStyle w:val="31"/>
        <w:ind w:firstLine="344"/>
      </w:pPr>
    </w:p>
    <w:p>
      <w:pPr>
        <w:pStyle w:val="31"/>
        <w:ind w:firstLine="344"/>
      </w:pPr>
    </w:p>
    <w:p>
      <w:pPr>
        <w:pStyle w:val="31"/>
        <w:ind w:firstLine="344"/>
      </w:pPr>
    </w:p>
    <w:p>
      <w:pPr>
        <w:pStyle w:val="31"/>
        <w:ind w:firstLine="344"/>
      </w:pPr>
    </w:p>
    <w:p>
      <w:pPr>
        <w:pStyle w:val="31"/>
        <w:ind w:firstLine="344"/>
      </w:pPr>
    </w:p>
    <w:p>
      <w:pPr>
        <w:pStyle w:val="31"/>
        <w:ind w:firstLine="344"/>
      </w:pPr>
    </w:p>
    <w:p>
      <w:pPr>
        <w:pStyle w:val="31"/>
        <w:ind w:firstLine="344"/>
      </w:pPr>
    </w:p>
    <w:p>
      <w:pPr>
        <w:pStyle w:val="31"/>
        <w:ind w:left="0" w:leftChars="0" w:firstLine="0" w:firstLineChars="0"/>
      </w:pPr>
    </w:p>
    <w:p>
      <w:pPr>
        <w:pageBreakBefore/>
        <w:spacing w:line="360" w:lineRule="auto"/>
        <w:ind w:firstLine="3534" w:firstLineChars="1100"/>
        <w:outlineLvl w:val="1"/>
        <w:rPr>
          <w:b/>
          <w:sz w:val="32"/>
          <w:szCs w:val="32"/>
        </w:rPr>
      </w:pPr>
      <w:bookmarkStart w:id="0" w:name="_Toc17278025"/>
      <w:r>
        <w:rPr>
          <w:rFonts w:hint="eastAsia"/>
          <w:b/>
          <w:sz w:val="32"/>
          <w:szCs w:val="32"/>
        </w:rPr>
        <w:t>政府采购廉洁承诺书</w:t>
      </w:r>
      <w:bookmarkEnd w:id="0"/>
    </w:p>
    <w:p>
      <w:pPr>
        <w:spacing w:line="360" w:lineRule="auto"/>
        <w:ind w:firstLine="480" w:firstLineChars="200"/>
        <w:rPr>
          <w:sz w:val="24"/>
        </w:rPr>
      </w:pPr>
      <w:r>
        <w:rPr>
          <w:rFonts w:hint="eastAsia"/>
          <w:sz w:val="24"/>
        </w:rPr>
        <w:t>项目名称：                                     项目编号：</w:t>
      </w:r>
    </w:p>
    <w:p>
      <w:pPr>
        <w:spacing w:line="360" w:lineRule="auto"/>
        <w:ind w:firstLine="480" w:firstLineChars="200"/>
        <w:rPr>
          <w:sz w:val="24"/>
        </w:rPr>
      </w:pPr>
      <w:r>
        <w:rPr>
          <w:rFonts w:hint="eastAsia"/>
          <w:sz w:val="24"/>
        </w:rPr>
        <w:t>中标人：</w:t>
      </w:r>
    </w:p>
    <w:p>
      <w:pPr>
        <w:spacing w:line="360" w:lineRule="auto"/>
        <w:ind w:firstLine="480" w:firstLineChars="200"/>
        <w:rPr>
          <w:sz w:val="24"/>
        </w:rPr>
      </w:pPr>
      <w:r>
        <w:rPr>
          <w:rFonts w:hint="eastAsia"/>
          <w:sz w:val="24"/>
        </w:rPr>
        <w:t>为加强政府采购活动中的廉政建设，防止发生商业贿赂等违法违纪行为，保护国家、集体和当事人的合法权益，根据《中华人民共和国政府采购法》和党风廉政建设及反腐败工作有关规定，我方自愿签订本承诺书，并严格执行。</w:t>
      </w:r>
    </w:p>
    <w:p>
      <w:pPr>
        <w:spacing w:line="360" w:lineRule="auto"/>
        <w:ind w:firstLine="480" w:firstLineChars="200"/>
        <w:rPr>
          <w:sz w:val="24"/>
        </w:rPr>
      </w:pPr>
      <w:r>
        <w:rPr>
          <w:rFonts w:hint="eastAsia"/>
          <w:sz w:val="24"/>
        </w:rPr>
        <w:t>第一条参与政府采购活动时，除具备采购文件规定的资格、资质要求外，我方还将严格遵守有关法律、法规、政策以及国家、地方关于廉政建设的各项规定。</w:t>
      </w:r>
    </w:p>
    <w:p>
      <w:pPr>
        <w:spacing w:line="360" w:lineRule="auto"/>
        <w:ind w:firstLine="480" w:firstLineChars="200"/>
        <w:rPr>
          <w:sz w:val="24"/>
        </w:rPr>
      </w:pPr>
      <w:r>
        <w:rPr>
          <w:rFonts w:hint="eastAsia"/>
          <w:sz w:val="24"/>
        </w:rPr>
        <w:t>第二条遵循公开、公平、公正、诚实信用原则，不发生损害上述原则及各方当事人合法权益得不正当竞争行为。</w:t>
      </w:r>
    </w:p>
    <w:p>
      <w:pPr>
        <w:spacing w:line="360" w:lineRule="auto"/>
        <w:ind w:firstLine="480" w:firstLineChars="200"/>
        <w:rPr>
          <w:sz w:val="24"/>
        </w:rPr>
      </w:pPr>
      <w:r>
        <w:rPr>
          <w:rFonts w:hint="eastAsia"/>
          <w:sz w:val="24"/>
        </w:rPr>
        <w:t>第三条与政府采购各方当事人保持正常的业务交往，不向采购人、采购代理机构、监督机构、评审专家、工作人员及其他参与采购活动的人员提供不正当利益。主要有：</w:t>
      </w:r>
    </w:p>
    <w:p>
      <w:pPr>
        <w:spacing w:line="360" w:lineRule="auto"/>
        <w:ind w:firstLine="480" w:firstLineChars="200"/>
        <w:rPr>
          <w:sz w:val="24"/>
        </w:rPr>
      </w:pPr>
      <w:r>
        <w:rPr>
          <w:rFonts w:hint="eastAsia"/>
          <w:sz w:val="24"/>
        </w:rPr>
        <w:t>（一）向上述人员赠送礼金、有价证券、贵重物品及回扣、好处费、感谢费等。</w:t>
      </w:r>
    </w:p>
    <w:p>
      <w:pPr>
        <w:spacing w:line="360" w:lineRule="auto"/>
        <w:ind w:firstLine="480" w:firstLineChars="200"/>
        <w:rPr>
          <w:sz w:val="24"/>
        </w:rPr>
      </w:pPr>
      <w:r>
        <w:rPr>
          <w:rFonts w:hint="eastAsia"/>
          <w:sz w:val="24"/>
        </w:rPr>
        <w:t>（二）为上述人员或单位报销应由对方支付的费用。</w:t>
      </w:r>
    </w:p>
    <w:p>
      <w:pPr>
        <w:spacing w:line="360" w:lineRule="auto"/>
        <w:ind w:firstLine="480" w:firstLineChars="200"/>
        <w:rPr>
          <w:sz w:val="24"/>
        </w:rPr>
      </w:pPr>
      <w:r>
        <w:rPr>
          <w:rFonts w:hint="eastAsia"/>
          <w:sz w:val="24"/>
        </w:rPr>
        <w:t>（三）暗示为上述人员装修住房、婚丧嫁娶、配偶子女的工作安排以及出国（境）、旅游等提供方便。</w:t>
      </w:r>
    </w:p>
    <w:p>
      <w:pPr>
        <w:spacing w:line="360" w:lineRule="auto"/>
        <w:ind w:firstLine="480" w:firstLineChars="200"/>
        <w:rPr>
          <w:sz w:val="24"/>
        </w:rPr>
      </w:pPr>
      <w:r>
        <w:rPr>
          <w:rFonts w:hint="eastAsia"/>
          <w:sz w:val="24"/>
        </w:rPr>
        <w:t>（四）为上述人员或单位提供可能影响采购活动开展的宴请、健身、娱乐等活动。</w:t>
      </w:r>
    </w:p>
    <w:p>
      <w:pPr>
        <w:spacing w:line="360" w:lineRule="auto"/>
        <w:ind w:firstLine="480" w:firstLineChars="200"/>
        <w:rPr>
          <w:sz w:val="24"/>
        </w:rPr>
      </w:pPr>
      <w:r>
        <w:rPr>
          <w:rFonts w:hint="eastAsia"/>
          <w:sz w:val="24"/>
        </w:rPr>
        <w:t>第四条严格执行采购合同，自觉按合同办事；在合同执行过程中，不发生本承诺书第三条中所列不良行为。    ．</w:t>
      </w:r>
    </w:p>
    <w:p>
      <w:pPr>
        <w:spacing w:line="360" w:lineRule="auto"/>
        <w:ind w:firstLine="480" w:firstLineChars="200"/>
        <w:rPr>
          <w:sz w:val="24"/>
        </w:rPr>
      </w:pPr>
      <w:r>
        <w:rPr>
          <w:rFonts w:hint="eastAsia"/>
          <w:sz w:val="24"/>
        </w:rPr>
        <w:t>第五条 发现采购活动各方当事人有违规、违纪、违法行为的，及时提醒对方，情节严重的，主动向其主管部门或纪检监察、司法等机关举报。</w:t>
      </w:r>
    </w:p>
    <w:p>
      <w:pPr>
        <w:spacing w:line="360" w:lineRule="auto"/>
        <w:ind w:firstLine="480" w:firstLineChars="200"/>
        <w:rPr>
          <w:sz w:val="24"/>
        </w:rPr>
      </w:pPr>
      <w:r>
        <w:rPr>
          <w:rFonts w:hint="eastAsia"/>
          <w:sz w:val="24"/>
        </w:rPr>
        <w:t>第六条 自觉接受政府采购管理部门的监管。在采购活动中出现违反本承诺书规定行为的，自觉接受政府采购管理部门的处罚，因违法违规行为给其他当事人造成经济损失的，按规定予以赔偿。</w:t>
      </w:r>
    </w:p>
    <w:p>
      <w:pPr>
        <w:spacing w:line="360" w:lineRule="auto"/>
        <w:ind w:firstLine="480" w:firstLineChars="200"/>
        <w:rPr>
          <w:sz w:val="24"/>
        </w:rPr>
      </w:pPr>
      <w:r>
        <w:rPr>
          <w:rFonts w:hint="eastAsia"/>
          <w:sz w:val="24"/>
        </w:rPr>
        <w:t>第七条 本承诺书自签署之日起生效。</w:t>
      </w:r>
    </w:p>
    <w:p>
      <w:pPr>
        <w:spacing w:line="360" w:lineRule="auto"/>
        <w:ind w:left="840" w:hanging="840" w:hangingChars="350"/>
        <w:jc w:val="center"/>
        <w:rPr>
          <w:sz w:val="24"/>
        </w:rPr>
      </w:pPr>
    </w:p>
    <w:p>
      <w:pPr>
        <w:pStyle w:val="31"/>
        <w:ind w:firstLine="0" w:firstLineChars="0"/>
        <w:rPr>
          <w:rFonts w:eastAsia="宋体"/>
        </w:rPr>
      </w:pPr>
    </w:p>
    <w:p>
      <w:pPr>
        <w:spacing w:line="360" w:lineRule="auto"/>
        <w:ind w:left="840" w:hanging="840" w:hangingChars="350"/>
        <w:jc w:val="center"/>
        <w:rPr>
          <w:sz w:val="24"/>
        </w:rPr>
      </w:pPr>
      <w:r>
        <w:rPr>
          <w:rFonts w:hint="eastAsia"/>
          <w:sz w:val="24"/>
          <w:lang w:val="en-US" w:eastAsia="zh-CN"/>
        </w:rPr>
        <w:t xml:space="preserve">                           </w:t>
      </w:r>
      <w:r>
        <w:rPr>
          <w:rFonts w:hint="eastAsia"/>
          <w:sz w:val="24"/>
        </w:rPr>
        <w:t>投标人（盖章）：</w:t>
      </w:r>
    </w:p>
    <w:p>
      <w:pPr>
        <w:spacing w:line="360" w:lineRule="auto"/>
        <w:ind w:left="840" w:hanging="840" w:hangingChars="350"/>
        <w:rPr>
          <w:sz w:val="24"/>
        </w:rPr>
      </w:pPr>
      <w:r>
        <w:rPr>
          <w:rFonts w:hint="eastAsia"/>
          <w:sz w:val="24"/>
        </w:rPr>
        <w:t xml:space="preserve">                               </w:t>
      </w:r>
      <w:r>
        <w:rPr>
          <w:rFonts w:hint="eastAsia"/>
          <w:sz w:val="24"/>
          <w:lang w:val="en-US" w:eastAsia="zh-CN"/>
        </w:rPr>
        <w:t xml:space="preserve">              </w:t>
      </w:r>
      <w:r>
        <w:rPr>
          <w:rFonts w:hint="eastAsia"/>
          <w:sz w:val="24"/>
        </w:rPr>
        <w:t xml:space="preserve"> 法定代表人：</w:t>
      </w:r>
    </w:p>
    <w:p>
      <w:pPr>
        <w:spacing w:line="360" w:lineRule="auto"/>
        <w:ind w:left="840" w:hanging="840" w:hangingChars="350"/>
      </w:pPr>
      <w:r>
        <w:rPr>
          <w:rFonts w:hint="eastAsia"/>
          <w:sz w:val="24"/>
        </w:rPr>
        <w:t xml:space="preserve">                                                    年    月   日</w:t>
      </w:r>
    </w:p>
    <w:p>
      <w:pPr>
        <w:pStyle w:val="31"/>
        <w:ind w:firstLine="344"/>
      </w:pPr>
    </w:p>
    <w:p>
      <w:pPr>
        <w:pStyle w:val="20"/>
        <w:tabs>
          <w:tab w:val="left" w:pos="2472"/>
        </w:tabs>
        <w:snapToGrid w:val="0"/>
        <w:spacing w:beforeLines="0" w:afterLines="0" w:line="240" w:lineRule="auto"/>
        <w:ind w:firstLine="3313" w:firstLineChars="1100"/>
        <w:rPr>
          <w:rFonts w:hAnsi="宋体"/>
          <w:b/>
          <w:bCs/>
          <w:color w:val="000000"/>
          <w:sz w:val="30"/>
          <w:szCs w:val="30"/>
        </w:rPr>
      </w:pPr>
      <w:r>
        <w:rPr>
          <w:rFonts w:hint="eastAsia" w:hAnsi="宋体"/>
          <w:b/>
          <w:bCs/>
          <w:color w:val="000000"/>
          <w:sz w:val="30"/>
          <w:szCs w:val="30"/>
        </w:rPr>
        <w:t>第六章　投标文件格式</w:t>
      </w:r>
    </w:p>
    <w:p>
      <w:pPr>
        <w:snapToGrid w:val="0"/>
        <w:spacing w:before="50" w:after="50"/>
        <w:outlineLvl w:val="1"/>
        <w:rPr>
          <w:rFonts w:ascii="宋体" w:hAnsi="宋体" w:cs="宋体"/>
          <w:color w:val="000000"/>
          <w:sz w:val="32"/>
          <w:szCs w:val="32"/>
        </w:rPr>
      </w:pPr>
    </w:p>
    <w:p>
      <w:pPr>
        <w:snapToGrid w:val="0"/>
        <w:spacing w:beforeLines="50" w:after="50"/>
        <w:rPr>
          <w:rFonts w:ascii="宋体" w:hAnsi="宋体" w:cs="宋体"/>
          <w:b/>
          <w:bCs/>
          <w:color w:val="000000"/>
          <w:sz w:val="24"/>
          <w:szCs w:val="24"/>
        </w:rPr>
      </w:pPr>
      <w:r>
        <w:rPr>
          <w:rFonts w:hint="eastAsia" w:ascii="宋体" w:hAnsi="宋体" w:cs="宋体"/>
          <w:b/>
          <w:bCs/>
          <w:color w:val="000000"/>
          <w:sz w:val="24"/>
          <w:szCs w:val="24"/>
        </w:rPr>
        <w:t>1.所有投标文件的外包装封面格式：</w:t>
      </w:r>
    </w:p>
    <w:p>
      <w:pPr>
        <w:snapToGrid w:val="0"/>
        <w:spacing w:beforeLines="50" w:after="50"/>
        <w:jc w:val="center"/>
        <w:rPr>
          <w:rFonts w:ascii="宋体" w:hAnsi="宋体" w:cs="宋体"/>
          <w:color w:val="000000"/>
          <w:sz w:val="24"/>
          <w:szCs w:val="24"/>
        </w:rPr>
      </w:pPr>
    </w:p>
    <w:p>
      <w:pPr>
        <w:snapToGrid w:val="0"/>
        <w:spacing w:beforeLines="50" w:after="50"/>
        <w:jc w:val="center"/>
        <w:rPr>
          <w:rFonts w:ascii="宋体" w:hAnsi="宋体" w:cs="宋体"/>
          <w:color w:val="000000"/>
          <w:sz w:val="24"/>
          <w:szCs w:val="24"/>
        </w:rPr>
      </w:pPr>
      <w:r>
        <w:rPr>
          <w:rFonts w:hint="eastAsia" w:ascii="宋体" w:hAnsi="宋体" w:cs="宋体"/>
          <w:color w:val="000000"/>
          <w:sz w:val="24"/>
          <w:szCs w:val="24"/>
        </w:rPr>
        <w:t>投标文件</w:t>
      </w:r>
    </w:p>
    <w:p>
      <w:pPr>
        <w:snapToGrid w:val="0"/>
        <w:spacing w:beforeLines="50" w:after="50"/>
        <w:rPr>
          <w:rFonts w:ascii="宋体" w:hAnsi="宋体" w:cs="宋体"/>
          <w:color w:val="000000"/>
          <w:sz w:val="24"/>
          <w:szCs w:val="24"/>
        </w:rPr>
      </w:pPr>
    </w:p>
    <w:p>
      <w:pPr>
        <w:snapToGrid w:val="0"/>
        <w:spacing w:beforeLines="50" w:after="50"/>
        <w:ind w:firstLine="1068" w:firstLineChars="445"/>
        <w:rPr>
          <w:rFonts w:hint="eastAsia" w:ascii="宋体" w:hAnsi="宋体" w:eastAsia="宋体" w:cs="宋体"/>
          <w:color w:val="000000"/>
          <w:sz w:val="24"/>
          <w:szCs w:val="24"/>
          <w:lang w:eastAsia="zh-CN"/>
        </w:rPr>
      </w:pPr>
      <w:r>
        <w:rPr>
          <w:rFonts w:hint="eastAsia" w:ascii="宋体" w:hAnsi="宋体" w:cs="宋体"/>
          <w:color w:val="000000"/>
          <w:sz w:val="24"/>
          <w:szCs w:val="24"/>
        </w:rPr>
        <w:t>项目名称：</w:t>
      </w:r>
      <w:r>
        <w:rPr>
          <w:rFonts w:hint="eastAsia" w:ascii="宋体" w:hAnsi="宋体" w:cs="宋体"/>
          <w:color w:val="000000"/>
          <w:sz w:val="24"/>
          <w:szCs w:val="24"/>
          <w:lang w:eastAsia="zh-CN"/>
        </w:rPr>
        <w:t>东阳市巍山镇农村公路保洁养护项目</w:t>
      </w:r>
    </w:p>
    <w:p>
      <w:pPr>
        <w:snapToGrid w:val="0"/>
        <w:spacing w:beforeLines="50" w:after="50"/>
        <w:ind w:firstLine="1068" w:firstLineChars="445"/>
        <w:rPr>
          <w:rFonts w:hint="eastAsia" w:ascii="宋体" w:hAnsi="宋体" w:eastAsia="宋体" w:cs="宋体"/>
          <w:color w:val="000000"/>
          <w:sz w:val="24"/>
          <w:szCs w:val="24"/>
          <w:lang w:eastAsia="zh-CN"/>
        </w:rPr>
      </w:pPr>
      <w:r>
        <w:rPr>
          <w:rFonts w:hint="eastAsia" w:ascii="宋体" w:hAnsi="宋体" w:cs="宋体"/>
          <w:color w:val="000000"/>
          <w:sz w:val="24"/>
          <w:szCs w:val="24"/>
        </w:rPr>
        <w:t>项目编号：</w:t>
      </w:r>
      <w:r>
        <w:rPr>
          <w:rFonts w:hint="eastAsia" w:ascii="宋体" w:hAnsi="宋体" w:cs="宋体"/>
          <w:color w:val="000000"/>
          <w:sz w:val="24"/>
          <w:szCs w:val="24"/>
          <w:lang w:eastAsia="zh-CN"/>
        </w:rPr>
        <w:t>ZJHJZFCG2023-002</w:t>
      </w:r>
    </w:p>
    <w:p>
      <w:pPr>
        <w:snapToGrid w:val="0"/>
        <w:spacing w:beforeLines="50" w:after="50"/>
        <w:ind w:firstLine="1068" w:firstLineChars="445"/>
        <w:rPr>
          <w:rFonts w:ascii="宋体" w:hAnsi="宋体" w:cs="宋体"/>
          <w:color w:val="000000"/>
          <w:sz w:val="24"/>
          <w:szCs w:val="24"/>
        </w:rPr>
      </w:pPr>
      <w:r>
        <w:rPr>
          <w:rFonts w:hint="eastAsia" w:ascii="宋体" w:hAnsi="宋体" w:cs="宋体"/>
          <w:color w:val="000000"/>
          <w:sz w:val="24"/>
          <w:szCs w:val="24"/>
        </w:rPr>
        <w:t>标项：</w:t>
      </w:r>
    </w:p>
    <w:p>
      <w:pPr>
        <w:snapToGrid w:val="0"/>
        <w:spacing w:beforeLines="50" w:after="50"/>
        <w:ind w:firstLine="1068" w:firstLineChars="445"/>
        <w:rPr>
          <w:rFonts w:ascii="宋体" w:hAnsi="宋体" w:cs="宋体"/>
          <w:color w:val="000000"/>
          <w:sz w:val="24"/>
          <w:szCs w:val="24"/>
        </w:rPr>
      </w:pPr>
      <w:r>
        <w:rPr>
          <w:rFonts w:hint="eastAsia" w:ascii="宋体" w:hAnsi="宋体" w:cs="宋体"/>
          <w:color w:val="000000"/>
          <w:sz w:val="24"/>
          <w:szCs w:val="24"/>
        </w:rPr>
        <w:t>投标文件名称：</w:t>
      </w:r>
      <w:r>
        <w:rPr>
          <w:rFonts w:hint="eastAsia" w:ascii="宋体" w:hAnsi="宋体" w:cs="宋体"/>
          <w:color w:val="000000"/>
          <w:sz w:val="24"/>
          <w:szCs w:val="24"/>
          <w:lang w:eastAsia="zh-CN"/>
        </w:rPr>
        <w:t>资格审查文件、</w:t>
      </w:r>
      <w:r>
        <w:rPr>
          <w:rFonts w:hint="eastAsia" w:ascii="宋体" w:hAnsi="宋体" w:cs="宋体"/>
          <w:color w:val="000000"/>
          <w:sz w:val="24"/>
          <w:szCs w:val="24"/>
        </w:rPr>
        <w:t>技术、资信及商务文件、报价文件</w:t>
      </w:r>
    </w:p>
    <w:p>
      <w:pPr>
        <w:snapToGrid w:val="0"/>
        <w:spacing w:beforeLines="50" w:after="50"/>
        <w:ind w:firstLine="1068" w:firstLineChars="445"/>
        <w:rPr>
          <w:rFonts w:ascii="宋体" w:hAnsi="宋体" w:cs="宋体"/>
          <w:color w:val="000000"/>
          <w:sz w:val="24"/>
          <w:szCs w:val="24"/>
        </w:rPr>
      </w:pPr>
      <w:r>
        <w:rPr>
          <w:rFonts w:hint="eastAsia" w:ascii="宋体" w:hAnsi="宋体" w:cs="宋体"/>
          <w:color w:val="000000"/>
          <w:sz w:val="24"/>
          <w:szCs w:val="24"/>
        </w:rPr>
        <w:t>投标人名称：</w:t>
      </w:r>
    </w:p>
    <w:p>
      <w:pPr>
        <w:snapToGrid w:val="0"/>
        <w:spacing w:beforeLines="50" w:after="50"/>
        <w:ind w:firstLine="1068" w:firstLineChars="445"/>
        <w:rPr>
          <w:rFonts w:ascii="宋体" w:hAnsi="宋体" w:cs="宋体"/>
          <w:color w:val="000000"/>
          <w:sz w:val="24"/>
          <w:szCs w:val="24"/>
        </w:rPr>
      </w:pPr>
      <w:r>
        <w:rPr>
          <w:rFonts w:hint="eastAsia" w:ascii="宋体" w:hAnsi="宋体" w:cs="宋体"/>
          <w:color w:val="000000"/>
          <w:sz w:val="24"/>
          <w:szCs w:val="24"/>
        </w:rPr>
        <w:t>投标人地址：</w:t>
      </w:r>
    </w:p>
    <w:p>
      <w:pPr>
        <w:snapToGrid w:val="0"/>
        <w:spacing w:beforeLines="50" w:after="50"/>
        <w:ind w:firstLine="1068" w:firstLineChars="445"/>
        <w:rPr>
          <w:rFonts w:ascii="宋体" w:hAnsi="宋体" w:cs="宋体"/>
          <w:color w:val="000000"/>
          <w:sz w:val="24"/>
          <w:szCs w:val="24"/>
        </w:rPr>
      </w:pPr>
      <w:r>
        <w:rPr>
          <w:rFonts w:hint="eastAsia" w:ascii="宋体" w:hAnsi="宋体" w:cs="宋体"/>
          <w:color w:val="000000"/>
          <w:sz w:val="24"/>
          <w:szCs w:val="24"/>
        </w:rPr>
        <w:t>在年月日时分之前不得启封</w:t>
      </w:r>
    </w:p>
    <w:p>
      <w:pPr>
        <w:snapToGrid w:val="0"/>
        <w:spacing w:beforeLines="50" w:after="50"/>
        <w:ind w:firstLine="4080" w:firstLineChars="1700"/>
        <w:rPr>
          <w:rFonts w:ascii="宋体" w:hAnsi="宋体" w:cs="宋体"/>
          <w:color w:val="000000"/>
          <w:sz w:val="24"/>
          <w:szCs w:val="24"/>
        </w:rPr>
      </w:pPr>
    </w:p>
    <w:p>
      <w:pPr>
        <w:snapToGrid w:val="0"/>
        <w:spacing w:beforeLines="50" w:after="50"/>
        <w:ind w:firstLine="645"/>
        <w:jc w:val="center"/>
        <w:rPr>
          <w:rFonts w:ascii="宋体" w:hAnsi="宋体" w:cs="宋体"/>
          <w:color w:val="000000"/>
          <w:sz w:val="24"/>
          <w:szCs w:val="24"/>
        </w:rPr>
      </w:pPr>
      <w:r>
        <w:rPr>
          <w:rFonts w:hint="eastAsia" w:ascii="宋体" w:hAnsi="宋体" w:cs="宋体"/>
          <w:color w:val="000000"/>
          <w:sz w:val="24"/>
          <w:szCs w:val="24"/>
        </w:rPr>
        <w:t>年  月  日</w:t>
      </w:r>
    </w:p>
    <w:p>
      <w:pPr>
        <w:snapToGrid w:val="0"/>
        <w:spacing w:beforeLines="50" w:after="50"/>
        <w:rPr>
          <w:rFonts w:ascii="宋体" w:hAnsi="宋体" w:cs="宋体"/>
          <w:b/>
          <w:bCs/>
          <w:color w:val="000000"/>
          <w:sz w:val="24"/>
          <w:szCs w:val="24"/>
        </w:rPr>
      </w:pPr>
    </w:p>
    <w:p>
      <w:pPr>
        <w:snapToGrid w:val="0"/>
        <w:spacing w:beforeLines="50" w:after="50"/>
        <w:rPr>
          <w:rFonts w:ascii="宋体" w:hAnsi="宋体" w:cs="宋体"/>
          <w:b/>
          <w:bCs/>
          <w:color w:val="000000"/>
          <w:sz w:val="24"/>
          <w:szCs w:val="24"/>
        </w:rPr>
      </w:pPr>
      <w:r>
        <w:rPr>
          <w:rFonts w:hint="eastAsia" w:ascii="宋体" w:hAnsi="宋体" w:cs="宋体"/>
          <w:b/>
          <w:bCs/>
          <w:color w:val="000000"/>
          <w:sz w:val="24"/>
          <w:szCs w:val="24"/>
        </w:rPr>
        <w:t>2.所有投标文件封面格式：</w:t>
      </w:r>
    </w:p>
    <w:p>
      <w:pPr>
        <w:snapToGrid w:val="0"/>
        <w:spacing w:beforeLines="50" w:after="50"/>
        <w:rPr>
          <w:rFonts w:ascii="宋体" w:hAnsi="宋体" w:cs="宋体"/>
          <w:b/>
          <w:bCs/>
          <w:color w:val="000000"/>
          <w:sz w:val="24"/>
          <w:szCs w:val="24"/>
        </w:rPr>
      </w:pPr>
      <w:r>
        <w:rPr>
          <w:rFonts w:hint="eastAsia" w:ascii="宋体" w:hAnsi="宋体" w:cs="宋体"/>
          <w:b/>
          <w:bCs/>
          <w:color w:val="000000"/>
          <w:sz w:val="24"/>
          <w:szCs w:val="24"/>
        </w:rPr>
        <w:t>正本/或副本</w:t>
      </w:r>
    </w:p>
    <w:p>
      <w:pPr>
        <w:snapToGrid w:val="0"/>
        <w:spacing w:beforeLines="50" w:after="50"/>
        <w:rPr>
          <w:rFonts w:ascii="宋体" w:hAnsi="宋体" w:cs="宋体"/>
          <w:color w:val="000000"/>
          <w:sz w:val="24"/>
          <w:szCs w:val="24"/>
        </w:rPr>
      </w:pPr>
    </w:p>
    <w:p>
      <w:pPr>
        <w:snapToGrid w:val="0"/>
        <w:spacing w:beforeLines="50" w:after="50"/>
        <w:jc w:val="center"/>
        <w:rPr>
          <w:rFonts w:ascii="宋体" w:hAnsi="宋体" w:cs="宋体"/>
          <w:color w:val="000000"/>
          <w:sz w:val="24"/>
          <w:szCs w:val="24"/>
        </w:rPr>
      </w:pPr>
    </w:p>
    <w:p>
      <w:pPr>
        <w:snapToGrid w:val="0"/>
        <w:spacing w:beforeLines="50" w:after="50"/>
        <w:ind w:firstLine="1068" w:firstLineChars="445"/>
        <w:jc w:val="center"/>
        <w:rPr>
          <w:rFonts w:ascii="宋体" w:hAnsi="宋体" w:cs="宋体"/>
          <w:color w:val="000000"/>
          <w:sz w:val="24"/>
          <w:szCs w:val="24"/>
        </w:rPr>
      </w:pPr>
      <w:r>
        <w:rPr>
          <w:rFonts w:hint="eastAsia" w:ascii="宋体" w:hAnsi="宋体" w:cs="宋体"/>
          <w:color w:val="000000"/>
          <w:sz w:val="24"/>
          <w:szCs w:val="24"/>
          <w:lang w:eastAsia="zh-CN"/>
        </w:rPr>
        <w:t>资格审查文件、</w:t>
      </w:r>
      <w:r>
        <w:rPr>
          <w:rFonts w:hint="eastAsia" w:ascii="宋体" w:hAnsi="宋体" w:cs="宋体"/>
          <w:color w:val="000000"/>
          <w:sz w:val="24"/>
          <w:szCs w:val="24"/>
        </w:rPr>
        <w:t>技术、资信及商务文件、报价文件</w:t>
      </w:r>
    </w:p>
    <w:p>
      <w:pPr>
        <w:snapToGrid w:val="0"/>
        <w:spacing w:beforeLines="50" w:after="50"/>
        <w:ind w:firstLine="1068" w:firstLineChars="445"/>
        <w:rPr>
          <w:rFonts w:hint="eastAsia" w:ascii="宋体" w:hAnsi="宋体" w:eastAsia="宋体" w:cs="宋体"/>
          <w:color w:val="000000"/>
          <w:sz w:val="24"/>
          <w:szCs w:val="24"/>
          <w:lang w:eastAsia="zh-CN"/>
        </w:rPr>
      </w:pPr>
      <w:r>
        <w:rPr>
          <w:rFonts w:hint="eastAsia" w:ascii="宋体" w:hAnsi="宋体" w:cs="宋体"/>
          <w:color w:val="000000"/>
          <w:sz w:val="24"/>
          <w:szCs w:val="24"/>
        </w:rPr>
        <w:t>项目名称：</w:t>
      </w:r>
      <w:r>
        <w:rPr>
          <w:rFonts w:hint="eastAsia" w:ascii="宋体" w:hAnsi="宋体" w:cs="宋体"/>
          <w:color w:val="000000"/>
          <w:sz w:val="24"/>
          <w:szCs w:val="24"/>
          <w:lang w:eastAsia="zh-CN"/>
        </w:rPr>
        <w:t>东阳市巍山镇农村公路保洁养护项目</w:t>
      </w:r>
    </w:p>
    <w:p>
      <w:pPr>
        <w:snapToGrid w:val="0"/>
        <w:spacing w:beforeLines="50" w:after="50"/>
        <w:ind w:firstLine="1068" w:firstLineChars="445"/>
        <w:rPr>
          <w:rFonts w:hint="eastAsia" w:ascii="宋体" w:hAnsi="宋体" w:eastAsia="宋体" w:cs="宋体"/>
          <w:color w:val="000000"/>
          <w:sz w:val="24"/>
          <w:szCs w:val="24"/>
          <w:lang w:eastAsia="zh-CN"/>
        </w:rPr>
      </w:pPr>
      <w:r>
        <w:rPr>
          <w:rFonts w:hint="eastAsia" w:ascii="宋体" w:hAnsi="宋体" w:cs="宋体"/>
          <w:color w:val="000000"/>
          <w:sz w:val="24"/>
          <w:szCs w:val="24"/>
        </w:rPr>
        <w:t>项目编号：</w:t>
      </w:r>
      <w:r>
        <w:rPr>
          <w:rFonts w:hint="eastAsia" w:ascii="宋体" w:hAnsi="宋体" w:cs="宋体"/>
          <w:color w:val="000000"/>
          <w:sz w:val="24"/>
          <w:szCs w:val="24"/>
          <w:lang w:eastAsia="zh-CN"/>
        </w:rPr>
        <w:t>ZJHJZFCG2023-002</w:t>
      </w:r>
    </w:p>
    <w:p>
      <w:pPr>
        <w:snapToGrid w:val="0"/>
        <w:spacing w:beforeLines="50" w:after="50"/>
        <w:ind w:firstLine="1068" w:firstLineChars="445"/>
        <w:rPr>
          <w:rFonts w:ascii="宋体" w:hAnsi="宋体" w:cs="宋体"/>
          <w:color w:val="000000"/>
          <w:sz w:val="24"/>
          <w:szCs w:val="24"/>
        </w:rPr>
      </w:pPr>
      <w:r>
        <w:rPr>
          <w:rFonts w:hint="eastAsia" w:ascii="宋体" w:hAnsi="宋体" w:cs="宋体"/>
          <w:color w:val="000000"/>
          <w:sz w:val="24"/>
          <w:szCs w:val="24"/>
        </w:rPr>
        <w:t>标项：</w:t>
      </w:r>
    </w:p>
    <w:p>
      <w:pPr>
        <w:snapToGrid w:val="0"/>
        <w:spacing w:beforeLines="50" w:after="50"/>
        <w:ind w:firstLine="1068" w:firstLineChars="445"/>
        <w:rPr>
          <w:rFonts w:ascii="宋体" w:hAnsi="宋体" w:cs="宋体"/>
          <w:color w:val="000000"/>
          <w:sz w:val="24"/>
          <w:szCs w:val="24"/>
        </w:rPr>
      </w:pPr>
      <w:r>
        <w:rPr>
          <w:rFonts w:hint="eastAsia" w:ascii="宋体" w:hAnsi="宋体" w:cs="宋体"/>
          <w:color w:val="000000"/>
          <w:sz w:val="24"/>
          <w:szCs w:val="24"/>
        </w:rPr>
        <w:t>投标人名称：</w:t>
      </w:r>
    </w:p>
    <w:p>
      <w:pPr>
        <w:snapToGrid w:val="0"/>
        <w:spacing w:beforeLines="50" w:after="50"/>
        <w:ind w:firstLine="1068" w:firstLineChars="445"/>
        <w:rPr>
          <w:rFonts w:ascii="宋体" w:hAnsi="宋体" w:cs="宋体"/>
          <w:color w:val="000000"/>
          <w:sz w:val="24"/>
          <w:szCs w:val="24"/>
        </w:rPr>
      </w:pPr>
      <w:r>
        <w:rPr>
          <w:rFonts w:hint="eastAsia" w:ascii="宋体" w:hAnsi="宋体" w:cs="宋体"/>
          <w:color w:val="000000"/>
          <w:sz w:val="24"/>
          <w:szCs w:val="24"/>
        </w:rPr>
        <w:t>投标人地址：</w:t>
      </w:r>
    </w:p>
    <w:p>
      <w:pPr>
        <w:pStyle w:val="9"/>
        <w:snapToGrid w:val="0"/>
        <w:spacing w:before="50" w:after="50"/>
        <w:ind w:firstLine="960" w:firstLineChars="400"/>
        <w:rPr>
          <w:rFonts w:ascii="宋体" w:hAnsi="宋体" w:cs="宋体"/>
          <w:color w:val="000000"/>
          <w:sz w:val="24"/>
          <w:szCs w:val="24"/>
        </w:rPr>
      </w:pPr>
    </w:p>
    <w:p>
      <w:pPr>
        <w:snapToGrid w:val="0"/>
        <w:spacing w:beforeLines="50" w:after="50"/>
        <w:ind w:firstLine="4080" w:firstLineChars="1700"/>
        <w:rPr>
          <w:rFonts w:ascii="宋体" w:hAnsi="宋体" w:cs="宋体"/>
          <w:color w:val="000000"/>
          <w:sz w:val="24"/>
          <w:szCs w:val="24"/>
        </w:rPr>
      </w:pPr>
    </w:p>
    <w:p>
      <w:pPr>
        <w:snapToGrid w:val="0"/>
        <w:spacing w:beforeLines="50" w:after="50"/>
        <w:ind w:firstLine="645"/>
        <w:jc w:val="center"/>
        <w:rPr>
          <w:rFonts w:ascii="宋体" w:hAnsi="宋体" w:cs="宋体"/>
          <w:color w:val="000000"/>
          <w:sz w:val="24"/>
          <w:szCs w:val="24"/>
        </w:rPr>
      </w:pPr>
      <w:r>
        <w:rPr>
          <w:rFonts w:hint="eastAsia" w:ascii="宋体" w:hAnsi="宋体" w:cs="宋体"/>
          <w:color w:val="000000"/>
          <w:sz w:val="24"/>
          <w:szCs w:val="24"/>
        </w:rPr>
        <w:t>年  月  日</w:t>
      </w:r>
    </w:p>
    <w:p>
      <w:pPr>
        <w:snapToGrid w:val="0"/>
        <w:spacing w:before="50" w:after="50"/>
        <w:rPr>
          <w:rFonts w:ascii="宋体" w:hAnsi="宋体" w:cs="宋体"/>
          <w:color w:val="000000"/>
        </w:rPr>
      </w:pPr>
      <w:r>
        <w:rPr>
          <w:rFonts w:hint="eastAsia" w:ascii="宋体" w:hAnsi="宋体" w:cs="宋体"/>
          <w:color w:val="000000"/>
        </w:rPr>
        <w:br w:type="page"/>
      </w:r>
    </w:p>
    <w:p>
      <w:pPr>
        <w:snapToGrid w:val="0"/>
        <w:ind w:firstLine="241" w:firstLineChars="100"/>
        <w:jc w:val="left"/>
        <w:rPr>
          <w:rFonts w:ascii="宋体" w:hAnsi="宋体" w:cs="宋体"/>
          <w:b/>
          <w:sz w:val="24"/>
          <w:szCs w:val="22"/>
        </w:rPr>
      </w:pPr>
      <w:r>
        <w:rPr>
          <w:rFonts w:hint="eastAsia" w:ascii="宋体" w:hAnsi="宋体" w:cs="宋体"/>
          <w:b/>
          <w:bCs/>
          <w:color w:val="000000"/>
          <w:sz w:val="24"/>
          <w:szCs w:val="24"/>
        </w:rPr>
        <w:t>3.资格审查文件</w:t>
      </w:r>
    </w:p>
    <w:p>
      <w:pPr>
        <w:snapToGrid w:val="0"/>
        <w:spacing w:line="440" w:lineRule="atLeast"/>
        <w:ind w:firstLine="240" w:firstLineChars="100"/>
        <w:jc w:val="left"/>
        <w:rPr>
          <w:rFonts w:hint="eastAsia" w:ascii="宋体" w:hAnsi="宋体" w:cs="宋体"/>
          <w:bCs/>
          <w:sz w:val="24"/>
          <w:szCs w:val="22"/>
        </w:rPr>
      </w:pPr>
      <w:r>
        <w:rPr>
          <w:rFonts w:hint="eastAsia" w:ascii="宋体" w:hAnsi="宋体" w:cs="宋体"/>
          <w:bCs/>
          <w:sz w:val="24"/>
          <w:szCs w:val="22"/>
        </w:rPr>
        <w:t>（1）有效的营业执照复印件；</w:t>
      </w:r>
    </w:p>
    <w:p>
      <w:pPr>
        <w:snapToGrid w:val="0"/>
        <w:spacing w:line="440" w:lineRule="atLeast"/>
        <w:ind w:firstLine="240" w:firstLineChars="100"/>
        <w:jc w:val="left"/>
        <w:rPr>
          <w:rFonts w:hint="eastAsia" w:ascii="宋体" w:hAnsi="宋体" w:cs="宋体"/>
          <w:bCs/>
          <w:sz w:val="24"/>
          <w:szCs w:val="22"/>
        </w:rPr>
      </w:pPr>
      <w:r>
        <w:rPr>
          <w:rFonts w:hint="eastAsia" w:ascii="宋体" w:hAnsi="宋体" w:cs="宋体"/>
          <w:bCs/>
          <w:sz w:val="24"/>
          <w:szCs w:val="22"/>
        </w:rPr>
        <w:t>（2）法定代表人授权委托书(格式见附件)；</w:t>
      </w:r>
    </w:p>
    <w:p>
      <w:pPr>
        <w:snapToGrid w:val="0"/>
        <w:spacing w:line="440" w:lineRule="atLeast"/>
        <w:ind w:firstLine="240" w:firstLineChars="100"/>
        <w:jc w:val="left"/>
        <w:rPr>
          <w:rFonts w:hint="eastAsia" w:ascii="宋体" w:hAnsi="宋体" w:cs="宋体"/>
          <w:bCs/>
          <w:sz w:val="24"/>
          <w:szCs w:val="22"/>
        </w:rPr>
      </w:pPr>
      <w:r>
        <w:rPr>
          <w:rFonts w:hint="eastAsia" w:ascii="宋体" w:hAnsi="宋体" w:cs="宋体"/>
          <w:bCs/>
          <w:sz w:val="24"/>
          <w:szCs w:val="22"/>
        </w:rPr>
        <w:t>（3）法定代表人身份证复印件或被授权人身份证复印件；</w:t>
      </w:r>
    </w:p>
    <w:p>
      <w:pPr>
        <w:snapToGrid w:val="0"/>
        <w:spacing w:line="440" w:lineRule="atLeast"/>
        <w:ind w:firstLine="240" w:firstLineChars="100"/>
        <w:jc w:val="left"/>
        <w:rPr>
          <w:rFonts w:hint="eastAsia" w:ascii="宋体" w:hAnsi="宋体" w:cs="宋体"/>
          <w:bCs/>
          <w:sz w:val="24"/>
          <w:szCs w:val="22"/>
        </w:rPr>
      </w:pPr>
      <w:r>
        <w:rPr>
          <w:rFonts w:hint="eastAsia" w:ascii="宋体" w:hAnsi="宋体" w:cs="宋体"/>
          <w:bCs/>
          <w:sz w:val="24"/>
          <w:szCs w:val="22"/>
        </w:rPr>
        <w:t>（4）投标人具有良好的商业信誉和健全的财务会计制度声明函（格式见附件）；</w:t>
      </w:r>
    </w:p>
    <w:p>
      <w:pPr>
        <w:snapToGrid w:val="0"/>
        <w:spacing w:line="440" w:lineRule="atLeast"/>
        <w:ind w:firstLine="240" w:firstLineChars="100"/>
        <w:jc w:val="left"/>
        <w:rPr>
          <w:rFonts w:hint="eastAsia" w:ascii="宋体" w:hAnsi="宋体" w:cs="宋体"/>
          <w:bCs/>
          <w:sz w:val="24"/>
          <w:szCs w:val="22"/>
        </w:rPr>
      </w:pPr>
      <w:r>
        <w:rPr>
          <w:rFonts w:hint="eastAsia" w:ascii="宋体" w:hAnsi="宋体" w:cs="宋体"/>
          <w:bCs/>
          <w:sz w:val="24"/>
          <w:szCs w:val="22"/>
        </w:rPr>
        <w:t>（5）具有履行合同所必需的的设备和专业技术能力的承诺函（格式见附件）；</w:t>
      </w:r>
    </w:p>
    <w:p>
      <w:pPr>
        <w:snapToGrid w:val="0"/>
        <w:spacing w:line="440" w:lineRule="atLeast"/>
        <w:ind w:firstLine="240" w:firstLineChars="100"/>
        <w:jc w:val="left"/>
        <w:rPr>
          <w:rFonts w:hint="eastAsia" w:ascii="宋体" w:hAnsi="宋体" w:cs="宋体"/>
          <w:bCs/>
          <w:sz w:val="24"/>
          <w:szCs w:val="22"/>
        </w:rPr>
      </w:pPr>
      <w:r>
        <w:rPr>
          <w:rFonts w:hint="eastAsia" w:ascii="宋体" w:hAnsi="宋体" w:cs="宋体"/>
          <w:bCs/>
          <w:sz w:val="24"/>
          <w:szCs w:val="22"/>
        </w:rPr>
        <w:t>（6）最近一个季度依法缴纳税收和社保费的证明[税费凭证复印件，或者依法缴</w:t>
      </w:r>
    </w:p>
    <w:p>
      <w:pPr>
        <w:snapToGrid w:val="0"/>
        <w:spacing w:line="440" w:lineRule="atLeast"/>
        <w:ind w:firstLine="240" w:firstLineChars="100"/>
        <w:jc w:val="left"/>
        <w:rPr>
          <w:rFonts w:hint="eastAsia" w:ascii="宋体" w:hAnsi="宋体" w:cs="宋体"/>
          <w:bCs/>
          <w:sz w:val="24"/>
          <w:szCs w:val="22"/>
        </w:rPr>
      </w:pPr>
      <w:r>
        <w:rPr>
          <w:rFonts w:hint="eastAsia" w:ascii="宋体" w:hAnsi="宋体" w:cs="宋体"/>
          <w:bCs/>
          <w:sz w:val="24"/>
          <w:szCs w:val="22"/>
        </w:rPr>
        <w:t>纳税费或依法免缴税费的证明（复印件，格式自拟）] ，须附社保参保人员花名册；</w:t>
      </w:r>
    </w:p>
    <w:p>
      <w:pPr>
        <w:pStyle w:val="20"/>
        <w:keepNext w:val="0"/>
        <w:keepLines w:val="0"/>
        <w:pageBreakBefore w:val="0"/>
        <w:widowControl w:val="0"/>
        <w:kinsoku/>
        <w:wordWrap/>
        <w:overflowPunct/>
        <w:topLinePunct w:val="0"/>
        <w:autoSpaceDE/>
        <w:autoSpaceDN/>
        <w:bidi w:val="0"/>
        <w:adjustRightInd/>
        <w:snapToGrid w:val="0"/>
        <w:spacing w:before="50" w:beforeLines="0" w:after="50" w:afterLines="0" w:line="440" w:lineRule="exact"/>
        <w:ind w:firstLine="240" w:firstLineChars="100"/>
        <w:textAlignment w:val="auto"/>
        <w:rPr>
          <w:rFonts w:hint="eastAsia" w:ascii="宋体" w:hAnsi="宋体" w:cs="宋体"/>
          <w:bCs/>
          <w:sz w:val="24"/>
          <w:szCs w:val="22"/>
        </w:rPr>
      </w:pPr>
      <w:r>
        <w:rPr>
          <w:rFonts w:hint="eastAsia" w:ascii="宋体" w:hAnsi="宋体" w:cs="宋体"/>
          <w:bCs/>
          <w:sz w:val="24"/>
          <w:szCs w:val="22"/>
        </w:rPr>
        <w:t>（7）</w:t>
      </w:r>
      <w:r>
        <w:rPr>
          <w:rFonts w:hint="eastAsia" w:ascii="宋体" w:cs="Arial"/>
          <w:sz w:val="24"/>
          <w:lang w:eastAsia="zh-CN"/>
        </w:rPr>
        <w:t>“信用中国”网站(www.creditchina.gov.cn)、中国政府采购网(www.ccgp.gov.cn）信用记录页面截图</w:t>
      </w:r>
      <w:r>
        <w:rPr>
          <w:rFonts w:hint="eastAsia"/>
          <w:color w:val="000000"/>
        </w:rPr>
        <w:t>；</w:t>
      </w:r>
    </w:p>
    <w:p>
      <w:pPr>
        <w:snapToGrid w:val="0"/>
        <w:spacing w:line="440" w:lineRule="atLeast"/>
        <w:ind w:firstLine="240" w:firstLineChars="100"/>
        <w:jc w:val="left"/>
        <w:rPr>
          <w:rFonts w:hint="eastAsia" w:ascii="宋体" w:hAnsi="宋体" w:cs="宋体"/>
          <w:bCs/>
          <w:sz w:val="24"/>
          <w:szCs w:val="22"/>
        </w:rPr>
      </w:pPr>
      <w:r>
        <w:rPr>
          <w:rFonts w:hint="eastAsia" w:ascii="宋体" w:hAnsi="宋体" w:cs="宋体"/>
          <w:bCs/>
          <w:sz w:val="24"/>
          <w:szCs w:val="22"/>
        </w:rPr>
        <w:t>（8）浙江政府采购网注册正式供应商的网络截图；</w:t>
      </w:r>
    </w:p>
    <w:p>
      <w:pPr>
        <w:snapToGrid w:val="0"/>
        <w:spacing w:line="440" w:lineRule="atLeast"/>
        <w:ind w:firstLine="240" w:firstLineChars="100"/>
        <w:jc w:val="left"/>
        <w:rPr>
          <w:rFonts w:hint="eastAsia" w:ascii="宋体" w:hAnsi="宋体" w:cs="宋体"/>
          <w:bCs/>
          <w:sz w:val="24"/>
          <w:szCs w:val="22"/>
        </w:rPr>
      </w:pPr>
      <w:r>
        <w:rPr>
          <w:rFonts w:hint="eastAsia" w:ascii="宋体" w:hAnsi="宋体" w:cs="宋体"/>
          <w:bCs/>
          <w:sz w:val="24"/>
          <w:szCs w:val="22"/>
        </w:rPr>
        <w:t>（9）政府采购活动现场确认声明书 (格式见附件) ；</w:t>
      </w:r>
    </w:p>
    <w:p>
      <w:pPr>
        <w:snapToGrid w:val="0"/>
        <w:spacing w:line="440" w:lineRule="atLeast"/>
        <w:ind w:firstLine="240" w:firstLineChars="100"/>
        <w:jc w:val="left"/>
        <w:rPr>
          <w:rFonts w:ascii="宋体" w:hAnsi="宋体" w:cs="宋体"/>
          <w:bCs/>
          <w:sz w:val="24"/>
          <w:szCs w:val="22"/>
        </w:rPr>
      </w:pPr>
      <w:r>
        <w:rPr>
          <w:rFonts w:hint="eastAsia" w:ascii="宋体" w:hAnsi="宋体" w:cs="宋体"/>
          <w:bCs/>
          <w:sz w:val="24"/>
          <w:szCs w:val="22"/>
        </w:rPr>
        <w:t>（10）落实政府采购政策需满足的资格条件：供应商为中小企业/小微企业，提供《中小企业声明函》（格式见附件）。</w:t>
      </w:r>
    </w:p>
    <w:p>
      <w:pPr>
        <w:pStyle w:val="9"/>
        <w:rPr>
          <w:rFonts w:ascii="宋体" w:hAnsi="宋体" w:cs="宋体"/>
          <w:b/>
          <w:bCs/>
          <w:color w:val="000000"/>
          <w:sz w:val="24"/>
          <w:szCs w:val="24"/>
        </w:rPr>
      </w:pPr>
    </w:p>
    <w:p>
      <w:pPr>
        <w:pStyle w:val="10"/>
        <w:ind w:left="400"/>
        <w:rPr>
          <w:rFonts w:ascii="宋体" w:hAnsi="宋体" w:cs="宋体"/>
          <w:b/>
          <w:bCs/>
          <w:color w:val="000000"/>
          <w:sz w:val="24"/>
          <w:szCs w:val="24"/>
        </w:rPr>
      </w:pPr>
    </w:p>
    <w:p>
      <w:pPr>
        <w:pStyle w:val="9"/>
      </w:pPr>
    </w:p>
    <w:p>
      <w:pPr>
        <w:pStyle w:val="31"/>
        <w:ind w:firstLine="466"/>
        <w:rPr>
          <w:rFonts w:ascii="宋体" w:hAnsi="宋体"/>
          <w:b/>
          <w:bCs/>
          <w:color w:val="000000"/>
          <w:sz w:val="24"/>
          <w:szCs w:val="24"/>
        </w:rPr>
      </w:pPr>
    </w:p>
    <w:p>
      <w:pPr>
        <w:pStyle w:val="31"/>
        <w:ind w:firstLine="466"/>
        <w:rPr>
          <w:rFonts w:ascii="宋体" w:hAnsi="宋体"/>
          <w:b/>
          <w:bCs/>
          <w:color w:val="000000"/>
          <w:sz w:val="24"/>
          <w:szCs w:val="24"/>
        </w:rPr>
      </w:pPr>
    </w:p>
    <w:p>
      <w:pPr>
        <w:pStyle w:val="31"/>
        <w:ind w:firstLine="466"/>
        <w:rPr>
          <w:rFonts w:ascii="宋体" w:hAnsi="宋体"/>
          <w:b/>
          <w:bCs/>
          <w:color w:val="000000"/>
          <w:sz w:val="24"/>
          <w:szCs w:val="24"/>
        </w:rPr>
      </w:pPr>
    </w:p>
    <w:p>
      <w:pPr>
        <w:pStyle w:val="31"/>
        <w:ind w:firstLine="466"/>
        <w:rPr>
          <w:rFonts w:ascii="宋体" w:hAnsi="宋体"/>
          <w:b/>
          <w:bCs/>
          <w:color w:val="000000"/>
          <w:sz w:val="24"/>
          <w:szCs w:val="24"/>
        </w:rPr>
      </w:pPr>
    </w:p>
    <w:p>
      <w:pPr>
        <w:pStyle w:val="31"/>
        <w:ind w:firstLine="466"/>
        <w:rPr>
          <w:rFonts w:ascii="宋体" w:hAnsi="宋体"/>
          <w:b/>
          <w:bCs/>
          <w:color w:val="000000"/>
          <w:sz w:val="24"/>
          <w:szCs w:val="24"/>
        </w:rPr>
      </w:pPr>
    </w:p>
    <w:p>
      <w:pPr>
        <w:pStyle w:val="31"/>
        <w:ind w:firstLine="466"/>
        <w:rPr>
          <w:rFonts w:ascii="宋体" w:hAnsi="宋体"/>
          <w:b/>
          <w:bCs/>
          <w:color w:val="000000"/>
          <w:sz w:val="24"/>
          <w:szCs w:val="24"/>
        </w:rPr>
      </w:pPr>
    </w:p>
    <w:p>
      <w:pPr>
        <w:pStyle w:val="31"/>
        <w:ind w:firstLine="466"/>
        <w:rPr>
          <w:rFonts w:ascii="宋体" w:hAnsi="宋体"/>
          <w:b/>
          <w:bCs/>
          <w:color w:val="000000"/>
          <w:sz w:val="24"/>
          <w:szCs w:val="24"/>
        </w:rPr>
      </w:pPr>
    </w:p>
    <w:p>
      <w:pPr>
        <w:pStyle w:val="31"/>
        <w:ind w:firstLine="466"/>
        <w:rPr>
          <w:rFonts w:ascii="宋体" w:hAnsi="宋体"/>
          <w:b/>
          <w:bCs/>
          <w:color w:val="000000"/>
          <w:sz w:val="24"/>
          <w:szCs w:val="24"/>
        </w:rPr>
      </w:pPr>
    </w:p>
    <w:p>
      <w:pPr>
        <w:pStyle w:val="31"/>
        <w:ind w:firstLine="466"/>
        <w:rPr>
          <w:rFonts w:ascii="宋体" w:hAnsi="宋体"/>
          <w:b/>
          <w:bCs/>
          <w:color w:val="000000"/>
          <w:sz w:val="24"/>
          <w:szCs w:val="24"/>
        </w:rPr>
      </w:pPr>
    </w:p>
    <w:p>
      <w:pPr>
        <w:pStyle w:val="31"/>
        <w:ind w:firstLine="466"/>
        <w:rPr>
          <w:rFonts w:ascii="宋体" w:hAnsi="宋体"/>
          <w:b/>
          <w:bCs/>
          <w:color w:val="000000"/>
          <w:sz w:val="24"/>
          <w:szCs w:val="24"/>
        </w:rPr>
      </w:pPr>
    </w:p>
    <w:p>
      <w:pPr>
        <w:pStyle w:val="31"/>
        <w:ind w:firstLine="466"/>
        <w:rPr>
          <w:rFonts w:ascii="宋体" w:hAnsi="宋体"/>
          <w:b/>
          <w:bCs/>
          <w:color w:val="000000"/>
          <w:sz w:val="24"/>
          <w:szCs w:val="24"/>
        </w:rPr>
      </w:pPr>
    </w:p>
    <w:p>
      <w:pPr>
        <w:pStyle w:val="31"/>
        <w:ind w:firstLine="466"/>
        <w:rPr>
          <w:rFonts w:ascii="宋体" w:hAnsi="宋体"/>
          <w:b/>
          <w:bCs/>
          <w:color w:val="000000"/>
          <w:sz w:val="24"/>
          <w:szCs w:val="24"/>
        </w:rPr>
      </w:pPr>
    </w:p>
    <w:p>
      <w:pPr>
        <w:pStyle w:val="31"/>
        <w:ind w:firstLine="466"/>
        <w:rPr>
          <w:rFonts w:ascii="宋体" w:hAnsi="宋体"/>
          <w:b/>
          <w:bCs/>
          <w:color w:val="000000"/>
          <w:sz w:val="24"/>
          <w:szCs w:val="24"/>
        </w:rPr>
      </w:pPr>
    </w:p>
    <w:p>
      <w:pPr>
        <w:pStyle w:val="31"/>
        <w:ind w:firstLine="466"/>
        <w:rPr>
          <w:rFonts w:ascii="宋体" w:hAnsi="宋体"/>
          <w:b/>
          <w:bCs/>
          <w:color w:val="000000"/>
          <w:sz w:val="24"/>
          <w:szCs w:val="24"/>
        </w:rPr>
      </w:pPr>
    </w:p>
    <w:p>
      <w:pPr>
        <w:pStyle w:val="31"/>
        <w:ind w:firstLine="466"/>
        <w:rPr>
          <w:rFonts w:ascii="宋体" w:hAnsi="宋体"/>
          <w:b/>
          <w:bCs/>
          <w:color w:val="000000"/>
          <w:sz w:val="24"/>
          <w:szCs w:val="24"/>
        </w:rPr>
      </w:pPr>
    </w:p>
    <w:p>
      <w:pPr>
        <w:pStyle w:val="31"/>
        <w:ind w:firstLine="466"/>
        <w:rPr>
          <w:rFonts w:ascii="宋体" w:hAnsi="宋体"/>
          <w:b/>
          <w:bCs/>
          <w:color w:val="000000"/>
          <w:sz w:val="24"/>
          <w:szCs w:val="24"/>
        </w:rPr>
      </w:pPr>
    </w:p>
    <w:p>
      <w:pPr>
        <w:pStyle w:val="31"/>
        <w:ind w:firstLine="466"/>
        <w:rPr>
          <w:rFonts w:ascii="宋体" w:hAnsi="宋体"/>
          <w:b/>
          <w:bCs/>
          <w:color w:val="000000"/>
          <w:sz w:val="24"/>
          <w:szCs w:val="24"/>
        </w:rPr>
      </w:pPr>
    </w:p>
    <w:p>
      <w:pPr>
        <w:pStyle w:val="31"/>
        <w:ind w:firstLine="466"/>
        <w:rPr>
          <w:rFonts w:ascii="宋体" w:hAnsi="宋体"/>
          <w:b/>
          <w:bCs/>
          <w:color w:val="000000"/>
          <w:sz w:val="24"/>
          <w:szCs w:val="24"/>
        </w:rPr>
      </w:pPr>
    </w:p>
    <w:p>
      <w:pPr>
        <w:pStyle w:val="31"/>
        <w:ind w:firstLine="466"/>
        <w:rPr>
          <w:rFonts w:ascii="宋体" w:hAnsi="宋体"/>
          <w:b/>
          <w:bCs/>
          <w:color w:val="000000"/>
          <w:sz w:val="24"/>
          <w:szCs w:val="24"/>
        </w:rPr>
      </w:pPr>
    </w:p>
    <w:p>
      <w:pPr>
        <w:pStyle w:val="31"/>
        <w:ind w:firstLine="466"/>
        <w:rPr>
          <w:rFonts w:ascii="宋体" w:hAnsi="宋体"/>
          <w:b/>
          <w:bCs/>
          <w:color w:val="000000"/>
          <w:sz w:val="24"/>
          <w:szCs w:val="24"/>
        </w:rPr>
      </w:pPr>
    </w:p>
    <w:p>
      <w:pPr>
        <w:spacing w:line="360" w:lineRule="auto"/>
        <w:ind w:firstLine="241" w:firstLineChars="100"/>
        <w:rPr>
          <w:rFonts w:ascii="宋体" w:hAnsi="宋体"/>
          <w:b/>
          <w:bCs/>
          <w:sz w:val="24"/>
          <w:szCs w:val="24"/>
        </w:rPr>
      </w:pPr>
    </w:p>
    <w:p>
      <w:pPr>
        <w:spacing w:line="360" w:lineRule="auto"/>
        <w:ind w:firstLine="241" w:firstLineChars="100"/>
        <w:rPr>
          <w:rFonts w:ascii="宋体" w:hAnsi="宋体"/>
          <w:b/>
          <w:bCs/>
          <w:sz w:val="24"/>
          <w:szCs w:val="24"/>
        </w:rPr>
      </w:pPr>
    </w:p>
    <w:p>
      <w:pPr>
        <w:pStyle w:val="4"/>
      </w:pPr>
    </w:p>
    <w:p>
      <w:pPr>
        <w:snapToGrid w:val="0"/>
        <w:spacing w:beforeLines="50"/>
        <w:ind w:firstLine="472" w:firstLineChars="196"/>
        <w:jc w:val="left"/>
        <w:rPr>
          <w:rFonts w:ascii="宋体" w:hAnsi="宋体" w:cs="宋体"/>
          <w:b/>
          <w:bCs/>
          <w:color w:val="000000"/>
          <w:sz w:val="24"/>
          <w:szCs w:val="24"/>
        </w:rPr>
      </w:pPr>
    </w:p>
    <w:p>
      <w:pPr>
        <w:snapToGrid w:val="0"/>
        <w:spacing w:beforeLines="50" w:after="50" w:line="276" w:lineRule="auto"/>
        <w:rPr>
          <w:rFonts w:ascii="宋体" w:hAnsi="宋体" w:cs="宋体"/>
          <w:sz w:val="24"/>
          <w:szCs w:val="22"/>
        </w:rPr>
      </w:pPr>
      <w:r>
        <w:rPr>
          <w:rFonts w:hint="eastAsia" w:ascii="宋体" w:hAnsi="宋体" w:cs="宋体"/>
          <w:b/>
          <w:sz w:val="24"/>
          <w:szCs w:val="24"/>
        </w:rPr>
        <w:t>附件3.1：政府采购活动现</w:t>
      </w:r>
      <w:r>
        <w:rPr>
          <w:rFonts w:hint="eastAsia" w:ascii="宋体" w:hAnsi="宋体" w:cs="宋体"/>
          <w:b/>
          <w:sz w:val="24"/>
          <w:szCs w:val="22"/>
        </w:rPr>
        <w:t>场确认声明书</w:t>
      </w:r>
    </w:p>
    <w:p>
      <w:pPr>
        <w:snapToGrid w:val="0"/>
        <w:spacing w:beforeLines="50" w:after="50" w:line="276" w:lineRule="auto"/>
        <w:ind w:firstLine="3092" w:firstLineChars="1100"/>
        <w:rPr>
          <w:rFonts w:ascii="宋体" w:hAnsi="宋体" w:cs="宋体"/>
          <w:b/>
          <w:bCs/>
          <w:sz w:val="28"/>
          <w:szCs w:val="28"/>
        </w:rPr>
      </w:pPr>
      <w:r>
        <w:rPr>
          <w:rFonts w:hint="eastAsia" w:ascii="宋体" w:hAnsi="宋体" w:cs="宋体"/>
          <w:b/>
          <w:bCs/>
          <w:sz w:val="28"/>
          <w:szCs w:val="28"/>
        </w:rPr>
        <w:t>政府采购活动现场确认声明书</w:t>
      </w:r>
    </w:p>
    <w:p>
      <w:pPr>
        <w:snapToGrid w:val="0"/>
        <w:spacing w:beforeLines="50" w:after="50" w:line="276" w:lineRule="auto"/>
        <w:rPr>
          <w:rFonts w:ascii="宋体" w:hAnsi="宋体" w:cs="宋体"/>
          <w:sz w:val="24"/>
          <w:szCs w:val="22"/>
        </w:rPr>
      </w:pPr>
      <w:r>
        <w:rPr>
          <w:rFonts w:hint="eastAsia" w:ascii="宋体" w:hAnsi="宋体" w:cs="宋体"/>
          <w:sz w:val="24"/>
          <w:szCs w:val="22"/>
          <w:u w:val="single"/>
          <w:lang w:eastAsia="zh-CN"/>
        </w:rPr>
        <w:t>浙江华杰工程咨询有限公司</w:t>
      </w:r>
      <w:r>
        <w:rPr>
          <w:rFonts w:hint="eastAsia" w:ascii="宋体" w:hAnsi="宋体" w:cs="宋体"/>
          <w:sz w:val="24"/>
          <w:szCs w:val="22"/>
          <w:u w:val="single"/>
        </w:rPr>
        <w:t xml:space="preserve"> </w:t>
      </w:r>
      <w:r>
        <w:rPr>
          <w:rFonts w:hint="eastAsia" w:ascii="宋体" w:hAnsi="宋体" w:cs="宋体"/>
          <w:sz w:val="24"/>
          <w:szCs w:val="22"/>
        </w:rPr>
        <w:t>:</w:t>
      </w:r>
    </w:p>
    <w:p>
      <w:pPr>
        <w:snapToGrid w:val="0"/>
        <w:spacing w:beforeLines="50" w:after="50" w:line="276" w:lineRule="auto"/>
        <w:ind w:firstLine="720" w:firstLineChars="300"/>
        <w:rPr>
          <w:rFonts w:ascii="宋体" w:hAnsi="宋体" w:cs="宋体"/>
          <w:sz w:val="24"/>
        </w:rPr>
      </w:pPr>
      <w:r>
        <w:rPr>
          <w:rFonts w:hint="eastAsia" w:ascii="宋体" w:hAnsi="宋体" w:cs="宋体"/>
          <w:sz w:val="24"/>
        </w:rPr>
        <w:t>本人</w:t>
      </w:r>
      <w:r>
        <w:rPr>
          <w:rFonts w:hint="eastAsia" w:ascii="宋体" w:hAnsi="宋体" w:cs="宋体"/>
          <w:sz w:val="24"/>
          <w:u w:val="single"/>
        </w:rPr>
        <w:tab/>
      </w:r>
      <w:r>
        <w:rPr>
          <w:rFonts w:hint="eastAsia" w:ascii="宋体" w:hAnsi="宋体" w:cs="宋体"/>
          <w:sz w:val="24"/>
          <w:u w:val="single"/>
        </w:rPr>
        <w:t xml:space="preserve">        </w:t>
      </w:r>
      <w:r>
        <w:rPr>
          <w:rFonts w:hint="eastAsia" w:ascii="宋体" w:hAnsi="宋体" w:cs="宋体"/>
          <w:sz w:val="24"/>
        </w:rPr>
        <w:t>（授权代表姓名），经由</w:t>
      </w:r>
      <w:r>
        <w:rPr>
          <w:rFonts w:hint="eastAsia" w:ascii="宋体" w:hAnsi="宋体" w:cs="宋体"/>
          <w:sz w:val="24"/>
          <w:u w:val="single"/>
        </w:rPr>
        <w:t xml:space="preserve">       </w:t>
      </w:r>
      <w:r>
        <w:rPr>
          <w:rFonts w:hint="eastAsia" w:ascii="宋体" w:hAnsi="宋体" w:cs="宋体"/>
          <w:sz w:val="24"/>
        </w:rPr>
        <w:t>（单位）</w:t>
      </w:r>
      <w:r>
        <w:rPr>
          <w:rFonts w:hint="eastAsia" w:ascii="宋体" w:hAnsi="宋体" w:cs="宋体"/>
          <w:sz w:val="24"/>
          <w:u w:val="single"/>
        </w:rPr>
        <w:tab/>
      </w:r>
      <w:r>
        <w:rPr>
          <w:rFonts w:hint="eastAsia" w:ascii="宋体" w:hAnsi="宋体" w:cs="宋体"/>
          <w:sz w:val="24"/>
          <w:u w:val="single"/>
        </w:rPr>
        <w:t xml:space="preserve">    </w:t>
      </w:r>
      <w:r>
        <w:rPr>
          <w:rFonts w:hint="eastAsia" w:ascii="宋体" w:hAnsi="宋体" w:cs="宋体"/>
          <w:sz w:val="24"/>
        </w:rPr>
        <w:t xml:space="preserve">（法定代表人姓名）合法授权参加项目 </w:t>
      </w:r>
      <w:r>
        <w:rPr>
          <w:rFonts w:hint="eastAsia" w:ascii="宋体" w:hAnsi="宋体" w:cs="宋体"/>
          <w:sz w:val="24"/>
          <w:u w:val="single"/>
        </w:rPr>
        <w:t xml:space="preserve">             </w:t>
      </w:r>
      <w:r>
        <w:rPr>
          <w:rFonts w:hint="eastAsia" w:ascii="宋体" w:hAnsi="宋体" w:cs="宋体"/>
          <w:sz w:val="24"/>
        </w:rPr>
        <w:t>（编号：</w:t>
      </w:r>
      <w:r>
        <w:rPr>
          <w:rFonts w:hint="eastAsia" w:ascii="宋体" w:hAnsi="宋体" w:cs="宋体"/>
          <w:sz w:val="24"/>
          <w:u w:val="single"/>
        </w:rPr>
        <w:t xml:space="preserve">     </w:t>
      </w:r>
      <w:r>
        <w:rPr>
          <w:rFonts w:hint="eastAsia" w:ascii="宋体" w:hAnsi="宋体" w:cs="宋体"/>
          <w:sz w:val="24"/>
        </w:rPr>
        <w:t>）政府采购活动．经与本单位法人代表（负责人）联系确认，现就有关公平竞争事项郑重声明如下:</w:t>
      </w:r>
    </w:p>
    <w:p>
      <w:pPr>
        <w:snapToGrid w:val="0"/>
        <w:spacing w:beforeLines="50" w:after="50" w:line="276" w:lineRule="auto"/>
        <w:rPr>
          <w:rFonts w:ascii="宋体" w:hAnsi="宋体" w:cs="宋体"/>
          <w:sz w:val="24"/>
        </w:rPr>
      </w:pPr>
      <w:r>
        <w:rPr>
          <w:rFonts w:hint="eastAsia" w:ascii="宋体" w:hAnsi="宋体" w:cs="宋体"/>
          <w:sz w:val="24"/>
        </w:rPr>
        <w:t>一、本单位与采购人之间口不存在利害关系口存在下列利害关系:</w:t>
      </w:r>
    </w:p>
    <w:p>
      <w:pPr>
        <w:snapToGrid w:val="0"/>
        <w:spacing w:beforeLines="50" w:after="50" w:line="276" w:lineRule="auto"/>
        <w:rPr>
          <w:rFonts w:ascii="宋体" w:hAnsi="宋体" w:cs="宋体"/>
          <w:sz w:val="24"/>
        </w:rPr>
      </w:pPr>
      <w:r>
        <w:rPr>
          <w:rFonts w:hint="eastAsia" w:ascii="宋体" w:hAnsi="宋体" w:cs="宋体"/>
          <w:sz w:val="24"/>
        </w:rPr>
        <w:t>A．投资关系</w:t>
      </w:r>
      <w:r>
        <w:rPr>
          <w:rFonts w:hint="eastAsia" w:ascii="宋体" w:hAnsi="宋体" w:cs="宋体"/>
          <w:sz w:val="24"/>
        </w:rPr>
        <w:tab/>
      </w:r>
      <w:r>
        <w:rPr>
          <w:rFonts w:hint="eastAsia" w:ascii="宋体" w:hAnsi="宋体" w:cs="宋体"/>
          <w:sz w:val="24"/>
        </w:rPr>
        <w:t>B．行政隶属关系</w:t>
      </w:r>
      <w:r>
        <w:rPr>
          <w:rFonts w:hint="eastAsia" w:ascii="宋体" w:hAnsi="宋体" w:cs="宋体"/>
          <w:sz w:val="24"/>
        </w:rPr>
        <w:tab/>
      </w:r>
      <w:r>
        <w:rPr>
          <w:rFonts w:hint="eastAsia" w:ascii="宋体" w:hAnsi="宋体" w:cs="宋体"/>
          <w:sz w:val="24"/>
        </w:rPr>
        <w:t>C．业务指导关系  D．其他可能影响采购公正的利害关系（如有，请如实说明）。</w:t>
      </w:r>
    </w:p>
    <w:p>
      <w:pPr>
        <w:snapToGrid w:val="0"/>
        <w:spacing w:beforeLines="50" w:after="50" w:line="276" w:lineRule="auto"/>
        <w:rPr>
          <w:rFonts w:ascii="宋体" w:hAnsi="宋体" w:cs="宋体"/>
          <w:sz w:val="24"/>
        </w:rPr>
      </w:pPr>
      <w:r>
        <w:rPr>
          <w:rFonts w:hint="eastAsia" w:ascii="宋体" w:hAnsi="宋体" w:cs="宋体"/>
          <w:sz w:val="24"/>
        </w:rPr>
        <w:t xml:space="preserve">二、现己清楚知道参加本项目采购活动的其他所有供应商名称，本单位 口与其他所有供应商之间均不存在利害关系 口与 </w:t>
      </w:r>
      <w:r>
        <w:rPr>
          <w:rFonts w:hint="eastAsia" w:ascii="宋体" w:hAnsi="宋体" w:cs="宋体"/>
          <w:sz w:val="24"/>
          <w:u w:val="single"/>
        </w:rPr>
        <w:tab/>
      </w:r>
      <w:r>
        <w:rPr>
          <w:rFonts w:hint="eastAsia" w:ascii="宋体" w:hAnsi="宋体" w:cs="宋体"/>
          <w:sz w:val="24"/>
          <w:u w:val="single"/>
        </w:rPr>
        <w:t xml:space="preserve">  </w:t>
      </w:r>
      <w:r>
        <w:rPr>
          <w:rFonts w:hint="eastAsia" w:ascii="宋体" w:hAnsi="宋体" w:cs="宋体"/>
          <w:sz w:val="24"/>
        </w:rPr>
        <w:t>（供应商名称）之间存在下列利害关系:</w:t>
      </w:r>
    </w:p>
    <w:p>
      <w:pPr>
        <w:snapToGrid w:val="0"/>
        <w:spacing w:beforeLines="50" w:after="50" w:line="276" w:lineRule="auto"/>
        <w:rPr>
          <w:rFonts w:ascii="宋体" w:hAnsi="宋体" w:cs="宋体"/>
          <w:sz w:val="24"/>
        </w:rPr>
      </w:pPr>
      <w:r>
        <w:rPr>
          <w:rFonts w:hint="eastAsia" w:ascii="宋体" w:hAnsi="宋体" w:cs="宋体"/>
          <w:sz w:val="24"/>
        </w:rPr>
        <w:t>A．法定代表人或负责人或实际控制人是同一人B．法定代表人或负责人或实际控制人是夫妻关系</w:t>
      </w:r>
    </w:p>
    <w:p>
      <w:pPr>
        <w:snapToGrid w:val="0"/>
        <w:spacing w:beforeLines="50" w:after="50" w:line="276" w:lineRule="auto"/>
        <w:rPr>
          <w:rFonts w:ascii="宋体" w:hAnsi="宋体" w:cs="宋体"/>
          <w:sz w:val="24"/>
        </w:rPr>
      </w:pPr>
      <w:r>
        <w:rPr>
          <w:rFonts w:hint="eastAsia" w:ascii="宋体" w:hAnsi="宋体" w:cs="宋体"/>
          <w:sz w:val="24"/>
        </w:rPr>
        <w:t>C.法定代表人或负责人或实际控制人是直系血亲关系</w:t>
      </w:r>
    </w:p>
    <w:p>
      <w:pPr>
        <w:snapToGrid w:val="0"/>
        <w:spacing w:beforeLines="50" w:after="50" w:line="276" w:lineRule="auto"/>
        <w:rPr>
          <w:rFonts w:ascii="宋体" w:hAnsi="宋体" w:cs="宋体"/>
          <w:sz w:val="24"/>
        </w:rPr>
      </w:pPr>
      <w:r>
        <w:rPr>
          <w:rFonts w:hint="eastAsia" w:ascii="宋体" w:hAnsi="宋体" w:cs="宋体"/>
          <w:sz w:val="24"/>
        </w:rPr>
        <w:t>D.法定代表人或负责人或实际控制人存在三代以内旁系血亲关系</w:t>
      </w:r>
    </w:p>
    <w:p>
      <w:pPr>
        <w:snapToGrid w:val="0"/>
        <w:spacing w:beforeLines="50" w:after="50" w:line="276" w:lineRule="auto"/>
        <w:rPr>
          <w:rFonts w:ascii="宋体" w:hAnsi="宋体" w:cs="宋体"/>
          <w:sz w:val="24"/>
        </w:rPr>
      </w:pPr>
      <w:r>
        <w:rPr>
          <w:rFonts w:hint="eastAsia" w:ascii="宋体" w:hAnsi="宋体" w:cs="宋体"/>
          <w:sz w:val="24"/>
        </w:rPr>
        <w:t>E．法定代表人或负责人或实际控制人存在近姻亲关系</w:t>
      </w:r>
    </w:p>
    <w:p>
      <w:pPr>
        <w:snapToGrid w:val="0"/>
        <w:spacing w:beforeLines="50" w:after="50" w:line="276" w:lineRule="auto"/>
        <w:rPr>
          <w:rFonts w:ascii="宋体" w:hAnsi="宋体" w:cs="宋体"/>
          <w:sz w:val="24"/>
        </w:rPr>
      </w:pPr>
      <w:r>
        <w:rPr>
          <w:rFonts w:hint="eastAsia" w:ascii="宋体" w:hAnsi="宋体" w:cs="宋体"/>
          <w:sz w:val="24"/>
        </w:rPr>
        <w:t>F．法定代表人或负责人或实际控制人存在股份控制或实际控制关系</w:t>
      </w:r>
    </w:p>
    <w:p>
      <w:pPr>
        <w:snapToGrid w:val="0"/>
        <w:spacing w:beforeLines="50" w:after="50" w:line="276" w:lineRule="auto"/>
        <w:rPr>
          <w:rFonts w:ascii="宋体" w:hAnsi="宋体" w:cs="宋体"/>
          <w:sz w:val="24"/>
        </w:rPr>
      </w:pPr>
      <w:r>
        <w:rPr>
          <w:rFonts w:hint="eastAsia" w:ascii="宋体" w:hAnsi="宋体" w:cs="宋体"/>
          <w:sz w:val="24"/>
        </w:rPr>
        <w:t>G．存在共同直接或间接投资设立子公司、联营企业和合营企业情况</w:t>
      </w:r>
    </w:p>
    <w:p>
      <w:pPr>
        <w:snapToGrid w:val="0"/>
        <w:spacing w:beforeLines="50" w:after="50" w:line="276" w:lineRule="auto"/>
        <w:rPr>
          <w:rFonts w:ascii="宋体" w:hAnsi="宋体" w:cs="宋体"/>
          <w:sz w:val="24"/>
        </w:rPr>
      </w:pPr>
      <w:r>
        <w:rPr>
          <w:rFonts w:hint="eastAsia" w:ascii="宋体" w:hAnsi="宋体" w:cs="宋体"/>
          <w:sz w:val="24"/>
        </w:rPr>
        <w:t>H.存在分级代理或代销关系、同一生产制造商关系、管理关系、重要业务（占主昔业务收入 50 ％以上）或重要财务往来关系（如融资）等其他实质性控制关系</w:t>
      </w:r>
    </w:p>
    <w:p>
      <w:pPr>
        <w:snapToGrid w:val="0"/>
        <w:spacing w:beforeLines="50" w:after="50" w:line="276" w:lineRule="auto"/>
        <w:rPr>
          <w:rFonts w:ascii="宋体" w:hAnsi="宋体" w:cs="宋体"/>
          <w:sz w:val="24"/>
        </w:rPr>
      </w:pPr>
      <w:r>
        <w:rPr>
          <w:rFonts w:hint="eastAsia" w:ascii="宋体" w:hAnsi="宋体" w:cs="宋体"/>
          <w:sz w:val="24"/>
        </w:rPr>
        <w:t>I.其他利害关系情况</w:t>
      </w:r>
      <w:r>
        <w:rPr>
          <w:rFonts w:hint="eastAsia" w:ascii="宋体" w:hAnsi="宋体" w:cs="宋体"/>
          <w:sz w:val="24"/>
          <w:u w:val="single"/>
        </w:rPr>
        <w:tab/>
      </w:r>
      <w:r>
        <w:rPr>
          <w:rFonts w:hint="eastAsia" w:ascii="宋体" w:hAnsi="宋体" w:cs="宋体"/>
          <w:sz w:val="24"/>
        </w:rPr>
        <w:t>。</w:t>
      </w:r>
    </w:p>
    <w:p>
      <w:pPr>
        <w:snapToGrid w:val="0"/>
        <w:spacing w:beforeLines="50" w:after="50" w:line="276" w:lineRule="auto"/>
        <w:rPr>
          <w:rFonts w:ascii="宋体" w:hAnsi="宋体" w:cs="宋体"/>
          <w:sz w:val="24"/>
        </w:rPr>
      </w:pPr>
      <w:r>
        <w:rPr>
          <w:rFonts w:hint="eastAsia" w:ascii="宋体" w:hAnsi="宋体" w:cs="宋体"/>
          <w:sz w:val="24"/>
        </w:rPr>
        <w:t>三、现己清楚知道并严格遵守政府采购法律法规和现场纪律。</w:t>
      </w:r>
    </w:p>
    <w:p>
      <w:pPr>
        <w:snapToGrid w:val="0"/>
        <w:spacing w:beforeLines="50" w:after="50" w:line="276" w:lineRule="auto"/>
        <w:rPr>
          <w:rFonts w:ascii="宋体" w:hAnsi="宋体" w:cs="宋体"/>
          <w:sz w:val="24"/>
        </w:rPr>
      </w:pPr>
      <w:r>
        <w:rPr>
          <w:rFonts w:hint="eastAsia" w:ascii="宋体" w:hAnsi="宋体" w:cs="宋体"/>
          <w:sz w:val="24"/>
        </w:rPr>
        <w:t>四、我发现</w:t>
      </w:r>
      <w:r>
        <w:rPr>
          <w:rFonts w:hint="eastAsia" w:ascii="宋体" w:hAnsi="宋体" w:cs="宋体"/>
          <w:sz w:val="24"/>
          <w:u w:val="single"/>
        </w:rPr>
        <w:tab/>
      </w:r>
      <w:r>
        <w:rPr>
          <w:rFonts w:hint="eastAsia" w:ascii="宋体" w:hAnsi="宋体" w:cs="宋体"/>
          <w:sz w:val="24"/>
        </w:rPr>
        <w:t>供应商之间存在或可能存在上述第二条第项利害关系。</w:t>
      </w:r>
    </w:p>
    <w:p>
      <w:pPr>
        <w:snapToGrid w:val="0"/>
        <w:spacing w:beforeLines="50" w:after="50" w:line="276" w:lineRule="auto"/>
        <w:rPr>
          <w:rFonts w:ascii="宋体" w:hAnsi="宋体" w:cs="宋体"/>
          <w:sz w:val="24"/>
        </w:rPr>
      </w:pPr>
      <w:r>
        <w:rPr>
          <w:rFonts w:hint="eastAsia" w:ascii="宋体" w:hAnsi="宋体" w:cs="宋体"/>
          <w:sz w:val="24"/>
        </w:rPr>
        <w:t xml:space="preserve">五、经检查确认所有投标人投标文件 口 不存在密封包装问题 口 存在密封包装问题（具体指出） </w:t>
      </w:r>
      <w:r>
        <w:rPr>
          <w:rFonts w:hint="eastAsia" w:ascii="宋体" w:hAnsi="宋体" w:cs="宋体"/>
          <w:sz w:val="24"/>
        </w:rPr>
        <w:tab/>
      </w:r>
      <w:r>
        <w:rPr>
          <w:rFonts w:hint="eastAsia" w:ascii="宋体" w:hAnsi="宋体" w:cs="宋体"/>
          <w:sz w:val="24"/>
        </w:rPr>
        <w:t>。</w:t>
      </w:r>
    </w:p>
    <w:p>
      <w:pPr>
        <w:snapToGrid w:val="0"/>
        <w:spacing w:beforeLines="50" w:after="50" w:line="276" w:lineRule="auto"/>
        <w:rPr>
          <w:rFonts w:ascii="宋体" w:hAnsi="宋体" w:cs="宋体"/>
          <w:sz w:val="24"/>
        </w:rPr>
      </w:pPr>
    </w:p>
    <w:p>
      <w:pPr>
        <w:snapToGrid w:val="0"/>
        <w:spacing w:beforeLines="50" w:after="50" w:line="276" w:lineRule="auto"/>
        <w:jc w:val="center"/>
        <w:rPr>
          <w:rFonts w:ascii="宋体" w:hAnsi="宋体" w:cs="宋体"/>
          <w:sz w:val="24"/>
        </w:rPr>
      </w:pPr>
      <w:r>
        <w:rPr>
          <w:rFonts w:hint="eastAsia" w:ascii="宋体" w:hAnsi="宋体" w:cs="宋体"/>
          <w:sz w:val="24"/>
        </w:rPr>
        <w:t xml:space="preserve">           （供应商代表签名）: </w:t>
      </w:r>
    </w:p>
    <w:p>
      <w:pPr>
        <w:snapToGrid w:val="0"/>
        <w:spacing w:beforeLines="50" w:after="50" w:line="276" w:lineRule="auto"/>
        <w:jc w:val="center"/>
        <w:rPr>
          <w:rFonts w:ascii="宋体" w:hAnsi="宋体"/>
          <w:b/>
          <w:sz w:val="24"/>
        </w:rPr>
      </w:pPr>
      <w:r>
        <w:rPr>
          <w:rFonts w:hint="eastAsia" w:ascii="宋体" w:hAnsi="宋体" w:cs="宋体"/>
          <w:sz w:val="24"/>
        </w:rPr>
        <w:t xml:space="preserve">              年   月   日</w:t>
      </w:r>
    </w:p>
    <w:p>
      <w:pPr>
        <w:snapToGrid w:val="0"/>
        <w:spacing w:beforeLines="50"/>
        <w:ind w:firstLine="392" w:firstLineChars="196"/>
        <w:jc w:val="left"/>
        <w:rPr>
          <w:rFonts w:ascii="宋体" w:hAnsi="宋体" w:cs="宋体"/>
          <w:b/>
          <w:bCs/>
          <w:color w:val="000000"/>
          <w:sz w:val="24"/>
          <w:szCs w:val="24"/>
        </w:rPr>
      </w:pPr>
      <w:r>
        <w:rPr>
          <w:rFonts w:ascii="宋体" w:hAnsi="宋体"/>
        </w:rPr>
        <w:br w:type="page"/>
      </w:r>
    </w:p>
    <w:p>
      <w:pPr>
        <w:snapToGrid w:val="0"/>
        <w:spacing w:before="50" w:afterLines="50"/>
        <w:jc w:val="left"/>
        <w:rPr>
          <w:rFonts w:ascii="宋体" w:hAnsi="宋体"/>
          <w:b/>
          <w:sz w:val="24"/>
        </w:rPr>
      </w:pPr>
      <w:r>
        <w:rPr>
          <w:rFonts w:hint="eastAsia" w:ascii="宋体" w:hAnsi="宋体"/>
          <w:b/>
          <w:bCs/>
          <w:sz w:val="24"/>
        </w:rPr>
        <w:t>附件3.2</w:t>
      </w:r>
      <w:r>
        <w:rPr>
          <w:rFonts w:hint="eastAsia" w:ascii="宋体" w:hAnsi="宋体"/>
          <w:b/>
          <w:sz w:val="24"/>
        </w:rPr>
        <w:t>：法定代表人授权委托书格式：</w:t>
      </w:r>
    </w:p>
    <w:p>
      <w:pPr>
        <w:snapToGrid w:val="0"/>
        <w:spacing w:beforeLines="50" w:after="50"/>
        <w:jc w:val="center"/>
        <w:rPr>
          <w:rFonts w:ascii="宋体" w:hAnsi="宋体"/>
          <w:sz w:val="30"/>
        </w:rPr>
      </w:pPr>
    </w:p>
    <w:p>
      <w:pPr>
        <w:snapToGrid w:val="0"/>
        <w:spacing w:beforeLines="50" w:after="50"/>
        <w:jc w:val="center"/>
        <w:rPr>
          <w:rFonts w:ascii="宋体" w:hAnsi="宋体"/>
          <w:b/>
          <w:sz w:val="24"/>
        </w:rPr>
      </w:pPr>
      <w:r>
        <w:rPr>
          <w:rFonts w:hint="eastAsia" w:ascii="宋体" w:hAnsi="宋体"/>
          <w:b/>
          <w:sz w:val="24"/>
        </w:rPr>
        <w:t>法定代表人授权委托书</w:t>
      </w:r>
    </w:p>
    <w:p>
      <w:pPr>
        <w:snapToGrid w:val="0"/>
        <w:spacing w:beforeLines="50" w:after="50"/>
        <w:rPr>
          <w:rFonts w:ascii="宋体" w:hAnsi="宋体"/>
          <w:bCs/>
          <w:sz w:val="24"/>
        </w:rPr>
      </w:pPr>
    </w:p>
    <w:p>
      <w:pPr>
        <w:spacing w:beforeLines="50" w:after="50" w:line="440" w:lineRule="exact"/>
        <w:contextualSpacing/>
        <w:rPr>
          <w:rFonts w:ascii="宋体" w:hAnsi="宋体"/>
          <w:sz w:val="24"/>
        </w:rPr>
      </w:pPr>
      <w:r>
        <w:rPr>
          <w:rFonts w:hint="eastAsia" w:ascii="宋体" w:hAnsi="宋体"/>
          <w:sz w:val="24"/>
        </w:rPr>
        <w:t>致：</w:t>
      </w:r>
      <w:r>
        <w:rPr>
          <w:rFonts w:hint="eastAsia" w:ascii="宋体" w:hAnsi="宋体"/>
          <w:sz w:val="24"/>
          <w:u w:val="single"/>
        </w:rPr>
        <w:t xml:space="preserve">                   ：</w:t>
      </w:r>
      <w:r>
        <w:rPr>
          <w:rFonts w:hint="eastAsia" w:ascii="宋体" w:hAnsi="宋体"/>
          <w:sz w:val="24"/>
        </w:rPr>
        <w:t>（招标采购单位名称）</w:t>
      </w:r>
    </w:p>
    <w:p>
      <w:pPr>
        <w:spacing w:beforeLines="50" w:after="50" w:line="440" w:lineRule="exact"/>
        <w:contextualSpacing/>
        <w:rPr>
          <w:rFonts w:ascii="宋体" w:hAnsi="宋体"/>
          <w:sz w:val="24"/>
          <w:u w:val="single"/>
        </w:rPr>
      </w:pPr>
      <w:r>
        <w:rPr>
          <w:rFonts w:hint="eastAsia" w:ascii="宋体" w:hAnsi="宋体"/>
          <w:sz w:val="24"/>
        </w:rPr>
        <w:t xml:space="preserve">    我 </w:t>
      </w:r>
      <w:r>
        <w:rPr>
          <w:rFonts w:hint="eastAsia" w:ascii="宋体" w:hAnsi="宋体"/>
          <w:sz w:val="24"/>
          <w:u w:val="single"/>
        </w:rPr>
        <w:t xml:space="preserve">       </w:t>
      </w:r>
      <w:r>
        <w:rPr>
          <w:rFonts w:hint="eastAsia" w:ascii="宋体" w:hAnsi="宋体"/>
          <w:sz w:val="24"/>
        </w:rPr>
        <w:t>（姓名）系</w:t>
      </w:r>
      <w:r>
        <w:rPr>
          <w:rFonts w:hint="eastAsia" w:ascii="宋体" w:hAnsi="宋体"/>
          <w:sz w:val="24"/>
          <w:u w:val="single"/>
        </w:rPr>
        <w:t xml:space="preserve">         </w:t>
      </w:r>
      <w:r>
        <w:rPr>
          <w:rFonts w:hint="eastAsia" w:ascii="宋体" w:hAnsi="宋体"/>
          <w:sz w:val="24"/>
        </w:rPr>
        <w:t>（投标人名称）的法定代表人，现授权委托本单位在职职工</w:t>
      </w:r>
      <w:r>
        <w:rPr>
          <w:rFonts w:hint="eastAsia" w:ascii="宋体" w:hAnsi="宋体"/>
          <w:sz w:val="24"/>
          <w:u w:val="single"/>
        </w:rPr>
        <w:t xml:space="preserve">    </w:t>
      </w:r>
      <w:r>
        <w:rPr>
          <w:rFonts w:hint="eastAsia" w:ascii="宋体" w:hAnsi="宋体"/>
          <w:sz w:val="24"/>
        </w:rPr>
        <w:t>（姓名）</w:t>
      </w:r>
      <w:r>
        <w:rPr>
          <w:rFonts w:hint="eastAsia" w:ascii="宋体" w:hAnsi="宋体"/>
          <w:sz w:val="24"/>
          <w:u w:val="single"/>
        </w:rPr>
        <w:t xml:space="preserve">       </w:t>
      </w:r>
      <w:r>
        <w:rPr>
          <w:rFonts w:hint="eastAsia" w:ascii="宋体" w:hAnsi="宋体"/>
          <w:sz w:val="24"/>
        </w:rPr>
        <w:t xml:space="preserve"> 联系方式 </w:t>
      </w:r>
      <w:r>
        <w:rPr>
          <w:rFonts w:hint="eastAsia" w:ascii="宋体" w:hAnsi="宋体"/>
          <w:sz w:val="24"/>
          <w:u w:val="single"/>
        </w:rPr>
        <w:t xml:space="preserve">        </w:t>
      </w:r>
      <w:r>
        <w:rPr>
          <w:rFonts w:hint="eastAsia" w:ascii="宋体" w:hAnsi="宋体"/>
          <w:sz w:val="24"/>
        </w:rPr>
        <w:t>（电子邮箱）以我方的名义参加</w:t>
      </w:r>
      <w:r>
        <w:rPr>
          <w:rFonts w:hint="eastAsia" w:ascii="宋体" w:hAnsi="宋体"/>
          <w:sz w:val="24"/>
          <w:u w:val="single"/>
          <w:lang w:val="en-US" w:eastAsia="zh-CN"/>
        </w:rPr>
        <w:t xml:space="preserve">        </w:t>
      </w:r>
      <w:r>
        <w:rPr>
          <w:rFonts w:hint="eastAsia" w:ascii="宋体" w:hAnsi="宋体"/>
          <w:sz w:val="24"/>
        </w:rPr>
        <w:t>项目的投标活动，并代表我方全权办理针对上述项目的投标、开标、评标、签约等具体事务和签署相关文件。</w:t>
      </w:r>
    </w:p>
    <w:p>
      <w:pPr>
        <w:spacing w:beforeLines="50" w:after="50" w:line="440" w:lineRule="exact"/>
        <w:contextualSpacing/>
        <w:rPr>
          <w:rFonts w:ascii="宋体" w:hAnsi="宋体"/>
          <w:sz w:val="24"/>
        </w:rPr>
      </w:pPr>
      <w:r>
        <w:rPr>
          <w:rFonts w:hint="eastAsia" w:ascii="宋体" w:hAnsi="宋体"/>
          <w:sz w:val="24"/>
        </w:rPr>
        <w:t>我方对被授权人的签名事项负全部责任。</w:t>
      </w:r>
    </w:p>
    <w:p>
      <w:pPr>
        <w:spacing w:beforeLines="50" w:after="50" w:line="440" w:lineRule="exact"/>
        <w:ind w:firstLine="480"/>
        <w:contextualSpacing/>
        <w:rPr>
          <w:rFonts w:ascii="宋体" w:hAnsi="宋体"/>
          <w:sz w:val="24"/>
        </w:rPr>
      </w:pPr>
      <w:r>
        <w:rPr>
          <w:rFonts w:hint="eastAsia" w:ascii="宋体" w:hAnsi="宋体"/>
          <w:sz w:val="24"/>
          <w:u w:val="single"/>
        </w:rPr>
        <w:t>在撤销授权的书面通知以前，本授权书一直有效</w:t>
      </w:r>
      <w:r>
        <w:rPr>
          <w:rFonts w:hint="eastAsia" w:ascii="宋体" w:hAnsi="宋体"/>
          <w:sz w:val="24"/>
        </w:rPr>
        <w:t>。被授权人在授权书有效期内签署的所有文件不因授权的撤销而失效。</w:t>
      </w:r>
    </w:p>
    <w:p>
      <w:pPr>
        <w:spacing w:beforeLines="50" w:after="50" w:line="440" w:lineRule="exact"/>
        <w:ind w:firstLine="480"/>
        <w:contextualSpacing/>
        <w:rPr>
          <w:rFonts w:ascii="宋体" w:hAnsi="宋体"/>
          <w:sz w:val="24"/>
        </w:rPr>
      </w:pPr>
      <w:r>
        <w:rPr>
          <w:rFonts w:hint="eastAsia" w:ascii="宋体" w:hAnsi="宋体"/>
          <w:sz w:val="24"/>
        </w:rPr>
        <w:t>被授权人无转委托权，特此委托。</w:t>
      </w:r>
    </w:p>
    <w:p>
      <w:pPr>
        <w:snapToGrid w:val="0"/>
        <w:spacing w:beforeLines="50" w:after="50"/>
        <w:rPr>
          <w:rFonts w:ascii="宋体" w:hAnsi="宋体"/>
          <w:sz w:val="24"/>
        </w:rPr>
      </w:pPr>
    </w:p>
    <w:p>
      <w:pPr>
        <w:snapToGrid w:val="0"/>
        <w:spacing w:beforeLines="50" w:after="50"/>
        <w:rPr>
          <w:rFonts w:ascii="宋体" w:hAnsi="宋体"/>
          <w:sz w:val="24"/>
          <w:u w:val="single"/>
        </w:rPr>
      </w:pPr>
      <w:r>
        <w:rPr>
          <w:rFonts w:hint="eastAsia" w:ascii="宋体" w:hAnsi="宋体"/>
          <w:sz w:val="24"/>
        </w:rPr>
        <w:t>被授权人签名：法定代表人签名：</w:t>
      </w:r>
    </w:p>
    <w:p>
      <w:pPr>
        <w:snapToGrid w:val="0"/>
        <w:spacing w:beforeLines="50" w:after="50"/>
        <w:ind w:firstLine="960" w:firstLineChars="400"/>
        <w:rPr>
          <w:rFonts w:ascii="宋体" w:hAnsi="宋体"/>
          <w:sz w:val="24"/>
        </w:rPr>
      </w:pPr>
      <w:r>
        <w:rPr>
          <w:rFonts w:hint="eastAsia" w:ascii="宋体" w:hAnsi="宋体"/>
          <w:sz w:val="24"/>
        </w:rPr>
        <w:t>职务：职务：</w:t>
      </w:r>
    </w:p>
    <w:p>
      <w:pPr>
        <w:snapToGrid w:val="0"/>
        <w:spacing w:beforeLines="50" w:after="50" w:line="276" w:lineRule="auto"/>
        <w:rPr>
          <w:rFonts w:ascii="宋体" w:hAnsi="宋体"/>
          <w:sz w:val="24"/>
        </w:rPr>
      </w:pPr>
      <w:r>
        <w:rPr>
          <w:rFonts w:hint="eastAsia" w:ascii="宋体" w:hAnsi="宋体"/>
          <w:sz w:val="24"/>
        </w:rPr>
        <w:t>委托代理人身份证复印件（正反双面）：</w:t>
      </w:r>
    </w:p>
    <w:tbl>
      <w:tblPr>
        <w:tblStyle w:val="32"/>
        <w:tblpPr w:leftFromText="180" w:rightFromText="180" w:vertAnchor="text" w:tblpX="109" w:tblpY="151"/>
        <w:tblW w:w="5120"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5120"/>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4852" w:hRule="atLeast"/>
        </w:trPr>
        <w:tc>
          <w:tcPr>
            <w:tcW w:w="5120" w:type="dxa"/>
          </w:tcPr>
          <w:p>
            <w:pPr>
              <w:snapToGrid w:val="0"/>
              <w:spacing w:beforeLines="50" w:after="50" w:line="276" w:lineRule="auto"/>
              <w:rPr>
                <w:rFonts w:ascii="宋体" w:hAnsi="宋体"/>
                <w:sz w:val="24"/>
              </w:rPr>
            </w:pPr>
          </w:p>
          <w:p>
            <w:pPr>
              <w:snapToGrid w:val="0"/>
              <w:spacing w:beforeLines="50" w:after="50" w:line="276" w:lineRule="auto"/>
              <w:rPr>
                <w:rFonts w:ascii="宋体" w:hAnsi="宋体"/>
                <w:sz w:val="24"/>
              </w:rPr>
            </w:pPr>
          </w:p>
          <w:p>
            <w:pPr>
              <w:snapToGrid w:val="0"/>
              <w:spacing w:beforeLines="50" w:after="50" w:line="276" w:lineRule="auto"/>
              <w:rPr>
                <w:rFonts w:ascii="宋体" w:hAnsi="宋体"/>
                <w:sz w:val="24"/>
              </w:rPr>
            </w:pPr>
          </w:p>
          <w:p>
            <w:pPr>
              <w:snapToGrid w:val="0"/>
              <w:spacing w:beforeLines="50" w:after="50" w:line="276" w:lineRule="auto"/>
              <w:jc w:val="center"/>
              <w:rPr>
                <w:rFonts w:ascii="宋体" w:hAnsi="宋体"/>
                <w:sz w:val="24"/>
              </w:rPr>
            </w:pPr>
            <w:r>
              <w:rPr>
                <w:rFonts w:hint="eastAsia" w:ascii="宋体" w:hAnsi="宋体"/>
                <w:sz w:val="24"/>
              </w:rPr>
              <w:t>粘</w:t>
            </w:r>
          </w:p>
          <w:p>
            <w:pPr>
              <w:snapToGrid w:val="0"/>
              <w:spacing w:beforeLines="50" w:after="50" w:line="276" w:lineRule="auto"/>
              <w:jc w:val="center"/>
              <w:rPr>
                <w:rFonts w:ascii="宋体" w:hAnsi="宋体"/>
                <w:sz w:val="24"/>
              </w:rPr>
            </w:pPr>
          </w:p>
          <w:p>
            <w:pPr>
              <w:snapToGrid w:val="0"/>
              <w:spacing w:beforeLines="50" w:after="50" w:line="276" w:lineRule="auto"/>
              <w:jc w:val="center"/>
              <w:rPr>
                <w:rFonts w:ascii="宋体" w:hAnsi="宋体"/>
                <w:sz w:val="24"/>
              </w:rPr>
            </w:pPr>
            <w:r>
              <w:rPr>
                <w:rFonts w:hint="eastAsia" w:ascii="宋体" w:hAnsi="宋体"/>
                <w:sz w:val="24"/>
              </w:rPr>
              <w:t>贴</w:t>
            </w:r>
          </w:p>
          <w:p>
            <w:pPr>
              <w:snapToGrid w:val="0"/>
              <w:spacing w:beforeLines="50" w:after="50" w:line="276" w:lineRule="auto"/>
              <w:jc w:val="center"/>
              <w:rPr>
                <w:rFonts w:ascii="宋体" w:hAnsi="宋体"/>
                <w:sz w:val="24"/>
              </w:rPr>
            </w:pPr>
          </w:p>
          <w:p>
            <w:pPr>
              <w:snapToGrid w:val="0"/>
              <w:spacing w:beforeLines="50" w:after="50" w:line="276" w:lineRule="auto"/>
              <w:jc w:val="center"/>
              <w:rPr>
                <w:rFonts w:ascii="宋体" w:hAnsi="宋体"/>
                <w:sz w:val="24"/>
              </w:rPr>
            </w:pPr>
            <w:r>
              <w:rPr>
                <w:rFonts w:hint="eastAsia" w:ascii="宋体" w:hAnsi="宋体"/>
                <w:sz w:val="24"/>
              </w:rPr>
              <w:t>处</w:t>
            </w:r>
          </w:p>
        </w:tc>
      </w:tr>
    </w:tbl>
    <w:p>
      <w:pPr>
        <w:snapToGrid w:val="0"/>
        <w:spacing w:beforeLines="50" w:after="50" w:line="276" w:lineRule="auto"/>
        <w:rPr>
          <w:rFonts w:ascii="宋体" w:hAnsi="宋体"/>
          <w:sz w:val="24"/>
        </w:rPr>
      </w:pPr>
    </w:p>
    <w:p>
      <w:pPr>
        <w:snapToGrid w:val="0"/>
        <w:spacing w:beforeLines="50" w:after="50" w:line="276" w:lineRule="auto"/>
        <w:rPr>
          <w:rFonts w:ascii="宋体" w:hAnsi="宋体"/>
          <w:sz w:val="24"/>
        </w:rPr>
      </w:pPr>
    </w:p>
    <w:p>
      <w:pPr>
        <w:snapToGrid w:val="0"/>
        <w:spacing w:beforeLines="50" w:after="50" w:line="276" w:lineRule="auto"/>
        <w:rPr>
          <w:rFonts w:ascii="宋体" w:hAnsi="宋体"/>
          <w:sz w:val="24"/>
        </w:rPr>
      </w:pPr>
    </w:p>
    <w:p>
      <w:pPr>
        <w:snapToGrid w:val="0"/>
        <w:spacing w:beforeLines="50" w:after="50" w:line="276" w:lineRule="auto"/>
        <w:rPr>
          <w:rFonts w:ascii="宋体" w:hAnsi="宋体"/>
          <w:sz w:val="24"/>
        </w:rPr>
      </w:pPr>
    </w:p>
    <w:p>
      <w:pPr>
        <w:snapToGrid w:val="0"/>
        <w:spacing w:beforeLines="50" w:after="50" w:line="276" w:lineRule="auto"/>
        <w:rPr>
          <w:rFonts w:ascii="宋体" w:hAnsi="宋体"/>
          <w:sz w:val="24"/>
        </w:rPr>
      </w:pPr>
    </w:p>
    <w:p>
      <w:pPr>
        <w:snapToGrid w:val="0"/>
        <w:spacing w:beforeLines="50" w:after="50" w:line="276" w:lineRule="auto"/>
        <w:rPr>
          <w:rFonts w:ascii="宋体" w:hAnsi="宋体"/>
          <w:sz w:val="24"/>
        </w:rPr>
      </w:pPr>
    </w:p>
    <w:p>
      <w:pPr>
        <w:snapToGrid w:val="0"/>
        <w:spacing w:beforeLines="50" w:after="50" w:line="276" w:lineRule="auto"/>
        <w:rPr>
          <w:rFonts w:ascii="宋体" w:hAnsi="宋体"/>
          <w:sz w:val="24"/>
        </w:rPr>
      </w:pPr>
    </w:p>
    <w:p>
      <w:pPr>
        <w:snapToGrid w:val="0"/>
        <w:spacing w:beforeLines="50" w:after="50" w:line="276" w:lineRule="auto"/>
        <w:rPr>
          <w:rFonts w:ascii="宋体" w:hAnsi="宋体"/>
          <w:sz w:val="24"/>
        </w:rPr>
      </w:pPr>
      <w:r>
        <w:rPr>
          <w:rFonts w:hint="eastAsia" w:ascii="宋体" w:hAnsi="宋体"/>
          <w:sz w:val="24"/>
        </w:rPr>
        <w:t xml:space="preserve"> 投标人公章：</w:t>
      </w:r>
    </w:p>
    <w:p>
      <w:pPr>
        <w:snapToGrid w:val="0"/>
        <w:spacing w:beforeLines="50" w:after="50" w:line="276" w:lineRule="auto"/>
        <w:jc w:val="center"/>
        <w:rPr>
          <w:rFonts w:ascii="宋体" w:hAnsi="宋体"/>
          <w:sz w:val="24"/>
        </w:rPr>
      </w:pPr>
      <w:r>
        <w:rPr>
          <w:rFonts w:hint="eastAsia" w:ascii="宋体" w:hAnsi="宋体"/>
          <w:sz w:val="24"/>
        </w:rPr>
        <w:t>年月日</w:t>
      </w:r>
    </w:p>
    <w:p>
      <w:pPr>
        <w:snapToGrid w:val="0"/>
        <w:spacing w:beforeLines="50" w:after="50" w:line="276" w:lineRule="auto"/>
        <w:rPr>
          <w:rFonts w:ascii="宋体" w:hAnsi="宋体"/>
          <w:sz w:val="24"/>
        </w:rPr>
      </w:pPr>
    </w:p>
    <w:p>
      <w:pPr>
        <w:snapToGrid w:val="0"/>
        <w:spacing w:beforeLines="50" w:after="50" w:line="276" w:lineRule="auto"/>
        <w:jc w:val="left"/>
        <w:rPr>
          <w:rFonts w:ascii="宋体" w:hAnsi="宋体"/>
          <w:sz w:val="24"/>
        </w:rPr>
      </w:pPr>
      <w:r>
        <w:rPr>
          <w:rFonts w:ascii="宋体" w:hAnsi="宋体"/>
          <w:b/>
          <w:sz w:val="24"/>
        </w:rPr>
        <w:t>*</w:t>
      </w:r>
      <w:r>
        <w:rPr>
          <w:rFonts w:hint="eastAsia" w:ascii="宋体" w:hAnsi="宋体"/>
          <w:sz w:val="24"/>
        </w:rPr>
        <w:t>注；此表格格式不得修改。</w:t>
      </w:r>
    </w:p>
    <w:p>
      <w:pPr>
        <w:snapToGrid w:val="0"/>
        <w:spacing w:beforeLines="50"/>
        <w:ind w:firstLine="472" w:firstLineChars="196"/>
        <w:jc w:val="left"/>
        <w:rPr>
          <w:rFonts w:ascii="宋体" w:hAnsi="宋体" w:cs="宋体"/>
          <w:b/>
          <w:bCs/>
          <w:color w:val="000000"/>
          <w:sz w:val="24"/>
          <w:szCs w:val="24"/>
        </w:rPr>
      </w:pPr>
    </w:p>
    <w:p>
      <w:pPr>
        <w:pStyle w:val="4"/>
        <w:rPr>
          <w:rFonts w:ascii="宋体" w:hAnsi="宋体" w:eastAsia="宋体" w:cs="宋体"/>
          <w:sz w:val="24"/>
        </w:rPr>
      </w:pPr>
      <w:r>
        <w:rPr>
          <w:rFonts w:hint="eastAsia" w:ascii="宋体" w:hAnsi="宋体" w:eastAsia="宋体" w:cs="宋体"/>
          <w:sz w:val="24"/>
          <w:szCs w:val="24"/>
        </w:rPr>
        <w:t>附件3.3：</w:t>
      </w:r>
      <w:r>
        <w:rPr>
          <w:rFonts w:hint="eastAsia" w:ascii="宋体" w:hAnsi="宋体" w:eastAsia="宋体" w:cs="宋体"/>
          <w:sz w:val="24"/>
        </w:rPr>
        <w:t>投标人具有良好的商业信誉和健全的财务会计制度声明函</w:t>
      </w:r>
    </w:p>
    <w:p>
      <w:pPr>
        <w:pStyle w:val="4"/>
        <w:jc w:val="center"/>
        <w:rPr>
          <w:rFonts w:ascii="宋体" w:hAnsi="宋体" w:eastAsia="宋体" w:cs="宋体"/>
          <w:sz w:val="30"/>
          <w:szCs w:val="30"/>
        </w:rPr>
      </w:pPr>
      <w:r>
        <w:rPr>
          <w:rFonts w:hint="eastAsia" w:ascii="宋体" w:hAnsi="宋体" w:eastAsia="宋体" w:cs="宋体"/>
          <w:sz w:val="30"/>
          <w:szCs w:val="30"/>
        </w:rPr>
        <w:t>投标人具有良好的商业信誉和健全的财务会计制度声明函</w:t>
      </w:r>
    </w:p>
    <w:p>
      <w:pPr>
        <w:snapToGrid w:val="0"/>
        <w:spacing w:line="360" w:lineRule="auto"/>
        <w:rPr>
          <w:rFonts w:ascii="宋体" w:hAnsi="宋体" w:cs="宋体"/>
          <w:sz w:val="24"/>
        </w:rPr>
      </w:pPr>
      <w:r>
        <w:rPr>
          <w:rFonts w:hint="eastAsia" w:ascii="宋体" w:hAnsi="宋体" w:cs="宋体"/>
          <w:sz w:val="24"/>
        </w:rPr>
        <w:t>致：采购人</w:t>
      </w:r>
    </w:p>
    <w:p>
      <w:pPr>
        <w:pStyle w:val="4"/>
        <w:ind w:firstLine="480" w:firstLineChars="200"/>
        <w:rPr>
          <w:rFonts w:ascii="宋体" w:hAnsi="宋体" w:eastAsia="宋体" w:cs="宋体"/>
          <w:b w:val="0"/>
          <w:bCs w:val="0"/>
          <w:sz w:val="24"/>
          <w:szCs w:val="24"/>
        </w:rPr>
      </w:pPr>
      <w:r>
        <w:rPr>
          <w:rFonts w:hint="eastAsia" w:ascii="宋体" w:hAnsi="宋体" w:eastAsia="宋体" w:cs="宋体"/>
          <w:b w:val="0"/>
          <w:bCs w:val="0"/>
          <w:sz w:val="24"/>
          <w:szCs w:val="24"/>
        </w:rPr>
        <w:t>本公司（单位）在参加采购编号为</w:t>
      </w:r>
      <w:r>
        <w:rPr>
          <w:rFonts w:hint="eastAsia" w:ascii="宋体" w:hAnsi="宋体" w:eastAsia="宋体" w:cs="宋体"/>
          <w:b w:val="0"/>
          <w:bCs w:val="0"/>
          <w:sz w:val="24"/>
          <w:szCs w:val="24"/>
          <w:u w:val="single"/>
        </w:rPr>
        <w:t xml:space="preserve">            </w:t>
      </w:r>
      <w:r>
        <w:rPr>
          <w:rFonts w:hint="eastAsia" w:ascii="宋体" w:hAnsi="宋体" w:eastAsia="宋体" w:cs="宋体"/>
          <w:b w:val="0"/>
          <w:bCs w:val="0"/>
          <w:sz w:val="24"/>
          <w:szCs w:val="24"/>
        </w:rPr>
        <w:t>，项目名称为</w:t>
      </w:r>
      <w:r>
        <w:rPr>
          <w:rFonts w:hint="eastAsia" w:ascii="宋体" w:hAnsi="宋体" w:eastAsia="宋体" w:cs="宋体"/>
          <w:b w:val="0"/>
          <w:bCs w:val="0"/>
          <w:sz w:val="24"/>
          <w:szCs w:val="24"/>
          <w:u w:val="single"/>
        </w:rPr>
        <w:t xml:space="preserve">         </w:t>
      </w:r>
      <w:r>
        <w:rPr>
          <w:rFonts w:hint="eastAsia" w:ascii="宋体" w:hAnsi="宋体" w:eastAsia="宋体" w:cs="宋体"/>
          <w:b w:val="0"/>
          <w:bCs w:val="0"/>
          <w:sz w:val="24"/>
          <w:szCs w:val="24"/>
        </w:rPr>
        <w:t>的政府采购活动前，在生产经营活动中始终做到遵纪守法，诚实守信，并具有良好的履约业绩，严格执行现行的财务会计管理制度，财务管理制度健全，账务清晰，能够按规定真实、全面地反映企业的生产经营活动。</w:t>
      </w:r>
    </w:p>
    <w:p>
      <w:pPr>
        <w:pStyle w:val="4"/>
        <w:ind w:firstLine="480" w:firstLineChars="200"/>
        <w:rPr>
          <w:rFonts w:ascii="宋体" w:hAnsi="宋体" w:eastAsia="宋体" w:cs="宋体"/>
          <w:b w:val="0"/>
          <w:bCs w:val="0"/>
          <w:sz w:val="24"/>
          <w:szCs w:val="24"/>
        </w:rPr>
      </w:pPr>
      <w:r>
        <w:rPr>
          <w:rFonts w:hint="eastAsia" w:ascii="宋体" w:hAnsi="宋体" w:eastAsia="宋体" w:cs="宋体"/>
          <w:b w:val="0"/>
          <w:bCs w:val="0"/>
          <w:sz w:val="24"/>
          <w:szCs w:val="24"/>
        </w:rPr>
        <w:t>特此声明。</w:t>
      </w:r>
    </w:p>
    <w:p>
      <w:pPr>
        <w:snapToGrid w:val="0"/>
        <w:spacing w:line="360" w:lineRule="auto"/>
        <w:rPr>
          <w:rFonts w:ascii="宋体" w:hAnsi="宋体" w:cs="宋体"/>
          <w:sz w:val="24"/>
        </w:rPr>
      </w:pPr>
    </w:p>
    <w:p>
      <w:pPr>
        <w:snapToGrid w:val="0"/>
        <w:spacing w:line="360" w:lineRule="auto"/>
        <w:ind w:firstLine="480" w:firstLineChars="200"/>
        <w:rPr>
          <w:rFonts w:ascii="宋体" w:hAnsi="宋体" w:cs="宋体"/>
          <w:sz w:val="24"/>
          <w:u w:val="single"/>
        </w:rPr>
      </w:pPr>
      <w:r>
        <w:rPr>
          <w:rFonts w:hint="eastAsia" w:ascii="宋体" w:hAnsi="宋体" w:cs="宋体"/>
          <w:sz w:val="24"/>
        </w:rPr>
        <w:t>投标人公章：</w:t>
      </w:r>
      <w:r>
        <w:rPr>
          <w:rFonts w:hint="eastAsia" w:ascii="宋体" w:hAnsi="宋体" w:cs="宋体"/>
          <w:sz w:val="24"/>
          <w:u w:val="single"/>
        </w:rPr>
        <w:t xml:space="preserve">            </w:t>
      </w:r>
    </w:p>
    <w:p>
      <w:pPr>
        <w:snapToGrid w:val="0"/>
        <w:spacing w:beforeLines="50"/>
        <w:ind w:firstLine="470" w:firstLineChars="196"/>
        <w:jc w:val="left"/>
        <w:rPr>
          <w:rFonts w:ascii="宋体" w:hAnsi="宋体" w:cs="宋体"/>
          <w:b/>
          <w:bCs/>
          <w:color w:val="000000"/>
          <w:sz w:val="24"/>
          <w:szCs w:val="24"/>
        </w:rPr>
      </w:pPr>
      <w:r>
        <w:rPr>
          <w:rFonts w:hint="eastAsia" w:ascii="宋体" w:hAnsi="宋体" w:cs="宋体"/>
          <w:sz w:val="24"/>
        </w:rPr>
        <w:t>日    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r>
        <w:rPr>
          <w:rFonts w:hint="eastAsia" w:ascii="宋体" w:hAnsi="宋体" w:cs="宋体"/>
        </w:rPr>
        <w:br w:type="page"/>
      </w:r>
    </w:p>
    <w:p>
      <w:pPr>
        <w:snapToGrid w:val="0"/>
        <w:spacing w:beforeLines="50" w:after="50" w:line="276" w:lineRule="auto"/>
        <w:rPr>
          <w:rFonts w:ascii="宋体" w:hAnsi="宋体" w:cs="宋体"/>
          <w:b/>
          <w:sz w:val="24"/>
        </w:rPr>
      </w:pPr>
      <w:r>
        <w:rPr>
          <w:rFonts w:hint="eastAsia" w:ascii="宋体" w:hAnsi="宋体" w:cs="宋体"/>
          <w:b/>
          <w:bCs/>
          <w:sz w:val="24"/>
          <w:szCs w:val="24"/>
        </w:rPr>
        <w:t>附件3.4：</w:t>
      </w:r>
      <w:r>
        <w:rPr>
          <w:rFonts w:hint="eastAsia" w:ascii="宋体" w:hAnsi="宋体" w:cs="宋体"/>
          <w:b/>
          <w:sz w:val="24"/>
          <w:szCs w:val="24"/>
        </w:rPr>
        <w:t>具有履</w:t>
      </w:r>
      <w:r>
        <w:rPr>
          <w:rFonts w:hint="eastAsia" w:ascii="宋体" w:hAnsi="宋体" w:cs="宋体"/>
          <w:b/>
          <w:sz w:val="24"/>
        </w:rPr>
        <w:t>行合同所必需的的设备和专业技术能力的承诺函</w:t>
      </w:r>
    </w:p>
    <w:p>
      <w:pPr>
        <w:pStyle w:val="4"/>
        <w:jc w:val="center"/>
        <w:rPr>
          <w:rFonts w:ascii="宋体" w:hAnsi="宋体" w:eastAsia="宋体" w:cs="宋体"/>
          <w:sz w:val="30"/>
          <w:szCs w:val="30"/>
        </w:rPr>
      </w:pPr>
      <w:r>
        <w:rPr>
          <w:rFonts w:hint="eastAsia" w:ascii="宋体" w:hAnsi="宋体" w:eastAsia="宋体" w:cs="宋体"/>
          <w:sz w:val="30"/>
          <w:szCs w:val="30"/>
        </w:rPr>
        <w:t>具有履行合同所必需的的设备和专业技术能力的承诺函</w:t>
      </w:r>
    </w:p>
    <w:p>
      <w:pPr>
        <w:snapToGrid w:val="0"/>
        <w:spacing w:line="360" w:lineRule="auto"/>
        <w:ind w:firstLine="720" w:firstLineChars="300"/>
        <w:rPr>
          <w:rFonts w:ascii="宋体" w:hAnsi="宋体" w:cs="宋体"/>
          <w:sz w:val="24"/>
        </w:rPr>
      </w:pPr>
      <w:r>
        <w:rPr>
          <w:rFonts w:hint="eastAsia" w:ascii="宋体" w:hAnsi="宋体" w:cs="宋体"/>
          <w:sz w:val="24"/>
        </w:rPr>
        <w:t>我公司（单位）具备履行合同所需的设备和专业技术能力，具体情况介绍如下：</w:t>
      </w:r>
    </w:p>
    <w:p>
      <w:pPr>
        <w:pStyle w:val="4"/>
        <w:rPr>
          <w:rFonts w:ascii="宋体" w:hAnsi="宋体" w:eastAsia="宋体" w:cs="宋体"/>
          <w:sz w:val="24"/>
        </w:rPr>
      </w:pPr>
      <w:r>
        <w:rPr>
          <w:rFonts w:hint="eastAsia" w:ascii="宋体" w:hAnsi="宋体" w:eastAsia="宋体" w:cs="宋体"/>
          <w:sz w:val="24"/>
        </w:rPr>
        <w:t>（内容包括：主要设备、专业技术人员、公司资质等）</w:t>
      </w:r>
    </w:p>
    <w:p>
      <w:pPr>
        <w:rPr>
          <w:rFonts w:ascii="宋体" w:hAnsi="宋体" w:cs="宋体"/>
        </w:rPr>
      </w:pPr>
      <w:r>
        <w:rPr>
          <w:rFonts w:hint="eastAsia" w:ascii="宋体" w:hAnsi="宋体" w:cs="宋体"/>
        </w:rPr>
        <w:t>……</w:t>
      </w:r>
    </w:p>
    <w:p>
      <w:pPr>
        <w:snapToGrid w:val="0"/>
        <w:spacing w:line="360" w:lineRule="auto"/>
        <w:ind w:firstLine="720" w:firstLineChars="300"/>
        <w:rPr>
          <w:rFonts w:ascii="宋体" w:hAnsi="宋体" w:cs="宋体"/>
          <w:sz w:val="24"/>
        </w:rPr>
      </w:pPr>
      <w:r>
        <w:rPr>
          <w:rFonts w:hint="eastAsia" w:ascii="宋体" w:hAnsi="宋体" w:cs="宋体"/>
          <w:sz w:val="24"/>
        </w:rPr>
        <w:t>特此承诺。</w:t>
      </w:r>
    </w:p>
    <w:p>
      <w:pPr>
        <w:snapToGrid w:val="0"/>
        <w:spacing w:line="360" w:lineRule="auto"/>
        <w:ind w:firstLine="5520" w:firstLineChars="2300"/>
        <w:rPr>
          <w:rFonts w:ascii="宋体" w:hAnsi="宋体" w:cs="宋体"/>
          <w:sz w:val="24"/>
          <w:u w:val="single"/>
        </w:rPr>
      </w:pPr>
      <w:r>
        <w:rPr>
          <w:rFonts w:hint="eastAsia" w:ascii="宋体" w:hAnsi="宋体" w:cs="宋体"/>
          <w:sz w:val="24"/>
        </w:rPr>
        <w:t>投标人公章：</w:t>
      </w:r>
      <w:r>
        <w:rPr>
          <w:rFonts w:hint="eastAsia" w:ascii="宋体" w:hAnsi="宋体" w:cs="宋体"/>
          <w:sz w:val="24"/>
          <w:u w:val="single"/>
        </w:rPr>
        <w:t xml:space="preserve">            </w:t>
      </w:r>
    </w:p>
    <w:p>
      <w:pPr>
        <w:snapToGrid w:val="0"/>
        <w:spacing w:line="360" w:lineRule="auto"/>
        <w:ind w:firstLine="5520" w:firstLineChars="2300"/>
        <w:rPr>
          <w:rFonts w:ascii="宋体" w:hAnsi="宋体"/>
          <w:sz w:val="24"/>
        </w:rPr>
      </w:pPr>
      <w:r>
        <w:rPr>
          <w:rFonts w:hint="eastAsia" w:ascii="宋体" w:hAnsi="宋体" w:cs="宋体"/>
          <w:sz w:val="24"/>
        </w:rPr>
        <w:t>日    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 xml:space="preserve">日   </w:t>
      </w:r>
    </w:p>
    <w:p>
      <w:pPr>
        <w:snapToGrid w:val="0"/>
        <w:spacing w:line="360" w:lineRule="auto"/>
        <w:ind w:firstLine="5520" w:firstLineChars="2300"/>
        <w:rPr>
          <w:rFonts w:ascii="宋体" w:hAnsi="宋体"/>
          <w:sz w:val="24"/>
        </w:rPr>
      </w:pPr>
    </w:p>
    <w:p>
      <w:pPr>
        <w:snapToGrid w:val="0"/>
        <w:spacing w:beforeLines="50"/>
        <w:ind w:firstLine="472" w:firstLineChars="196"/>
        <w:jc w:val="left"/>
        <w:rPr>
          <w:rFonts w:ascii="宋体" w:hAnsi="宋体" w:cs="宋体"/>
          <w:b/>
          <w:bCs/>
          <w:color w:val="000000"/>
          <w:sz w:val="24"/>
          <w:szCs w:val="24"/>
        </w:rPr>
      </w:pPr>
    </w:p>
    <w:p>
      <w:pPr>
        <w:snapToGrid w:val="0"/>
        <w:spacing w:beforeLines="50"/>
        <w:ind w:firstLine="472" w:firstLineChars="196"/>
        <w:jc w:val="left"/>
        <w:rPr>
          <w:rFonts w:ascii="宋体" w:hAnsi="宋体" w:cs="宋体"/>
          <w:b/>
          <w:bCs/>
          <w:color w:val="000000"/>
          <w:sz w:val="24"/>
          <w:szCs w:val="24"/>
        </w:rPr>
      </w:pPr>
    </w:p>
    <w:p>
      <w:pPr>
        <w:snapToGrid w:val="0"/>
        <w:spacing w:beforeLines="50"/>
        <w:ind w:firstLine="472" w:firstLineChars="196"/>
        <w:jc w:val="left"/>
        <w:rPr>
          <w:rFonts w:ascii="宋体" w:hAnsi="宋体" w:cs="宋体"/>
          <w:b/>
          <w:bCs/>
          <w:color w:val="000000"/>
          <w:sz w:val="24"/>
          <w:szCs w:val="24"/>
        </w:rPr>
      </w:pPr>
    </w:p>
    <w:p>
      <w:pPr>
        <w:snapToGrid w:val="0"/>
        <w:spacing w:beforeLines="50"/>
        <w:ind w:firstLine="472" w:firstLineChars="196"/>
        <w:jc w:val="left"/>
        <w:rPr>
          <w:rFonts w:ascii="宋体" w:hAnsi="宋体" w:cs="宋体"/>
          <w:b/>
          <w:bCs/>
          <w:color w:val="000000"/>
          <w:sz w:val="24"/>
          <w:szCs w:val="24"/>
        </w:rPr>
      </w:pPr>
    </w:p>
    <w:p>
      <w:pPr>
        <w:snapToGrid w:val="0"/>
        <w:spacing w:beforeLines="50"/>
        <w:ind w:firstLine="472" w:firstLineChars="196"/>
        <w:jc w:val="left"/>
        <w:rPr>
          <w:rFonts w:ascii="宋体" w:hAnsi="宋体" w:cs="宋体"/>
          <w:b/>
          <w:bCs/>
          <w:color w:val="000000"/>
          <w:sz w:val="24"/>
          <w:szCs w:val="24"/>
        </w:rPr>
      </w:pPr>
    </w:p>
    <w:p>
      <w:pPr>
        <w:snapToGrid w:val="0"/>
        <w:spacing w:beforeLines="50"/>
        <w:ind w:firstLine="472" w:firstLineChars="196"/>
        <w:jc w:val="left"/>
        <w:rPr>
          <w:rFonts w:ascii="宋体" w:hAnsi="宋体" w:cs="宋体"/>
          <w:b/>
          <w:bCs/>
          <w:color w:val="000000"/>
          <w:sz w:val="24"/>
          <w:szCs w:val="24"/>
        </w:rPr>
      </w:pPr>
    </w:p>
    <w:p>
      <w:pPr>
        <w:snapToGrid w:val="0"/>
        <w:spacing w:beforeLines="50"/>
        <w:ind w:firstLine="472" w:firstLineChars="196"/>
        <w:jc w:val="left"/>
        <w:rPr>
          <w:rFonts w:ascii="宋体" w:hAnsi="宋体" w:cs="宋体"/>
          <w:b/>
          <w:bCs/>
          <w:color w:val="000000"/>
          <w:sz w:val="24"/>
          <w:szCs w:val="24"/>
        </w:rPr>
      </w:pPr>
    </w:p>
    <w:p>
      <w:pPr>
        <w:snapToGrid w:val="0"/>
        <w:spacing w:beforeLines="50"/>
        <w:ind w:firstLine="472" w:firstLineChars="196"/>
        <w:jc w:val="left"/>
        <w:rPr>
          <w:rFonts w:ascii="宋体" w:hAnsi="宋体" w:cs="宋体"/>
          <w:b/>
          <w:bCs/>
          <w:color w:val="000000"/>
          <w:sz w:val="24"/>
          <w:szCs w:val="24"/>
        </w:rPr>
      </w:pPr>
    </w:p>
    <w:p>
      <w:pPr>
        <w:snapToGrid w:val="0"/>
        <w:spacing w:beforeLines="50"/>
        <w:ind w:firstLine="472" w:firstLineChars="196"/>
        <w:jc w:val="left"/>
        <w:rPr>
          <w:rFonts w:ascii="宋体" w:hAnsi="宋体" w:cs="宋体"/>
          <w:b/>
          <w:bCs/>
          <w:color w:val="000000"/>
          <w:sz w:val="24"/>
          <w:szCs w:val="24"/>
        </w:rPr>
      </w:pPr>
    </w:p>
    <w:p>
      <w:pPr>
        <w:snapToGrid w:val="0"/>
        <w:spacing w:beforeLines="50"/>
        <w:ind w:firstLine="472" w:firstLineChars="196"/>
        <w:jc w:val="left"/>
        <w:rPr>
          <w:rFonts w:ascii="宋体" w:hAnsi="宋体" w:cs="宋体"/>
          <w:b/>
          <w:bCs/>
          <w:color w:val="000000"/>
          <w:sz w:val="24"/>
          <w:szCs w:val="24"/>
        </w:rPr>
      </w:pPr>
    </w:p>
    <w:p>
      <w:pPr>
        <w:snapToGrid w:val="0"/>
        <w:spacing w:beforeLines="50"/>
        <w:ind w:firstLine="472" w:firstLineChars="196"/>
        <w:jc w:val="left"/>
        <w:rPr>
          <w:rFonts w:ascii="宋体" w:hAnsi="宋体" w:cs="宋体"/>
          <w:b/>
          <w:bCs/>
          <w:color w:val="000000"/>
          <w:sz w:val="24"/>
          <w:szCs w:val="24"/>
        </w:rPr>
      </w:pPr>
    </w:p>
    <w:p>
      <w:pPr>
        <w:snapToGrid w:val="0"/>
        <w:spacing w:beforeLines="50"/>
        <w:ind w:firstLine="472" w:firstLineChars="196"/>
        <w:jc w:val="left"/>
        <w:rPr>
          <w:rFonts w:ascii="宋体" w:hAnsi="宋体" w:cs="宋体"/>
          <w:b/>
          <w:bCs/>
          <w:color w:val="000000"/>
          <w:sz w:val="24"/>
          <w:szCs w:val="24"/>
        </w:rPr>
      </w:pPr>
    </w:p>
    <w:p>
      <w:pPr>
        <w:snapToGrid w:val="0"/>
        <w:spacing w:beforeLines="50"/>
        <w:ind w:firstLine="472" w:firstLineChars="196"/>
        <w:jc w:val="left"/>
        <w:rPr>
          <w:rFonts w:ascii="宋体" w:hAnsi="宋体" w:cs="宋体"/>
          <w:b/>
          <w:bCs/>
          <w:color w:val="000000"/>
          <w:sz w:val="24"/>
          <w:szCs w:val="24"/>
        </w:rPr>
      </w:pPr>
    </w:p>
    <w:p>
      <w:pPr>
        <w:snapToGrid w:val="0"/>
        <w:spacing w:beforeLines="50"/>
        <w:ind w:firstLine="472" w:firstLineChars="196"/>
        <w:jc w:val="left"/>
        <w:rPr>
          <w:rFonts w:ascii="宋体" w:hAnsi="宋体" w:cs="宋体"/>
          <w:b/>
          <w:bCs/>
          <w:color w:val="000000"/>
          <w:sz w:val="24"/>
          <w:szCs w:val="24"/>
        </w:rPr>
      </w:pPr>
    </w:p>
    <w:p>
      <w:pPr>
        <w:snapToGrid w:val="0"/>
        <w:spacing w:beforeLines="50"/>
        <w:ind w:firstLine="472" w:firstLineChars="196"/>
        <w:jc w:val="left"/>
        <w:rPr>
          <w:rFonts w:ascii="宋体" w:hAnsi="宋体" w:cs="宋体"/>
          <w:b/>
          <w:bCs/>
          <w:color w:val="000000"/>
          <w:sz w:val="24"/>
          <w:szCs w:val="24"/>
        </w:rPr>
      </w:pPr>
    </w:p>
    <w:p>
      <w:pPr>
        <w:snapToGrid w:val="0"/>
        <w:spacing w:beforeLines="50"/>
        <w:ind w:firstLine="472" w:firstLineChars="196"/>
        <w:jc w:val="left"/>
        <w:rPr>
          <w:rFonts w:ascii="宋体" w:hAnsi="宋体" w:cs="宋体"/>
          <w:b/>
          <w:bCs/>
          <w:color w:val="000000"/>
          <w:sz w:val="24"/>
          <w:szCs w:val="24"/>
        </w:rPr>
      </w:pPr>
    </w:p>
    <w:p>
      <w:pPr>
        <w:snapToGrid w:val="0"/>
        <w:spacing w:beforeLines="50"/>
        <w:ind w:firstLine="472" w:firstLineChars="196"/>
        <w:jc w:val="left"/>
        <w:rPr>
          <w:rFonts w:ascii="宋体" w:hAnsi="宋体" w:cs="宋体"/>
          <w:b/>
          <w:bCs/>
          <w:color w:val="000000"/>
          <w:sz w:val="24"/>
          <w:szCs w:val="24"/>
        </w:rPr>
      </w:pPr>
    </w:p>
    <w:p>
      <w:pPr>
        <w:snapToGrid w:val="0"/>
        <w:spacing w:beforeLines="50"/>
        <w:ind w:firstLine="472" w:firstLineChars="196"/>
        <w:jc w:val="left"/>
        <w:rPr>
          <w:rFonts w:ascii="宋体" w:hAnsi="宋体" w:cs="宋体"/>
          <w:b/>
          <w:bCs/>
          <w:color w:val="000000"/>
          <w:sz w:val="24"/>
          <w:szCs w:val="24"/>
        </w:rPr>
      </w:pPr>
    </w:p>
    <w:p>
      <w:pPr>
        <w:rPr>
          <w:rFonts w:ascii="宋体" w:hAnsi="宋体" w:cs="宋体"/>
          <w:b/>
          <w:bCs/>
          <w:sz w:val="24"/>
        </w:rPr>
      </w:pPr>
    </w:p>
    <w:p>
      <w:pPr>
        <w:rPr>
          <w:rFonts w:hint="eastAsia" w:ascii="宋体" w:hAnsi="宋体" w:eastAsia="宋体" w:cs="宋体"/>
          <w:b/>
          <w:bCs/>
          <w:sz w:val="24"/>
          <w:szCs w:val="24"/>
          <w:lang w:eastAsia="zh-CN"/>
        </w:rPr>
      </w:pPr>
      <w:r>
        <w:rPr>
          <w:rFonts w:hint="eastAsia" w:ascii="宋体" w:hAnsi="宋体" w:cs="宋体"/>
          <w:b/>
          <w:bCs/>
          <w:sz w:val="24"/>
          <w:szCs w:val="24"/>
        </w:rPr>
        <w:t>附件3.</w:t>
      </w:r>
      <w:r>
        <w:rPr>
          <w:rFonts w:hint="eastAsia" w:ascii="宋体" w:hAnsi="宋体" w:cs="宋体"/>
          <w:b/>
          <w:bCs/>
          <w:sz w:val="24"/>
          <w:szCs w:val="24"/>
          <w:lang w:val="en-US" w:eastAsia="zh-CN"/>
        </w:rPr>
        <w:t>5</w:t>
      </w:r>
    </w:p>
    <w:p>
      <w:pPr>
        <w:ind w:firstLine="2200" w:firstLineChars="500"/>
        <w:rPr>
          <w:rFonts w:ascii="宋体" w:hAnsi="宋体" w:cs="宋体"/>
          <w:sz w:val="30"/>
          <w:szCs w:val="30"/>
        </w:rPr>
      </w:pPr>
      <w:r>
        <w:rPr>
          <w:rFonts w:hint="eastAsia" w:ascii="宋体" w:hAnsi="宋体" w:cs="宋体"/>
          <w:sz w:val="44"/>
          <w:szCs w:val="44"/>
        </w:rPr>
        <w:t>中小企业声明函（服务、工程）</w:t>
      </w:r>
    </w:p>
    <w:p>
      <w:pPr>
        <w:spacing w:line="360" w:lineRule="auto"/>
        <w:ind w:firstLine="480" w:firstLineChars="200"/>
        <w:rPr>
          <w:rFonts w:ascii="宋体" w:hAnsi="宋体" w:cs="宋体"/>
          <w:sz w:val="24"/>
          <w:szCs w:val="32"/>
        </w:rPr>
      </w:pPr>
      <w:r>
        <w:rPr>
          <w:rFonts w:hint="eastAsia" w:ascii="宋体" w:hAnsi="宋体" w:cs="宋体"/>
          <w:sz w:val="24"/>
          <w:szCs w:val="32"/>
        </w:rPr>
        <w:t>本公司（联合体）郑重声明，根据《政府采购促进中小企业发展管理办法》（财库﹝2020﹞46 号）的规定，本公司（联合体）参加</w:t>
      </w:r>
      <w:r>
        <w:rPr>
          <w:rFonts w:hint="eastAsia" w:ascii="宋体" w:hAnsi="宋体" w:cs="宋体"/>
          <w:sz w:val="24"/>
          <w:szCs w:val="32"/>
          <w:u w:val="single"/>
        </w:rPr>
        <w:t xml:space="preserve">  （单位名称）  </w:t>
      </w:r>
      <w:r>
        <w:rPr>
          <w:rFonts w:hint="eastAsia" w:ascii="宋体" w:hAnsi="宋体" w:cs="宋体"/>
          <w:sz w:val="24"/>
          <w:szCs w:val="32"/>
        </w:rPr>
        <w:t>的</w:t>
      </w:r>
      <w:r>
        <w:rPr>
          <w:rFonts w:hint="eastAsia" w:ascii="宋体" w:hAnsi="宋体" w:cs="宋体"/>
          <w:sz w:val="24"/>
          <w:szCs w:val="32"/>
          <w:u w:val="single"/>
        </w:rPr>
        <w:t xml:space="preserve">  （项目名称）  </w:t>
      </w:r>
      <w:r>
        <w:rPr>
          <w:rFonts w:hint="eastAsia" w:ascii="宋体" w:hAnsi="宋体" w:cs="宋体"/>
          <w:sz w:val="24"/>
          <w:szCs w:val="32"/>
        </w:rPr>
        <w:t>采购活动，工程的施工单位全部为符合政策要求的中小企业（或者：服务全部由符合政策要求的中小企业承接）。相关企业（含联合 体中的中小企业、签订分包意向协议的中小企业）的具体情况如下：</w:t>
      </w:r>
    </w:p>
    <w:p>
      <w:pPr>
        <w:spacing w:line="360" w:lineRule="auto"/>
        <w:ind w:firstLine="480" w:firstLineChars="200"/>
        <w:rPr>
          <w:rFonts w:ascii="宋体" w:hAnsi="宋体" w:cs="宋体"/>
          <w:sz w:val="24"/>
          <w:szCs w:val="32"/>
        </w:rPr>
      </w:pPr>
      <w:r>
        <w:rPr>
          <w:rFonts w:hint="eastAsia" w:ascii="宋体" w:hAnsi="宋体" w:cs="宋体"/>
          <w:sz w:val="24"/>
          <w:szCs w:val="32"/>
        </w:rPr>
        <w:t>1、</w:t>
      </w:r>
      <w:r>
        <w:rPr>
          <w:rFonts w:hint="eastAsia" w:ascii="宋体" w:hAnsi="宋体" w:cs="宋体"/>
          <w:sz w:val="24"/>
          <w:szCs w:val="32"/>
          <w:u w:val="single"/>
        </w:rPr>
        <w:t xml:space="preserve">  （标的名称）  </w:t>
      </w:r>
      <w:r>
        <w:rPr>
          <w:rFonts w:hint="eastAsia" w:ascii="宋体" w:hAnsi="宋体" w:cs="宋体"/>
          <w:sz w:val="24"/>
          <w:szCs w:val="32"/>
        </w:rPr>
        <w:t>，属于</w:t>
      </w:r>
      <w:r>
        <w:rPr>
          <w:rFonts w:hint="eastAsia" w:ascii="宋体" w:hAnsi="宋体" w:cs="宋体"/>
          <w:sz w:val="24"/>
          <w:szCs w:val="32"/>
          <w:u w:val="single"/>
        </w:rPr>
        <w:t>（采购文件中明确的所属行业）</w:t>
      </w:r>
      <w:r>
        <w:rPr>
          <w:rFonts w:hint="eastAsia" w:ascii="宋体" w:hAnsi="宋体" w:cs="宋体"/>
          <w:sz w:val="24"/>
          <w:szCs w:val="32"/>
        </w:rPr>
        <w:t>；承建（承接）企业为</w:t>
      </w:r>
      <w:r>
        <w:rPr>
          <w:rFonts w:hint="eastAsia" w:ascii="宋体" w:hAnsi="宋体" w:cs="宋体"/>
          <w:sz w:val="24"/>
          <w:szCs w:val="32"/>
          <w:u w:val="single"/>
        </w:rPr>
        <w:t xml:space="preserve">  （企业名称）  </w:t>
      </w:r>
      <w:r>
        <w:rPr>
          <w:rFonts w:hint="eastAsia" w:ascii="宋体" w:hAnsi="宋体" w:cs="宋体"/>
          <w:sz w:val="24"/>
          <w:szCs w:val="32"/>
        </w:rPr>
        <w:t>，从业人员</w:t>
      </w:r>
      <w:r>
        <w:rPr>
          <w:rFonts w:hint="eastAsia" w:ascii="宋体" w:hAnsi="宋体" w:cs="宋体"/>
          <w:sz w:val="24"/>
          <w:szCs w:val="32"/>
          <w:u w:val="single"/>
        </w:rPr>
        <w:t xml:space="preserve">   </w:t>
      </w:r>
      <w:r>
        <w:rPr>
          <w:rFonts w:hint="eastAsia" w:ascii="宋体" w:hAnsi="宋体" w:cs="宋体"/>
          <w:sz w:val="24"/>
          <w:szCs w:val="32"/>
          <w:u w:val="single"/>
        </w:rPr>
        <w:tab/>
      </w:r>
      <w:r>
        <w:rPr>
          <w:rFonts w:hint="eastAsia" w:ascii="宋体" w:hAnsi="宋体" w:cs="宋体"/>
          <w:sz w:val="24"/>
          <w:szCs w:val="32"/>
        </w:rPr>
        <w:t>人，营业收入为</w:t>
      </w:r>
      <w:r>
        <w:rPr>
          <w:rFonts w:hint="eastAsia" w:ascii="宋体" w:hAnsi="宋体" w:cs="宋体"/>
          <w:sz w:val="24"/>
          <w:szCs w:val="32"/>
          <w:u w:val="single"/>
        </w:rPr>
        <w:t xml:space="preserve">   </w:t>
      </w:r>
      <w:r>
        <w:rPr>
          <w:rFonts w:hint="eastAsia" w:ascii="宋体" w:hAnsi="宋体" w:cs="宋体"/>
          <w:sz w:val="24"/>
          <w:szCs w:val="32"/>
          <w:u w:val="single"/>
        </w:rPr>
        <w:tab/>
      </w:r>
      <w:r>
        <w:rPr>
          <w:rFonts w:hint="eastAsia" w:ascii="宋体" w:hAnsi="宋体" w:cs="宋体"/>
          <w:sz w:val="24"/>
          <w:szCs w:val="32"/>
        </w:rPr>
        <w:t>万元，资产总额为</w:t>
      </w:r>
      <w:r>
        <w:rPr>
          <w:rFonts w:hint="eastAsia" w:ascii="宋体" w:hAnsi="宋体" w:cs="宋体"/>
          <w:sz w:val="24"/>
          <w:szCs w:val="32"/>
          <w:u w:val="single"/>
        </w:rPr>
        <w:t xml:space="preserve">   </w:t>
      </w:r>
      <w:r>
        <w:rPr>
          <w:rFonts w:hint="eastAsia" w:ascii="宋体" w:hAnsi="宋体" w:cs="宋体"/>
          <w:sz w:val="24"/>
          <w:szCs w:val="32"/>
          <w:u w:val="single"/>
        </w:rPr>
        <w:tab/>
      </w:r>
      <w:r>
        <w:rPr>
          <w:rFonts w:hint="eastAsia" w:ascii="宋体" w:hAnsi="宋体" w:cs="宋体"/>
          <w:sz w:val="24"/>
          <w:szCs w:val="32"/>
        </w:rPr>
        <w:t>万元，属于</w:t>
      </w:r>
      <w:r>
        <w:rPr>
          <w:rFonts w:hint="eastAsia" w:ascii="宋体" w:hAnsi="宋体" w:cs="宋体"/>
          <w:sz w:val="24"/>
          <w:szCs w:val="32"/>
          <w:u w:val="single"/>
        </w:rPr>
        <w:t>（中型企业、小型企业、微型企业）</w:t>
      </w:r>
      <w:r>
        <w:rPr>
          <w:rFonts w:hint="eastAsia" w:ascii="宋体" w:hAnsi="宋体" w:cs="宋体"/>
          <w:sz w:val="24"/>
          <w:szCs w:val="32"/>
        </w:rPr>
        <w:t>；</w:t>
      </w:r>
    </w:p>
    <w:p>
      <w:pPr>
        <w:spacing w:line="360" w:lineRule="auto"/>
        <w:ind w:firstLine="480" w:firstLineChars="200"/>
        <w:rPr>
          <w:rFonts w:ascii="宋体" w:hAnsi="宋体" w:cs="宋体"/>
          <w:sz w:val="24"/>
          <w:szCs w:val="32"/>
        </w:rPr>
      </w:pPr>
      <w:r>
        <w:rPr>
          <w:rFonts w:hint="eastAsia" w:ascii="宋体" w:hAnsi="宋体" w:cs="宋体"/>
          <w:sz w:val="24"/>
          <w:szCs w:val="32"/>
        </w:rPr>
        <w:t>2、</w:t>
      </w:r>
      <w:r>
        <w:rPr>
          <w:rFonts w:hint="eastAsia" w:ascii="宋体" w:hAnsi="宋体" w:cs="宋体"/>
          <w:sz w:val="24"/>
          <w:szCs w:val="32"/>
          <w:u w:val="single"/>
        </w:rPr>
        <w:t xml:space="preserve">  （标的名称）  </w:t>
      </w:r>
      <w:r>
        <w:rPr>
          <w:rFonts w:hint="eastAsia" w:ascii="宋体" w:hAnsi="宋体" w:cs="宋体"/>
          <w:sz w:val="24"/>
          <w:szCs w:val="32"/>
        </w:rPr>
        <w:t>，属于</w:t>
      </w:r>
      <w:r>
        <w:rPr>
          <w:rFonts w:hint="eastAsia" w:ascii="宋体" w:hAnsi="宋体" w:cs="宋体"/>
          <w:sz w:val="24"/>
          <w:szCs w:val="32"/>
          <w:u w:val="single"/>
        </w:rPr>
        <w:t>（采购文件中明确的所属行业）</w:t>
      </w:r>
      <w:r>
        <w:rPr>
          <w:rFonts w:hint="eastAsia" w:ascii="宋体" w:hAnsi="宋体" w:cs="宋体"/>
          <w:sz w:val="24"/>
          <w:szCs w:val="32"/>
        </w:rPr>
        <w:t>；承建（承接）企业为</w:t>
      </w:r>
      <w:r>
        <w:rPr>
          <w:rFonts w:hint="eastAsia" w:ascii="宋体" w:hAnsi="宋体" w:cs="宋体"/>
          <w:sz w:val="24"/>
          <w:szCs w:val="32"/>
          <w:u w:val="single"/>
        </w:rPr>
        <w:t xml:space="preserve">  （企业名称）  </w:t>
      </w:r>
      <w:r>
        <w:rPr>
          <w:rFonts w:hint="eastAsia" w:ascii="宋体" w:hAnsi="宋体" w:cs="宋体"/>
          <w:sz w:val="24"/>
          <w:szCs w:val="32"/>
        </w:rPr>
        <w:t>，从业人员</w:t>
      </w:r>
      <w:r>
        <w:rPr>
          <w:rFonts w:hint="eastAsia" w:ascii="宋体" w:hAnsi="宋体" w:cs="宋体"/>
          <w:sz w:val="24"/>
          <w:szCs w:val="32"/>
          <w:u w:val="single"/>
        </w:rPr>
        <w:t xml:space="preserve">   </w:t>
      </w:r>
      <w:r>
        <w:rPr>
          <w:rFonts w:hint="eastAsia" w:ascii="宋体" w:hAnsi="宋体" w:cs="宋体"/>
          <w:sz w:val="24"/>
          <w:szCs w:val="32"/>
          <w:u w:val="single"/>
        </w:rPr>
        <w:tab/>
      </w:r>
      <w:r>
        <w:rPr>
          <w:rFonts w:hint="eastAsia" w:ascii="宋体" w:hAnsi="宋体" w:cs="宋体"/>
          <w:sz w:val="24"/>
          <w:szCs w:val="32"/>
        </w:rPr>
        <w:t>人，营业收入为</w:t>
      </w:r>
      <w:r>
        <w:rPr>
          <w:rFonts w:hint="eastAsia" w:ascii="宋体" w:hAnsi="宋体" w:cs="宋体"/>
          <w:sz w:val="24"/>
          <w:szCs w:val="32"/>
          <w:u w:val="single"/>
        </w:rPr>
        <w:t xml:space="preserve">   </w:t>
      </w:r>
      <w:r>
        <w:rPr>
          <w:rFonts w:hint="eastAsia" w:ascii="宋体" w:hAnsi="宋体" w:cs="宋体"/>
          <w:sz w:val="24"/>
          <w:szCs w:val="32"/>
          <w:u w:val="single"/>
        </w:rPr>
        <w:tab/>
      </w:r>
      <w:r>
        <w:rPr>
          <w:rFonts w:hint="eastAsia" w:ascii="宋体" w:hAnsi="宋体" w:cs="宋体"/>
          <w:sz w:val="24"/>
          <w:szCs w:val="32"/>
        </w:rPr>
        <w:t>万元，资产总额为</w:t>
      </w:r>
      <w:r>
        <w:rPr>
          <w:rFonts w:hint="eastAsia" w:ascii="宋体" w:hAnsi="宋体" w:cs="宋体"/>
          <w:sz w:val="24"/>
          <w:szCs w:val="32"/>
          <w:u w:val="single"/>
        </w:rPr>
        <w:t xml:space="preserve">   </w:t>
      </w:r>
      <w:r>
        <w:rPr>
          <w:rFonts w:hint="eastAsia" w:ascii="宋体" w:hAnsi="宋体" w:cs="宋体"/>
          <w:sz w:val="24"/>
          <w:szCs w:val="32"/>
          <w:u w:val="single"/>
        </w:rPr>
        <w:tab/>
      </w:r>
      <w:r>
        <w:rPr>
          <w:rFonts w:hint="eastAsia" w:ascii="宋体" w:hAnsi="宋体" w:cs="宋体"/>
          <w:sz w:val="24"/>
          <w:szCs w:val="32"/>
        </w:rPr>
        <w:t>万元，属于</w:t>
      </w:r>
      <w:r>
        <w:rPr>
          <w:rFonts w:hint="eastAsia" w:ascii="宋体" w:hAnsi="宋体" w:cs="宋体"/>
          <w:sz w:val="24"/>
          <w:szCs w:val="32"/>
          <w:u w:val="single"/>
        </w:rPr>
        <w:t>（中型企业、小型企业、微型企业）</w:t>
      </w:r>
      <w:r>
        <w:rPr>
          <w:rFonts w:hint="eastAsia" w:ascii="宋体" w:hAnsi="宋体" w:cs="宋体"/>
          <w:sz w:val="24"/>
          <w:szCs w:val="32"/>
        </w:rPr>
        <w:t>；</w:t>
      </w:r>
    </w:p>
    <w:p>
      <w:pPr>
        <w:spacing w:line="360" w:lineRule="auto"/>
        <w:rPr>
          <w:rFonts w:ascii="宋体" w:hAnsi="宋体" w:cs="宋体"/>
          <w:sz w:val="24"/>
          <w:szCs w:val="32"/>
        </w:rPr>
      </w:pPr>
      <w:r>
        <w:rPr>
          <w:rFonts w:hint="eastAsia" w:ascii="宋体" w:hAnsi="宋体" w:cs="宋体"/>
          <w:sz w:val="24"/>
          <w:szCs w:val="32"/>
        </w:rPr>
        <w:t>……</w:t>
      </w:r>
    </w:p>
    <w:p>
      <w:pPr>
        <w:spacing w:line="360" w:lineRule="auto"/>
        <w:ind w:firstLine="480" w:firstLineChars="200"/>
        <w:rPr>
          <w:rFonts w:ascii="宋体" w:hAnsi="宋体" w:cs="宋体"/>
          <w:sz w:val="24"/>
          <w:szCs w:val="32"/>
        </w:rPr>
      </w:pPr>
      <w:r>
        <w:rPr>
          <w:rFonts w:hint="eastAsia" w:ascii="宋体" w:hAnsi="宋体" w:cs="宋体"/>
          <w:sz w:val="24"/>
          <w:szCs w:val="32"/>
        </w:rPr>
        <w:t>以上企业，不属于大企业的分支机构，不存在控股股东为大企业的情形，也不存在与大企业的负责人为同一人的情形。</w:t>
      </w:r>
    </w:p>
    <w:p>
      <w:pPr>
        <w:spacing w:line="360" w:lineRule="auto"/>
        <w:ind w:firstLine="480" w:firstLineChars="200"/>
        <w:rPr>
          <w:rFonts w:ascii="宋体" w:hAnsi="宋体" w:cs="宋体"/>
          <w:sz w:val="24"/>
          <w:szCs w:val="32"/>
        </w:rPr>
      </w:pPr>
      <w:r>
        <w:rPr>
          <w:rFonts w:hint="eastAsia" w:ascii="宋体" w:hAnsi="宋体" w:cs="宋体"/>
          <w:sz w:val="24"/>
          <w:szCs w:val="32"/>
        </w:rPr>
        <w:t>本企业对上述声明内容的真实性负责。如有虚假，将依法承担相应责任。</w:t>
      </w:r>
    </w:p>
    <w:p>
      <w:pPr>
        <w:spacing w:line="360" w:lineRule="auto"/>
        <w:rPr>
          <w:rFonts w:ascii="宋体" w:hAnsi="宋体" w:cs="宋体"/>
          <w:sz w:val="24"/>
          <w:szCs w:val="32"/>
        </w:rPr>
      </w:pPr>
    </w:p>
    <w:p>
      <w:pPr>
        <w:spacing w:line="360" w:lineRule="auto"/>
        <w:rPr>
          <w:rFonts w:ascii="宋体" w:hAnsi="宋体" w:cs="宋体"/>
          <w:sz w:val="24"/>
          <w:szCs w:val="32"/>
        </w:rPr>
      </w:pPr>
    </w:p>
    <w:p>
      <w:pPr>
        <w:spacing w:line="360" w:lineRule="auto"/>
        <w:ind w:firstLine="5280" w:firstLineChars="2200"/>
        <w:rPr>
          <w:rFonts w:ascii="宋体" w:hAnsi="宋体" w:cs="宋体"/>
          <w:sz w:val="24"/>
          <w:szCs w:val="32"/>
        </w:rPr>
      </w:pPr>
      <w:r>
        <w:rPr>
          <w:rFonts w:hint="eastAsia" w:ascii="宋体" w:hAnsi="宋体" w:cs="宋体"/>
          <w:sz w:val="24"/>
          <w:szCs w:val="32"/>
        </w:rPr>
        <w:t>企业名称（盖章）：</w:t>
      </w:r>
    </w:p>
    <w:p>
      <w:pPr>
        <w:spacing w:line="360" w:lineRule="auto"/>
        <w:ind w:firstLine="5280" w:firstLineChars="2200"/>
        <w:rPr>
          <w:rFonts w:ascii="宋体" w:hAnsi="宋体" w:cs="宋体"/>
          <w:sz w:val="24"/>
          <w:szCs w:val="32"/>
        </w:rPr>
      </w:pPr>
      <w:r>
        <w:rPr>
          <w:rFonts w:hint="eastAsia" w:ascii="宋体" w:hAnsi="宋体" w:cs="宋体"/>
          <w:sz w:val="24"/>
          <w:szCs w:val="32"/>
        </w:rPr>
        <w:t>日期：</w:t>
      </w:r>
    </w:p>
    <w:p>
      <w:pPr>
        <w:tabs>
          <w:tab w:val="left" w:pos="420"/>
        </w:tabs>
        <w:spacing w:before="100" w:beforeAutospacing="1" w:after="100" w:afterAutospacing="1" w:line="360" w:lineRule="auto"/>
        <w:ind w:firstLine="480" w:firstLineChars="200"/>
        <w:jc w:val="right"/>
        <w:rPr>
          <w:bCs/>
          <w:sz w:val="24"/>
        </w:rPr>
      </w:pPr>
    </w:p>
    <w:p>
      <w:pPr>
        <w:tabs>
          <w:tab w:val="left" w:pos="420"/>
        </w:tabs>
        <w:spacing w:before="100" w:beforeAutospacing="1" w:after="100" w:afterAutospacing="1"/>
        <w:rPr>
          <w:b/>
          <w:bCs/>
          <w:sz w:val="24"/>
          <w:szCs w:val="24"/>
        </w:rPr>
      </w:pPr>
    </w:p>
    <w:p>
      <w:pPr>
        <w:pStyle w:val="15"/>
        <w:rPr>
          <w:rFonts w:ascii="宋体" w:hAnsi="宋体" w:cs="宋体"/>
          <w:sz w:val="24"/>
          <w:szCs w:val="24"/>
        </w:rPr>
      </w:pPr>
      <w:r>
        <w:rPr>
          <w:rFonts w:hint="eastAsia" w:ascii="宋体" w:hAnsi="宋体" w:cs="宋体"/>
          <w:sz w:val="24"/>
          <w:szCs w:val="24"/>
        </w:rPr>
        <w:t>注：1、如投标人是小微企业的，则需提供中小企业声明函。</w:t>
      </w:r>
    </w:p>
    <w:p>
      <w:pPr>
        <w:spacing w:line="360" w:lineRule="auto"/>
        <w:ind w:firstLine="480" w:firstLineChars="200"/>
        <w:rPr>
          <w:rFonts w:ascii="宋体" w:hAnsi="宋体" w:cs="宋体"/>
          <w:sz w:val="24"/>
          <w:szCs w:val="24"/>
        </w:rPr>
      </w:pPr>
      <w:r>
        <w:rPr>
          <w:rFonts w:hint="eastAsia" w:ascii="宋体" w:hAnsi="宋体" w:cs="宋体"/>
          <w:sz w:val="24"/>
          <w:szCs w:val="24"/>
        </w:rPr>
        <w:t>2、从业人员、营业收入、资产总额填报上一年度数据，无上一年度数据的新成立企业可不填报。</w:t>
      </w:r>
    </w:p>
    <w:p>
      <w:pPr>
        <w:snapToGrid w:val="0"/>
        <w:spacing w:beforeLines="50"/>
        <w:ind w:firstLine="480" w:firstLineChars="200"/>
        <w:jc w:val="left"/>
        <w:rPr>
          <w:rFonts w:hint="eastAsia" w:ascii="宋体" w:hAnsi="宋体" w:eastAsia="宋体" w:cs="宋体"/>
          <w:b/>
          <w:bCs/>
          <w:color w:val="000000"/>
          <w:sz w:val="24"/>
          <w:szCs w:val="24"/>
          <w:lang w:eastAsia="zh-CN"/>
        </w:rPr>
      </w:pPr>
      <w:r>
        <w:rPr>
          <w:rFonts w:hint="eastAsia" w:ascii="宋体" w:hAnsi="宋体" w:cs="宋体"/>
          <w:sz w:val="24"/>
          <w:szCs w:val="24"/>
        </w:rPr>
        <w:t>3、如中标人声明为小微企业，本声明函将随中标结果同时公告，接受社会监督</w:t>
      </w:r>
      <w:r>
        <w:rPr>
          <w:rFonts w:hint="eastAsia" w:ascii="宋体" w:hAnsi="宋体" w:cs="宋体"/>
          <w:sz w:val="24"/>
          <w:szCs w:val="24"/>
          <w:lang w:eastAsia="zh-CN"/>
        </w:rPr>
        <w:t>。</w:t>
      </w:r>
    </w:p>
    <w:p>
      <w:pPr>
        <w:snapToGrid w:val="0"/>
        <w:spacing w:beforeLines="50"/>
        <w:ind w:firstLine="241" w:firstLineChars="100"/>
        <w:jc w:val="left"/>
        <w:rPr>
          <w:rFonts w:hint="eastAsia" w:ascii="宋体" w:hAnsi="宋体" w:cs="宋体"/>
          <w:b/>
          <w:bCs/>
          <w:color w:val="000000"/>
          <w:sz w:val="24"/>
          <w:szCs w:val="24"/>
        </w:rPr>
      </w:pPr>
    </w:p>
    <w:p>
      <w:pPr>
        <w:snapToGrid w:val="0"/>
        <w:spacing w:beforeLines="50"/>
        <w:ind w:firstLine="241" w:firstLineChars="100"/>
        <w:jc w:val="left"/>
        <w:rPr>
          <w:rFonts w:hint="eastAsia" w:ascii="宋体" w:hAnsi="宋体" w:cs="宋体"/>
          <w:b/>
          <w:bCs/>
          <w:color w:val="000000"/>
          <w:sz w:val="24"/>
          <w:szCs w:val="24"/>
        </w:rPr>
      </w:pPr>
    </w:p>
    <w:p>
      <w:pPr>
        <w:snapToGrid w:val="0"/>
        <w:spacing w:beforeLines="50"/>
        <w:ind w:firstLine="241" w:firstLineChars="100"/>
        <w:jc w:val="left"/>
        <w:rPr>
          <w:rFonts w:ascii="宋体" w:hAnsi="宋体" w:cs="宋体"/>
          <w:b/>
          <w:bCs/>
          <w:color w:val="000000"/>
          <w:sz w:val="24"/>
          <w:szCs w:val="24"/>
        </w:rPr>
      </w:pPr>
      <w:r>
        <w:rPr>
          <w:rFonts w:hint="eastAsia" w:ascii="宋体" w:hAnsi="宋体" w:cs="宋体"/>
          <w:b/>
          <w:bCs/>
          <w:color w:val="000000"/>
          <w:sz w:val="24"/>
          <w:szCs w:val="24"/>
        </w:rPr>
        <w:t>4.技术、资信及商务文件：</w:t>
      </w:r>
    </w:p>
    <w:p>
      <w:pPr>
        <w:snapToGrid w:val="0"/>
        <w:spacing w:line="440" w:lineRule="atLeast"/>
        <w:ind w:firstLine="240" w:firstLineChars="100"/>
        <w:jc w:val="left"/>
        <w:rPr>
          <w:rFonts w:ascii="宋体" w:hAnsi="宋体" w:cs="宋体"/>
          <w:bCs/>
          <w:sz w:val="24"/>
          <w:szCs w:val="22"/>
        </w:rPr>
      </w:pPr>
      <w:r>
        <w:rPr>
          <w:rFonts w:hint="eastAsia" w:ascii="宋体" w:hAnsi="宋体" w:cs="宋体"/>
          <w:bCs/>
          <w:sz w:val="24"/>
          <w:szCs w:val="22"/>
        </w:rPr>
        <w:t>（1）投标人技术、资信及商务自评得分表</w:t>
      </w:r>
      <w:r>
        <w:rPr>
          <w:rFonts w:hint="eastAsia" w:ascii="宋体" w:hAnsi="宋体" w:cs="宋体"/>
          <w:bCs/>
          <w:sz w:val="24"/>
          <w:szCs w:val="22"/>
          <w:lang w:val="zh-CN"/>
        </w:rPr>
        <w:t>（格式见附件）</w:t>
      </w:r>
      <w:r>
        <w:rPr>
          <w:rFonts w:hint="eastAsia" w:ascii="宋体" w:hAnsi="宋体" w:cs="宋体"/>
          <w:bCs/>
          <w:sz w:val="24"/>
          <w:szCs w:val="22"/>
        </w:rPr>
        <w:t>；</w:t>
      </w:r>
    </w:p>
    <w:p>
      <w:pPr>
        <w:snapToGrid w:val="0"/>
        <w:spacing w:line="440" w:lineRule="atLeast"/>
        <w:ind w:firstLine="240" w:firstLineChars="100"/>
        <w:jc w:val="left"/>
        <w:rPr>
          <w:rFonts w:ascii="宋体" w:hAnsi="宋体" w:cs="宋体"/>
          <w:bCs/>
          <w:sz w:val="24"/>
          <w:szCs w:val="22"/>
        </w:rPr>
      </w:pPr>
      <w:r>
        <w:rPr>
          <w:rFonts w:hint="eastAsia" w:ascii="宋体" w:hAnsi="宋体" w:cs="宋体"/>
          <w:bCs/>
          <w:sz w:val="24"/>
          <w:szCs w:val="22"/>
        </w:rPr>
        <w:t xml:space="preserve">（2）投标声明书 (格式见附件) ； </w:t>
      </w:r>
    </w:p>
    <w:p>
      <w:pPr>
        <w:snapToGrid w:val="0"/>
        <w:spacing w:line="440" w:lineRule="atLeast"/>
        <w:ind w:firstLine="240" w:firstLineChars="100"/>
        <w:jc w:val="left"/>
        <w:rPr>
          <w:rFonts w:hint="eastAsia" w:ascii="宋体" w:hAnsi="宋体" w:eastAsia="宋体" w:cs="宋体"/>
          <w:bCs/>
          <w:sz w:val="24"/>
          <w:szCs w:val="22"/>
          <w:lang w:val="zh-CN"/>
        </w:rPr>
      </w:pPr>
      <w:r>
        <w:rPr>
          <w:rFonts w:hint="eastAsia" w:ascii="宋体" w:hAnsi="宋体" w:cs="宋体"/>
          <w:bCs/>
          <w:sz w:val="24"/>
          <w:szCs w:val="22"/>
        </w:rPr>
        <w:t>（3）</w:t>
      </w:r>
      <w:r>
        <w:rPr>
          <w:rFonts w:hint="eastAsia" w:ascii="宋体" w:hAnsi="宋体" w:cs="宋体"/>
          <w:bCs/>
          <w:sz w:val="24"/>
          <w:szCs w:val="22"/>
          <w:lang w:val="zh-CN"/>
        </w:rPr>
        <w:t>投标单位情况表（格式见附件）；</w:t>
      </w:r>
    </w:p>
    <w:p>
      <w:pPr>
        <w:snapToGrid w:val="0"/>
        <w:spacing w:line="440" w:lineRule="atLeast"/>
        <w:ind w:firstLine="240" w:firstLineChars="100"/>
        <w:jc w:val="left"/>
        <w:rPr>
          <w:rFonts w:hint="eastAsia" w:ascii="宋体" w:hAnsi="宋体" w:eastAsia="宋体" w:cs="宋体"/>
          <w:bCs/>
          <w:sz w:val="24"/>
          <w:szCs w:val="22"/>
          <w:lang w:val="zh-CN"/>
        </w:rPr>
      </w:pPr>
      <w:r>
        <w:rPr>
          <w:rFonts w:hint="eastAsia" w:ascii="宋体" w:hAnsi="宋体" w:cs="宋体"/>
          <w:bCs/>
          <w:sz w:val="24"/>
          <w:szCs w:val="22"/>
          <w:lang w:val="zh-CN"/>
        </w:rPr>
        <w:t>（</w:t>
      </w:r>
      <w:r>
        <w:rPr>
          <w:rFonts w:hint="eastAsia" w:ascii="宋体" w:hAnsi="宋体" w:cs="宋体"/>
          <w:bCs/>
          <w:sz w:val="24"/>
          <w:szCs w:val="22"/>
          <w:lang w:val="en-US" w:eastAsia="zh-CN"/>
        </w:rPr>
        <w:t>4</w:t>
      </w:r>
      <w:r>
        <w:rPr>
          <w:rFonts w:hint="eastAsia" w:ascii="宋体" w:hAnsi="宋体" w:cs="宋体"/>
          <w:bCs/>
          <w:sz w:val="24"/>
          <w:szCs w:val="22"/>
          <w:lang w:val="zh-CN"/>
        </w:rPr>
        <w:t>）</w:t>
      </w:r>
      <w:r>
        <w:rPr>
          <w:rFonts w:hint="eastAsia" w:ascii="宋体" w:hAnsi="宋体" w:eastAsia="宋体" w:cs="宋体"/>
          <w:bCs/>
          <w:sz w:val="24"/>
          <w:szCs w:val="22"/>
          <w:lang w:val="zh-CN"/>
        </w:rPr>
        <w:t>同类</w:t>
      </w:r>
      <w:r>
        <w:rPr>
          <w:rFonts w:hint="eastAsia" w:ascii="宋体" w:hAnsi="宋体" w:cs="宋体"/>
          <w:bCs/>
          <w:sz w:val="24"/>
          <w:szCs w:val="22"/>
          <w:lang w:val="zh-CN"/>
        </w:rPr>
        <w:t>项目</w:t>
      </w:r>
      <w:r>
        <w:rPr>
          <w:rFonts w:hint="eastAsia" w:ascii="宋体" w:hAnsi="宋体" w:eastAsia="宋体" w:cs="宋体"/>
          <w:bCs/>
          <w:sz w:val="24"/>
          <w:szCs w:val="22"/>
          <w:lang w:val="zh-CN"/>
        </w:rPr>
        <w:t>业绩</w:t>
      </w:r>
      <w:r>
        <w:rPr>
          <w:rFonts w:hint="eastAsia" w:ascii="宋体" w:hAnsi="宋体" w:cs="宋体"/>
          <w:bCs/>
          <w:sz w:val="24"/>
          <w:szCs w:val="22"/>
          <w:lang w:val="zh-CN"/>
        </w:rPr>
        <w:t>（格式见附件）</w:t>
      </w:r>
      <w:r>
        <w:rPr>
          <w:rFonts w:hint="eastAsia" w:ascii="宋体" w:hAnsi="宋体" w:eastAsia="宋体" w:cs="宋体"/>
          <w:bCs/>
          <w:sz w:val="24"/>
          <w:szCs w:val="22"/>
          <w:lang w:val="zh-CN"/>
        </w:rPr>
        <w:t>；</w:t>
      </w:r>
    </w:p>
    <w:p>
      <w:pPr>
        <w:snapToGrid w:val="0"/>
        <w:spacing w:line="440" w:lineRule="atLeast"/>
        <w:ind w:firstLine="240" w:firstLineChars="100"/>
        <w:jc w:val="left"/>
        <w:rPr>
          <w:rFonts w:hint="eastAsia" w:ascii="宋体" w:hAnsi="宋体" w:eastAsia="宋体" w:cs="宋体"/>
          <w:bCs/>
          <w:sz w:val="24"/>
          <w:szCs w:val="22"/>
          <w:lang w:val="zh-CN"/>
        </w:rPr>
      </w:pPr>
      <w:r>
        <w:rPr>
          <w:rFonts w:hint="eastAsia" w:ascii="宋体" w:hAnsi="宋体" w:eastAsia="宋体" w:cs="宋体"/>
          <w:bCs/>
          <w:sz w:val="24"/>
          <w:szCs w:val="22"/>
          <w:lang w:val="zh-CN"/>
        </w:rPr>
        <w:t>（</w:t>
      </w:r>
      <w:r>
        <w:rPr>
          <w:rFonts w:hint="eastAsia" w:ascii="宋体" w:hAnsi="宋体" w:cs="宋体"/>
          <w:bCs/>
          <w:sz w:val="24"/>
          <w:szCs w:val="22"/>
          <w:lang w:val="en-US" w:eastAsia="zh-CN"/>
        </w:rPr>
        <w:t>5</w:t>
      </w:r>
      <w:r>
        <w:rPr>
          <w:rFonts w:hint="eastAsia" w:ascii="宋体" w:hAnsi="宋体" w:eastAsia="宋体" w:cs="宋体"/>
          <w:bCs/>
          <w:sz w:val="24"/>
          <w:szCs w:val="22"/>
          <w:lang w:val="zh-CN"/>
        </w:rPr>
        <w:t>）</w:t>
      </w:r>
      <w:r>
        <w:rPr>
          <w:rFonts w:hint="eastAsia" w:ascii="宋体" w:hAnsi="宋体" w:cs="宋体"/>
          <w:bCs/>
          <w:sz w:val="24"/>
          <w:szCs w:val="22"/>
          <w:lang w:val="zh-CN"/>
        </w:rPr>
        <w:t>投标人相关体系认证、相关荣誉；</w:t>
      </w:r>
    </w:p>
    <w:p>
      <w:pPr>
        <w:snapToGrid w:val="0"/>
        <w:spacing w:line="440" w:lineRule="atLeast"/>
        <w:ind w:firstLine="240" w:firstLineChars="100"/>
        <w:jc w:val="left"/>
        <w:rPr>
          <w:rFonts w:hint="eastAsia" w:ascii="宋体" w:hAnsi="宋体" w:eastAsia="宋体" w:cs="宋体"/>
          <w:bCs/>
          <w:sz w:val="24"/>
          <w:szCs w:val="22"/>
          <w:lang w:val="zh-CN"/>
        </w:rPr>
      </w:pPr>
      <w:r>
        <w:rPr>
          <w:rFonts w:hint="eastAsia" w:ascii="宋体" w:hAnsi="宋体" w:cs="宋体"/>
          <w:bCs/>
          <w:sz w:val="24"/>
          <w:szCs w:val="22"/>
          <w:lang w:val="zh-CN"/>
        </w:rPr>
        <w:t>（</w:t>
      </w:r>
      <w:r>
        <w:rPr>
          <w:rFonts w:hint="eastAsia" w:ascii="宋体" w:hAnsi="宋体" w:cs="宋体"/>
          <w:bCs/>
          <w:sz w:val="24"/>
          <w:szCs w:val="22"/>
          <w:lang w:val="en-US" w:eastAsia="zh-CN"/>
        </w:rPr>
        <w:t>6</w:t>
      </w:r>
      <w:r>
        <w:rPr>
          <w:rFonts w:hint="eastAsia" w:ascii="宋体" w:hAnsi="宋体" w:cs="宋体"/>
          <w:bCs/>
          <w:sz w:val="24"/>
          <w:szCs w:val="22"/>
          <w:lang w:val="zh-CN"/>
        </w:rPr>
        <w:t>）本项目的理解情况；</w:t>
      </w:r>
    </w:p>
    <w:p>
      <w:pPr>
        <w:snapToGrid w:val="0"/>
        <w:spacing w:line="440" w:lineRule="atLeast"/>
        <w:ind w:firstLine="240" w:firstLineChars="100"/>
        <w:jc w:val="left"/>
        <w:rPr>
          <w:rFonts w:hint="eastAsia" w:ascii="宋体" w:hAnsi="宋体" w:eastAsia="宋体" w:cs="宋体"/>
          <w:bCs/>
          <w:sz w:val="24"/>
          <w:szCs w:val="22"/>
          <w:lang w:val="zh-CN"/>
        </w:rPr>
      </w:pPr>
      <w:r>
        <w:rPr>
          <w:rFonts w:hint="eastAsia" w:ascii="宋体" w:hAnsi="宋体" w:eastAsia="宋体" w:cs="宋体"/>
          <w:bCs/>
          <w:sz w:val="24"/>
          <w:szCs w:val="22"/>
          <w:lang w:val="zh-CN"/>
        </w:rPr>
        <w:t>（</w:t>
      </w:r>
      <w:r>
        <w:rPr>
          <w:rFonts w:hint="eastAsia" w:ascii="宋体" w:hAnsi="宋体" w:cs="宋体"/>
          <w:bCs/>
          <w:sz w:val="24"/>
          <w:szCs w:val="22"/>
          <w:lang w:val="en-US" w:eastAsia="zh-CN"/>
        </w:rPr>
        <w:t>7</w:t>
      </w:r>
      <w:r>
        <w:rPr>
          <w:rFonts w:hint="eastAsia" w:ascii="宋体" w:hAnsi="宋体" w:eastAsia="宋体" w:cs="宋体"/>
          <w:bCs/>
          <w:sz w:val="24"/>
          <w:szCs w:val="22"/>
          <w:lang w:val="zh-CN"/>
        </w:rPr>
        <w:t>）</w:t>
      </w:r>
      <w:r>
        <w:rPr>
          <w:rFonts w:hint="eastAsia" w:ascii="宋体" w:hAnsi="宋体" w:cs="宋体"/>
          <w:bCs/>
          <w:sz w:val="24"/>
          <w:szCs w:val="22"/>
          <w:lang w:val="zh-CN"/>
        </w:rPr>
        <w:t>本项目的</w:t>
      </w:r>
      <w:r>
        <w:rPr>
          <w:rFonts w:hint="eastAsia" w:ascii="宋体" w:hAnsi="宋体" w:cs="宋体"/>
          <w:bCs/>
          <w:sz w:val="24"/>
          <w:szCs w:val="22"/>
          <w:lang w:val="en-US" w:eastAsia="zh-CN"/>
        </w:rPr>
        <w:t>养护保洁</w:t>
      </w:r>
      <w:r>
        <w:rPr>
          <w:rFonts w:hint="eastAsia" w:ascii="宋体" w:hAnsi="宋体" w:cs="宋体"/>
          <w:bCs/>
          <w:sz w:val="24"/>
          <w:szCs w:val="22"/>
          <w:lang w:val="zh-CN"/>
        </w:rPr>
        <w:t>方案；</w:t>
      </w:r>
    </w:p>
    <w:p>
      <w:pPr>
        <w:snapToGrid w:val="0"/>
        <w:spacing w:line="440" w:lineRule="atLeast"/>
        <w:ind w:firstLine="240" w:firstLineChars="100"/>
        <w:jc w:val="left"/>
        <w:rPr>
          <w:rFonts w:hint="eastAsia" w:ascii="宋体" w:hAnsi="宋体" w:cs="宋体"/>
          <w:bCs/>
          <w:sz w:val="24"/>
          <w:szCs w:val="22"/>
          <w:lang w:val="zh-CN"/>
        </w:rPr>
      </w:pPr>
      <w:r>
        <w:rPr>
          <w:rFonts w:hint="eastAsia" w:ascii="宋体" w:hAnsi="宋体" w:eastAsia="宋体" w:cs="宋体"/>
          <w:bCs/>
          <w:sz w:val="24"/>
          <w:szCs w:val="22"/>
          <w:lang w:val="zh-CN"/>
        </w:rPr>
        <w:t>（</w:t>
      </w:r>
      <w:r>
        <w:rPr>
          <w:rFonts w:hint="eastAsia" w:ascii="宋体" w:hAnsi="宋体" w:cs="宋体"/>
          <w:bCs/>
          <w:sz w:val="24"/>
          <w:szCs w:val="22"/>
          <w:lang w:val="en-US" w:eastAsia="zh-CN"/>
        </w:rPr>
        <w:t>8</w:t>
      </w:r>
      <w:r>
        <w:rPr>
          <w:rFonts w:hint="eastAsia" w:ascii="宋体" w:hAnsi="宋体" w:eastAsia="宋体" w:cs="宋体"/>
          <w:bCs/>
          <w:sz w:val="24"/>
          <w:szCs w:val="22"/>
          <w:lang w:val="zh-CN"/>
        </w:rPr>
        <w:t>）</w:t>
      </w:r>
      <w:r>
        <w:rPr>
          <w:rFonts w:hint="eastAsia" w:ascii="宋体" w:hAnsi="宋体" w:cs="宋体"/>
          <w:bCs/>
          <w:sz w:val="24"/>
          <w:szCs w:val="22"/>
          <w:lang w:val="zh-CN"/>
        </w:rPr>
        <w:t>安全生产制度；</w:t>
      </w:r>
    </w:p>
    <w:p>
      <w:pPr>
        <w:snapToGrid w:val="0"/>
        <w:spacing w:line="440" w:lineRule="atLeast"/>
        <w:ind w:firstLine="240" w:firstLineChars="100"/>
        <w:jc w:val="left"/>
        <w:rPr>
          <w:rFonts w:hint="eastAsia" w:ascii="宋体" w:hAnsi="宋体" w:eastAsia="宋体" w:cs="宋体"/>
          <w:bCs/>
          <w:sz w:val="24"/>
          <w:szCs w:val="22"/>
          <w:lang w:val="zh-CN"/>
        </w:rPr>
      </w:pPr>
      <w:r>
        <w:rPr>
          <w:rFonts w:hint="eastAsia" w:ascii="宋体" w:hAnsi="宋体" w:cs="宋体"/>
          <w:bCs/>
          <w:sz w:val="24"/>
          <w:szCs w:val="22"/>
          <w:lang w:val="zh-CN"/>
        </w:rPr>
        <w:t>（</w:t>
      </w:r>
      <w:r>
        <w:rPr>
          <w:rFonts w:hint="eastAsia" w:ascii="宋体" w:hAnsi="宋体" w:cs="宋体"/>
          <w:bCs/>
          <w:sz w:val="24"/>
          <w:szCs w:val="22"/>
          <w:lang w:val="en-US" w:eastAsia="zh-CN"/>
        </w:rPr>
        <w:t>9</w:t>
      </w:r>
      <w:r>
        <w:rPr>
          <w:rFonts w:hint="eastAsia" w:ascii="宋体" w:hAnsi="宋体" w:cs="宋体"/>
          <w:bCs/>
          <w:sz w:val="24"/>
          <w:szCs w:val="22"/>
          <w:lang w:val="zh-CN"/>
        </w:rPr>
        <w:t>）</w:t>
      </w:r>
      <w:r>
        <w:rPr>
          <w:rFonts w:hint="eastAsia" w:ascii="宋体" w:hAnsi="宋体" w:eastAsia="宋体" w:cs="宋体"/>
          <w:bCs/>
          <w:sz w:val="24"/>
          <w:szCs w:val="22"/>
          <w:lang w:val="zh-CN"/>
        </w:rPr>
        <w:t>应急保障措施</w:t>
      </w:r>
      <w:r>
        <w:rPr>
          <w:rFonts w:hint="eastAsia" w:ascii="宋体" w:hAnsi="宋体" w:cs="宋体"/>
          <w:bCs/>
          <w:sz w:val="24"/>
          <w:szCs w:val="22"/>
          <w:lang w:val="zh-CN"/>
        </w:rPr>
        <w:t>等</w:t>
      </w:r>
      <w:r>
        <w:rPr>
          <w:rFonts w:hint="eastAsia" w:ascii="宋体" w:hAnsi="宋体" w:eastAsia="宋体" w:cs="宋体"/>
          <w:bCs/>
          <w:sz w:val="24"/>
          <w:szCs w:val="22"/>
          <w:lang w:val="zh-CN"/>
        </w:rPr>
        <w:t>；</w:t>
      </w:r>
    </w:p>
    <w:p>
      <w:pPr>
        <w:snapToGrid w:val="0"/>
        <w:spacing w:line="440" w:lineRule="atLeast"/>
        <w:ind w:firstLine="240" w:firstLineChars="100"/>
        <w:jc w:val="left"/>
        <w:rPr>
          <w:rFonts w:hint="eastAsia" w:ascii="宋体" w:hAnsi="宋体" w:eastAsia="宋体" w:cs="宋体"/>
          <w:bCs/>
          <w:sz w:val="24"/>
          <w:szCs w:val="22"/>
          <w:lang w:val="zh-CN"/>
        </w:rPr>
      </w:pPr>
      <w:r>
        <w:rPr>
          <w:rFonts w:hint="eastAsia" w:ascii="宋体" w:hAnsi="宋体" w:eastAsia="宋体" w:cs="宋体"/>
          <w:bCs/>
          <w:sz w:val="24"/>
          <w:szCs w:val="22"/>
          <w:lang w:val="zh-CN"/>
        </w:rPr>
        <w:t>（</w:t>
      </w:r>
      <w:r>
        <w:rPr>
          <w:rFonts w:hint="eastAsia" w:ascii="宋体" w:hAnsi="宋体" w:cs="宋体"/>
          <w:bCs/>
          <w:sz w:val="24"/>
          <w:szCs w:val="22"/>
          <w:lang w:val="en-US" w:eastAsia="zh-CN"/>
        </w:rPr>
        <w:t>10</w:t>
      </w:r>
      <w:r>
        <w:rPr>
          <w:rFonts w:hint="eastAsia" w:ascii="宋体" w:hAnsi="宋体" w:eastAsia="宋体" w:cs="宋体"/>
          <w:bCs/>
          <w:sz w:val="24"/>
          <w:szCs w:val="22"/>
          <w:lang w:val="zh-CN"/>
        </w:rPr>
        <w:t>）拟派项目人员情况表（格式见附件）；</w:t>
      </w:r>
    </w:p>
    <w:p>
      <w:pPr>
        <w:snapToGrid w:val="0"/>
        <w:spacing w:line="440" w:lineRule="atLeast"/>
        <w:ind w:firstLine="240" w:firstLineChars="100"/>
        <w:jc w:val="left"/>
        <w:rPr>
          <w:rFonts w:hint="eastAsia" w:ascii="宋体" w:hAnsi="宋体" w:eastAsia="宋体" w:cs="宋体"/>
          <w:bCs/>
          <w:sz w:val="24"/>
          <w:szCs w:val="22"/>
          <w:lang w:val="zh-CN"/>
        </w:rPr>
      </w:pPr>
      <w:r>
        <w:rPr>
          <w:rFonts w:hint="eastAsia" w:ascii="宋体" w:hAnsi="宋体" w:eastAsia="宋体" w:cs="宋体"/>
          <w:bCs/>
          <w:sz w:val="24"/>
          <w:szCs w:val="22"/>
          <w:lang w:val="zh-CN"/>
        </w:rPr>
        <w:t>（1</w:t>
      </w:r>
      <w:r>
        <w:rPr>
          <w:rFonts w:hint="eastAsia" w:ascii="宋体" w:hAnsi="宋体" w:cs="宋体"/>
          <w:bCs/>
          <w:sz w:val="24"/>
          <w:szCs w:val="22"/>
          <w:lang w:val="en-US" w:eastAsia="zh-CN"/>
        </w:rPr>
        <w:t>1</w:t>
      </w:r>
      <w:r>
        <w:rPr>
          <w:rFonts w:hint="eastAsia" w:ascii="宋体" w:hAnsi="宋体" w:eastAsia="宋体" w:cs="宋体"/>
          <w:bCs/>
          <w:sz w:val="24"/>
          <w:szCs w:val="22"/>
          <w:lang w:val="zh-CN"/>
        </w:rPr>
        <w:t>）</w:t>
      </w:r>
      <w:r>
        <w:rPr>
          <w:rFonts w:hint="eastAsia" w:ascii="宋体" w:hAnsi="宋体" w:cs="宋体"/>
          <w:bCs/>
          <w:sz w:val="24"/>
          <w:szCs w:val="22"/>
          <w:lang w:val="zh-CN"/>
        </w:rPr>
        <w:t>拟投入本项目设备情况</w:t>
      </w:r>
      <w:r>
        <w:rPr>
          <w:rFonts w:hint="eastAsia" w:ascii="宋体" w:hAnsi="宋体" w:eastAsia="宋体" w:cs="宋体"/>
          <w:bCs/>
          <w:sz w:val="24"/>
          <w:szCs w:val="22"/>
          <w:lang w:val="zh-CN"/>
        </w:rPr>
        <w:t>（格式见附件）；</w:t>
      </w:r>
    </w:p>
    <w:p>
      <w:pPr>
        <w:snapToGrid w:val="0"/>
        <w:spacing w:line="440" w:lineRule="atLeast"/>
        <w:ind w:firstLine="240" w:firstLineChars="100"/>
        <w:jc w:val="left"/>
        <w:rPr>
          <w:rFonts w:hint="eastAsia" w:ascii="宋体" w:hAnsi="宋体" w:eastAsia="宋体" w:cs="宋体"/>
          <w:bCs/>
          <w:sz w:val="24"/>
          <w:szCs w:val="22"/>
          <w:lang w:val="zh-CN"/>
        </w:rPr>
      </w:pPr>
      <w:r>
        <w:rPr>
          <w:rFonts w:hint="eastAsia" w:ascii="宋体" w:hAnsi="宋体" w:cs="宋体"/>
          <w:bCs/>
          <w:sz w:val="24"/>
          <w:szCs w:val="22"/>
          <w:lang w:val="zh-CN"/>
        </w:rPr>
        <w:t>（</w:t>
      </w:r>
      <w:r>
        <w:rPr>
          <w:rFonts w:hint="eastAsia" w:ascii="宋体" w:hAnsi="宋体" w:cs="宋体"/>
          <w:bCs/>
          <w:sz w:val="24"/>
          <w:szCs w:val="22"/>
          <w:lang w:val="en-US" w:eastAsia="zh-CN"/>
        </w:rPr>
        <w:t>12</w:t>
      </w:r>
      <w:r>
        <w:rPr>
          <w:rFonts w:hint="eastAsia" w:ascii="宋体" w:hAnsi="宋体" w:cs="宋体"/>
          <w:bCs/>
          <w:sz w:val="24"/>
          <w:szCs w:val="22"/>
          <w:lang w:val="zh-CN"/>
        </w:rPr>
        <w:t>）</w:t>
      </w:r>
      <w:r>
        <w:rPr>
          <w:rFonts w:hint="eastAsia" w:ascii="宋体" w:hAnsi="宋体" w:eastAsia="宋体" w:cs="宋体"/>
          <w:bCs/>
          <w:sz w:val="24"/>
          <w:szCs w:val="22"/>
          <w:lang w:val="zh-CN"/>
        </w:rPr>
        <w:t>服务承诺；</w:t>
      </w:r>
    </w:p>
    <w:p>
      <w:pPr>
        <w:snapToGrid w:val="0"/>
        <w:spacing w:line="440" w:lineRule="atLeast"/>
        <w:ind w:firstLine="240" w:firstLineChars="100"/>
        <w:jc w:val="left"/>
        <w:rPr>
          <w:rFonts w:hint="eastAsia" w:ascii="宋体" w:hAnsi="宋体" w:eastAsia="宋体" w:cs="宋体"/>
          <w:bCs/>
          <w:sz w:val="24"/>
          <w:szCs w:val="22"/>
          <w:lang w:val="zh-CN"/>
        </w:rPr>
      </w:pPr>
      <w:r>
        <w:rPr>
          <w:rFonts w:hint="eastAsia" w:ascii="宋体" w:hAnsi="宋体" w:eastAsia="宋体" w:cs="宋体"/>
          <w:bCs/>
          <w:sz w:val="24"/>
          <w:szCs w:val="22"/>
          <w:lang w:val="zh-CN"/>
        </w:rPr>
        <w:t>（</w:t>
      </w:r>
      <w:r>
        <w:rPr>
          <w:rFonts w:hint="eastAsia" w:ascii="宋体" w:hAnsi="宋体" w:eastAsia="宋体" w:cs="宋体"/>
          <w:bCs/>
          <w:sz w:val="24"/>
          <w:szCs w:val="22"/>
        </w:rPr>
        <w:t>1</w:t>
      </w:r>
      <w:r>
        <w:rPr>
          <w:rFonts w:hint="eastAsia" w:ascii="宋体" w:hAnsi="宋体" w:cs="宋体"/>
          <w:bCs/>
          <w:sz w:val="24"/>
          <w:szCs w:val="22"/>
          <w:lang w:val="en-US" w:eastAsia="zh-CN"/>
        </w:rPr>
        <w:t>3</w:t>
      </w:r>
      <w:r>
        <w:rPr>
          <w:rFonts w:hint="eastAsia" w:ascii="宋体" w:hAnsi="宋体" w:eastAsia="宋体" w:cs="宋体"/>
          <w:bCs/>
          <w:sz w:val="24"/>
          <w:szCs w:val="22"/>
        </w:rPr>
        <w:t>）</w:t>
      </w:r>
      <w:r>
        <w:rPr>
          <w:rFonts w:hint="eastAsia" w:ascii="宋体" w:hAnsi="宋体" w:eastAsia="宋体" w:cs="宋体"/>
          <w:bCs/>
          <w:sz w:val="24"/>
          <w:szCs w:val="22"/>
          <w:lang w:val="zh-CN"/>
        </w:rPr>
        <w:t>政府采购供应商诚信承诺书（格式见附件）；</w:t>
      </w:r>
    </w:p>
    <w:p>
      <w:pPr>
        <w:snapToGrid w:val="0"/>
        <w:spacing w:line="440" w:lineRule="atLeast"/>
        <w:ind w:firstLine="240" w:firstLineChars="100"/>
        <w:jc w:val="left"/>
        <w:rPr>
          <w:rFonts w:hint="eastAsia" w:ascii="宋体" w:hAnsi="宋体" w:eastAsia="宋体" w:cs="宋体"/>
          <w:bCs/>
          <w:sz w:val="24"/>
          <w:szCs w:val="22"/>
          <w:lang w:val="zh-CN"/>
        </w:rPr>
      </w:pPr>
      <w:r>
        <w:rPr>
          <w:rFonts w:hint="eastAsia" w:ascii="宋体" w:hAnsi="宋体" w:eastAsia="宋体" w:cs="宋体"/>
          <w:bCs/>
          <w:sz w:val="24"/>
          <w:szCs w:val="22"/>
          <w:lang w:val="zh-CN"/>
        </w:rPr>
        <w:t>（</w:t>
      </w:r>
      <w:r>
        <w:rPr>
          <w:rFonts w:hint="eastAsia" w:ascii="宋体" w:hAnsi="宋体" w:eastAsia="宋体" w:cs="宋体"/>
          <w:bCs/>
          <w:sz w:val="24"/>
          <w:szCs w:val="22"/>
        </w:rPr>
        <w:t>1</w:t>
      </w:r>
      <w:r>
        <w:rPr>
          <w:rFonts w:hint="eastAsia" w:ascii="宋体" w:hAnsi="宋体" w:cs="宋体"/>
          <w:bCs/>
          <w:sz w:val="24"/>
          <w:szCs w:val="22"/>
          <w:lang w:val="en-US" w:eastAsia="zh-CN"/>
        </w:rPr>
        <w:t>4</w:t>
      </w:r>
      <w:r>
        <w:rPr>
          <w:rFonts w:hint="eastAsia" w:ascii="宋体" w:hAnsi="宋体" w:eastAsia="宋体" w:cs="宋体"/>
          <w:bCs/>
          <w:sz w:val="24"/>
          <w:szCs w:val="22"/>
          <w:lang w:val="zh-CN"/>
        </w:rPr>
        <w:t>）服务费承诺书（格式见附件）；</w:t>
      </w:r>
    </w:p>
    <w:p>
      <w:pPr>
        <w:snapToGrid w:val="0"/>
        <w:spacing w:line="440" w:lineRule="atLeast"/>
        <w:ind w:firstLine="240" w:firstLineChars="100"/>
        <w:jc w:val="left"/>
        <w:rPr>
          <w:rFonts w:hint="eastAsia" w:ascii="宋体" w:hAnsi="宋体" w:eastAsia="宋体" w:cs="宋体"/>
          <w:bCs/>
          <w:sz w:val="24"/>
          <w:szCs w:val="22"/>
          <w:lang w:val="zh-CN"/>
        </w:rPr>
      </w:pPr>
      <w:r>
        <w:rPr>
          <w:rFonts w:hint="eastAsia" w:ascii="宋体" w:hAnsi="宋体" w:eastAsia="宋体" w:cs="宋体"/>
          <w:bCs/>
          <w:sz w:val="24"/>
          <w:szCs w:val="22"/>
        </w:rPr>
        <w:t>（1</w:t>
      </w:r>
      <w:r>
        <w:rPr>
          <w:rFonts w:hint="eastAsia" w:ascii="宋体" w:hAnsi="宋体" w:cs="宋体"/>
          <w:bCs/>
          <w:sz w:val="24"/>
          <w:szCs w:val="22"/>
          <w:lang w:val="en-US" w:eastAsia="zh-CN"/>
        </w:rPr>
        <w:t>5）</w:t>
      </w:r>
      <w:r>
        <w:rPr>
          <w:rFonts w:hint="eastAsia" w:ascii="宋体" w:hAnsi="宋体" w:eastAsia="宋体" w:cs="宋体"/>
          <w:bCs/>
          <w:sz w:val="24"/>
          <w:szCs w:val="22"/>
        </w:rPr>
        <w:t>其它按照评标办法可加分的内容说明、证明文件；</w:t>
      </w:r>
    </w:p>
    <w:p>
      <w:pPr>
        <w:snapToGrid w:val="0"/>
        <w:spacing w:line="440" w:lineRule="atLeast"/>
        <w:ind w:firstLine="240" w:firstLineChars="100"/>
        <w:jc w:val="left"/>
        <w:rPr>
          <w:rFonts w:hint="eastAsia" w:ascii="宋体" w:hAnsi="宋体" w:eastAsia="宋体" w:cs="宋体"/>
          <w:bCs/>
          <w:sz w:val="24"/>
          <w:szCs w:val="22"/>
          <w:lang w:val="zh-CN"/>
        </w:rPr>
      </w:pPr>
      <w:r>
        <w:rPr>
          <w:rFonts w:hint="eastAsia" w:ascii="宋体" w:hAnsi="宋体" w:eastAsia="宋体" w:cs="宋体"/>
          <w:bCs/>
          <w:sz w:val="24"/>
          <w:szCs w:val="22"/>
          <w:lang w:val="zh-CN"/>
        </w:rPr>
        <w:t>（</w:t>
      </w:r>
      <w:r>
        <w:rPr>
          <w:rFonts w:hint="eastAsia" w:ascii="宋体" w:hAnsi="宋体" w:eastAsia="宋体" w:cs="宋体"/>
          <w:bCs/>
          <w:sz w:val="24"/>
          <w:szCs w:val="22"/>
        </w:rPr>
        <w:t>1</w:t>
      </w:r>
      <w:r>
        <w:rPr>
          <w:rFonts w:hint="eastAsia" w:ascii="宋体" w:hAnsi="宋体" w:cs="宋体"/>
          <w:bCs/>
          <w:sz w:val="24"/>
          <w:szCs w:val="22"/>
          <w:lang w:val="en-US" w:eastAsia="zh-CN"/>
        </w:rPr>
        <w:t>6</w:t>
      </w:r>
      <w:r>
        <w:rPr>
          <w:rFonts w:hint="eastAsia" w:ascii="宋体" w:hAnsi="宋体" w:eastAsia="宋体" w:cs="宋体"/>
          <w:bCs/>
          <w:sz w:val="24"/>
          <w:szCs w:val="22"/>
          <w:lang w:val="zh-CN"/>
        </w:rPr>
        <w:t>）投标人认为有必要提供的其它文件。</w:t>
      </w:r>
    </w:p>
    <w:p>
      <w:pPr>
        <w:snapToGrid w:val="0"/>
        <w:spacing w:beforeLines="50"/>
        <w:ind w:firstLine="482" w:firstLineChars="200"/>
        <w:jc w:val="left"/>
        <w:rPr>
          <w:rFonts w:ascii="宋体" w:hAnsi="宋体" w:cs="宋体"/>
          <w:b/>
          <w:sz w:val="24"/>
          <w:szCs w:val="22"/>
        </w:rPr>
      </w:pPr>
    </w:p>
    <w:p>
      <w:pPr>
        <w:snapToGrid w:val="0"/>
        <w:spacing w:beforeLines="50"/>
        <w:ind w:firstLine="482" w:firstLineChars="200"/>
        <w:jc w:val="left"/>
        <w:rPr>
          <w:rFonts w:ascii="宋体" w:hAnsi="宋体" w:cs="宋体"/>
          <w:b/>
          <w:sz w:val="24"/>
          <w:szCs w:val="22"/>
        </w:rPr>
      </w:pPr>
    </w:p>
    <w:p>
      <w:pPr>
        <w:snapToGrid w:val="0"/>
        <w:spacing w:beforeLines="50"/>
        <w:ind w:firstLine="482" w:firstLineChars="200"/>
        <w:jc w:val="left"/>
        <w:rPr>
          <w:rFonts w:ascii="宋体" w:hAnsi="宋体" w:cs="宋体"/>
          <w:b/>
          <w:sz w:val="24"/>
          <w:szCs w:val="22"/>
        </w:rPr>
      </w:pPr>
    </w:p>
    <w:p>
      <w:pPr>
        <w:snapToGrid w:val="0"/>
        <w:spacing w:beforeLines="50"/>
        <w:ind w:firstLine="482" w:firstLineChars="200"/>
        <w:jc w:val="left"/>
        <w:rPr>
          <w:rFonts w:ascii="宋体" w:hAnsi="宋体" w:cs="宋体"/>
          <w:b/>
          <w:sz w:val="24"/>
          <w:szCs w:val="22"/>
        </w:rPr>
      </w:pPr>
    </w:p>
    <w:p>
      <w:pPr>
        <w:snapToGrid w:val="0"/>
        <w:spacing w:beforeLines="50"/>
        <w:ind w:firstLine="482" w:firstLineChars="200"/>
        <w:jc w:val="left"/>
        <w:rPr>
          <w:rFonts w:ascii="宋体" w:hAnsi="宋体" w:cs="宋体"/>
          <w:b/>
          <w:sz w:val="24"/>
          <w:szCs w:val="22"/>
        </w:rPr>
      </w:pPr>
    </w:p>
    <w:p>
      <w:pPr>
        <w:snapToGrid w:val="0"/>
        <w:spacing w:beforeLines="50"/>
        <w:ind w:firstLine="482" w:firstLineChars="200"/>
        <w:jc w:val="left"/>
        <w:rPr>
          <w:rFonts w:ascii="宋体" w:hAnsi="宋体" w:cs="宋体"/>
          <w:b/>
          <w:sz w:val="24"/>
          <w:szCs w:val="22"/>
        </w:rPr>
      </w:pPr>
    </w:p>
    <w:p>
      <w:pPr>
        <w:snapToGrid w:val="0"/>
        <w:spacing w:beforeLines="50"/>
        <w:ind w:firstLine="482" w:firstLineChars="200"/>
        <w:jc w:val="left"/>
        <w:rPr>
          <w:rFonts w:ascii="宋体" w:hAnsi="宋体" w:cs="宋体"/>
          <w:b/>
          <w:sz w:val="24"/>
          <w:szCs w:val="22"/>
        </w:rPr>
      </w:pPr>
    </w:p>
    <w:p>
      <w:pPr>
        <w:snapToGrid w:val="0"/>
        <w:spacing w:beforeLines="50"/>
        <w:ind w:firstLine="482" w:firstLineChars="200"/>
        <w:jc w:val="left"/>
        <w:rPr>
          <w:rFonts w:ascii="宋体" w:hAnsi="宋体" w:cs="宋体"/>
          <w:b/>
          <w:sz w:val="24"/>
          <w:szCs w:val="22"/>
        </w:rPr>
      </w:pPr>
    </w:p>
    <w:p>
      <w:pPr>
        <w:snapToGrid w:val="0"/>
        <w:spacing w:beforeLines="50"/>
        <w:ind w:firstLine="482" w:firstLineChars="200"/>
        <w:jc w:val="left"/>
        <w:rPr>
          <w:rFonts w:ascii="宋体" w:hAnsi="宋体" w:cs="宋体"/>
          <w:b/>
          <w:sz w:val="24"/>
          <w:szCs w:val="22"/>
        </w:rPr>
      </w:pPr>
    </w:p>
    <w:p>
      <w:pPr>
        <w:pStyle w:val="4"/>
        <w:rPr>
          <w:rFonts w:ascii="宋体" w:hAnsi="宋体" w:cs="宋体"/>
          <w:sz w:val="24"/>
          <w:szCs w:val="22"/>
        </w:rPr>
      </w:pPr>
    </w:p>
    <w:p/>
    <w:p>
      <w:pPr>
        <w:snapToGrid w:val="0"/>
        <w:spacing w:before="50" w:afterLines="50"/>
        <w:jc w:val="left"/>
        <w:rPr>
          <w:rFonts w:hint="eastAsia" w:ascii="宋体" w:hAnsi="宋体"/>
          <w:b/>
          <w:sz w:val="24"/>
        </w:rPr>
      </w:pPr>
    </w:p>
    <w:p>
      <w:pPr>
        <w:snapToGrid w:val="0"/>
        <w:spacing w:before="50" w:afterLines="50"/>
        <w:jc w:val="left"/>
        <w:rPr>
          <w:rFonts w:hint="eastAsia" w:ascii="宋体" w:hAnsi="宋体"/>
          <w:b/>
          <w:sz w:val="24"/>
        </w:rPr>
      </w:pPr>
    </w:p>
    <w:p>
      <w:pPr>
        <w:snapToGrid w:val="0"/>
        <w:spacing w:before="50" w:afterLines="50"/>
        <w:jc w:val="left"/>
        <w:rPr>
          <w:rFonts w:ascii="宋体" w:hAnsi="宋体"/>
          <w:b/>
          <w:sz w:val="24"/>
        </w:rPr>
      </w:pPr>
      <w:r>
        <w:rPr>
          <w:rFonts w:hint="eastAsia" w:ascii="宋体" w:hAnsi="宋体"/>
          <w:b/>
          <w:sz w:val="24"/>
        </w:rPr>
        <w:t>附件4.1：投标声明书格式：</w:t>
      </w:r>
    </w:p>
    <w:p>
      <w:pPr>
        <w:snapToGrid w:val="0"/>
        <w:spacing w:beforeLines="50" w:after="50"/>
        <w:jc w:val="center"/>
        <w:rPr>
          <w:rFonts w:ascii="宋体" w:hAnsi="宋体"/>
          <w:sz w:val="24"/>
        </w:rPr>
      </w:pPr>
      <w:r>
        <w:rPr>
          <w:rFonts w:hint="eastAsia" w:ascii="宋体" w:hAnsi="宋体"/>
          <w:sz w:val="30"/>
        </w:rPr>
        <w:t>投标声明书</w:t>
      </w:r>
    </w:p>
    <w:p>
      <w:pPr>
        <w:spacing w:beforeLines="50" w:after="50" w:line="460" w:lineRule="exact"/>
        <w:contextualSpacing/>
        <w:rPr>
          <w:rFonts w:ascii="宋体" w:hAnsi="宋体"/>
          <w:sz w:val="24"/>
          <w:u w:val="single"/>
        </w:rPr>
      </w:pPr>
      <w:r>
        <w:rPr>
          <w:rFonts w:hint="eastAsia" w:ascii="宋体" w:hAnsi="宋体"/>
          <w:sz w:val="24"/>
        </w:rPr>
        <w:t>致：</w:t>
      </w:r>
      <w:r>
        <w:rPr>
          <w:rFonts w:hint="eastAsia" w:ascii="宋体" w:hAnsi="宋体"/>
          <w:sz w:val="24"/>
          <w:u w:val="single"/>
        </w:rPr>
        <w:t xml:space="preserve">                      ：</w:t>
      </w:r>
    </w:p>
    <w:p>
      <w:pPr>
        <w:spacing w:beforeLines="50" w:after="50" w:line="460" w:lineRule="exact"/>
        <w:ind w:firstLine="480" w:firstLineChars="200"/>
        <w:contextualSpacing/>
        <w:rPr>
          <w:rFonts w:ascii="宋体" w:hAnsi="宋体"/>
          <w:sz w:val="24"/>
        </w:rPr>
      </w:pPr>
      <w:r>
        <w:rPr>
          <w:rFonts w:hint="eastAsia" w:ascii="宋体" w:hAnsi="宋体"/>
          <w:sz w:val="24"/>
          <w:u w:val="single"/>
        </w:rPr>
        <w:t xml:space="preserve">                   </w:t>
      </w:r>
      <w:r>
        <w:rPr>
          <w:rFonts w:hint="eastAsia" w:ascii="宋体" w:hAnsi="宋体"/>
          <w:sz w:val="24"/>
        </w:rPr>
        <w:t>（投标人名称）系中华人民共和国合法企业，经营地址</w:t>
      </w:r>
      <w:r>
        <w:rPr>
          <w:rFonts w:hint="eastAsia" w:ascii="宋体" w:hAnsi="宋体"/>
          <w:sz w:val="24"/>
          <w:u w:val="single"/>
        </w:rPr>
        <w:t xml:space="preserve">                   </w:t>
      </w:r>
      <w:r>
        <w:rPr>
          <w:rFonts w:hint="eastAsia" w:ascii="宋体" w:hAnsi="宋体"/>
          <w:sz w:val="24"/>
        </w:rPr>
        <w:t xml:space="preserve"> 。</w:t>
      </w:r>
    </w:p>
    <w:p>
      <w:pPr>
        <w:spacing w:beforeLines="50" w:after="50" w:line="460" w:lineRule="exact"/>
        <w:ind w:firstLine="645"/>
        <w:contextualSpacing/>
        <w:rPr>
          <w:rFonts w:ascii="宋体" w:hAnsi="宋体"/>
          <w:sz w:val="24"/>
        </w:rPr>
      </w:pPr>
      <w:r>
        <w:rPr>
          <w:rFonts w:hint="eastAsia" w:ascii="宋体" w:hAnsi="宋体"/>
          <w:sz w:val="24"/>
        </w:rPr>
        <w:t xml:space="preserve">我 </w:t>
      </w:r>
      <w:r>
        <w:rPr>
          <w:rFonts w:hint="eastAsia" w:ascii="宋体" w:hAnsi="宋体"/>
          <w:sz w:val="24"/>
          <w:u w:val="single"/>
        </w:rPr>
        <w:t xml:space="preserve">            </w:t>
      </w:r>
      <w:r>
        <w:rPr>
          <w:rFonts w:hint="eastAsia" w:ascii="宋体" w:hAnsi="宋体"/>
          <w:sz w:val="24"/>
        </w:rPr>
        <w:t>（姓名）系</w:t>
      </w:r>
      <w:r>
        <w:rPr>
          <w:rFonts w:hint="eastAsia" w:ascii="宋体" w:hAnsi="宋体"/>
          <w:sz w:val="24"/>
          <w:u w:val="single"/>
        </w:rPr>
        <w:t xml:space="preserve">            </w:t>
      </w:r>
      <w:r>
        <w:rPr>
          <w:rFonts w:hint="eastAsia" w:ascii="宋体" w:hAnsi="宋体"/>
          <w:sz w:val="24"/>
        </w:rPr>
        <w:t xml:space="preserve"> （投标人名称）的法定代表人，我方愿意参加贵方组织的</w:t>
      </w:r>
      <w:r>
        <w:rPr>
          <w:rFonts w:hint="eastAsia" w:ascii="宋体" w:hAnsi="宋体"/>
          <w:sz w:val="24"/>
          <w:u w:val="single"/>
        </w:rPr>
        <w:t xml:space="preserve">              </w:t>
      </w:r>
      <w:r>
        <w:rPr>
          <w:rFonts w:hint="eastAsia" w:ascii="宋体" w:hAnsi="宋体"/>
          <w:sz w:val="24"/>
        </w:rPr>
        <w:t xml:space="preserve"> 项目的投标，为便于贵方公正、择优地确定中标人及其投标产品和服务，我方就本次投标有关事项郑重声明如下：</w:t>
      </w:r>
    </w:p>
    <w:p>
      <w:pPr>
        <w:spacing w:line="460" w:lineRule="exact"/>
        <w:ind w:firstLine="480" w:firstLineChars="200"/>
        <w:contextualSpacing/>
        <w:rPr>
          <w:rFonts w:ascii="宋体" w:hAnsi="宋体"/>
          <w:sz w:val="24"/>
        </w:rPr>
      </w:pPr>
      <w:r>
        <w:rPr>
          <w:rFonts w:ascii="宋体" w:hAnsi="宋体"/>
          <w:sz w:val="24"/>
        </w:rPr>
        <w:t>1</w:t>
      </w:r>
      <w:r>
        <w:rPr>
          <w:rFonts w:hint="eastAsia" w:ascii="宋体" w:hAnsi="宋体"/>
          <w:sz w:val="24"/>
        </w:rPr>
        <w:t>.</w:t>
      </w:r>
      <w:r>
        <w:rPr>
          <w:rFonts w:ascii="宋体" w:hAnsi="宋体"/>
          <w:sz w:val="24"/>
        </w:rPr>
        <w:t>我方向贵方提交的所有投标文件、资料都是准确的和真实的</w:t>
      </w:r>
      <w:r>
        <w:rPr>
          <w:rFonts w:hint="eastAsia" w:ascii="宋体" w:hAnsi="宋体"/>
          <w:sz w:val="24"/>
        </w:rPr>
        <w:t>。</w:t>
      </w:r>
    </w:p>
    <w:p>
      <w:pPr>
        <w:spacing w:beforeLines="50" w:line="460" w:lineRule="exact"/>
        <w:ind w:firstLine="480" w:firstLineChars="200"/>
        <w:contextualSpacing/>
        <w:rPr>
          <w:rFonts w:ascii="宋体" w:hAnsi="宋体"/>
          <w:sz w:val="24"/>
        </w:rPr>
      </w:pPr>
      <w:r>
        <w:rPr>
          <w:rFonts w:ascii="宋体" w:hAnsi="宋体"/>
          <w:sz w:val="24"/>
        </w:rPr>
        <w:t>2</w:t>
      </w:r>
      <w:r>
        <w:rPr>
          <w:rFonts w:hint="eastAsia" w:ascii="宋体" w:hAnsi="宋体"/>
          <w:sz w:val="24"/>
        </w:rPr>
        <w:t>.</w:t>
      </w:r>
      <w:r>
        <w:rPr>
          <w:rFonts w:ascii="宋体" w:hAnsi="宋体"/>
          <w:sz w:val="24"/>
        </w:rPr>
        <w:t>我方不是采购人的附属机构；在获知本项目采购信息后，与采购人聘请的为此项目提供咨询服务的公司及其附属机构没有任何联系。</w:t>
      </w:r>
    </w:p>
    <w:p>
      <w:pPr>
        <w:pStyle w:val="10"/>
        <w:spacing w:line="460" w:lineRule="exact"/>
        <w:ind w:left="400"/>
        <w:contextualSpacing/>
        <w:rPr>
          <w:rFonts w:hAnsi="宋体"/>
          <w:sz w:val="24"/>
        </w:rPr>
      </w:pPr>
      <w:r>
        <w:rPr>
          <w:rFonts w:hint="eastAsia" w:asciiTheme="majorEastAsia" w:hAnsiTheme="majorEastAsia" w:eastAsiaTheme="majorEastAsia"/>
          <w:sz w:val="24"/>
        </w:rPr>
        <w:t>3.我方</w:t>
      </w:r>
      <w:r>
        <w:rPr>
          <w:rFonts w:hint="eastAsia" w:hAnsi="宋体"/>
          <w:sz w:val="24"/>
        </w:rPr>
        <w:t>及由本人担任法定代表人的其他机构</w:t>
      </w:r>
      <w:r>
        <w:rPr>
          <w:rFonts w:hAnsi="宋体"/>
          <w:sz w:val="24"/>
        </w:rPr>
        <w:t>最近三年内被</w:t>
      </w:r>
      <w:r>
        <w:rPr>
          <w:rFonts w:hint="eastAsia" w:hAnsi="宋体"/>
          <w:sz w:val="24"/>
        </w:rPr>
        <w:t>通报或者被处罚的</w:t>
      </w:r>
      <w:r>
        <w:rPr>
          <w:rFonts w:hAnsi="宋体"/>
          <w:sz w:val="24"/>
        </w:rPr>
        <w:t>违法行为</w:t>
      </w:r>
    </w:p>
    <w:p>
      <w:pPr>
        <w:pStyle w:val="10"/>
        <w:spacing w:line="460" w:lineRule="exact"/>
        <w:ind w:left="0" w:leftChars="0"/>
        <w:contextualSpacing/>
        <w:rPr>
          <w:rFonts w:hAnsi="宋体"/>
          <w:sz w:val="24"/>
        </w:rPr>
      </w:pPr>
      <w:r>
        <w:rPr>
          <w:rFonts w:hAnsi="宋体"/>
          <w:sz w:val="24"/>
        </w:rPr>
        <w:t>有：</w:t>
      </w:r>
    </w:p>
    <w:p>
      <w:pPr>
        <w:spacing w:beforeLines="50" w:line="460" w:lineRule="exact"/>
        <w:ind w:firstLine="440" w:firstLineChars="200"/>
        <w:contextualSpacing/>
        <w:rPr>
          <w:rFonts w:ascii="宋体" w:hAnsi="宋体"/>
          <w:sz w:val="22"/>
          <w:u w:val="single"/>
        </w:rPr>
      </w:pPr>
      <w:r>
        <w:rPr>
          <w:rFonts w:hint="eastAsia" w:ascii="宋体" w:hAnsi="宋体"/>
          <w:sz w:val="22"/>
          <w:u w:val="single"/>
        </w:rPr>
        <w:t>　　　　　　　　　　　　　　　　　　　　　　　　　　　</w:t>
      </w:r>
    </w:p>
    <w:p>
      <w:pPr>
        <w:spacing w:beforeLines="50" w:line="460" w:lineRule="exact"/>
        <w:ind w:firstLine="440" w:firstLineChars="200"/>
        <w:contextualSpacing/>
        <w:rPr>
          <w:rFonts w:ascii="宋体" w:hAnsi="宋体"/>
          <w:sz w:val="24"/>
          <w:u w:val="single"/>
        </w:rPr>
      </w:pPr>
      <w:r>
        <w:rPr>
          <w:rFonts w:hint="eastAsia" w:ascii="宋体" w:hAnsi="宋体"/>
          <w:sz w:val="22"/>
          <w:u w:val="single"/>
        </w:rPr>
        <w:t>　　　　　　　　　　　　　　　　　　　　　　</w:t>
      </w:r>
      <w:r>
        <w:rPr>
          <w:rFonts w:hint="eastAsia" w:ascii="宋体" w:hAnsi="宋体"/>
          <w:sz w:val="24"/>
          <w:u w:val="single"/>
        </w:rPr>
        <w:t>　　　　　</w:t>
      </w:r>
    </w:p>
    <w:p>
      <w:pPr>
        <w:spacing w:line="460" w:lineRule="exact"/>
        <w:ind w:firstLine="480" w:firstLineChars="200"/>
        <w:contextualSpacing/>
        <w:rPr>
          <w:rFonts w:ascii="宋体" w:hAnsi="宋体"/>
          <w:sz w:val="24"/>
        </w:rPr>
      </w:pPr>
      <w:r>
        <w:rPr>
          <w:rFonts w:hint="eastAsia" w:ascii="宋体" w:hAnsi="宋体"/>
          <w:sz w:val="24"/>
        </w:rPr>
        <w:t>4.以上事项如有虚假或隐瞒，我方愿意承担一切后果，并不再寻求任何旨在减轻或免除法律责任的辩解。</w:t>
      </w:r>
    </w:p>
    <w:p>
      <w:pPr>
        <w:pStyle w:val="18"/>
        <w:tabs>
          <w:tab w:val="left" w:pos="939"/>
        </w:tabs>
        <w:snapToGrid w:val="0"/>
        <w:ind w:left="758" w:leftChars="150" w:hanging="458" w:hangingChars="191"/>
        <w:rPr>
          <w:rFonts w:ascii="宋体" w:hAnsi="宋体"/>
          <w:sz w:val="24"/>
        </w:rPr>
      </w:pPr>
    </w:p>
    <w:p>
      <w:pPr>
        <w:pStyle w:val="67"/>
        <w:snapToGrid w:val="0"/>
        <w:spacing w:beforeLines="50"/>
        <w:ind w:firstLine="200"/>
        <w:rPr>
          <w:rFonts w:ascii="宋体" w:hAnsi="宋体"/>
        </w:rPr>
      </w:pPr>
    </w:p>
    <w:p>
      <w:pPr>
        <w:snapToGrid w:val="0"/>
        <w:spacing w:beforeLines="50"/>
        <w:ind w:firstLine="319" w:firstLineChars="133"/>
        <w:rPr>
          <w:rFonts w:ascii="宋体" w:hAnsi="宋体"/>
          <w:sz w:val="24"/>
          <w:u w:val="single"/>
        </w:rPr>
      </w:pPr>
      <w:r>
        <w:rPr>
          <w:rFonts w:hint="eastAsia" w:ascii="宋体" w:hAnsi="宋体"/>
          <w:sz w:val="24"/>
        </w:rPr>
        <w:t>法定代表人或授权代表签字：</w:t>
      </w:r>
    </w:p>
    <w:p>
      <w:pPr>
        <w:snapToGrid w:val="0"/>
        <w:spacing w:beforeLines="50" w:after="50"/>
        <w:ind w:firstLine="360" w:firstLineChars="150"/>
        <w:rPr>
          <w:rFonts w:ascii="宋体" w:hAnsi="宋体"/>
          <w:sz w:val="24"/>
        </w:rPr>
      </w:pPr>
      <w:r>
        <w:rPr>
          <w:rFonts w:hint="eastAsia" w:ascii="宋体" w:hAnsi="宋体"/>
          <w:sz w:val="24"/>
        </w:rPr>
        <w:t>投标人公章：</w:t>
      </w:r>
    </w:p>
    <w:p>
      <w:pPr>
        <w:snapToGrid w:val="0"/>
        <w:spacing w:beforeLines="50" w:after="50"/>
        <w:ind w:firstLine="6240" w:firstLineChars="2600"/>
        <w:rPr>
          <w:rFonts w:ascii="宋体" w:hAnsi="宋体"/>
          <w:sz w:val="24"/>
        </w:rPr>
      </w:pPr>
      <w:r>
        <w:rPr>
          <w:rFonts w:ascii="宋体" w:hAnsi="宋体"/>
          <w:sz w:val="24"/>
        </w:rPr>
        <w:t>年    月    日</w:t>
      </w:r>
    </w:p>
    <w:p>
      <w:pPr>
        <w:snapToGrid w:val="0"/>
        <w:spacing w:beforeLines="50" w:after="50"/>
        <w:ind w:firstLine="4800" w:firstLineChars="2000"/>
        <w:rPr>
          <w:rFonts w:ascii="宋体" w:hAnsi="宋体"/>
          <w:sz w:val="24"/>
        </w:rPr>
      </w:pPr>
    </w:p>
    <w:p>
      <w:pPr>
        <w:pStyle w:val="20"/>
        <w:snapToGrid w:val="0"/>
        <w:spacing w:before="156" w:after="156" w:line="240" w:lineRule="auto"/>
        <w:rPr>
          <w:rFonts w:hAnsi="宋体"/>
        </w:rPr>
      </w:pPr>
    </w:p>
    <w:p>
      <w:pPr>
        <w:snapToGrid w:val="0"/>
        <w:spacing w:before="50" w:afterLines="50"/>
        <w:jc w:val="left"/>
        <w:rPr>
          <w:rFonts w:ascii="宋体" w:hAnsi="宋体"/>
        </w:rPr>
      </w:pPr>
    </w:p>
    <w:p>
      <w:pPr>
        <w:snapToGrid w:val="0"/>
        <w:spacing w:before="50" w:afterLines="50"/>
        <w:jc w:val="left"/>
        <w:rPr>
          <w:rFonts w:ascii="宋体" w:hAnsi="宋体"/>
        </w:rPr>
      </w:pPr>
    </w:p>
    <w:p>
      <w:pPr>
        <w:snapToGrid w:val="0"/>
        <w:spacing w:before="50" w:afterLines="50"/>
        <w:jc w:val="left"/>
        <w:rPr>
          <w:rFonts w:ascii="宋体" w:hAnsi="宋体"/>
        </w:rPr>
      </w:pPr>
    </w:p>
    <w:p>
      <w:pPr>
        <w:snapToGrid w:val="0"/>
        <w:spacing w:before="50" w:afterLines="50"/>
        <w:jc w:val="left"/>
        <w:rPr>
          <w:rFonts w:ascii="宋体" w:hAnsi="宋体"/>
        </w:rPr>
      </w:pPr>
    </w:p>
    <w:p>
      <w:pPr>
        <w:pStyle w:val="31"/>
        <w:ind w:firstLine="344"/>
      </w:pPr>
    </w:p>
    <w:p>
      <w:pPr>
        <w:snapToGrid w:val="0"/>
        <w:spacing w:before="50" w:afterLines="50"/>
        <w:jc w:val="left"/>
        <w:rPr>
          <w:rFonts w:ascii="宋体" w:hAnsi="宋体"/>
        </w:rPr>
      </w:pPr>
    </w:p>
    <w:p>
      <w:pPr>
        <w:snapToGrid w:val="0"/>
        <w:spacing w:beforeLines="50" w:after="50" w:line="276" w:lineRule="auto"/>
        <w:rPr>
          <w:rFonts w:ascii="宋体" w:hAnsi="宋体" w:cs="宋体"/>
          <w:b/>
          <w:sz w:val="24"/>
          <w:szCs w:val="24"/>
        </w:rPr>
      </w:pPr>
    </w:p>
    <w:p>
      <w:pPr>
        <w:snapToGrid w:val="0"/>
        <w:spacing w:beforeLines="50" w:after="50" w:line="276" w:lineRule="auto"/>
        <w:rPr>
          <w:rFonts w:ascii="宋体" w:hAnsi="宋体" w:cs="宋体"/>
          <w:b/>
          <w:sz w:val="24"/>
          <w:szCs w:val="24"/>
        </w:rPr>
      </w:pPr>
      <w:r>
        <w:rPr>
          <w:rFonts w:hint="eastAsia" w:ascii="宋体" w:hAnsi="宋体" w:cs="宋体"/>
          <w:b/>
          <w:sz w:val="24"/>
          <w:szCs w:val="24"/>
        </w:rPr>
        <w:t>附件4.2：投标单位情况表</w:t>
      </w:r>
    </w:p>
    <w:p>
      <w:pPr>
        <w:pStyle w:val="20"/>
        <w:snapToGrid w:val="0"/>
        <w:spacing w:before="156" w:after="156"/>
        <w:jc w:val="center"/>
        <w:rPr>
          <w:spacing w:val="60"/>
        </w:rPr>
      </w:pPr>
      <w:r>
        <w:rPr>
          <w:rFonts w:hint="eastAsia"/>
          <w:b/>
        </w:rPr>
        <w:t>投标</w:t>
      </w:r>
      <w:r>
        <w:rPr>
          <w:b/>
        </w:rPr>
        <w:t>单位情况表</w:t>
      </w:r>
    </w:p>
    <w:tbl>
      <w:tblPr>
        <w:tblStyle w:val="32"/>
        <w:tblW w:w="9197"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05"/>
        <w:gridCol w:w="87"/>
        <w:gridCol w:w="1221"/>
        <w:gridCol w:w="1311"/>
        <w:gridCol w:w="308"/>
        <w:gridCol w:w="1004"/>
        <w:gridCol w:w="1311"/>
        <w:gridCol w:w="308"/>
        <w:gridCol w:w="812"/>
        <w:gridCol w:w="190"/>
        <w:gridCol w:w="134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392" w:type="dxa"/>
            <w:gridSpan w:val="2"/>
            <w:vAlign w:val="center"/>
          </w:tcPr>
          <w:p>
            <w:pPr>
              <w:ind w:left="-100" w:leftChars="-50" w:right="-100" w:rightChars="-50"/>
              <w:jc w:val="center"/>
              <w:rPr>
                <w:rFonts w:ascii="宋体" w:hAnsi="宋体"/>
                <w:snapToGrid w:val="0"/>
                <w:color w:val="000000"/>
              </w:rPr>
            </w:pPr>
            <w:r>
              <w:rPr>
                <w:rFonts w:hint="eastAsia" w:ascii="宋体" w:hAnsi="宋体"/>
                <w:snapToGrid w:val="0"/>
                <w:color w:val="000000"/>
              </w:rPr>
              <w:t>企业名称</w:t>
            </w:r>
          </w:p>
        </w:tc>
        <w:tc>
          <w:tcPr>
            <w:tcW w:w="7805" w:type="dxa"/>
            <w:gridSpan w:val="9"/>
            <w:vAlign w:val="center"/>
          </w:tcPr>
          <w:p>
            <w:pPr>
              <w:jc w:val="center"/>
              <w:rPr>
                <w:rFonts w:ascii="宋体" w:hAnsi="宋体"/>
                <w:snapToGrid w:val="0"/>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392" w:type="dxa"/>
            <w:gridSpan w:val="2"/>
            <w:vAlign w:val="center"/>
          </w:tcPr>
          <w:p>
            <w:pPr>
              <w:ind w:left="-100" w:leftChars="-50" w:right="-100" w:rightChars="-50"/>
              <w:jc w:val="center"/>
              <w:rPr>
                <w:rFonts w:ascii="宋体" w:hAnsi="宋体"/>
                <w:snapToGrid w:val="0"/>
                <w:color w:val="000000"/>
              </w:rPr>
            </w:pPr>
            <w:r>
              <w:rPr>
                <w:rFonts w:hint="eastAsia" w:ascii="宋体" w:hAnsi="宋体"/>
                <w:snapToGrid w:val="0"/>
                <w:color w:val="000000"/>
              </w:rPr>
              <w:t>注册地址</w:t>
            </w:r>
          </w:p>
        </w:tc>
        <w:tc>
          <w:tcPr>
            <w:tcW w:w="7805" w:type="dxa"/>
            <w:gridSpan w:val="9"/>
            <w:vAlign w:val="center"/>
          </w:tcPr>
          <w:p>
            <w:pPr>
              <w:jc w:val="center"/>
              <w:rPr>
                <w:rFonts w:ascii="宋体" w:hAnsi="宋体"/>
                <w:snapToGrid w:val="0"/>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92" w:type="dxa"/>
            <w:gridSpan w:val="2"/>
            <w:vAlign w:val="center"/>
          </w:tcPr>
          <w:p>
            <w:pPr>
              <w:ind w:left="-100" w:leftChars="-50" w:right="-100" w:rightChars="-50"/>
              <w:jc w:val="center"/>
              <w:rPr>
                <w:rFonts w:ascii="宋体" w:hAnsi="宋体"/>
                <w:snapToGrid w:val="0"/>
                <w:color w:val="000000"/>
              </w:rPr>
            </w:pPr>
            <w:r>
              <w:rPr>
                <w:rFonts w:hint="eastAsia" w:ascii="宋体" w:hAnsi="宋体"/>
                <w:snapToGrid w:val="0"/>
                <w:color w:val="000000"/>
              </w:rPr>
              <w:t>通讯代码</w:t>
            </w:r>
          </w:p>
        </w:tc>
        <w:tc>
          <w:tcPr>
            <w:tcW w:w="1221" w:type="dxa"/>
            <w:vAlign w:val="center"/>
          </w:tcPr>
          <w:p>
            <w:pPr>
              <w:jc w:val="center"/>
              <w:rPr>
                <w:rFonts w:ascii="宋体" w:hAnsi="宋体"/>
                <w:snapToGrid w:val="0"/>
                <w:color w:val="000000"/>
              </w:rPr>
            </w:pPr>
            <w:r>
              <w:rPr>
                <w:rFonts w:hint="eastAsia" w:ascii="宋体" w:hAnsi="宋体"/>
                <w:snapToGrid w:val="0"/>
                <w:color w:val="000000"/>
              </w:rPr>
              <w:t>电  话</w:t>
            </w:r>
          </w:p>
        </w:tc>
        <w:tc>
          <w:tcPr>
            <w:tcW w:w="1311" w:type="dxa"/>
            <w:vAlign w:val="center"/>
          </w:tcPr>
          <w:p>
            <w:pPr>
              <w:jc w:val="center"/>
              <w:rPr>
                <w:rFonts w:ascii="宋体" w:hAnsi="宋体"/>
                <w:snapToGrid w:val="0"/>
                <w:color w:val="000000"/>
              </w:rPr>
            </w:pPr>
          </w:p>
        </w:tc>
        <w:tc>
          <w:tcPr>
            <w:tcW w:w="1312" w:type="dxa"/>
            <w:gridSpan w:val="2"/>
            <w:vAlign w:val="center"/>
          </w:tcPr>
          <w:p>
            <w:pPr>
              <w:jc w:val="center"/>
              <w:rPr>
                <w:rFonts w:ascii="宋体" w:hAnsi="宋体"/>
                <w:snapToGrid w:val="0"/>
                <w:color w:val="000000"/>
              </w:rPr>
            </w:pPr>
            <w:r>
              <w:rPr>
                <w:rFonts w:hint="eastAsia" w:ascii="宋体" w:hAnsi="宋体"/>
                <w:snapToGrid w:val="0"/>
                <w:color w:val="000000"/>
              </w:rPr>
              <w:t>传  真</w:t>
            </w:r>
          </w:p>
        </w:tc>
        <w:tc>
          <w:tcPr>
            <w:tcW w:w="1311" w:type="dxa"/>
            <w:vAlign w:val="center"/>
          </w:tcPr>
          <w:p>
            <w:pPr>
              <w:jc w:val="center"/>
              <w:rPr>
                <w:rFonts w:ascii="宋体" w:hAnsi="宋体"/>
                <w:snapToGrid w:val="0"/>
                <w:color w:val="000000"/>
              </w:rPr>
            </w:pPr>
          </w:p>
        </w:tc>
        <w:tc>
          <w:tcPr>
            <w:tcW w:w="1310" w:type="dxa"/>
            <w:gridSpan w:val="3"/>
            <w:vAlign w:val="center"/>
          </w:tcPr>
          <w:p>
            <w:pPr>
              <w:jc w:val="center"/>
              <w:rPr>
                <w:rFonts w:ascii="宋体" w:hAnsi="宋体"/>
                <w:snapToGrid w:val="0"/>
                <w:color w:val="000000"/>
              </w:rPr>
            </w:pPr>
            <w:r>
              <w:rPr>
                <w:rFonts w:hint="eastAsia" w:ascii="宋体" w:hAnsi="宋体"/>
                <w:snapToGrid w:val="0"/>
                <w:color w:val="000000"/>
              </w:rPr>
              <w:t>邮政编码</w:t>
            </w:r>
          </w:p>
        </w:tc>
        <w:tc>
          <w:tcPr>
            <w:tcW w:w="1340" w:type="dxa"/>
            <w:vAlign w:val="center"/>
          </w:tcPr>
          <w:p>
            <w:pPr>
              <w:jc w:val="center"/>
              <w:rPr>
                <w:rFonts w:ascii="宋体" w:hAnsi="宋体"/>
                <w:snapToGrid w:val="0"/>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92" w:type="dxa"/>
            <w:gridSpan w:val="2"/>
            <w:vAlign w:val="center"/>
          </w:tcPr>
          <w:p>
            <w:pPr>
              <w:ind w:left="-100" w:leftChars="-50" w:right="-100" w:rightChars="-50"/>
              <w:jc w:val="center"/>
              <w:rPr>
                <w:rFonts w:ascii="宋体" w:hAnsi="宋体"/>
                <w:snapToGrid w:val="0"/>
                <w:color w:val="000000"/>
              </w:rPr>
            </w:pPr>
            <w:r>
              <w:rPr>
                <w:rFonts w:hint="eastAsia" w:ascii="宋体" w:hAnsi="宋体"/>
                <w:snapToGrid w:val="0"/>
                <w:color w:val="000000"/>
              </w:rPr>
              <w:t>成立时间</w:t>
            </w:r>
          </w:p>
        </w:tc>
        <w:tc>
          <w:tcPr>
            <w:tcW w:w="7805" w:type="dxa"/>
            <w:gridSpan w:val="9"/>
            <w:vAlign w:val="center"/>
          </w:tcPr>
          <w:p>
            <w:pPr>
              <w:rPr>
                <w:rFonts w:ascii="宋体" w:hAnsi="宋体"/>
                <w:snapToGrid w:val="0"/>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92" w:type="dxa"/>
            <w:gridSpan w:val="2"/>
            <w:vAlign w:val="center"/>
          </w:tcPr>
          <w:p>
            <w:pPr>
              <w:ind w:left="-100" w:leftChars="-50" w:right="-100" w:rightChars="-50"/>
              <w:jc w:val="center"/>
              <w:rPr>
                <w:rFonts w:ascii="宋体" w:hAnsi="宋体"/>
                <w:snapToGrid w:val="0"/>
                <w:color w:val="000000"/>
              </w:rPr>
            </w:pPr>
            <w:r>
              <w:rPr>
                <w:rFonts w:hint="eastAsia" w:ascii="宋体" w:hAnsi="宋体"/>
                <w:snapToGrid w:val="0"/>
                <w:color w:val="000000"/>
              </w:rPr>
              <w:t>企业性质</w:t>
            </w:r>
          </w:p>
        </w:tc>
        <w:tc>
          <w:tcPr>
            <w:tcW w:w="2840" w:type="dxa"/>
            <w:gridSpan w:val="3"/>
            <w:vAlign w:val="center"/>
          </w:tcPr>
          <w:p>
            <w:pPr>
              <w:jc w:val="center"/>
              <w:rPr>
                <w:rFonts w:ascii="宋体" w:hAnsi="宋体"/>
                <w:snapToGrid w:val="0"/>
                <w:color w:val="000000"/>
              </w:rPr>
            </w:pPr>
          </w:p>
        </w:tc>
        <w:tc>
          <w:tcPr>
            <w:tcW w:w="2623" w:type="dxa"/>
            <w:gridSpan w:val="3"/>
            <w:vAlign w:val="center"/>
          </w:tcPr>
          <w:p>
            <w:pPr>
              <w:jc w:val="center"/>
              <w:rPr>
                <w:rFonts w:ascii="宋体" w:hAnsi="宋体"/>
                <w:snapToGrid w:val="0"/>
                <w:color w:val="000000"/>
              </w:rPr>
            </w:pPr>
            <w:r>
              <w:rPr>
                <w:rFonts w:hint="eastAsia" w:ascii="宋体" w:hAnsi="宋体"/>
                <w:snapToGrid w:val="0"/>
                <w:color w:val="000000"/>
              </w:rPr>
              <w:t>上级主管单位</w:t>
            </w:r>
          </w:p>
        </w:tc>
        <w:tc>
          <w:tcPr>
            <w:tcW w:w="2342" w:type="dxa"/>
            <w:gridSpan w:val="3"/>
            <w:vAlign w:val="center"/>
          </w:tcPr>
          <w:p>
            <w:pPr>
              <w:rPr>
                <w:rFonts w:ascii="宋体" w:hAnsi="宋体"/>
                <w:snapToGrid w:val="0"/>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392" w:type="dxa"/>
            <w:gridSpan w:val="2"/>
            <w:vAlign w:val="center"/>
          </w:tcPr>
          <w:p>
            <w:pPr>
              <w:ind w:left="-100" w:leftChars="-50" w:right="-100" w:rightChars="-50"/>
              <w:jc w:val="center"/>
              <w:rPr>
                <w:rFonts w:ascii="宋体" w:hAnsi="宋体"/>
                <w:snapToGrid w:val="0"/>
                <w:color w:val="000000"/>
              </w:rPr>
            </w:pPr>
            <w:r>
              <w:rPr>
                <w:rFonts w:hint="eastAsia" w:ascii="宋体" w:hAnsi="宋体"/>
                <w:snapToGrid w:val="0"/>
                <w:color w:val="000000"/>
              </w:rPr>
              <w:t>行政负责人</w:t>
            </w:r>
          </w:p>
        </w:tc>
        <w:tc>
          <w:tcPr>
            <w:tcW w:w="1221" w:type="dxa"/>
            <w:vAlign w:val="center"/>
          </w:tcPr>
          <w:p>
            <w:pPr>
              <w:jc w:val="center"/>
              <w:rPr>
                <w:rFonts w:ascii="宋体" w:hAnsi="宋体"/>
                <w:snapToGrid w:val="0"/>
                <w:color w:val="000000"/>
              </w:rPr>
            </w:pPr>
            <w:r>
              <w:rPr>
                <w:rFonts w:hint="eastAsia" w:ascii="宋体" w:hAnsi="宋体"/>
                <w:snapToGrid w:val="0"/>
                <w:color w:val="000000"/>
              </w:rPr>
              <w:t>姓  名</w:t>
            </w:r>
          </w:p>
        </w:tc>
        <w:tc>
          <w:tcPr>
            <w:tcW w:w="1619" w:type="dxa"/>
            <w:gridSpan w:val="2"/>
            <w:vAlign w:val="center"/>
          </w:tcPr>
          <w:p>
            <w:pPr>
              <w:jc w:val="center"/>
              <w:rPr>
                <w:rFonts w:ascii="宋体" w:hAnsi="宋体"/>
                <w:snapToGrid w:val="0"/>
                <w:color w:val="000000"/>
              </w:rPr>
            </w:pPr>
          </w:p>
        </w:tc>
        <w:tc>
          <w:tcPr>
            <w:tcW w:w="1004" w:type="dxa"/>
            <w:vAlign w:val="center"/>
          </w:tcPr>
          <w:p>
            <w:pPr>
              <w:jc w:val="center"/>
              <w:rPr>
                <w:rFonts w:ascii="宋体" w:hAnsi="宋体"/>
                <w:snapToGrid w:val="0"/>
                <w:color w:val="000000"/>
              </w:rPr>
            </w:pPr>
            <w:r>
              <w:rPr>
                <w:rFonts w:hint="eastAsia" w:ascii="宋体" w:hAnsi="宋体"/>
                <w:snapToGrid w:val="0"/>
                <w:color w:val="000000"/>
              </w:rPr>
              <w:t>年  龄</w:t>
            </w:r>
          </w:p>
        </w:tc>
        <w:tc>
          <w:tcPr>
            <w:tcW w:w="1619" w:type="dxa"/>
            <w:gridSpan w:val="2"/>
            <w:vAlign w:val="center"/>
          </w:tcPr>
          <w:p>
            <w:pPr>
              <w:jc w:val="center"/>
              <w:rPr>
                <w:rFonts w:ascii="宋体" w:hAnsi="宋体"/>
                <w:snapToGrid w:val="0"/>
                <w:color w:val="000000"/>
              </w:rPr>
            </w:pPr>
          </w:p>
        </w:tc>
        <w:tc>
          <w:tcPr>
            <w:tcW w:w="812" w:type="dxa"/>
            <w:vAlign w:val="center"/>
          </w:tcPr>
          <w:p>
            <w:pPr>
              <w:ind w:left="-100" w:leftChars="-50" w:right="-100" w:rightChars="-50"/>
              <w:jc w:val="center"/>
              <w:rPr>
                <w:rFonts w:ascii="宋体" w:hAnsi="宋体"/>
                <w:snapToGrid w:val="0"/>
                <w:color w:val="000000"/>
              </w:rPr>
            </w:pPr>
            <w:r>
              <w:rPr>
                <w:rFonts w:hint="eastAsia" w:ascii="宋体" w:hAnsi="宋体"/>
                <w:snapToGrid w:val="0"/>
                <w:color w:val="000000"/>
              </w:rPr>
              <w:t>职 称</w:t>
            </w:r>
          </w:p>
        </w:tc>
        <w:tc>
          <w:tcPr>
            <w:tcW w:w="1530" w:type="dxa"/>
            <w:gridSpan w:val="2"/>
            <w:vAlign w:val="center"/>
          </w:tcPr>
          <w:p>
            <w:pPr>
              <w:rPr>
                <w:rFonts w:ascii="宋体" w:hAnsi="宋体"/>
                <w:snapToGrid w:val="0"/>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392" w:type="dxa"/>
            <w:gridSpan w:val="2"/>
            <w:vAlign w:val="center"/>
          </w:tcPr>
          <w:p>
            <w:pPr>
              <w:ind w:left="-100" w:leftChars="-50" w:right="-100" w:rightChars="-50"/>
              <w:jc w:val="center"/>
              <w:rPr>
                <w:rFonts w:ascii="宋体" w:hAnsi="宋体"/>
                <w:snapToGrid w:val="0"/>
                <w:color w:val="000000"/>
              </w:rPr>
            </w:pPr>
            <w:r>
              <w:rPr>
                <w:rFonts w:hint="eastAsia" w:ascii="宋体" w:hAnsi="宋体"/>
                <w:snapToGrid w:val="0"/>
                <w:color w:val="000000"/>
              </w:rPr>
              <w:t>技术负责人</w:t>
            </w:r>
          </w:p>
        </w:tc>
        <w:tc>
          <w:tcPr>
            <w:tcW w:w="1221" w:type="dxa"/>
            <w:vAlign w:val="center"/>
          </w:tcPr>
          <w:p>
            <w:pPr>
              <w:jc w:val="center"/>
              <w:rPr>
                <w:rFonts w:ascii="宋体" w:hAnsi="宋体"/>
                <w:snapToGrid w:val="0"/>
                <w:color w:val="000000"/>
              </w:rPr>
            </w:pPr>
            <w:r>
              <w:rPr>
                <w:rFonts w:hint="eastAsia" w:ascii="宋体" w:hAnsi="宋体"/>
                <w:snapToGrid w:val="0"/>
                <w:color w:val="000000"/>
              </w:rPr>
              <w:t>姓  名</w:t>
            </w:r>
          </w:p>
        </w:tc>
        <w:tc>
          <w:tcPr>
            <w:tcW w:w="1619" w:type="dxa"/>
            <w:gridSpan w:val="2"/>
            <w:vAlign w:val="center"/>
          </w:tcPr>
          <w:p>
            <w:pPr>
              <w:jc w:val="center"/>
              <w:rPr>
                <w:rFonts w:ascii="宋体" w:hAnsi="宋体"/>
                <w:snapToGrid w:val="0"/>
                <w:color w:val="000000"/>
              </w:rPr>
            </w:pPr>
          </w:p>
        </w:tc>
        <w:tc>
          <w:tcPr>
            <w:tcW w:w="1004" w:type="dxa"/>
            <w:vAlign w:val="center"/>
          </w:tcPr>
          <w:p>
            <w:pPr>
              <w:jc w:val="center"/>
              <w:rPr>
                <w:rFonts w:ascii="宋体" w:hAnsi="宋体"/>
                <w:snapToGrid w:val="0"/>
                <w:color w:val="000000"/>
              </w:rPr>
            </w:pPr>
            <w:r>
              <w:rPr>
                <w:rFonts w:hint="eastAsia" w:ascii="宋体" w:hAnsi="宋体"/>
                <w:snapToGrid w:val="0"/>
                <w:color w:val="000000"/>
              </w:rPr>
              <w:t>年  龄</w:t>
            </w:r>
          </w:p>
        </w:tc>
        <w:tc>
          <w:tcPr>
            <w:tcW w:w="1619" w:type="dxa"/>
            <w:gridSpan w:val="2"/>
            <w:vAlign w:val="center"/>
          </w:tcPr>
          <w:p>
            <w:pPr>
              <w:jc w:val="center"/>
              <w:rPr>
                <w:rFonts w:ascii="宋体" w:hAnsi="宋体"/>
                <w:snapToGrid w:val="0"/>
                <w:color w:val="000000"/>
              </w:rPr>
            </w:pPr>
          </w:p>
        </w:tc>
        <w:tc>
          <w:tcPr>
            <w:tcW w:w="812" w:type="dxa"/>
            <w:vAlign w:val="center"/>
          </w:tcPr>
          <w:p>
            <w:pPr>
              <w:ind w:left="-100" w:leftChars="-50" w:right="-100" w:rightChars="-50"/>
              <w:jc w:val="center"/>
              <w:rPr>
                <w:rFonts w:ascii="宋体" w:hAnsi="宋体"/>
                <w:snapToGrid w:val="0"/>
                <w:color w:val="000000"/>
              </w:rPr>
            </w:pPr>
            <w:r>
              <w:rPr>
                <w:rFonts w:hint="eastAsia" w:ascii="宋体" w:hAnsi="宋体"/>
                <w:snapToGrid w:val="0"/>
                <w:color w:val="000000"/>
              </w:rPr>
              <w:t>职 称</w:t>
            </w:r>
          </w:p>
        </w:tc>
        <w:tc>
          <w:tcPr>
            <w:tcW w:w="1530" w:type="dxa"/>
            <w:gridSpan w:val="2"/>
            <w:vAlign w:val="center"/>
          </w:tcPr>
          <w:p>
            <w:pPr>
              <w:rPr>
                <w:rFonts w:ascii="宋体" w:hAnsi="宋体"/>
                <w:snapToGrid w:val="0"/>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13" w:type="dxa"/>
            <w:gridSpan w:val="3"/>
            <w:vAlign w:val="center"/>
          </w:tcPr>
          <w:p>
            <w:pPr>
              <w:jc w:val="center"/>
              <w:rPr>
                <w:rFonts w:ascii="宋体" w:hAnsi="宋体"/>
                <w:snapToGrid w:val="0"/>
                <w:color w:val="000000"/>
              </w:rPr>
            </w:pPr>
            <w:r>
              <w:rPr>
                <w:rFonts w:hint="eastAsia" w:ascii="宋体" w:hAnsi="宋体"/>
                <w:snapToGrid w:val="0"/>
                <w:color w:val="000000"/>
              </w:rPr>
              <w:t>企业资质等级及证号</w:t>
            </w:r>
          </w:p>
        </w:tc>
        <w:tc>
          <w:tcPr>
            <w:tcW w:w="1619" w:type="dxa"/>
            <w:gridSpan w:val="2"/>
            <w:vAlign w:val="center"/>
          </w:tcPr>
          <w:p>
            <w:pPr>
              <w:rPr>
                <w:rFonts w:ascii="宋体" w:hAnsi="宋体"/>
                <w:snapToGrid w:val="0"/>
                <w:color w:val="000000"/>
              </w:rPr>
            </w:pPr>
          </w:p>
        </w:tc>
        <w:tc>
          <w:tcPr>
            <w:tcW w:w="2623" w:type="dxa"/>
            <w:gridSpan w:val="3"/>
            <w:vAlign w:val="center"/>
          </w:tcPr>
          <w:p>
            <w:pPr>
              <w:rPr>
                <w:rFonts w:ascii="宋体" w:hAnsi="宋体"/>
                <w:snapToGrid w:val="0"/>
                <w:color w:val="000000"/>
              </w:rPr>
            </w:pPr>
            <w:r>
              <w:rPr>
                <w:rFonts w:hint="eastAsia" w:ascii="宋体" w:hAnsi="宋体"/>
                <w:snapToGrid w:val="0"/>
                <w:color w:val="000000"/>
              </w:rPr>
              <w:t>职工总人数</w:t>
            </w:r>
            <w:r>
              <w:rPr>
                <w:rFonts w:ascii="宋体" w:hAnsi="宋体"/>
                <w:snapToGrid w:val="0"/>
                <w:color w:val="000000"/>
              </w:rPr>
              <w:t>(</w:t>
            </w:r>
            <w:r>
              <w:rPr>
                <w:rFonts w:hint="eastAsia" w:ascii="宋体" w:hAnsi="宋体"/>
                <w:snapToGrid w:val="0"/>
                <w:color w:val="000000"/>
              </w:rPr>
              <w:t>人</w:t>
            </w:r>
            <w:r>
              <w:rPr>
                <w:rFonts w:ascii="宋体" w:hAnsi="宋体"/>
                <w:snapToGrid w:val="0"/>
                <w:color w:val="000000"/>
              </w:rPr>
              <w:t>)</w:t>
            </w:r>
          </w:p>
        </w:tc>
        <w:tc>
          <w:tcPr>
            <w:tcW w:w="2342" w:type="dxa"/>
            <w:gridSpan w:val="3"/>
            <w:vAlign w:val="center"/>
          </w:tcPr>
          <w:p>
            <w:pPr>
              <w:rPr>
                <w:rFonts w:ascii="宋体" w:hAnsi="宋体"/>
                <w:snapToGrid w:val="0"/>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2613" w:type="dxa"/>
            <w:gridSpan w:val="3"/>
            <w:vAlign w:val="center"/>
          </w:tcPr>
          <w:p>
            <w:pPr>
              <w:rPr>
                <w:rFonts w:ascii="宋体" w:hAnsi="宋体"/>
                <w:snapToGrid w:val="0"/>
                <w:color w:val="000000"/>
              </w:rPr>
            </w:pPr>
            <w:r>
              <w:rPr>
                <w:rFonts w:hint="eastAsia" w:ascii="宋体" w:hAnsi="宋体"/>
                <w:snapToGrid w:val="0"/>
                <w:color w:val="000000"/>
              </w:rPr>
              <w:t>营业执照证号</w:t>
            </w:r>
          </w:p>
        </w:tc>
        <w:tc>
          <w:tcPr>
            <w:tcW w:w="1619" w:type="dxa"/>
            <w:gridSpan w:val="2"/>
            <w:vAlign w:val="center"/>
          </w:tcPr>
          <w:p>
            <w:pPr>
              <w:rPr>
                <w:rFonts w:ascii="宋体" w:hAnsi="宋体"/>
                <w:snapToGrid w:val="0"/>
                <w:color w:val="000000"/>
              </w:rPr>
            </w:pPr>
          </w:p>
        </w:tc>
        <w:tc>
          <w:tcPr>
            <w:tcW w:w="2623" w:type="dxa"/>
            <w:gridSpan w:val="3"/>
            <w:vAlign w:val="center"/>
          </w:tcPr>
          <w:p>
            <w:pPr>
              <w:rPr>
                <w:rFonts w:ascii="宋体" w:hAnsi="宋体"/>
                <w:snapToGrid w:val="0"/>
                <w:color w:val="000000"/>
              </w:rPr>
            </w:pPr>
            <w:r>
              <w:rPr>
                <w:rFonts w:hint="eastAsia" w:ascii="宋体" w:hAnsi="宋体"/>
                <w:snapToGrid w:val="0"/>
                <w:color w:val="000000"/>
              </w:rPr>
              <w:t>行政技术管理人员</w:t>
            </w:r>
            <w:r>
              <w:rPr>
                <w:rFonts w:ascii="宋体" w:hAnsi="宋体"/>
                <w:snapToGrid w:val="0"/>
                <w:color w:val="000000"/>
              </w:rPr>
              <w:t>(</w:t>
            </w:r>
            <w:r>
              <w:rPr>
                <w:rFonts w:hint="eastAsia" w:ascii="宋体" w:hAnsi="宋体"/>
                <w:snapToGrid w:val="0"/>
                <w:color w:val="000000"/>
              </w:rPr>
              <w:t>人</w:t>
            </w:r>
            <w:r>
              <w:rPr>
                <w:rFonts w:ascii="宋体" w:hAnsi="宋体"/>
                <w:snapToGrid w:val="0"/>
                <w:color w:val="000000"/>
              </w:rPr>
              <w:t>)</w:t>
            </w:r>
          </w:p>
        </w:tc>
        <w:tc>
          <w:tcPr>
            <w:tcW w:w="2342" w:type="dxa"/>
            <w:gridSpan w:val="3"/>
            <w:vAlign w:val="center"/>
          </w:tcPr>
          <w:p>
            <w:pPr>
              <w:rPr>
                <w:rFonts w:ascii="宋体" w:hAnsi="宋体"/>
                <w:snapToGrid w:val="0"/>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2613" w:type="dxa"/>
            <w:gridSpan w:val="3"/>
            <w:vAlign w:val="center"/>
          </w:tcPr>
          <w:p>
            <w:pPr>
              <w:rPr>
                <w:rFonts w:ascii="宋体" w:hAnsi="宋体"/>
                <w:snapToGrid w:val="0"/>
                <w:color w:val="000000"/>
              </w:rPr>
            </w:pPr>
            <w:r>
              <w:rPr>
                <w:rFonts w:hint="eastAsia" w:ascii="宋体" w:hAnsi="宋体"/>
                <w:snapToGrid w:val="0"/>
                <w:color w:val="000000"/>
              </w:rPr>
              <w:t>固定资产</w:t>
            </w:r>
            <w:r>
              <w:rPr>
                <w:rFonts w:ascii="宋体" w:hAnsi="宋体"/>
                <w:snapToGrid w:val="0"/>
                <w:color w:val="000000"/>
              </w:rPr>
              <w:t>(</w:t>
            </w:r>
            <w:r>
              <w:rPr>
                <w:rFonts w:hint="eastAsia" w:ascii="宋体" w:hAnsi="宋体"/>
                <w:snapToGrid w:val="0"/>
                <w:color w:val="000000"/>
              </w:rPr>
              <w:t>万元</w:t>
            </w:r>
            <w:r>
              <w:rPr>
                <w:rFonts w:ascii="宋体" w:hAnsi="宋体"/>
                <w:snapToGrid w:val="0"/>
                <w:color w:val="000000"/>
              </w:rPr>
              <w:t>)</w:t>
            </w:r>
          </w:p>
        </w:tc>
        <w:tc>
          <w:tcPr>
            <w:tcW w:w="1619" w:type="dxa"/>
            <w:gridSpan w:val="2"/>
            <w:vAlign w:val="center"/>
          </w:tcPr>
          <w:p>
            <w:pPr>
              <w:rPr>
                <w:rFonts w:ascii="宋体" w:hAnsi="宋体"/>
                <w:snapToGrid w:val="0"/>
                <w:color w:val="000000"/>
              </w:rPr>
            </w:pPr>
          </w:p>
        </w:tc>
        <w:tc>
          <w:tcPr>
            <w:tcW w:w="2623" w:type="dxa"/>
            <w:gridSpan w:val="3"/>
            <w:vAlign w:val="center"/>
          </w:tcPr>
          <w:p>
            <w:pPr>
              <w:rPr>
                <w:rFonts w:ascii="宋体" w:hAnsi="宋体"/>
                <w:snapToGrid w:val="0"/>
                <w:color w:val="000000"/>
              </w:rPr>
            </w:pPr>
            <w:r>
              <w:rPr>
                <w:rFonts w:hint="eastAsia" w:ascii="宋体" w:hAnsi="宋体"/>
                <w:snapToGrid w:val="0"/>
                <w:color w:val="000000"/>
              </w:rPr>
              <w:t>高级职称</w:t>
            </w:r>
            <w:r>
              <w:rPr>
                <w:rFonts w:ascii="宋体" w:hAnsi="宋体"/>
                <w:snapToGrid w:val="0"/>
                <w:color w:val="000000"/>
              </w:rPr>
              <w:t>(</w:t>
            </w:r>
            <w:r>
              <w:rPr>
                <w:rFonts w:hint="eastAsia" w:ascii="宋体" w:hAnsi="宋体"/>
                <w:snapToGrid w:val="0"/>
                <w:color w:val="000000"/>
              </w:rPr>
              <w:t>人</w:t>
            </w:r>
            <w:r>
              <w:rPr>
                <w:rFonts w:ascii="宋体" w:hAnsi="宋体"/>
                <w:snapToGrid w:val="0"/>
                <w:color w:val="000000"/>
              </w:rPr>
              <w:t>)</w:t>
            </w:r>
          </w:p>
        </w:tc>
        <w:tc>
          <w:tcPr>
            <w:tcW w:w="2342" w:type="dxa"/>
            <w:gridSpan w:val="3"/>
            <w:vAlign w:val="center"/>
          </w:tcPr>
          <w:p>
            <w:pPr>
              <w:rPr>
                <w:rFonts w:ascii="宋体" w:hAnsi="宋体"/>
                <w:snapToGrid w:val="0"/>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2613" w:type="dxa"/>
            <w:gridSpan w:val="3"/>
            <w:vAlign w:val="center"/>
          </w:tcPr>
          <w:p>
            <w:pPr>
              <w:rPr>
                <w:rFonts w:ascii="宋体" w:hAnsi="宋体"/>
                <w:snapToGrid w:val="0"/>
                <w:color w:val="000000"/>
              </w:rPr>
            </w:pPr>
            <w:r>
              <w:rPr>
                <w:rFonts w:hint="eastAsia" w:ascii="宋体" w:hAnsi="宋体"/>
                <w:snapToGrid w:val="0"/>
                <w:color w:val="000000"/>
              </w:rPr>
              <w:t>自有流动资产</w:t>
            </w:r>
            <w:r>
              <w:rPr>
                <w:rFonts w:ascii="宋体" w:hAnsi="宋体"/>
                <w:snapToGrid w:val="0"/>
                <w:color w:val="000000"/>
              </w:rPr>
              <w:t>(</w:t>
            </w:r>
            <w:r>
              <w:rPr>
                <w:rFonts w:hint="eastAsia" w:ascii="宋体" w:hAnsi="宋体"/>
                <w:snapToGrid w:val="0"/>
                <w:color w:val="000000"/>
              </w:rPr>
              <w:t>万元</w:t>
            </w:r>
            <w:r>
              <w:rPr>
                <w:rFonts w:ascii="宋体" w:hAnsi="宋体"/>
                <w:snapToGrid w:val="0"/>
                <w:color w:val="000000"/>
              </w:rPr>
              <w:t>)</w:t>
            </w:r>
          </w:p>
        </w:tc>
        <w:tc>
          <w:tcPr>
            <w:tcW w:w="1619" w:type="dxa"/>
            <w:gridSpan w:val="2"/>
            <w:vAlign w:val="center"/>
          </w:tcPr>
          <w:p>
            <w:pPr>
              <w:rPr>
                <w:rFonts w:ascii="宋体" w:hAnsi="宋体"/>
                <w:snapToGrid w:val="0"/>
                <w:color w:val="000000"/>
              </w:rPr>
            </w:pPr>
          </w:p>
        </w:tc>
        <w:tc>
          <w:tcPr>
            <w:tcW w:w="2623" w:type="dxa"/>
            <w:gridSpan w:val="3"/>
            <w:vAlign w:val="center"/>
          </w:tcPr>
          <w:p>
            <w:pPr>
              <w:rPr>
                <w:rFonts w:ascii="宋体" w:hAnsi="宋体"/>
                <w:snapToGrid w:val="0"/>
                <w:color w:val="000000"/>
              </w:rPr>
            </w:pPr>
            <w:r>
              <w:rPr>
                <w:rFonts w:hint="eastAsia" w:ascii="宋体" w:hAnsi="宋体"/>
                <w:snapToGrid w:val="0"/>
                <w:color w:val="000000"/>
              </w:rPr>
              <w:t>中级职称</w:t>
            </w:r>
            <w:r>
              <w:rPr>
                <w:rFonts w:ascii="宋体" w:hAnsi="宋体"/>
                <w:snapToGrid w:val="0"/>
                <w:color w:val="000000"/>
              </w:rPr>
              <w:t>(</w:t>
            </w:r>
            <w:r>
              <w:rPr>
                <w:rFonts w:hint="eastAsia" w:ascii="宋体" w:hAnsi="宋体"/>
                <w:snapToGrid w:val="0"/>
                <w:color w:val="000000"/>
              </w:rPr>
              <w:t>人</w:t>
            </w:r>
            <w:r>
              <w:rPr>
                <w:rFonts w:ascii="宋体" w:hAnsi="宋体"/>
                <w:snapToGrid w:val="0"/>
                <w:color w:val="000000"/>
              </w:rPr>
              <w:t>)</w:t>
            </w:r>
          </w:p>
        </w:tc>
        <w:tc>
          <w:tcPr>
            <w:tcW w:w="2342" w:type="dxa"/>
            <w:gridSpan w:val="3"/>
            <w:vAlign w:val="center"/>
          </w:tcPr>
          <w:p>
            <w:pPr>
              <w:rPr>
                <w:rFonts w:ascii="宋体" w:hAnsi="宋体"/>
                <w:snapToGrid w:val="0"/>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70" w:hRule="atLeast"/>
        </w:trPr>
        <w:tc>
          <w:tcPr>
            <w:tcW w:w="1305" w:type="dxa"/>
            <w:vMerge w:val="restart"/>
            <w:vAlign w:val="center"/>
          </w:tcPr>
          <w:p>
            <w:pPr>
              <w:jc w:val="center"/>
              <w:rPr>
                <w:rFonts w:ascii="宋体" w:hAnsi="宋体"/>
                <w:snapToGrid w:val="0"/>
                <w:color w:val="000000"/>
              </w:rPr>
            </w:pPr>
            <w:r>
              <w:rPr>
                <w:rFonts w:hint="eastAsia" w:ascii="宋体" w:hAnsi="宋体"/>
                <w:snapToGrid w:val="0"/>
                <w:color w:val="000000"/>
              </w:rPr>
              <w:t>开户银行</w:t>
            </w:r>
          </w:p>
        </w:tc>
        <w:tc>
          <w:tcPr>
            <w:tcW w:w="1308" w:type="dxa"/>
            <w:gridSpan w:val="2"/>
            <w:vAlign w:val="center"/>
          </w:tcPr>
          <w:p>
            <w:pPr>
              <w:jc w:val="center"/>
              <w:rPr>
                <w:rFonts w:ascii="宋体" w:hAnsi="宋体"/>
                <w:snapToGrid w:val="0"/>
                <w:color w:val="000000"/>
              </w:rPr>
            </w:pPr>
            <w:r>
              <w:rPr>
                <w:rFonts w:hint="eastAsia" w:ascii="宋体" w:hAnsi="宋体"/>
                <w:snapToGrid w:val="0"/>
                <w:color w:val="000000"/>
              </w:rPr>
              <w:t>名  称</w:t>
            </w:r>
          </w:p>
        </w:tc>
        <w:tc>
          <w:tcPr>
            <w:tcW w:w="1619" w:type="dxa"/>
            <w:gridSpan w:val="2"/>
            <w:vAlign w:val="center"/>
          </w:tcPr>
          <w:p>
            <w:pPr>
              <w:rPr>
                <w:rFonts w:ascii="宋体" w:hAnsi="宋体"/>
                <w:snapToGrid w:val="0"/>
                <w:color w:val="000000"/>
              </w:rPr>
            </w:pPr>
          </w:p>
        </w:tc>
        <w:tc>
          <w:tcPr>
            <w:tcW w:w="2623" w:type="dxa"/>
            <w:gridSpan w:val="3"/>
            <w:vAlign w:val="center"/>
          </w:tcPr>
          <w:p>
            <w:pPr>
              <w:rPr>
                <w:rFonts w:ascii="宋体" w:hAnsi="宋体"/>
                <w:snapToGrid w:val="0"/>
                <w:color w:val="000000"/>
              </w:rPr>
            </w:pPr>
            <w:r>
              <w:rPr>
                <w:rFonts w:hint="eastAsia" w:ascii="宋体" w:hAnsi="宋体"/>
                <w:snapToGrid w:val="0"/>
                <w:color w:val="000000"/>
              </w:rPr>
              <w:t>初级职称</w:t>
            </w:r>
            <w:r>
              <w:rPr>
                <w:rFonts w:ascii="宋体" w:hAnsi="宋体"/>
                <w:snapToGrid w:val="0"/>
                <w:color w:val="000000"/>
              </w:rPr>
              <w:t>(</w:t>
            </w:r>
            <w:r>
              <w:rPr>
                <w:rFonts w:hint="eastAsia" w:ascii="宋体" w:hAnsi="宋体"/>
                <w:snapToGrid w:val="0"/>
                <w:color w:val="000000"/>
              </w:rPr>
              <w:t>人</w:t>
            </w:r>
            <w:r>
              <w:rPr>
                <w:rFonts w:ascii="宋体" w:hAnsi="宋体"/>
                <w:snapToGrid w:val="0"/>
                <w:color w:val="000000"/>
              </w:rPr>
              <w:t>)</w:t>
            </w:r>
          </w:p>
        </w:tc>
        <w:tc>
          <w:tcPr>
            <w:tcW w:w="2342" w:type="dxa"/>
            <w:gridSpan w:val="3"/>
            <w:vAlign w:val="center"/>
          </w:tcPr>
          <w:p>
            <w:pPr>
              <w:rPr>
                <w:rFonts w:ascii="宋体" w:hAnsi="宋体"/>
                <w:snapToGrid w:val="0"/>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70" w:hRule="atLeast"/>
        </w:trPr>
        <w:tc>
          <w:tcPr>
            <w:tcW w:w="1305" w:type="dxa"/>
            <w:vMerge w:val="continue"/>
            <w:vAlign w:val="center"/>
          </w:tcPr>
          <w:p>
            <w:pPr>
              <w:jc w:val="center"/>
              <w:rPr>
                <w:rFonts w:ascii="宋体" w:hAnsi="宋体"/>
                <w:snapToGrid w:val="0"/>
                <w:color w:val="000000"/>
              </w:rPr>
            </w:pPr>
          </w:p>
        </w:tc>
        <w:tc>
          <w:tcPr>
            <w:tcW w:w="1308" w:type="dxa"/>
            <w:gridSpan w:val="2"/>
            <w:vAlign w:val="center"/>
          </w:tcPr>
          <w:p>
            <w:pPr>
              <w:jc w:val="center"/>
              <w:rPr>
                <w:rFonts w:ascii="宋体" w:hAnsi="宋体"/>
                <w:snapToGrid w:val="0"/>
                <w:color w:val="000000"/>
              </w:rPr>
            </w:pPr>
            <w:r>
              <w:rPr>
                <w:rFonts w:hint="eastAsia" w:ascii="宋体" w:hAnsi="宋体"/>
                <w:snapToGrid w:val="0"/>
                <w:color w:val="000000"/>
              </w:rPr>
              <w:t>帐  号</w:t>
            </w:r>
          </w:p>
        </w:tc>
        <w:tc>
          <w:tcPr>
            <w:tcW w:w="1619" w:type="dxa"/>
            <w:gridSpan w:val="2"/>
            <w:vAlign w:val="center"/>
          </w:tcPr>
          <w:p>
            <w:pPr>
              <w:rPr>
                <w:rFonts w:ascii="宋体" w:hAnsi="宋体"/>
                <w:snapToGrid w:val="0"/>
                <w:color w:val="000000"/>
              </w:rPr>
            </w:pPr>
          </w:p>
        </w:tc>
        <w:tc>
          <w:tcPr>
            <w:tcW w:w="2623" w:type="dxa"/>
            <w:gridSpan w:val="3"/>
            <w:vAlign w:val="center"/>
          </w:tcPr>
          <w:p>
            <w:pPr>
              <w:rPr>
                <w:rFonts w:ascii="宋体" w:hAnsi="宋体"/>
                <w:snapToGrid w:val="0"/>
                <w:color w:val="000000"/>
              </w:rPr>
            </w:pPr>
            <w:r>
              <w:rPr>
                <w:rFonts w:hint="eastAsia" w:ascii="宋体" w:hAnsi="宋体"/>
                <w:snapToGrid w:val="0"/>
                <w:color w:val="000000"/>
              </w:rPr>
              <w:t>技 术 员</w:t>
            </w:r>
            <w:r>
              <w:rPr>
                <w:rFonts w:ascii="宋体" w:hAnsi="宋体"/>
                <w:snapToGrid w:val="0"/>
                <w:color w:val="000000"/>
              </w:rPr>
              <w:t>(</w:t>
            </w:r>
            <w:r>
              <w:rPr>
                <w:rFonts w:hint="eastAsia" w:ascii="宋体" w:hAnsi="宋体"/>
                <w:snapToGrid w:val="0"/>
                <w:color w:val="000000"/>
              </w:rPr>
              <w:t>人</w:t>
            </w:r>
            <w:r>
              <w:rPr>
                <w:rFonts w:ascii="宋体" w:hAnsi="宋体"/>
                <w:snapToGrid w:val="0"/>
                <w:color w:val="000000"/>
              </w:rPr>
              <w:t>)</w:t>
            </w:r>
          </w:p>
        </w:tc>
        <w:tc>
          <w:tcPr>
            <w:tcW w:w="2342" w:type="dxa"/>
            <w:gridSpan w:val="3"/>
            <w:vAlign w:val="center"/>
          </w:tcPr>
          <w:p>
            <w:pPr>
              <w:rPr>
                <w:rFonts w:ascii="宋体" w:hAnsi="宋体"/>
                <w:snapToGrid w:val="0"/>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48" w:hRule="atLeast"/>
        </w:trPr>
        <w:tc>
          <w:tcPr>
            <w:tcW w:w="9197" w:type="dxa"/>
            <w:gridSpan w:val="11"/>
            <w:vAlign w:val="center"/>
          </w:tcPr>
          <w:p>
            <w:pPr>
              <w:rPr>
                <w:rFonts w:ascii="宋体" w:hAnsi="宋体"/>
                <w:snapToGrid w:val="0"/>
                <w:color w:val="000000"/>
              </w:rPr>
            </w:pPr>
            <w:r>
              <w:rPr>
                <w:rFonts w:hint="eastAsia" w:ascii="宋体" w:hAnsi="宋体"/>
                <w:snapToGrid w:val="0"/>
                <w:color w:val="000000"/>
              </w:rPr>
              <w:t>单位概况：</w:t>
            </w:r>
          </w:p>
          <w:p>
            <w:pPr>
              <w:rPr>
                <w:rFonts w:ascii="宋体" w:hAnsi="宋体"/>
                <w:snapToGrid w:val="0"/>
                <w:color w:val="000000"/>
              </w:rPr>
            </w:pPr>
          </w:p>
          <w:p>
            <w:pPr>
              <w:rPr>
                <w:rFonts w:ascii="宋体" w:hAnsi="宋体"/>
                <w:snapToGrid w:val="0"/>
                <w:color w:val="000000"/>
              </w:rPr>
            </w:pPr>
          </w:p>
          <w:p>
            <w:pPr>
              <w:rPr>
                <w:rFonts w:ascii="宋体" w:hAnsi="宋体"/>
                <w:snapToGrid w:val="0"/>
                <w:color w:val="000000"/>
              </w:rPr>
            </w:pPr>
          </w:p>
          <w:p>
            <w:pPr>
              <w:rPr>
                <w:rFonts w:ascii="宋体" w:hAnsi="宋体"/>
                <w:snapToGrid w:val="0"/>
                <w:color w:val="000000"/>
              </w:rPr>
            </w:pPr>
          </w:p>
          <w:p>
            <w:pPr>
              <w:rPr>
                <w:rFonts w:ascii="宋体" w:hAnsi="宋体"/>
                <w:snapToGrid w:val="0"/>
                <w:color w:val="000000"/>
              </w:rPr>
            </w:pPr>
          </w:p>
          <w:p>
            <w:pPr>
              <w:rPr>
                <w:rFonts w:ascii="宋体" w:hAnsi="宋体"/>
                <w:snapToGrid w:val="0"/>
                <w:color w:val="000000"/>
              </w:rPr>
            </w:pPr>
          </w:p>
          <w:p>
            <w:pPr>
              <w:rPr>
                <w:rFonts w:ascii="宋体" w:hAnsi="宋体"/>
                <w:snapToGrid w:val="0"/>
                <w:color w:val="000000"/>
              </w:rPr>
            </w:pPr>
          </w:p>
          <w:p>
            <w:pPr>
              <w:rPr>
                <w:rFonts w:ascii="宋体" w:hAnsi="宋体"/>
                <w:snapToGrid w:val="0"/>
                <w:color w:val="000000"/>
              </w:rPr>
            </w:pPr>
          </w:p>
          <w:p>
            <w:pPr>
              <w:rPr>
                <w:rFonts w:ascii="宋体" w:hAnsi="宋体"/>
                <w:snapToGrid w:val="0"/>
                <w:color w:val="000000"/>
              </w:rPr>
            </w:pPr>
          </w:p>
          <w:p>
            <w:pPr>
              <w:rPr>
                <w:rFonts w:ascii="宋体" w:hAnsi="宋体"/>
                <w:snapToGrid w:val="0"/>
                <w:color w:val="000000"/>
              </w:rPr>
            </w:pPr>
          </w:p>
          <w:p>
            <w:pPr>
              <w:rPr>
                <w:rFonts w:ascii="宋体" w:hAnsi="宋体"/>
                <w:snapToGrid w:val="0"/>
                <w:color w:val="000000"/>
              </w:rPr>
            </w:pPr>
          </w:p>
          <w:p>
            <w:pPr>
              <w:rPr>
                <w:rFonts w:ascii="宋体" w:hAnsi="宋体"/>
                <w:snapToGrid w:val="0"/>
                <w:color w:val="000000"/>
              </w:rPr>
            </w:pPr>
          </w:p>
          <w:p>
            <w:pPr>
              <w:ind w:firstLine="4400" w:firstLineChars="2200"/>
              <w:rPr>
                <w:rFonts w:ascii="宋体" w:hAnsi="宋体"/>
                <w:snapToGrid w:val="0"/>
                <w:color w:val="000000"/>
              </w:rPr>
            </w:pPr>
            <w:r>
              <w:rPr>
                <w:rFonts w:hint="eastAsia" w:ascii="宋体" w:hAnsi="宋体"/>
                <w:snapToGrid w:val="0"/>
                <w:color w:val="000000"/>
              </w:rPr>
              <w:t>法定代表人：（签名）</w:t>
            </w:r>
          </w:p>
          <w:p>
            <w:pPr>
              <w:ind w:firstLine="3000" w:firstLineChars="1500"/>
              <w:rPr>
                <w:rFonts w:ascii="宋体" w:hAnsi="宋体"/>
                <w:snapToGrid w:val="0"/>
                <w:color w:val="000000"/>
              </w:rPr>
            </w:pPr>
          </w:p>
          <w:p>
            <w:pPr>
              <w:ind w:firstLine="4400" w:firstLineChars="2200"/>
              <w:rPr>
                <w:rFonts w:ascii="宋体" w:hAnsi="宋体"/>
                <w:snapToGrid w:val="0"/>
                <w:color w:val="000000"/>
              </w:rPr>
            </w:pPr>
            <w:r>
              <w:rPr>
                <w:rFonts w:hint="eastAsia" w:ascii="宋体" w:hAnsi="宋体"/>
                <w:snapToGrid w:val="0"/>
                <w:color w:val="000000"/>
              </w:rPr>
              <w:t>单位：（盖章）</w:t>
            </w:r>
          </w:p>
        </w:tc>
      </w:tr>
    </w:tbl>
    <w:p>
      <w:pPr>
        <w:ind w:firstLine="360" w:firstLineChars="150"/>
        <w:rPr>
          <w:rFonts w:ascii="宋体" w:hAnsi="宋体"/>
          <w:snapToGrid w:val="0"/>
          <w:color w:val="000000"/>
          <w:sz w:val="24"/>
        </w:rPr>
      </w:pPr>
    </w:p>
    <w:p>
      <w:pPr>
        <w:ind w:firstLine="360" w:firstLineChars="150"/>
        <w:rPr>
          <w:rFonts w:ascii="宋体" w:hAnsi="宋体"/>
          <w:color w:val="000000"/>
          <w:sz w:val="24"/>
        </w:rPr>
      </w:pPr>
      <w:r>
        <w:rPr>
          <w:rFonts w:hint="eastAsia" w:ascii="宋体" w:hAnsi="宋体"/>
          <w:snapToGrid w:val="0"/>
          <w:color w:val="000000"/>
          <w:sz w:val="24"/>
        </w:rPr>
        <w:t>附：</w:t>
      </w:r>
      <w:r>
        <w:rPr>
          <w:rFonts w:hint="eastAsia" w:ascii="宋体" w:hAnsi="宋体"/>
          <w:color w:val="000000"/>
          <w:sz w:val="24"/>
        </w:rPr>
        <w:t>本表附企业营业执照复印件以及投标人认为需要的其他资料。</w:t>
      </w:r>
    </w:p>
    <w:p>
      <w:pPr>
        <w:ind w:firstLine="360" w:firstLineChars="150"/>
        <w:rPr>
          <w:rFonts w:ascii="宋体" w:hAnsi="宋体"/>
          <w:color w:val="000000"/>
          <w:sz w:val="24"/>
        </w:rPr>
      </w:pPr>
    </w:p>
    <w:p>
      <w:pPr>
        <w:rPr>
          <w:rFonts w:ascii="宋体" w:hAnsi="宋体"/>
          <w:b/>
          <w:bCs/>
          <w:sz w:val="24"/>
        </w:rPr>
      </w:pPr>
    </w:p>
    <w:p>
      <w:pPr>
        <w:snapToGrid w:val="0"/>
        <w:spacing w:before="50" w:after="50"/>
        <w:rPr>
          <w:rFonts w:ascii="宋体" w:hAnsi="宋体" w:eastAsia="宋体" w:cs="Times New Roman"/>
          <w:b/>
          <w:sz w:val="24"/>
          <w:szCs w:val="24"/>
        </w:rPr>
      </w:pPr>
      <w:r>
        <w:rPr>
          <w:rFonts w:hint="eastAsia" w:ascii="宋体" w:hAnsi="宋体"/>
          <w:b/>
          <w:bCs/>
          <w:sz w:val="24"/>
        </w:rPr>
        <w:t>附件4.3</w:t>
      </w:r>
      <w:r>
        <w:rPr>
          <w:rFonts w:hint="eastAsia" w:ascii="宋体" w:hAnsi="宋体"/>
          <w:b/>
          <w:bCs/>
          <w:sz w:val="24"/>
          <w:lang w:eastAsia="zh-CN"/>
        </w:rPr>
        <w:t>：</w:t>
      </w:r>
      <w:r>
        <w:rPr>
          <w:rFonts w:hint="eastAsia" w:ascii="新宋体" w:hAnsi="新宋体" w:eastAsia="新宋体"/>
          <w:b/>
          <w:bCs/>
          <w:sz w:val="24"/>
          <w:szCs w:val="24"/>
        </w:rPr>
        <w:t>相关业绩一览表</w:t>
      </w:r>
    </w:p>
    <w:p>
      <w:pPr>
        <w:snapToGrid w:val="0"/>
        <w:spacing w:beforeLines="50"/>
        <w:ind w:firstLine="3012" w:firstLineChars="1000"/>
        <w:outlineLvl w:val="1"/>
        <w:rPr>
          <w:rFonts w:ascii="宋体" w:hAnsi="宋体"/>
          <w:b/>
          <w:sz w:val="24"/>
          <w:lang w:val="zh-CN"/>
        </w:rPr>
      </w:pPr>
      <w:r>
        <w:rPr>
          <w:rFonts w:hint="eastAsia" w:ascii="新宋体" w:hAnsi="新宋体" w:eastAsia="新宋体"/>
          <w:b/>
          <w:bCs/>
          <w:sz w:val="30"/>
          <w:szCs w:val="30"/>
        </w:rPr>
        <w:t>投标人相关业绩一览表</w:t>
      </w:r>
    </w:p>
    <w:tbl>
      <w:tblPr>
        <w:tblStyle w:val="32"/>
        <w:tblW w:w="9689" w:type="dxa"/>
        <w:tblInd w:w="-225"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29"/>
        <w:gridCol w:w="2616"/>
        <w:gridCol w:w="2050"/>
        <w:gridCol w:w="1984"/>
        <w:gridCol w:w="241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9" w:type="dxa"/>
            <w:vAlign w:val="center"/>
          </w:tcPr>
          <w:p>
            <w:pPr>
              <w:jc w:val="center"/>
              <w:rPr>
                <w:snapToGrid w:val="0"/>
              </w:rPr>
            </w:pPr>
            <w:r>
              <w:rPr>
                <w:rFonts w:hint="eastAsia"/>
                <w:snapToGrid w:val="0"/>
              </w:rPr>
              <w:t>序号</w:t>
            </w:r>
          </w:p>
        </w:tc>
        <w:tc>
          <w:tcPr>
            <w:tcW w:w="2616" w:type="dxa"/>
            <w:vAlign w:val="center"/>
          </w:tcPr>
          <w:p>
            <w:pPr>
              <w:jc w:val="center"/>
              <w:rPr>
                <w:snapToGrid w:val="0"/>
              </w:rPr>
            </w:pPr>
            <w:r>
              <w:rPr>
                <w:rFonts w:hint="eastAsia"/>
                <w:snapToGrid w:val="0"/>
              </w:rPr>
              <w:t>项目名称</w:t>
            </w:r>
          </w:p>
        </w:tc>
        <w:tc>
          <w:tcPr>
            <w:tcW w:w="2050" w:type="dxa"/>
            <w:vAlign w:val="center"/>
          </w:tcPr>
          <w:p>
            <w:pPr>
              <w:jc w:val="center"/>
              <w:rPr>
                <w:snapToGrid w:val="0"/>
              </w:rPr>
            </w:pPr>
            <w:r>
              <w:rPr>
                <w:rFonts w:hint="eastAsia"/>
                <w:snapToGrid w:val="0"/>
              </w:rPr>
              <w:t>项目委托单位</w:t>
            </w:r>
          </w:p>
        </w:tc>
        <w:tc>
          <w:tcPr>
            <w:tcW w:w="1984" w:type="dxa"/>
            <w:vAlign w:val="center"/>
          </w:tcPr>
          <w:p>
            <w:pPr>
              <w:jc w:val="center"/>
              <w:rPr>
                <w:snapToGrid w:val="0"/>
              </w:rPr>
            </w:pPr>
            <w:r>
              <w:rPr>
                <w:rFonts w:hint="eastAsia"/>
                <w:snapToGrid w:val="0"/>
              </w:rPr>
              <w:t>合同签订时间</w:t>
            </w:r>
          </w:p>
        </w:tc>
        <w:tc>
          <w:tcPr>
            <w:tcW w:w="2410" w:type="dxa"/>
            <w:vAlign w:val="center"/>
          </w:tcPr>
          <w:p>
            <w:pPr>
              <w:jc w:val="center"/>
              <w:rPr>
                <w:snapToGrid w:val="0"/>
              </w:rPr>
            </w:pPr>
            <w:r>
              <w:rPr>
                <w:rFonts w:hint="eastAsia"/>
                <w:snapToGrid w:val="0"/>
              </w:rPr>
              <w:t>证明材料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9" w:type="dxa"/>
            <w:vAlign w:val="center"/>
          </w:tcPr>
          <w:p>
            <w:pPr>
              <w:jc w:val="center"/>
              <w:rPr>
                <w:snapToGrid w:val="0"/>
              </w:rPr>
            </w:pPr>
          </w:p>
        </w:tc>
        <w:tc>
          <w:tcPr>
            <w:tcW w:w="2616" w:type="dxa"/>
            <w:vAlign w:val="center"/>
          </w:tcPr>
          <w:p>
            <w:pPr>
              <w:jc w:val="center"/>
              <w:rPr>
                <w:snapToGrid w:val="0"/>
              </w:rPr>
            </w:pPr>
          </w:p>
        </w:tc>
        <w:tc>
          <w:tcPr>
            <w:tcW w:w="2050" w:type="dxa"/>
            <w:vAlign w:val="center"/>
          </w:tcPr>
          <w:p>
            <w:pPr>
              <w:jc w:val="center"/>
              <w:rPr>
                <w:snapToGrid w:val="0"/>
              </w:rPr>
            </w:pPr>
          </w:p>
        </w:tc>
        <w:tc>
          <w:tcPr>
            <w:tcW w:w="1984" w:type="dxa"/>
            <w:vAlign w:val="center"/>
          </w:tcPr>
          <w:p>
            <w:pPr>
              <w:jc w:val="center"/>
              <w:rPr>
                <w:snapToGrid w:val="0"/>
              </w:rPr>
            </w:pPr>
          </w:p>
        </w:tc>
        <w:tc>
          <w:tcPr>
            <w:tcW w:w="2410" w:type="dxa"/>
            <w:vAlign w:val="center"/>
          </w:tcPr>
          <w:p>
            <w:pPr>
              <w:jc w:val="center"/>
              <w:rPr>
                <w:snapToGrid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9" w:type="dxa"/>
            <w:vAlign w:val="center"/>
          </w:tcPr>
          <w:p>
            <w:pPr>
              <w:jc w:val="center"/>
              <w:rPr>
                <w:snapToGrid w:val="0"/>
              </w:rPr>
            </w:pPr>
          </w:p>
        </w:tc>
        <w:tc>
          <w:tcPr>
            <w:tcW w:w="2616" w:type="dxa"/>
            <w:vAlign w:val="center"/>
          </w:tcPr>
          <w:p>
            <w:pPr>
              <w:jc w:val="center"/>
              <w:rPr>
                <w:snapToGrid w:val="0"/>
              </w:rPr>
            </w:pPr>
          </w:p>
        </w:tc>
        <w:tc>
          <w:tcPr>
            <w:tcW w:w="2050" w:type="dxa"/>
            <w:vAlign w:val="center"/>
          </w:tcPr>
          <w:p>
            <w:pPr>
              <w:jc w:val="center"/>
              <w:rPr>
                <w:snapToGrid w:val="0"/>
              </w:rPr>
            </w:pPr>
          </w:p>
        </w:tc>
        <w:tc>
          <w:tcPr>
            <w:tcW w:w="1984" w:type="dxa"/>
            <w:vAlign w:val="center"/>
          </w:tcPr>
          <w:p>
            <w:pPr>
              <w:jc w:val="center"/>
              <w:rPr>
                <w:snapToGrid w:val="0"/>
              </w:rPr>
            </w:pPr>
          </w:p>
        </w:tc>
        <w:tc>
          <w:tcPr>
            <w:tcW w:w="2410" w:type="dxa"/>
            <w:vAlign w:val="center"/>
          </w:tcPr>
          <w:p>
            <w:pPr>
              <w:jc w:val="center"/>
              <w:rPr>
                <w:snapToGrid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9" w:type="dxa"/>
            <w:vAlign w:val="center"/>
          </w:tcPr>
          <w:p>
            <w:pPr>
              <w:jc w:val="center"/>
              <w:rPr>
                <w:snapToGrid w:val="0"/>
              </w:rPr>
            </w:pPr>
          </w:p>
        </w:tc>
        <w:tc>
          <w:tcPr>
            <w:tcW w:w="2616" w:type="dxa"/>
            <w:vAlign w:val="center"/>
          </w:tcPr>
          <w:p>
            <w:pPr>
              <w:jc w:val="center"/>
              <w:rPr>
                <w:snapToGrid w:val="0"/>
              </w:rPr>
            </w:pPr>
          </w:p>
        </w:tc>
        <w:tc>
          <w:tcPr>
            <w:tcW w:w="2050" w:type="dxa"/>
            <w:vAlign w:val="center"/>
          </w:tcPr>
          <w:p>
            <w:pPr>
              <w:jc w:val="center"/>
              <w:rPr>
                <w:snapToGrid w:val="0"/>
              </w:rPr>
            </w:pPr>
          </w:p>
        </w:tc>
        <w:tc>
          <w:tcPr>
            <w:tcW w:w="1984" w:type="dxa"/>
            <w:vAlign w:val="center"/>
          </w:tcPr>
          <w:p>
            <w:pPr>
              <w:jc w:val="center"/>
              <w:rPr>
                <w:snapToGrid w:val="0"/>
              </w:rPr>
            </w:pPr>
          </w:p>
        </w:tc>
        <w:tc>
          <w:tcPr>
            <w:tcW w:w="2410" w:type="dxa"/>
            <w:vAlign w:val="center"/>
          </w:tcPr>
          <w:p>
            <w:pPr>
              <w:jc w:val="center"/>
              <w:rPr>
                <w:snapToGrid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9" w:type="dxa"/>
            <w:vAlign w:val="center"/>
          </w:tcPr>
          <w:p>
            <w:pPr>
              <w:jc w:val="center"/>
              <w:rPr>
                <w:snapToGrid w:val="0"/>
              </w:rPr>
            </w:pPr>
          </w:p>
        </w:tc>
        <w:tc>
          <w:tcPr>
            <w:tcW w:w="2616" w:type="dxa"/>
            <w:vAlign w:val="center"/>
          </w:tcPr>
          <w:p>
            <w:pPr>
              <w:jc w:val="center"/>
              <w:rPr>
                <w:snapToGrid w:val="0"/>
              </w:rPr>
            </w:pPr>
          </w:p>
        </w:tc>
        <w:tc>
          <w:tcPr>
            <w:tcW w:w="2050" w:type="dxa"/>
            <w:vAlign w:val="center"/>
          </w:tcPr>
          <w:p>
            <w:pPr>
              <w:jc w:val="center"/>
              <w:rPr>
                <w:snapToGrid w:val="0"/>
              </w:rPr>
            </w:pPr>
          </w:p>
        </w:tc>
        <w:tc>
          <w:tcPr>
            <w:tcW w:w="1984" w:type="dxa"/>
            <w:vAlign w:val="center"/>
          </w:tcPr>
          <w:p>
            <w:pPr>
              <w:jc w:val="center"/>
              <w:rPr>
                <w:snapToGrid w:val="0"/>
              </w:rPr>
            </w:pPr>
          </w:p>
        </w:tc>
        <w:tc>
          <w:tcPr>
            <w:tcW w:w="2410" w:type="dxa"/>
            <w:vAlign w:val="center"/>
          </w:tcPr>
          <w:p>
            <w:pPr>
              <w:jc w:val="center"/>
              <w:rPr>
                <w:snapToGrid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9" w:type="dxa"/>
            <w:vAlign w:val="center"/>
          </w:tcPr>
          <w:p>
            <w:pPr>
              <w:jc w:val="center"/>
              <w:rPr>
                <w:snapToGrid w:val="0"/>
              </w:rPr>
            </w:pPr>
          </w:p>
        </w:tc>
        <w:tc>
          <w:tcPr>
            <w:tcW w:w="2616" w:type="dxa"/>
            <w:vAlign w:val="center"/>
          </w:tcPr>
          <w:p>
            <w:pPr>
              <w:jc w:val="center"/>
              <w:rPr>
                <w:snapToGrid w:val="0"/>
              </w:rPr>
            </w:pPr>
          </w:p>
        </w:tc>
        <w:tc>
          <w:tcPr>
            <w:tcW w:w="2050" w:type="dxa"/>
            <w:vAlign w:val="center"/>
          </w:tcPr>
          <w:p>
            <w:pPr>
              <w:jc w:val="center"/>
              <w:rPr>
                <w:snapToGrid w:val="0"/>
              </w:rPr>
            </w:pPr>
          </w:p>
        </w:tc>
        <w:tc>
          <w:tcPr>
            <w:tcW w:w="1984" w:type="dxa"/>
            <w:vAlign w:val="center"/>
          </w:tcPr>
          <w:p>
            <w:pPr>
              <w:jc w:val="center"/>
              <w:rPr>
                <w:snapToGrid w:val="0"/>
              </w:rPr>
            </w:pPr>
          </w:p>
        </w:tc>
        <w:tc>
          <w:tcPr>
            <w:tcW w:w="2410" w:type="dxa"/>
            <w:vAlign w:val="center"/>
          </w:tcPr>
          <w:p>
            <w:pPr>
              <w:jc w:val="center"/>
              <w:rPr>
                <w:snapToGrid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9" w:type="dxa"/>
            <w:vAlign w:val="center"/>
          </w:tcPr>
          <w:p>
            <w:pPr>
              <w:jc w:val="center"/>
              <w:rPr>
                <w:snapToGrid w:val="0"/>
              </w:rPr>
            </w:pPr>
          </w:p>
        </w:tc>
        <w:tc>
          <w:tcPr>
            <w:tcW w:w="2616" w:type="dxa"/>
            <w:vAlign w:val="center"/>
          </w:tcPr>
          <w:p>
            <w:pPr>
              <w:jc w:val="center"/>
              <w:rPr>
                <w:snapToGrid w:val="0"/>
              </w:rPr>
            </w:pPr>
          </w:p>
        </w:tc>
        <w:tc>
          <w:tcPr>
            <w:tcW w:w="2050" w:type="dxa"/>
            <w:vAlign w:val="center"/>
          </w:tcPr>
          <w:p>
            <w:pPr>
              <w:jc w:val="center"/>
              <w:rPr>
                <w:snapToGrid w:val="0"/>
              </w:rPr>
            </w:pPr>
          </w:p>
        </w:tc>
        <w:tc>
          <w:tcPr>
            <w:tcW w:w="1984" w:type="dxa"/>
            <w:vAlign w:val="center"/>
          </w:tcPr>
          <w:p>
            <w:pPr>
              <w:jc w:val="center"/>
              <w:rPr>
                <w:snapToGrid w:val="0"/>
              </w:rPr>
            </w:pPr>
          </w:p>
        </w:tc>
        <w:tc>
          <w:tcPr>
            <w:tcW w:w="2410" w:type="dxa"/>
            <w:vAlign w:val="center"/>
          </w:tcPr>
          <w:p>
            <w:pPr>
              <w:jc w:val="center"/>
              <w:rPr>
                <w:snapToGrid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9" w:type="dxa"/>
            <w:vAlign w:val="center"/>
          </w:tcPr>
          <w:p>
            <w:pPr>
              <w:jc w:val="center"/>
              <w:rPr>
                <w:snapToGrid w:val="0"/>
              </w:rPr>
            </w:pPr>
          </w:p>
        </w:tc>
        <w:tc>
          <w:tcPr>
            <w:tcW w:w="2616" w:type="dxa"/>
            <w:vAlign w:val="center"/>
          </w:tcPr>
          <w:p>
            <w:pPr>
              <w:jc w:val="center"/>
              <w:rPr>
                <w:snapToGrid w:val="0"/>
              </w:rPr>
            </w:pPr>
          </w:p>
        </w:tc>
        <w:tc>
          <w:tcPr>
            <w:tcW w:w="2050" w:type="dxa"/>
            <w:vAlign w:val="center"/>
          </w:tcPr>
          <w:p>
            <w:pPr>
              <w:jc w:val="center"/>
              <w:rPr>
                <w:snapToGrid w:val="0"/>
              </w:rPr>
            </w:pPr>
          </w:p>
        </w:tc>
        <w:tc>
          <w:tcPr>
            <w:tcW w:w="1984" w:type="dxa"/>
            <w:vAlign w:val="center"/>
          </w:tcPr>
          <w:p>
            <w:pPr>
              <w:jc w:val="center"/>
              <w:rPr>
                <w:snapToGrid w:val="0"/>
              </w:rPr>
            </w:pPr>
          </w:p>
        </w:tc>
        <w:tc>
          <w:tcPr>
            <w:tcW w:w="2410" w:type="dxa"/>
            <w:vAlign w:val="center"/>
          </w:tcPr>
          <w:p>
            <w:pPr>
              <w:jc w:val="center"/>
              <w:rPr>
                <w:snapToGrid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9" w:type="dxa"/>
            <w:vAlign w:val="center"/>
          </w:tcPr>
          <w:p>
            <w:pPr>
              <w:jc w:val="center"/>
              <w:rPr>
                <w:snapToGrid w:val="0"/>
              </w:rPr>
            </w:pPr>
          </w:p>
        </w:tc>
        <w:tc>
          <w:tcPr>
            <w:tcW w:w="2616" w:type="dxa"/>
            <w:vAlign w:val="center"/>
          </w:tcPr>
          <w:p>
            <w:pPr>
              <w:jc w:val="center"/>
              <w:rPr>
                <w:snapToGrid w:val="0"/>
              </w:rPr>
            </w:pPr>
          </w:p>
        </w:tc>
        <w:tc>
          <w:tcPr>
            <w:tcW w:w="2050" w:type="dxa"/>
            <w:vAlign w:val="center"/>
          </w:tcPr>
          <w:p>
            <w:pPr>
              <w:jc w:val="center"/>
              <w:rPr>
                <w:snapToGrid w:val="0"/>
              </w:rPr>
            </w:pPr>
          </w:p>
        </w:tc>
        <w:tc>
          <w:tcPr>
            <w:tcW w:w="1984" w:type="dxa"/>
            <w:vAlign w:val="center"/>
          </w:tcPr>
          <w:p>
            <w:pPr>
              <w:jc w:val="center"/>
              <w:rPr>
                <w:snapToGrid w:val="0"/>
              </w:rPr>
            </w:pPr>
          </w:p>
        </w:tc>
        <w:tc>
          <w:tcPr>
            <w:tcW w:w="2410" w:type="dxa"/>
            <w:vAlign w:val="center"/>
          </w:tcPr>
          <w:p>
            <w:pPr>
              <w:jc w:val="center"/>
              <w:rPr>
                <w:snapToGrid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9" w:type="dxa"/>
            <w:vAlign w:val="center"/>
          </w:tcPr>
          <w:p>
            <w:pPr>
              <w:jc w:val="center"/>
              <w:rPr>
                <w:snapToGrid w:val="0"/>
              </w:rPr>
            </w:pPr>
          </w:p>
        </w:tc>
        <w:tc>
          <w:tcPr>
            <w:tcW w:w="2616" w:type="dxa"/>
            <w:vAlign w:val="center"/>
          </w:tcPr>
          <w:p>
            <w:pPr>
              <w:jc w:val="center"/>
              <w:rPr>
                <w:snapToGrid w:val="0"/>
              </w:rPr>
            </w:pPr>
          </w:p>
        </w:tc>
        <w:tc>
          <w:tcPr>
            <w:tcW w:w="2050" w:type="dxa"/>
            <w:vAlign w:val="center"/>
          </w:tcPr>
          <w:p>
            <w:pPr>
              <w:jc w:val="center"/>
              <w:rPr>
                <w:snapToGrid w:val="0"/>
              </w:rPr>
            </w:pPr>
          </w:p>
        </w:tc>
        <w:tc>
          <w:tcPr>
            <w:tcW w:w="1984" w:type="dxa"/>
            <w:vAlign w:val="center"/>
          </w:tcPr>
          <w:p>
            <w:pPr>
              <w:jc w:val="center"/>
              <w:rPr>
                <w:snapToGrid w:val="0"/>
              </w:rPr>
            </w:pPr>
          </w:p>
        </w:tc>
        <w:tc>
          <w:tcPr>
            <w:tcW w:w="2410" w:type="dxa"/>
            <w:vAlign w:val="center"/>
          </w:tcPr>
          <w:p>
            <w:pPr>
              <w:jc w:val="center"/>
              <w:rPr>
                <w:snapToGrid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9" w:type="dxa"/>
            <w:vAlign w:val="center"/>
          </w:tcPr>
          <w:p>
            <w:pPr>
              <w:jc w:val="center"/>
              <w:rPr>
                <w:snapToGrid w:val="0"/>
              </w:rPr>
            </w:pPr>
          </w:p>
        </w:tc>
        <w:tc>
          <w:tcPr>
            <w:tcW w:w="2616" w:type="dxa"/>
            <w:vAlign w:val="center"/>
          </w:tcPr>
          <w:p>
            <w:pPr>
              <w:jc w:val="center"/>
              <w:rPr>
                <w:snapToGrid w:val="0"/>
              </w:rPr>
            </w:pPr>
          </w:p>
        </w:tc>
        <w:tc>
          <w:tcPr>
            <w:tcW w:w="2050" w:type="dxa"/>
            <w:vAlign w:val="center"/>
          </w:tcPr>
          <w:p>
            <w:pPr>
              <w:jc w:val="center"/>
              <w:rPr>
                <w:snapToGrid w:val="0"/>
              </w:rPr>
            </w:pPr>
          </w:p>
        </w:tc>
        <w:tc>
          <w:tcPr>
            <w:tcW w:w="1984" w:type="dxa"/>
            <w:vAlign w:val="center"/>
          </w:tcPr>
          <w:p>
            <w:pPr>
              <w:jc w:val="center"/>
              <w:rPr>
                <w:snapToGrid w:val="0"/>
              </w:rPr>
            </w:pPr>
          </w:p>
        </w:tc>
        <w:tc>
          <w:tcPr>
            <w:tcW w:w="2410" w:type="dxa"/>
            <w:vAlign w:val="center"/>
          </w:tcPr>
          <w:p>
            <w:pPr>
              <w:jc w:val="center"/>
              <w:rPr>
                <w:snapToGrid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9" w:type="dxa"/>
            <w:vAlign w:val="center"/>
          </w:tcPr>
          <w:p>
            <w:pPr>
              <w:jc w:val="center"/>
              <w:rPr>
                <w:snapToGrid w:val="0"/>
              </w:rPr>
            </w:pPr>
          </w:p>
        </w:tc>
        <w:tc>
          <w:tcPr>
            <w:tcW w:w="2616" w:type="dxa"/>
            <w:vAlign w:val="center"/>
          </w:tcPr>
          <w:p>
            <w:pPr>
              <w:jc w:val="center"/>
              <w:rPr>
                <w:snapToGrid w:val="0"/>
              </w:rPr>
            </w:pPr>
          </w:p>
        </w:tc>
        <w:tc>
          <w:tcPr>
            <w:tcW w:w="2050" w:type="dxa"/>
            <w:vAlign w:val="center"/>
          </w:tcPr>
          <w:p>
            <w:pPr>
              <w:jc w:val="center"/>
              <w:rPr>
                <w:snapToGrid w:val="0"/>
              </w:rPr>
            </w:pPr>
          </w:p>
        </w:tc>
        <w:tc>
          <w:tcPr>
            <w:tcW w:w="1984" w:type="dxa"/>
            <w:vAlign w:val="center"/>
          </w:tcPr>
          <w:p>
            <w:pPr>
              <w:jc w:val="center"/>
              <w:rPr>
                <w:snapToGrid w:val="0"/>
              </w:rPr>
            </w:pPr>
          </w:p>
        </w:tc>
        <w:tc>
          <w:tcPr>
            <w:tcW w:w="2410" w:type="dxa"/>
            <w:vAlign w:val="center"/>
          </w:tcPr>
          <w:p>
            <w:pPr>
              <w:jc w:val="center"/>
              <w:rPr>
                <w:snapToGrid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9" w:type="dxa"/>
            <w:vAlign w:val="center"/>
          </w:tcPr>
          <w:p>
            <w:pPr>
              <w:jc w:val="center"/>
              <w:rPr>
                <w:snapToGrid w:val="0"/>
              </w:rPr>
            </w:pPr>
          </w:p>
        </w:tc>
        <w:tc>
          <w:tcPr>
            <w:tcW w:w="2616" w:type="dxa"/>
            <w:vAlign w:val="center"/>
          </w:tcPr>
          <w:p>
            <w:pPr>
              <w:jc w:val="center"/>
              <w:rPr>
                <w:snapToGrid w:val="0"/>
              </w:rPr>
            </w:pPr>
          </w:p>
        </w:tc>
        <w:tc>
          <w:tcPr>
            <w:tcW w:w="2050" w:type="dxa"/>
            <w:vAlign w:val="center"/>
          </w:tcPr>
          <w:p>
            <w:pPr>
              <w:jc w:val="center"/>
              <w:rPr>
                <w:snapToGrid w:val="0"/>
              </w:rPr>
            </w:pPr>
          </w:p>
        </w:tc>
        <w:tc>
          <w:tcPr>
            <w:tcW w:w="1984" w:type="dxa"/>
            <w:vAlign w:val="center"/>
          </w:tcPr>
          <w:p>
            <w:pPr>
              <w:jc w:val="center"/>
              <w:rPr>
                <w:snapToGrid w:val="0"/>
              </w:rPr>
            </w:pPr>
          </w:p>
        </w:tc>
        <w:tc>
          <w:tcPr>
            <w:tcW w:w="2410" w:type="dxa"/>
            <w:vAlign w:val="center"/>
          </w:tcPr>
          <w:p>
            <w:pPr>
              <w:jc w:val="center"/>
              <w:rPr>
                <w:snapToGrid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9" w:type="dxa"/>
            <w:vAlign w:val="center"/>
          </w:tcPr>
          <w:p>
            <w:pPr>
              <w:jc w:val="center"/>
              <w:rPr>
                <w:snapToGrid w:val="0"/>
              </w:rPr>
            </w:pPr>
          </w:p>
        </w:tc>
        <w:tc>
          <w:tcPr>
            <w:tcW w:w="2616" w:type="dxa"/>
            <w:vAlign w:val="center"/>
          </w:tcPr>
          <w:p>
            <w:pPr>
              <w:jc w:val="center"/>
              <w:rPr>
                <w:snapToGrid w:val="0"/>
              </w:rPr>
            </w:pPr>
          </w:p>
        </w:tc>
        <w:tc>
          <w:tcPr>
            <w:tcW w:w="2050" w:type="dxa"/>
            <w:vAlign w:val="center"/>
          </w:tcPr>
          <w:p>
            <w:pPr>
              <w:jc w:val="center"/>
              <w:rPr>
                <w:snapToGrid w:val="0"/>
              </w:rPr>
            </w:pPr>
          </w:p>
        </w:tc>
        <w:tc>
          <w:tcPr>
            <w:tcW w:w="1984" w:type="dxa"/>
            <w:vAlign w:val="center"/>
          </w:tcPr>
          <w:p>
            <w:pPr>
              <w:jc w:val="center"/>
              <w:rPr>
                <w:snapToGrid w:val="0"/>
              </w:rPr>
            </w:pPr>
          </w:p>
        </w:tc>
        <w:tc>
          <w:tcPr>
            <w:tcW w:w="2410" w:type="dxa"/>
            <w:vAlign w:val="center"/>
          </w:tcPr>
          <w:p>
            <w:pPr>
              <w:jc w:val="center"/>
              <w:rPr>
                <w:snapToGrid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9" w:type="dxa"/>
            <w:vAlign w:val="center"/>
          </w:tcPr>
          <w:p>
            <w:pPr>
              <w:jc w:val="center"/>
              <w:rPr>
                <w:snapToGrid w:val="0"/>
              </w:rPr>
            </w:pPr>
          </w:p>
        </w:tc>
        <w:tc>
          <w:tcPr>
            <w:tcW w:w="2616" w:type="dxa"/>
            <w:vAlign w:val="center"/>
          </w:tcPr>
          <w:p>
            <w:pPr>
              <w:jc w:val="center"/>
              <w:rPr>
                <w:snapToGrid w:val="0"/>
              </w:rPr>
            </w:pPr>
          </w:p>
        </w:tc>
        <w:tc>
          <w:tcPr>
            <w:tcW w:w="2050" w:type="dxa"/>
            <w:vAlign w:val="center"/>
          </w:tcPr>
          <w:p>
            <w:pPr>
              <w:jc w:val="center"/>
              <w:rPr>
                <w:snapToGrid w:val="0"/>
              </w:rPr>
            </w:pPr>
          </w:p>
        </w:tc>
        <w:tc>
          <w:tcPr>
            <w:tcW w:w="1984" w:type="dxa"/>
            <w:vAlign w:val="center"/>
          </w:tcPr>
          <w:p>
            <w:pPr>
              <w:jc w:val="center"/>
              <w:rPr>
                <w:snapToGrid w:val="0"/>
              </w:rPr>
            </w:pPr>
          </w:p>
        </w:tc>
        <w:tc>
          <w:tcPr>
            <w:tcW w:w="2410" w:type="dxa"/>
            <w:vAlign w:val="center"/>
          </w:tcPr>
          <w:p>
            <w:pPr>
              <w:jc w:val="center"/>
              <w:rPr>
                <w:snapToGrid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9" w:type="dxa"/>
            <w:vAlign w:val="center"/>
          </w:tcPr>
          <w:p>
            <w:pPr>
              <w:jc w:val="center"/>
              <w:rPr>
                <w:snapToGrid w:val="0"/>
              </w:rPr>
            </w:pPr>
          </w:p>
        </w:tc>
        <w:tc>
          <w:tcPr>
            <w:tcW w:w="2616" w:type="dxa"/>
            <w:vAlign w:val="center"/>
          </w:tcPr>
          <w:p>
            <w:pPr>
              <w:jc w:val="center"/>
              <w:rPr>
                <w:snapToGrid w:val="0"/>
              </w:rPr>
            </w:pPr>
          </w:p>
        </w:tc>
        <w:tc>
          <w:tcPr>
            <w:tcW w:w="2050" w:type="dxa"/>
            <w:vAlign w:val="center"/>
          </w:tcPr>
          <w:p>
            <w:pPr>
              <w:jc w:val="center"/>
              <w:rPr>
                <w:snapToGrid w:val="0"/>
              </w:rPr>
            </w:pPr>
          </w:p>
        </w:tc>
        <w:tc>
          <w:tcPr>
            <w:tcW w:w="1984" w:type="dxa"/>
            <w:vAlign w:val="center"/>
          </w:tcPr>
          <w:p>
            <w:pPr>
              <w:jc w:val="center"/>
              <w:rPr>
                <w:snapToGrid w:val="0"/>
              </w:rPr>
            </w:pPr>
          </w:p>
        </w:tc>
        <w:tc>
          <w:tcPr>
            <w:tcW w:w="2410" w:type="dxa"/>
            <w:vAlign w:val="center"/>
          </w:tcPr>
          <w:p>
            <w:pPr>
              <w:jc w:val="center"/>
              <w:rPr>
                <w:snapToGrid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9" w:type="dxa"/>
            <w:vAlign w:val="center"/>
          </w:tcPr>
          <w:p>
            <w:pPr>
              <w:jc w:val="center"/>
              <w:rPr>
                <w:snapToGrid w:val="0"/>
              </w:rPr>
            </w:pPr>
          </w:p>
        </w:tc>
        <w:tc>
          <w:tcPr>
            <w:tcW w:w="2616" w:type="dxa"/>
            <w:vAlign w:val="center"/>
          </w:tcPr>
          <w:p>
            <w:pPr>
              <w:jc w:val="center"/>
              <w:rPr>
                <w:snapToGrid w:val="0"/>
              </w:rPr>
            </w:pPr>
          </w:p>
        </w:tc>
        <w:tc>
          <w:tcPr>
            <w:tcW w:w="2050" w:type="dxa"/>
            <w:vAlign w:val="center"/>
          </w:tcPr>
          <w:p>
            <w:pPr>
              <w:jc w:val="center"/>
              <w:rPr>
                <w:snapToGrid w:val="0"/>
              </w:rPr>
            </w:pPr>
          </w:p>
        </w:tc>
        <w:tc>
          <w:tcPr>
            <w:tcW w:w="1984" w:type="dxa"/>
            <w:vAlign w:val="center"/>
          </w:tcPr>
          <w:p>
            <w:pPr>
              <w:jc w:val="center"/>
              <w:rPr>
                <w:snapToGrid w:val="0"/>
              </w:rPr>
            </w:pPr>
          </w:p>
        </w:tc>
        <w:tc>
          <w:tcPr>
            <w:tcW w:w="2410" w:type="dxa"/>
            <w:vAlign w:val="center"/>
          </w:tcPr>
          <w:p>
            <w:pPr>
              <w:jc w:val="center"/>
              <w:rPr>
                <w:snapToGrid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9" w:type="dxa"/>
            <w:vAlign w:val="center"/>
          </w:tcPr>
          <w:p>
            <w:pPr>
              <w:jc w:val="center"/>
              <w:rPr>
                <w:snapToGrid w:val="0"/>
              </w:rPr>
            </w:pPr>
          </w:p>
        </w:tc>
        <w:tc>
          <w:tcPr>
            <w:tcW w:w="2616" w:type="dxa"/>
            <w:vAlign w:val="center"/>
          </w:tcPr>
          <w:p>
            <w:pPr>
              <w:jc w:val="center"/>
              <w:rPr>
                <w:snapToGrid w:val="0"/>
              </w:rPr>
            </w:pPr>
          </w:p>
        </w:tc>
        <w:tc>
          <w:tcPr>
            <w:tcW w:w="2050" w:type="dxa"/>
            <w:vAlign w:val="center"/>
          </w:tcPr>
          <w:p>
            <w:pPr>
              <w:jc w:val="center"/>
              <w:rPr>
                <w:snapToGrid w:val="0"/>
              </w:rPr>
            </w:pPr>
          </w:p>
        </w:tc>
        <w:tc>
          <w:tcPr>
            <w:tcW w:w="1984" w:type="dxa"/>
            <w:vAlign w:val="center"/>
          </w:tcPr>
          <w:p>
            <w:pPr>
              <w:jc w:val="center"/>
              <w:rPr>
                <w:snapToGrid w:val="0"/>
              </w:rPr>
            </w:pPr>
          </w:p>
        </w:tc>
        <w:tc>
          <w:tcPr>
            <w:tcW w:w="2410" w:type="dxa"/>
            <w:vAlign w:val="center"/>
          </w:tcPr>
          <w:p>
            <w:pPr>
              <w:jc w:val="center"/>
              <w:rPr>
                <w:snapToGrid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9" w:type="dxa"/>
            <w:vAlign w:val="center"/>
          </w:tcPr>
          <w:p>
            <w:pPr>
              <w:jc w:val="center"/>
              <w:rPr>
                <w:snapToGrid w:val="0"/>
              </w:rPr>
            </w:pPr>
          </w:p>
        </w:tc>
        <w:tc>
          <w:tcPr>
            <w:tcW w:w="2616" w:type="dxa"/>
            <w:vAlign w:val="center"/>
          </w:tcPr>
          <w:p>
            <w:pPr>
              <w:jc w:val="center"/>
              <w:rPr>
                <w:snapToGrid w:val="0"/>
              </w:rPr>
            </w:pPr>
          </w:p>
        </w:tc>
        <w:tc>
          <w:tcPr>
            <w:tcW w:w="2050" w:type="dxa"/>
            <w:vAlign w:val="center"/>
          </w:tcPr>
          <w:p>
            <w:pPr>
              <w:jc w:val="center"/>
              <w:rPr>
                <w:snapToGrid w:val="0"/>
              </w:rPr>
            </w:pPr>
          </w:p>
        </w:tc>
        <w:tc>
          <w:tcPr>
            <w:tcW w:w="1984" w:type="dxa"/>
            <w:vAlign w:val="center"/>
          </w:tcPr>
          <w:p>
            <w:pPr>
              <w:jc w:val="center"/>
              <w:rPr>
                <w:snapToGrid w:val="0"/>
              </w:rPr>
            </w:pPr>
          </w:p>
        </w:tc>
        <w:tc>
          <w:tcPr>
            <w:tcW w:w="2410" w:type="dxa"/>
            <w:vAlign w:val="center"/>
          </w:tcPr>
          <w:p>
            <w:pPr>
              <w:jc w:val="center"/>
              <w:rPr>
                <w:snapToGrid w:val="0"/>
              </w:rPr>
            </w:pPr>
          </w:p>
        </w:tc>
      </w:tr>
    </w:tbl>
    <w:p>
      <w:pPr>
        <w:pStyle w:val="31"/>
        <w:spacing w:line="240" w:lineRule="auto"/>
        <w:ind w:firstLine="466"/>
        <w:rPr>
          <w:rFonts w:ascii="宋体" w:hAnsi="宋体" w:eastAsia="宋体" w:cs="Times New Roman"/>
          <w:b/>
          <w:sz w:val="24"/>
          <w:szCs w:val="24"/>
        </w:rPr>
      </w:pPr>
    </w:p>
    <w:p>
      <w:pPr>
        <w:adjustRightInd w:val="0"/>
        <w:snapToGrid w:val="0"/>
        <w:spacing w:line="360" w:lineRule="auto"/>
        <w:ind w:firstLine="480" w:firstLineChars="200"/>
        <w:rPr>
          <w:rFonts w:ascii="宋体" w:hAnsi="宋体"/>
          <w:snapToGrid w:val="0"/>
          <w:sz w:val="24"/>
        </w:rPr>
      </w:pPr>
      <w:r>
        <w:rPr>
          <w:rFonts w:hint="eastAsia" w:ascii="宋体" w:hAnsi="宋体"/>
          <w:snapToGrid w:val="0"/>
          <w:sz w:val="24"/>
        </w:rPr>
        <w:t>上述证明材料中的单位名称与投标单位的名称必须一致，业主单位与委托方的名称也必须一致，单位发生合法变更的，需提供合法变更的材料。否则，业绩不予认可。</w:t>
      </w:r>
    </w:p>
    <w:p/>
    <w:p>
      <w:pPr>
        <w:pStyle w:val="9"/>
        <w:rPr>
          <w:snapToGrid w:val="0"/>
          <w:sz w:val="24"/>
          <w:szCs w:val="24"/>
        </w:rPr>
      </w:pPr>
      <w:r>
        <w:rPr>
          <w:rFonts w:hint="eastAsia"/>
          <w:snapToGrid w:val="0"/>
          <w:sz w:val="24"/>
          <w:szCs w:val="24"/>
        </w:rPr>
        <w:t xml:space="preserve"> 投标人：（盖章）              法定代表人（或委托代理人）：</w:t>
      </w:r>
    </w:p>
    <w:p>
      <w:pPr>
        <w:pStyle w:val="9"/>
        <w:rPr>
          <w:snapToGrid w:val="0"/>
          <w:sz w:val="24"/>
          <w:szCs w:val="24"/>
        </w:rPr>
      </w:pPr>
    </w:p>
    <w:p>
      <w:pPr>
        <w:pStyle w:val="9"/>
        <w:ind w:left="-6" w:leftChars="-3" w:firstLine="600" w:firstLineChars="250"/>
        <w:rPr>
          <w:snapToGrid w:val="0"/>
          <w:sz w:val="24"/>
          <w:szCs w:val="24"/>
        </w:rPr>
      </w:pPr>
      <w:r>
        <w:rPr>
          <w:rFonts w:hint="eastAsia"/>
          <w:snapToGrid w:val="0"/>
          <w:sz w:val="24"/>
          <w:szCs w:val="24"/>
        </w:rPr>
        <w:t xml:space="preserve">年 </w:t>
      </w:r>
      <w:r>
        <w:rPr>
          <w:rFonts w:hint="eastAsia"/>
          <w:snapToGrid w:val="0"/>
          <w:sz w:val="24"/>
          <w:szCs w:val="24"/>
          <w:u w:val="single"/>
        </w:rPr>
        <w:tab/>
      </w:r>
      <w:r>
        <w:rPr>
          <w:rFonts w:hint="eastAsia"/>
          <w:snapToGrid w:val="0"/>
          <w:sz w:val="24"/>
          <w:szCs w:val="24"/>
        </w:rPr>
        <w:t>月</w:t>
      </w:r>
      <w:r>
        <w:rPr>
          <w:rFonts w:hint="eastAsia"/>
          <w:snapToGrid w:val="0"/>
          <w:sz w:val="24"/>
          <w:szCs w:val="24"/>
          <w:u w:val="single"/>
        </w:rPr>
        <w:tab/>
      </w:r>
      <w:r>
        <w:rPr>
          <w:rFonts w:hint="eastAsia"/>
          <w:snapToGrid w:val="0"/>
          <w:sz w:val="24"/>
          <w:szCs w:val="24"/>
        </w:rPr>
        <w:t>日</w:t>
      </w:r>
    </w:p>
    <w:p>
      <w:pPr>
        <w:pStyle w:val="70"/>
        <w:adjustRightInd w:val="0"/>
        <w:snapToGrid w:val="0"/>
        <w:spacing w:line="240" w:lineRule="auto"/>
        <w:ind w:right="0" w:firstLine="4080" w:firstLineChars="1700"/>
        <w:rPr>
          <w:rFonts w:ascii="宋体" w:hAnsi="宋体" w:cs="Times New Roman"/>
          <w:szCs w:val="21"/>
        </w:rPr>
      </w:pPr>
    </w:p>
    <w:p>
      <w:pPr>
        <w:pStyle w:val="31"/>
        <w:ind w:firstLine="466"/>
        <w:rPr>
          <w:rFonts w:ascii="宋体" w:hAnsi="宋体" w:eastAsia="宋体" w:cs="Times New Roman"/>
          <w:b/>
          <w:sz w:val="24"/>
          <w:szCs w:val="24"/>
        </w:rPr>
      </w:pPr>
    </w:p>
    <w:p>
      <w:pPr>
        <w:pStyle w:val="31"/>
        <w:ind w:firstLine="466"/>
        <w:rPr>
          <w:rFonts w:ascii="宋体" w:hAnsi="宋体" w:eastAsia="宋体" w:cs="Times New Roman"/>
          <w:b/>
          <w:sz w:val="24"/>
          <w:szCs w:val="24"/>
        </w:rPr>
      </w:pPr>
    </w:p>
    <w:p>
      <w:pPr>
        <w:pStyle w:val="31"/>
        <w:ind w:firstLine="466"/>
        <w:rPr>
          <w:rFonts w:ascii="宋体" w:hAnsi="宋体" w:eastAsia="宋体" w:cs="Times New Roman"/>
          <w:b/>
          <w:sz w:val="24"/>
          <w:szCs w:val="24"/>
        </w:rPr>
      </w:pPr>
    </w:p>
    <w:p>
      <w:pPr>
        <w:pStyle w:val="31"/>
        <w:ind w:firstLine="466"/>
        <w:rPr>
          <w:rFonts w:ascii="宋体" w:hAnsi="宋体" w:eastAsia="宋体" w:cs="Times New Roman"/>
          <w:b/>
          <w:sz w:val="24"/>
          <w:szCs w:val="24"/>
        </w:rPr>
      </w:pPr>
    </w:p>
    <w:p>
      <w:pPr>
        <w:spacing w:line="360" w:lineRule="auto"/>
        <w:rPr>
          <w:rFonts w:ascii="宋体" w:hAnsi="宋体" w:cs="宋体"/>
          <w:b/>
          <w:bCs/>
          <w:sz w:val="24"/>
          <w:szCs w:val="24"/>
        </w:rPr>
      </w:pPr>
      <w:r>
        <w:rPr>
          <w:snapToGrid w:val="0"/>
          <w:sz w:val="24"/>
        </w:rPr>
        <w:br w:type="page"/>
      </w:r>
    </w:p>
    <w:p>
      <w:pPr>
        <w:rPr>
          <w:b/>
          <w:bCs/>
          <w:snapToGrid w:val="0"/>
          <w:sz w:val="28"/>
          <w:szCs w:val="28"/>
        </w:rPr>
      </w:pPr>
      <w:r>
        <w:rPr>
          <w:rFonts w:hint="eastAsia" w:ascii="宋体" w:hAnsi="宋体" w:cs="宋体"/>
          <w:b/>
          <w:bCs/>
          <w:snapToGrid w:val="0"/>
          <w:sz w:val="24"/>
          <w:lang w:eastAsia="zh-CN"/>
        </w:rPr>
        <w:t>附件</w:t>
      </w:r>
      <w:r>
        <w:rPr>
          <w:rFonts w:hint="eastAsia" w:ascii="宋体" w:hAnsi="宋体" w:cs="宋体"/>
          <w:b/>
          <w:bCs/>
          <w:snapToGrid w:val="0"/>
          <w:sz w:val="24"/>
          <w:lang w:val="en-US" w:eastAsia="zh-CN"/>
        </w:rPr>
        <w:t>4.4：</w:t>
      </w:r>
      <w:r>
        <w:rPr>
          <w:rFonts w:hint="eastAsia" w:ascii="宋体" w:hAnsi="宋体" w:cs="宋体"/>
          <w:b/>
          <w:bCs/>
          <w:snapToGrid w:val="0"/>
          <w:sz w:val="24"/>
        </w:rPr>
        <w:t>拟投入项目人员概况</w:t>
      </w:r>
      <w:r>
        <w:rPr>
          <w:rFonts w:hint="eastAsia"/>
          <w:b/>
          <w:bCs/>
          <w:snapToGrid w:val="0"/>
          <w:sz w:val="24"/>
        </w:rPr>
        <w:t>一览表</w:t>
      </w:r>
    </w:p>
    <w:p>
      <w:pPr>
        <w:rPr>
          <w:rFonts w:hAnsi="宋体"/>
          <w:b/>
          <w:sz w:val="24"/>
        </w:rPr>
      </w:pPr>
    </w:p>
    <w:p>
      <w:pPr>
        <w:ind w:firstLine="3092" w:firstLineChars="1100"/>
        <w:rPr>
          <w:b/>
          <w:bCs/>
          <w:snapToGrid w:val="0"/>
          <w:sz w:val="28"/>
          <w:szCs w:val="28"/>
        </w:rPr>
      </w:pPr>
      <w:r>
        <w:rPr>
          <w:rFonts w:hint="eastAsia"/>
          <w:b/>
          <w:bCs/>
          <w:snapToGrid w:val="0"/>
          <w:sz w:val="28"/>
          <w:szCs w:val="28"/>
        </w:rPr>
        <w:t>拟投入项目人员概况一览表</w:t>
      </w:r>
    </w:p>
    <w:tbl>
      <w:tblPr>
        <w:tblStyle w:val="32"/>
        <w:tblW w:w="901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1165"/>
        <w:gridCol w:w="1653"/>
        <w:gridCol w:w="1240"/>
        <w:gridCol w:w="1033"/>
        <w:gridCol w:w="1343"/>
        <w:gridCol w:w="258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65" w:type="dxa"/>
            <w:vAlign w:val="center"/>
          </w:tcPr>
          <w:p>
            <w:pPr>
              <w:jc w:val="center"/>
              <w:rPr>
                <w:snapToGrid w:val="0"/>
              </w:rPr>
            </w:pPr>
            <w:r>
              <w:rPr>
                <w:rFonts w:hint="eastAsia"/>
                <w:snapToGrid w:val="0"/>
              </w:rPr>
              <w:t>姓名</w:t>
            </w:r>
          </w:p>
        </w:tc>
        <w:tc>
          <w:tcPr>
            <w:tcW w:w="1653" w:type="dxa"/>
            <w:vAlign w:val="center"/>
          </w:tcPr>
          <w:p>
            <w:pPr>
              <w:jc w:val="center"/>
              <w:rPr>
                <w:snapToGrid w:val="0"/>
              </w:rPr>
            </w:pPr>
            <w:r>
              <w:rPr>
                <w:rFonts w:hint="eastAsia"/>
                <w:snapToGrid w:val="0"/>
              </w:rPr>
              <w:t>职务及职称</w:t>
            </w:r>
          </w:p>
        </w:tc>
        <w:tc>
          <w:tcPr>
            <w:tcW w:w="1240" w:type="dxa"/>
            <w:vAlign w:val="center"/>
          </w:tcPr>
          <w:p>
            <w:pPr>
              <w:jc w:val="center"/>
              <w:rPr>
                <w:snapToGrid w:val="0"/>
              </w:rPr>
            </w:pPr>
            <w:r>
              <w:rPr>
                <w:rFonts w:hint="eastAsia"/>
                <w:snapToGrid w:val="0"/>
              </w:rPr>
              <w:t>年  龄</w:t>
            </w:r>
          </w:p>
        </w:tc>
        <w:tc>
          <w:tcPr>
            <w:tcW w:w="1033" w:type="dxa"/>
            <w:vAlign w:val="center"/>
          </w:tcPr>
          <w:p>
            <w:pPr>
              <w:jc w:val="center"/>
              <w:rPr>
                <w:snapToGrid w:val="0"/>
              </w:rPr>
            </w:pPr>
            <w:r>
              <w:rPr>
                <w:rFonts w:hint="eastAsia"/>
                <w:snapToGrid w:val="0"/>
              </w:rPr>
              <w:t>专  业</w:t>
            </w:r>
          </w:p>
        </w:tc>
        <w:tc>
          <w:tcPr>
            <w:tcW w:w="1343" w:type="dxa"/>
            <w:vAlign w:val="center"/>
          </w:tcPr>
          <w:p>
            <w:pPr>
              <w:jc w:val="center"/>
              <w:rPr>
                <w:snapToGrid w:val="0"/>
              </w:rPr>
            </w:pPr>
            <w:r>
              <w:rPr>
                <w:rFonts w:hint="eastAsia"/>
                <w:snapToGrid w:val="0"/>
              </w:rPr>
              <w:t>专业工作</w:t>
            </w:r>
          </w:p>
          <w:p>
            <w:pPr>
              <w:jc w:val="center"/>
              <w:rPr>
                <w:snapToGrid w:val="0"/>
              </w:rPr>
            </w:pPr>
            <w:r>
              <w:rPr>
                <w:rFonts w:hint="eastAsia"/>
                <w:snapToGrid w:val="0"/>
              </w:rPr>
              <w:t>年  限</w:t>
            </w:r>
          </w:p>
        </w:tc>
        <w:tc>
          <w:tcPr>
            <w:tcW w:w="2580" w:type="dxa"/>
            <w:vAlign w:val="center"/>
          </w:tcPr>
          <w:p>
            <w:pPr>
              <w:jc w:val="center"/>
              <w:rPr>
                <w:snapToGrid w:val="0"/>
              </w:rPr>
            </w:pPr>
            <w:r>
              <w:rPr>
                <w:rFonts w:hint="eastAsia"/>
                <w:snapToGrid w:val="0"/>
              </w:rPr>
              <w:t>承担过的主要项目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65" w:type="dxa"/>
            <w:vAlign w:val="center"/>
          </w:tcPr>
          <w:p>
            <w:pPr>
              <w:jc w:val="center"/>
              <w:rPr>
                <w:snapToGrid w:val="0"/>
              </w:rPr>
            </w:pPr>
          </w:p>
        </w:tc>
        <w:tc>
          <w:tcPr>
            <w:tcW w:w="1653" w:type="dxa"/>
            <w:vAlign w:val="center"/>
          </w:tcPr>
          <w:p>
            <w:pPr>
              <w:jc w:val="center"/>
              <w:rPr>
                <w:snapToGrid w:val="0"/>
              </w:rPr>
            </w:pPr>
          </w:p>
        </w:tc>
        <w:tc>
          <w:tcPr>
            <w:tcW w:w="1240" w:type="dxa"/>
            <w:vAlign w:val="center"/>
          </w:tcPr>
          <w:p>
            <w:pPr>
              <w:jc w:val="center"/>
              <w:rPr>
                <w:snapToGrid w:val="0"/>
              </w:rPr>
            </w:pPr>
          </w:p>
        </w:tc>
        <w:tc>
          <w:tcPr>
            <w:tcW w:w="1033" w:type="dxa"/>
            <w:vAlign w:val="center"/>
          </w:tcPr>
          <w:p>
            <w:pPr>
              <w:jc w:val="center"/>
              <w:rPr>
                <w:snapToGrid w:val="0"/>
              </w:rPr>
            </w:pPr>
          </w:p>
        </w:tc>
        <w:tc>
          <w:tcPr>
            <w:tcW w:w="1343" w:type="dxa"/>
            <w:vAlign w:val="center"/>
          </w:tcPr>
          <w:p>
            <w:pPr>
              <w:jc w:val="center"/>
              <w:rPr>
                <w:snapToGrid w:val="0"/>
              </w:rPr>
            </w:pPr>
          </w:p>
        </w:tc>
        <w:tc>
          <w:tcPr>
            <w:tcW w:w="2580" w:type="dxa"/>
            <w:vAlign w:val="center"/>
          </w:tcPr>
          <w:p>
            <w:pPr>
              <w:jc w:val="center"/>
              <w:rPr>
                <w:snapToGrid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65" w:type="dxa"/>
            <w:vAlign w:val="center"/>
          </w:tcPr>
          <w:p>
            <w:pPr>
              <w:jc w:val="center"/>
              <w:rPr>
                <w:snapToGrid w:val="0"/>
              </w:rPr>
            </w:pPr>
          </w:p>
        </w:tc>
        <w:tc>
          <w:tcPr>
            <w:tcW w:w="1653" w:type="dxa"/>
            <w:vAlign w:val="center"/>
          </w:tcPr>
          <w:p>
            <w:pPr>
              <w:jc w:val="center"/>
              <w:rPr>
                <w:snapToGrid w:val="0"/>
              </w:rPr>
            </w:pPr>
          </w:p>
        </w:tc>
        <w:tc>
          <w:tcPr>
            <w:tcW w:w="1240" w:type="dxa"/>
            <w:vAlign w:val="center"/>
          </w:tcPr>
          <w:p>
            <w:pPr>
              <w:jc w:val="center"/>
              <w:rPr>
                <w:snapToGrid w:val="0"/>
              </w:rPr>
            </w:pPr>
          </w:p>
        </w:tc>
        <w:tc>
          <w:tcPr>
            <w:tcW w:w="1033" w:type="dxa"/>
            <w:vAlign w:val="center"/>
          </w:tcPr>
          <w:p>
            <w:pPr>
              <w:jc w:val="center"/>
              <w:rPr>
                <w:snapToGrid w:val="0"/>
              </w:rPr>
            </w:pPr>
          </w:p>
        </w:tc>
        <w:tc>
          <w:tcPr>
            <w:tcW w:w="1343" w:type="dxa"/>
            <w:vAlign w:val="center"/>
          </w:tcPr>
          <w:p>
            <w:pPr>
              <w:jc w:val="center"/>
              <w:rPr>
                <w:snapToGrid w:val="0"/>
              </w:rPr>
            </w:pPr>
          </w:p>
        </w:tc>
        <w:tc>
          <w:tcPr>
            <w:tcW w:w="2580" w:type="dxa"/>
            <w:vAlign w:val="center"/>
          </w:tcPr>
          <w:p>
            <w:pPr>
              <w:jc w:val="center"/>
              <w:rPr>
                <w:snapToGrid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65" w:type="dxa"/>
            <w:vAlign w:val="center"/>
          </w:tcPr>
          <w:p>
            <w:pPr>
              <w:jc w:val="center"/>
              <w:rPr>
                <w:snapToGrid w:val="0"/>
              </w:rPr>
            </w:pPr>
          </w:p>
        </w:tc>
        <w:tc>
          <w:tcPr>
            <w:tcW w:w="1653" w:type="dxa"/>
            <w:vAlign w:val="center"/>
          </w:tcPr>
          <w:p>
            <w:pPr>
              <w:jc w:val="center"/>
              <w:rPr>
                <w:snapToGrid w:val="0"/>
              </w:rPr>
            </w:pPr>
          </w:p>
        </w:tc>
        <w:tc>
          <w:tcPr>
            <w:tcW w:w="1240" w:type="dxa"/>
            <w:vAlign w:val="center"/>
          </w:tcPr>
          <w:p>
            <w:pPr>
              <w:jc w:val="center"/>
              <w:rPr>
                <w:snapToGrid w:val="0"/>
              </w:rPr>
            </w:pPr>
          </w:p>
        </w:tc>
        <w:tc>
          <w:tcPr>
            <w:tcW w:w="1033" w:type="dxa"/>
            <w:vAlign w:val="center"/>
          </w:tcPr>
          <w:p>
            <w:pPr>
              <w:jc w:val="center"/>
              <w:rPr>
                <w:snapToGrid w:val="0"/>
              </w:rPr>
            </w:pPr>
          </w:p>
        </w:tc>
        <w:tc>
          <w:tcPr>
            <w:tcW w:w="1343" w:type="dxa"/>
            <w:vAlign w:val="center"/>
          </w:tcPr>
          <w:p>
            <w:pPr>
              <w:jc w:val="center"/>
              <w:rPr>
                <w:snapToGrid w:val="0"/>
              </w:rPr>
            </w:pPr>
          </w:p>
        </w:tc>
        <w:tc>
          <w:tcPr>
            <w:tcW w:w="2580" w:type="dxa"/>
            <w:vAlign w:val="center"/>
          </w:tcPr>
          <w:p>
            <w:pPr>
              <w:jc w:val="center"/>
              <w:rPr>
                <w:snapToGrid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65" w:type="dxa"/>
            <w:vAlign w:val="center"/>
          </w:tcPr>
          <w:p>
            <w:pPr>
              <w:jc w:val="center"/>
              <w:rPr>
                <w:snapToGrid w:val="0"/>
              </w:rPr>
            </w:pPr>
          </w:p>
        </w:tc>
        <w:tc>
          <w:tcPr>
            <w:tcW w:w="1653" w:type="dxa"/>
            <w:vAlign w:val="center"/>
          </w:tcPr>
          <w:p>
            <w:pPr>
              <w:jc w:val="center"/>
              <w:rPr>
                <w:snapToGrid w:val="0"/>
              </w:rPr>
            </w:pPr>
          </w:p>
        </w:tc>
        <w:tc>
          <w:tcPr>
            <w:tcW w:w="1240" w:type="dxa"/>
            <w:vAlign w:val="center"/>
          </w:tcPr>
          <w:p>
            <w:pPr>
              <w:jc w:val="center"/>
              <w:rPr>
                <w:snapToGrid w:val="0"/>
              </w:rPr>
            </w:pPr>
          </w:p>
        </w:tc>
        <w:tc>
          <w:tcPr>
            <w:tcW w:w="1033" w:type="dxa"/>
            <w:vAlign w:val="center"/>
          </w:tcPr>
          <w:p>
            <w:pPr>
              <w:jc w:val="center"/>
              <w:rPr>
                <w:snapToGrid w:val="0"/>
              </w:rPr>
            </w:pPr>
          </w:p>
        </w:tc>
        <w:tc>
          <w:tcPr>
            <w:tcW w:w="1343" w:type="dxa"/>
            <w:vAlign w:val="center"/>
          </w:tcPr>
          <w:p>
            <w:pPr>
              <w:jc w:val="center"/>
              <w:rPr>
                <w:snapToGrid w:val="0"/>
              </w:rPr>
            </w:pPr>
          </w:p>
        </w:tc>
        <w:tc>
          <w:tcPr>
            <w:tcW w:w="2580" w:type="dxa"/>
            <w:vAlign w:val="center"/>
          </w:tcPr>
          <w:p>
            <w:pPr>
              <w:jc w:val="center"/>
              <w:rPr>
                <w:snapToGrid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65" w:type="dxa"/>
            <w:vAlign w:val="center"/>
          </w:tcPr>
          <w:p>
            <w:pPr>
              <w:jc w:val="center"/>
              <w:rPr>
                <w:snapToGrid w:val="0"/>
              </w:rPr>
            </w:pPr>
          </w:p>
        </w:tc>
        <w:tc>
          <w:tcPr>
            <w:tcW w:w="1653" w:type="dxa"/>
            <w:vAlign w:val="center"/>
          </w:tcPr>
          <w:p>
            <w:pPr>
              <w:jc w:val="center"/>
              <w:rPr>
                <w:snapToGrid w:val="0"/>
              </w:rPr>
            </w:pPr>
          </w:p>
        </w:tc>
        <w:tc>
          <w:tcPr>
            <w:tcW w:w="1240" w:type="dxa"/>
            <w:vAlign w:val="center"/>
          </w:tcPr>
          <w:p>
            <w:pPr>
              <w:jc w:val="center"/>
              <w:rPr>
                <w:snapToGrid w:val="0"/>
              </w:rPr>
            </w:pPr>
          </w:p>
        </w:tc>
        <w:tc>
          <w:tcPr>
            <w:tcW w:w="1033" w:type="dxa"/>
            <w:vAlign w:val="center"/>
          </w:tcPr>
          <w:p>
            <w:pPr>
              <w:jc w:val="center"/>
              <w:rPr>
                <w:snapToGrid w:val="0"/>
              </w:rPr>
            </w:pPr>
          </w:p>
        </w:tc>
        <w:tc>
          <w:tcPr>
            <w:tcW w:w="1343" w:type="dxa"/>
            <w:vAlign w:val="center"/>
          </w:tcPr>
          <w:p>
            <w:pPr>
              <w:jc w:val="center"/>
              <w:rPr>
                <w:snapToGrid w:val="0"/>
              </w:rPr>
            </w:pPr>
          </w:p>
        </w:tc>
        <w:tc>
          <w:tcPr>
            <w:tcW w:w="2580" w:type="dxa"/>
            <w:vAlign w:val="center"/>
          </w:tcPr>
          <w:p>
            <w:pPr>
              <w:jc w:val="center"/>
              <w:rPr>
                <w:snapToGrid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65" w:type="dxa"/>
            <w:vAlign w:val="center"/>
          </w:tcPr>
          <w:p>
            <w:pPr>
              <w:jc w:val="center"/>
              <w:rPr>
                <w:snapToGrid w:val="0"/>
              </w:rPr>
            </w:pPr>
          </w:p>
        </w:tc>
        <w:tc>
          <w:tcPr>
            <w:tcW w:w="1653" w:type="dxa"/>
            <w:vAlign w:val="center"/>
          </w:tcPr>
          <w:p>
            <w:pPr>
              <w:jc w:val="center"/>
              <w:rPr>
                <w:snapToGrid w:val="0"/>
              </w:rPr>
            </w:pPr>
          </w:p>
        </w:tc>
        <w:tc>
          <w:tcPr>
            <w:tcW w:w="1240" w:type="dxa"/>
            <w:vAlign w:val="center"/>
          </w:tcPr>
          <w:p>
            <w:pPr>
              <w:jc w:val="center"/>
              <w:rPr>
                <w:snapToGrid w:val="0"/>
              </w:rPr>
            </w:pPr>
          </w:p>
        </w:tc>
        <w:tc>
          <w:tcPr>
            <w:tcW w:w="1033" w:type="dxa"/>
            <w:vAlign w:val="center"/>
          </w:tcPr>
          <w:p>
            <w:pPr>
              <w:jc w:val="center"/>
              <w:rPr>
                <w:snapToGrid w:val="0"/>
              </w:rPr>
            </w:pPr>
          </w:p>
        </w:tc>
        <w:tc>
          <w:tcPr>
            <w:tcW w:w="1343" w:type="dxa"/>
            <w:vAlign w:val="center"/>
          </w:tcPr>
          <w:p>
            <w:pPr>
              <w:jc w:val="center"/>
              <w:rPr>
                <w:snapToGrid w:val="0"/>
              </w:rPr>
            </w:pPr>
          </w:p>
        </w:tc>
        <w:tc>
          <w:tcPr>
            <w:tcW w:w="2580" w:type="dxa"/>
            <w:vAlign w:val="center"/>
          </w:tcPr>
          <w:p>
            <w:pPr>
              <w:jc w:val="center"/>
              <w:rPr>
                <w:snapToGrid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65" w:type="dxa"/>
            <w:vAlign w:val="center"/>
          </w:tcPr>
          <w:p>
            <w:pPr>
              <w:jc w:val="center"/>
              <w:rPr>
                <w:snapToGrid w:val="0"/>
              </w:rPr>
            </w:pPr>
          </w:p>
        </w:tc>
        <w:tc>
          <w:tcPr>
            <w:tcW w:w="1653" w:type="dxa"/>
            <w:vAlign w:val="center"/>
          </w:tcPr>
          <w:p>
            <w:pPr>
              <w:jc w:val="center"/>
              <w:rPr>
                <w:snapToGrid w:val="0"/>
              </w:rPr>
            </w:pPr>
          </w:p>
        </w:tc>
        <w:tc>
          <w:tcPr>
            <w:tcW w:w="1240" w:type="dxa"/>
            <w:vAlign w:val="center"/>
          </w:tcPr>
          <w:p>
            <w:pPr>
              <w:jc w:val="center"/>
              <w:rPr>
                <w:snapToGrid w:val="0"/>
              </w:rPr>
            </w:pPr>
          </w:p>
        </w:tc>
        <w:tc>
          <w:tcPr>
            <w:tcW w:w="1033" w:type="dxa"/>
            <w:vAlign w:val="center"/>
          </w:tcPr>
          <w:p>
            <w:pPr>
              <w:jc w:val="center"/>
              <w:rPr>
                <w:snapToGrid w:val="0"/>
              </w:rPr>
            </w:pPr>
          </w:p>
        </w:tc>
        <w:tc>
          <w:tcPr>
            <w:tcW w:w="1343" w:type="dxa"/>
            <w:vAlign w:val="center"/>
          </w:tcPr>
          <w:p>
            <w:pPr>
              <w:jc w:val="center"/>
              <w:rPr>
                <w:snapToGrid w:val="0"/>
              </w:rPr>
            </w:pPr>
          </w:p>
        </w:tc>
        <w:tc>
          <w:tcPr>
            <w:tcW w:w="2580" w:type="dxa"/>
            <w:vAlign w:val="center"/>
          </w:tcPr>
          <w:p>
            <w:pPr>
              <w:jc w:val="center"/>
              <w:rPr>
                <w:snapToGrid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65" w:type="dxa"/>
            <w:vAlign w:val="center"/>
          </w:tcPr>
          <w:p>
            <w:pPr>
              <w:jc w:val="center"/>
              <w:rPr>
                <w:snapToGrid w:val="0"/>
              </w:rPr>
            </w:pPr>
          </w:p>
        </w:tc>
        <w:tc>
          <w:tcPr>
            <w:tcW w:w="1653" w:type="dxa"/>
            <w:vAlign w:val="center"/>
          </w:tcPr>
          <w:p>
            <w:pPr>
              <w:jc w:val="center"/>
              <w:rPr>
                <w:snapToGrid w:val="0"/>
              </w:rPr>
            </w:pPr>
          </w:p>
        </w:tc>
        <w:tc>
          <w:tcPr>
            <w:tcW w:w="1240" w:type="dxa"/>
            <w:vAlign w:val="center"/>
          </w:tcPr>
          <w:p>
            <w:pPr>
              <w:jc w:val="center"/>
              <w:rPr>
                <w:snapToGrid w:val="0"/>
              </w:rPr>
            </w:pPr>
          </w:p>
        </w:tc>
        <w:tc>
          <w:tcPr>
            <w:tcW w:w="1033" w:type="dxa"/>
            <w:vAlign w:val="center"/>
          </w:tcPr>
          <w:p>
            <w:pPr>
              <w:jc w:val="center"/>
              <w:rPr>
                <w:snapToGrid w:val="0"/>
              </w:rPr>
            </w:pPr>
          </w:p>
        </w:tc>
        <w:tc>
          <w:tcPr>
            <w:tcW w:w="1343" w:type="dxa"/>
            <w:vAlign w:val="center"/>
          </w:tcPr>
          <w:p>
            <w:pPr>
              <w:jc w:val="center"/>
              <w:rPr>
                <w:snapToGrid w:val="0"/>
              </w:rPr>
            </w:pPr>
          </w:p>
        </w:tc>
        <w:tc>
          <w:tcPr>
            <w:tcW w:w="2580" w:type="dxa"/>
            <w:vAlign w:val="center"/>
          </w:tcPr>
          <w:p>
            <w:pPr>
              <w:jc w:val="center"/>
              <w:rPr>
                <w:snapToGrid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65" w:type="dxa"/>
            <w:vAlign w:val="center"/>
          </w:tcPr>
          <w:p>
            <w:pPr>
              <w:jc w:val="center"/>
              <w:rPr>
                <w:snapToGrid w:val="0"/>
              </w:rPr>
            </w:pPr>
          </w:p>
        </w:tc>
        <w:tc>
          <w:tcPr>
            <w:tcW w:w="1653" w:type="dxa"/>
            <w:vAlign w:val="center"/>
          </w:tcPr>
          <w:p>
            <w:pPr>
              <w:jc w:val="center"/>
              <w:rPr>
                <w:snapToGrid w:val="0"/>
              </w:rPr>
            </w:pPr>
          </w:p>
        </w:tc>
        <w:tc>
          <w:tcPr>
            <w:tcW w:w="1240" w:type="dxa"/>
            <w:vAlign w:val="center"/>
          </w:tcPr>
          <w:p>
            <w:pPr>
              <w:jc w:val="center"/>
              <w:rPr>
                <w:snapToGrid w:val="0"/>
              </w:rPr>
            </w:pPr>
          </w:p>
        </w:tc>
        <w:tc>
          <w:tcPr>
            <w:tcW w:w="1033" w:type="dxa"/>
            <w:vAlign w:val="center"/>
          </w:tcPr>
          <w:p>
            <w:pPr>
              <w:jc w:val="center"/>
              <w:rPr>
                <w:snapToGrid w:val="0"/>
              </w:rPr>
            </w:pPr>
          </w:p>
        </w:tc>
        <w:tc>
          <w:tcPr>
            <w:tcW w:w="1343" w:type="dxa"/>
            <w:vAlign w:val="center"/>
          </w:tcPr>
          <w:p>
            <w:pPr>
              <w:jc w:val="center"/>
              <w:rPr>
                <w:snapToGrid w:val="0"/>
              </w:rPr>
            </w:pPr>
          </w:p>
        </w:tc>
        <w:tc>
          <w:tcPr>
            <w:tcW w:w="2580" w:type="dxa"/>
            <w:vAlign w:val="center"/>
          </w:tcPr>
          <w:p>
            <w:pPr>
              <w:jc w:val="center"/>
              <w:rPr>
                <w:snapToGrid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65" w:type="dxa"/>
            <w:vAlign w:val="center"/>
          </w:tcPr>
          <w:p>
            <w:pPr>
              <w:jc w:val="center"/>
              <w:rPr>
                <w:snapToGrid w:val="0"/>
              </w:rPr>
            </w:pPr>
          </w:p>
        </w:tc>
        <w:tc>
          <w:tcPr>
            <w:tcW w:w="1653" w:type="dxa"/>
            <w:vAlign w:val="center"/>
          </w:tcPr>
          <w:p>
            <w:pPr>
              <w:jc w:val="center"/>
              <w:rPr>
                <w:snapToGrid w:val="0"/>
              </w:rPr>
            </w:pPr>
          </w:p>
        </w:tc>
        <w:tc>
          <w:tcPr>
            <w:tcW w:w="1240" w:type="dxa"/>
            <w:vAlign w:val="center"/>
          </w:tcPr>
          <w:p>
            <w:pPr>
              <w:jc w:val="center"/>
              <w:rPr>
                <w:snapToGrid w:val="0"/>
              </w:rPr>
            </w:pPr>
          </w:p>
        </w:tc>
        <w:tc>
          <w:tcPr>
            <w:tcW w:w="1033" w:type="dxa"/>
            <w:vAlign w:val="center"/>
          </w:tcPr>
          <w:p>
            <w:pPr>
              <w:jc w:val="center"/>
              <w:rPr>
                <w:snapToGrid w:val="0"/>
              </w:rPr>
            </w:pPr>
          </w:p>
        </w:tc>
        <w:tc>
          <w:tcPr>
            <w:tcW w:w="1343" w:type="dxa"/>
            <w:vAlign w:val="center"/>
          </w:tcPr>
          <w:p>
            <w:pPr>
              <w:jc w:val="center"/>
              <w:rPr>
                <w:snapToGrid w:val="0"/>
              </w:rPr>
            </w:pPr>
          </w:p>
        </w:tc>
        <w:tc>
          <w:tcPr>
            <w:tcW w:w="2580" w:type="dxa"/>
            <w:vAlign w:val="center"/>
          </w:tcPr>
          <w:p>
            <w:pPr>
              <w:jc w:val="center"/>
              <w:rPr>
                <w:snapToGrid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65" w:type="dxa"/>
            <w:vAlign w:val="center"/>
          </w:tcPr>
          <w:p>
            <w:pPr>
              <w:jc w:val="center"/>
              <w:rPr>
                <w:snapToGrid w:val="0"/>
              </w:rPr>
            </w:pPr>
          </w:p>
        </w:tc>
        <w:tc>
          <w:tcPr>
            <w:tcW w:w="1653" w:type="dxa"/>
            <w:vAlign w:val="center"/>
          </w:tcPr>
          <w:p>
            <w:pPr>
              <w:jc w:val="center"/>
              <w:rPr>
                <w:snapToGrid w:val="0"/>
              </w:rPr>
            </w:pPr>
          </w:p>
        </w:tc>
        <w:tc>
          <w:tcPr>
            <w:tcW w:w="1240" w:type="dxa"/>
            <w:vAlign w:val="center"/>
          </w:tcPr>
          <w:p>
            <w:pPr>
              <w:jc w:val="center"/>
              <w:rPr>
                <w:snapToGrid w:val="0"/>
              </w:rPr>
            </w:pPr>
          </w:p>
        </w:tc>
        <w:tc>
          <w:tcPr>
            <w:tcW w:w="1033" w:type="dxa"/>
            <w:vAlign w:val="center"/>
          </w:tcPr>
          <w:p>
            <w:pPr>
              <w:jc w:val="center"/>
              <w:rPr>
                <w:snapToGrid w:val="0"/>
              </w:rPr>
            </w:pPr>
          </w:p>
        </w:tc>
        <w:tc>
          <w:tcPr>
            <w:tcW w:w="1343" w:type="dxa"/>
            <w:vAlign w:val="center"/>
          </w:tcPr>
          <w:p>
            <w:pPr>
              <w:jc w:val="center"/>
              <w:rPr>
                <w:snapToGrid w:val="0"/>
              </w:rPr>
            </w:pPr>
          </w:p>
        </w:tc>
        <w:tc>
          <w:tcPr>
            <w:tcW w:w="2580" w:type="dxa"/>
            <w:vAlign w:val="center"/>
          </w:tcPr>
          <w:p>
            <w:pPr>
              <w:jc w:val="center"/>
              <w:rPr>
                <w:snapToGrid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65" w:type="dxa"/>
            <w:vAlign w:val="center"/>
          </w:tcPr>
          <w:p>
            <w:pPr>
              <w:jc w:val="center"/>
              <w:rPr>
                <w:snapToGrid w:val="0"/>
              </w:rPr>
            </w:pPr>
          </w:p>
        </w:tc>
        <w:tc>
          <w:tcPr>
            <w:tcW w:w="1653" w:type="dxa"/>
            <w:vAlign w:val="center"/>
          </w:tcPr>
          <w:p>
            <w:pPr>
              <w:jc w:val="center"/>
              <w:rPr>
                <w:snapToGrid w:val="0"/>
              </w:rPr>
            </w:pPr>
          </w:p>
        </w:tc>
        <w:tc>
          <w:tcPr>
            <w:tcW w:w="1240" w:type="dxa"/>
            <w:vAlign w:val="center"/>
          </w:tcPr>
          <w:p>
            <w:pPr>
              <w:jc w:val="center"/>
              <w:rPr>
                <w:snapToGrid w:val="0"/>
              </w:rPr>
            </w:pPr>
          </w:p>
        </w:tc>
        <w:tc>
          <w:tcPr>
            <w:tcW w:w="1033" w:type="dxa"/>
            <w:vAlign w:val="center"/>
          </w:tcPr>
          <w:p>
            <w:pPr>
              <w:jc w:val="center"/>
              <w:rPr>
                <w:snapToGrid w:val="0"/>
              </w:rPr>
            </w:pPr>
          </w:p>
        </w:tc>
        <w:tc>
          <w:tcPr>
            <w:tcW w:w="1343" w:type="dxa"/>
            <w:vAlign w:val="center"/>
          </w:tcPr>
          <w:p>
            <w:pPr>
              <w:jc w:val="center"/>
              <w:rPr>
                <w:snapToGrid w:val="0"/>
              </w:rPr>
            </w:pPr>
          </w:p>
        </w:tc>
        <w:tc>
          <w:tcPr>
            <w:tcW w:w="2580" w:type="dxa"/>
            <w:vAlign w:val="center"/>
          </w:tcPr>
          <w:p>
            <w:pPr>
              <w:jc w:val="center"/>
              <w:rPr>
                <w:snapToGrid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65" w:type="dxa"/>
            <w:vAlign w:val="center"/>
          </w:tcPr>
          <w:p>
            <w:pPr>
              <w:jc w:val="center"/>
              <w:rPr>
                <w:snapToGrid w:val="0"/>
              </w:rPr>
            </w:pPr>
          </w:p>
        </w:tc>
        <w:tc>
          <w:tcPr>
            <w:tcW w:w="1653" w:type="dxa"/>
            <w:vAlign w:val="center"/>
          </w:tcPr>
          <w:p>
            <w:pPr>
              <w:jc w:val="center"/>
              <w:rPr>
                <w:snapToGrid w:val="0"/>
              </w:rPr>
            </w:pPr>
          </w:p>
        </w:tc>
        <w:tc>
          <w:tcPr>
            <w:tcW w:w="1240" w:type="dxa"/>
            <w:vAlign w:val="center"/>
          </w:tcPr>
          <w:p>
            <w:pPr>
              <w:jc w:val="center"/>
              <w:rPr>
                <w:snapToGrid w:val="0"/>
              </w:rPr>
            </w:pPr>
          </w:p>
        </w:tc>
        <w:tc>
          <w:tcPr>
            <w:tcW w:w="1033" w:type="dxa"/>
            <w:vAlign w:val="center"/>
          </w:tcPr>
          <w:p>
            <w:pPr>
              <w:jc w:val="center"/>
              <w:rPr>
                <w:snapToGrid w:val="0"/>
              </w:rPr>
            </w:pPr>
          </w:p>
        </w:tc>
        <w:tc>
          <w:tcPr>
            <w:tcW w:w="1343" w:type="dxa"/>
            <w:vAlign w:val="center"/>
          </w:tcPr>
          <w:p>
            <w:pPr>
              <w:jc w:val="center"/>
              <w:rPr>
                <w:snapToGrid w:val="0"/>
              </w:rPr>
            </w:pPr>
          </w:p>
        </w:tc>
        <w:tc>
          <w:tcPr>
            <w:tcW w:w="2580" w:type="dxa"/>
            <w:vAlign w:val="center"/>
          </w:tcPr>
          <w:p>
            <w:pPr>
              <w:jc w:val="center"/>
              <w:rPr>
                <w:snapToGrid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65" w:type="dxa"/>
            <w:vAlign w:val="center"/>
          </w:tcPr>
          <w:p>
            <w:pPr>
              <w:jc w:val="center"/>
              <w:rPr>
                <w:snapToGrid w:val="0"/>
              </w:rPr>
            </w:pPr>
          </w:p>
        </w:tc>
        <w:tc>
          <w:tcPr>
            <w:tcW w:w="1653" w:type="dxa"/>
            <w:vAlign w:val="center"/>
          </w:tcPr>
          <w:p>
            <w:pPr>
              <w:jc w:val="center"/>
              <w:rPr>
                <w:snapToGrid w:val="0"/>
              </w:rPr>
            </w:pPr>
          </w:p>
        </w:tc>
        <w:tc>
          <w:tcPr>
            <w:tcW w:w="1240" w:type="dxa"/>
            <w:vAlign w:val="center"/>
          </w:tcPr>
          <w:p>
            <w:pPr>
              <w:jc w:val="center"/>
              <w:rPr>
                <w:snapToGrid w:val="0"/>
              </w:rPr>
            </w:pPr>
          </w:p>
        </w:tc>
        <w:tc>
          <w:tcPr>
            <w:tcW w:w="1033" w:type="dxa"/>
            <w:vAlign w:val="center"/>
          </w:tcPr>
          <w:p>
            <w:pPr>
              <w:jc w:val="center"/>
              <w:rPr>
                <w:snapToGrid w:val="0"/>
              </w:rPr>
            </w:pPr>
          </w:p>
        </w:tc>
        <w:tc>
          <w:tcPr>
            <w:tcW w:w="1343" w:type="dxa"/>
            <w:vAlign w:val="center"/>
          </w:tcPr>
          <w:p>
            <w:pPr>
              <w:jc w:val="center"/>
              <w:rPr>
                <w:snapToGrid w:val="0"/>
              </w:rPr>
            </w:pPr>
          </w:p>
        </w:tc>
        <w:tc>
          <w:tcPr>
            <w:tcW w:w="2580" w:type="dxa"/>
            <w:vAlign w:val="center"/>
          </w:tcPr>
          <w:p>
            <w:pPr>
              <w:jc w:val="center"/>
              <w:rPr>
                <w:snapToGrid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65" w:type="dxa"/>
            <w:vAlign w:val="center"/>
          </w:tcPr>
          <w:p>
            <w:pPr>
              <w:jc w:val="center"/>
              <w:rPr>
                <w:snapToGrid w:val="0"/>
              </w:rPr>
            </w:pPr>
          </w:p>
        </w:tc>
        <w:tc>
          <w:tcPr>
            <w:tcW w:w="1653" w:type="dxa"/>
            <w:vAlign w:val="center"/>
          </w:tcPr>
          <w:p>
            <w:pPr>
              <w:jc w:val="center"/>
              <w:rPr>
                <w:snapToGrid w:val="0"/>
              </w:rPr>
            </w:pPr>
          </w:p>
        </w:tc>
        <w:tc>
          <w:tcPr>
            <w:tcW w:w="1240" w:type="dxa"/>
            <w:vAlign w:val="center"/>
          </w:tcPr>
          <w:p>
            <w:pPr>
              <w:jc w:val="center"/>
              <w:rPr>
                <w:snapToGrid w:val="0"/>
              </w:rPr>
            </w:pPr>
          </w:p>
        </w:tc>
        <w:tc>
          <w:tcPr>
            <w:tcW w:w="1033" w:type="dxa"/>
            <w:vAlign w:val="center"/>
          </w:tcPr>
          <w:p>
            <w:pPr>
              <w:jc w:val="center"/>
              <w:rPr>
                <w:snapToGrid w:val="0"/>
              </w:rPr>
            </w:pPr>
          </w:p>
        </w:tc>
        <w:tc>
          <w:tcPr>
            <w:tcW w:w="1343" w:type="dxa"/>
            <w:vAlign w:val="center"/>
          </w:tcPr>
          <w:p>
            <w:pPr>
              <w:jc w:val="center"/>
              <w:rPr>
                <w:snapToGrid w:val="0"/>
              </w:rPr>
            </w:pPr>
          </w:p>
        </w:tc>
        <w:tc>
          <w:tcPr>
            <w:tcW w:w="2580" w:type="dxa"/>
            <w:vAlign w:val="center"/>
          </w:tcPr>
          <w:p>
            <w:pPr>
              <w:jc w:val="center"/>
              <w:rPr>
                <w:snapToGrid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65" w:type="dxa"/>
            <w:vAlign w:val="center"/>
          </w:tcPr>
          <w:p>
            <w:pPr>
              <w:jc w:val="center"/>
              <w:rPr>
                <w:snapToGrid w:val="0"/>
              </w:rPr>
            </w:pPr>
          </w:p>
        </w:tc>
        <w:tc>
          <w:tcPr>
            <w:tcW w:w="1653" w:type="dxa"/>
            <w:vAlign w:val="center"/>
          </w:tcPr>
          <w:p>
            <w:pPr>
              <w:jc w:val="center"/>
              <w:rPr>
                <w:snapToGrid w:val="0"/>
              </w:rPr>
            </w:pPr>
          </w:p>
        </w:tc>
        <w:tc>
          <w:tcPr>
            <w:tcW w:w="1240" w:type="dxa"/>
            <w:vAlign w:val="center"/>
          </w:tcPr>
          <w:p>
            <w:pPr>
              <w:jc w:val="center"/>
              <w:rPr>
                <w:snapToGrid w:val="0"/>
              </w:rPr>
            </w:pPr>
          </w:p>
        </w:tc>
        <w:tc>
          <w:tcPr>
            <w:tcW w:w="1033" w:type="dxa"/>
            <w:vAlign w:val="center"/>
          </w:tcPr>
          <w:p>
            <w:pPr>
              <w:jc w:val="center"/>
              <w:rPr>
                <w:snapToGrid w:val="0"/>
              </w:rPr>
            </w:pPr>
          </w:p>
        </w:tc>
        <w:tc>
          <w:tcPr>
            <w:tcW w:w="1343" w:type="dxa"/>
            <w:vAlign w:val="center"/>
          </w:tcPr>
          <w:p>
            <w:pPr>
              <w:jc w:val="center"/>
              <w:rPr>
                <w:snapToGrid w:val="0"/>
              </w:rPr>
            </w:pPr>
          </w:p>
        </w:tc>
        <w:tc>
          <w:tcPr>
            <w:tcW w:w="2580" w:type="dxa"/>
            <w:vAlign w:val="center"/>
          </w:tcPr>
          <w:p>
            <w:pPr>
              <w:jc w:val="center"/>
              <w:rPr>
                <w:snapToGrid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65" w:type="dxa"/>
            <w:vAlign w:val="center"/>
          </w:tcPr>
          <w:p>
            <w:pPr>
              <w:jc w:val="center"/>
              <w:rPr>
                <w:snapToGrid w:val="0"/>
              </w:rPr>
            </w:pPr>
          </w:p>
        </w:tc>
        <w:tc>
          <w:tcPr>
            <w:tcW w:w="1653" w:type="dxa"/>
            <w:vAlign w:val="center"/>
          </w:tcPr>
          <w:p>
            <w:pPr>
              <w:jc w:val="center"/>
              <w:rPr>
                <w:snapToGrid w:val="0"/>
              </w:rPr>
            </w:pPr>
          </w:p>
        </w:tc>
        <w:tc>
          <w:tcPr>
            <w:tcW w:w="1240" w:type="dxa"/>
            <w:vAlign w:val="center"/>
          </w:tcPr>
          <w:p>
            <w:pPr>
              <w:jc w:val="center"/>
              <w:rPr>
                <w:snapToGrid w:val="0"/>
              </w:rPr>
            </w:pPr>
          </w:p>
        </w:tc>
        <w:tc>
          <w:tcPr>
            <w:tcW w:w="1033" w:type="dxa"/>
            <w:vAlign w:val="center"/>
          </w:tcPr>
          <w:p>
            <w:pPr>
              <w:jc w:val="center"/>
              <w:rPr>
                <w:snapToGrid w:val="0"/>
              </w:rPr>
            </w:pPr>
          </w:p>
        </w:tc>
        <w:tc>
          <w:tcPr>
            <w:tcW w:w="1343" w:type="dxa"/>
            <w:vAlign w:val="center"/>
          </w:tcPr>
          <w:p>
            <w:pPr>
              <w:jc w:val="center"/>
              <w:rPr>
                <w:snapToGrid w:val="0"/>
              </w:rPr>
            </w:pPr>
          </w:p>
        </w:tc>
        <w:tc>
          <w:tcPr>
            <w:tcW w:w="2580" w:type="dxa"/>
            <w:vAlign w:val="center"/>
          </w:tcPr>
          <w:p>
            <w:pPr>
              <w:jc w:val="center"/>
              <w:rPr>
                <w:snapToGrid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65" w:type="dxa"/>
            <w:vAlign w:val="center"/>
          </w:tcPr>
          <w:p>
            <w:pPr>
              <w:jc w:val="center"/>
              <w:rPr>
                <w:snapToGrid w:val="0"/>
              </w:rPr>
            </w:pPr>
          </w:p>
        </w:tc>
        <w:tc>
          <w:tcPr>
            <w:tcW w:w="1653" w:type="dxa"/>
            <w:vAlign w:val="center"/>
          </w:tcPr>
          <w:p>
            <w:pPr>
              <w:jc w:val="center"/>
              <w:rPr>
                <w:snapToGrid w:val="0"/>
              </w:rPr>
            </w:pPr>
          </w:p>
        </w:tc>
        <w:tc>
          <w:tcPr>
            <w:tcW w:w="1240" w:type="dxa"/>
            <w:vAlign w:val="center"/>
          </w:tcPr>
          <w:p>
            <w:pPr>
              <w:jc w:val="center"/>
              <w:rPr>
                <w:snapToGrid w:val="0"/>
              </w:rPr>
            </w:pPr>
          </w:p>
        </w:tc>
        <w:tc>
          <w:tcPr>
            <w:tcW w:w="1033" w:type="dxa"/>
            <w:vAlign w:val="center"/>
          </w:tcPr>
          <w:p>
            <w:pPr>
              <w:jc w:val="center"/>
              <w:rPr>
                <w:snapToGrid w:val="0"/>
              </w:rPr>
            </w:pPr>
          </w:p>
        </w:tc>
        <w:tc>
          <w:tcPr>
            <w:tcW w:w="1343" w:type="dxa"/>
            <w:vAlign w:val="center"/>
          </w:tcPr>
          <w:p>
            <w:pPr>
              <w:jc w:val="center"/>
              <w:rPr>
                <w:snapToGrid w:val="0"/>
              </w:rPr>
            </w:pPr>
          </w:p>
        </w:tc>
        <w:tc>
          <w:tcPr>
            <w:tcW w:w="2580" w:type="dxa"/>
            <w:vAlign w:val="center"/>
          </w:tcPr>
          <w:p>
            <w:pPr>
              <w:jc w:val="center"/>
              <w:rPr>
                <w:snapToGrid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65" w:type="dxa"/>
            <w:vAlign w:val="center"/>
          </w:tcPr>
          <w:p>
            <w:pPr>
              <w:jc w:val="center"/>
              <w:rPr>
                <w:snapToGrid w:val="0"/>
              </w:rPr>
            </w:pPr>
          </w:p>
        </w:tc>
        <w:tc>
          <w:tcPr>
            <w:tcW w:w="1653" w:type="dxa"/>
            <w:vAlign w:val="center"/>
          </w:tcPr>
          <w:p>
            <w:pPr>
              <w:jc w:val="center"/>
              <w:rPr>
                <w:snapToGrid w:val="0"/>
              </w:rPr>
            </w:pPr>
          </w:p>
        </w:tc>
        <w:tc>
          <w:tcPr>
            <w:tcW w:w="1240" w:type="dxa"/>
            <w:vAlign w:val="center"/>
          </w:tcPr>
          <w:p>
            <w:pPr>
              <w:jc w:val="center"/>
              <w:rPr>
                <w:snapToGrid w:val="0"/>
              </w:rPr>
            </w:pPr>
          </w:p>
        </w:tc>
        <w:tc>
          <w:tcPr>
            <w:tcW w:w="1033" w:type="dxa"/>
            <w:vAlign w:val="center"/>
          </w:tcPr>
          <w:p>
            <w:pPr>
              <w:jc w:val="center"/>
              <w:rPr>
                <w:snapToGrid w:val="0"/>
              </w:rPr>
            </w:pPr>
          </w:p>
        </w:tc>
        <w:tc>
          <w:tcPr>
            <w:tcW w:w="1343" w:type="dxa"/>
            <w:vAlign w:val="center"/>
          </w:tcPr>
          <w:p>
            <w:pPr>
              <w:jc w:val="center"/>
              <w:rPr>
                <w:snapToGrid w:val="0"/>
              </w:rPr>
            </w:pPr>
          </w:p>
        </w:tc>
        <w:tc>
          <w:tcPr>
            <w:tcW w:w="2580" w:type="dxa"/>
            <w:vAlign w:val="center"/>
          </w:tcPr>
          <w:p>
            <w:pPr>
              <w:jc w:val="center"/>
              <w:rPr>
                <w:snapToGrid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65" w:type="dxa"/>
            <w:vAlign w:val="center"/>
          </w:tcPr>
          <w:p>
            <w:pPr>
              <w:jc w:val="center"/>
              <w:rPr>
                <w:snapToGrid w:val="0"/>
              </w:rPr>
            </w:pPr>
          </w:p>
        </w:tc>
        <w:tc>
          <w:tcPr>
            <w:tcW w:w="1653" w:type="dxa"/>
            <w:vAlign w:val="center"/>
          </w:tcPr>
          <w:p>
            <w:pPr>
              <w:jc w:val="center"/>
              <w:rPr>
                <w:snapToGrid w:val="0"/>
              </w:rPr>
            </w:pPr>
          </w:p>
        </w:tc>
        <w:tc>
          <w:tcPr>
            <w:tcW w:w="1240" w:type="dxa"/>
            <w:vAlign w:val="center"/>
          </w:tcPr>
          <w:p>
            <w:pPr>
              <w:jc w:val="center"/>
              <w:rPr>
                <w:snapToGrid w:val="0"/>
              </w:rPr>
            </w:pPr>
          </w:p>
        </w:tc>
        <w:tc>
          <w:tcPr>
            <w:tcW w:w="1033" w:type="dxa"/>
            <w:vAlign w:val="center"/>
          </w:tcPr>
          <w:p>
            <w:pPr>
              <w:jc w:val="center"/>
              <w:rPr>
                <w:snapToGrid w:val="0"/>
              </w:rPr>
            </w:pPr>
          </w:p>
        </w:tc>
        <w:tc>
          <w:tcPr>
            <w:tcW w:w="1343" w:type="dxa"/>
            <w:vAlign w:val="center"/>
          </w:tcPr>
          <w:p>
            <w:pPr>
              <w:jc w:val="center"/>
              <w:rPr>
                <w:snapToGrid w:val="0"/>
              </w:rPr>
            </w:pPr>
          </w:p>
        </w:tc>
        <w:tc>
          <w:tcPr>
            <w:tcW w:w="2580" w:type="dxa"/>
            <w:vAlign w:val="center"/>
          </w:tcPr>
          <w:p>
            <w:pPr>
              <w:jc w:val="center"/>
              <w:rPr>
                <w:snapToGrid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65" w:type="dxa"/>
            <w:vAlign w:val="center"/>
          </w:tcPr>
          <w:p>
            <w:pPr>
              <w:jc w:val="center"/>
              <w:rPr>
                <w:snapToGrid w:val="0"/>
              </w:rPr>
            </w:pPr>
          </w:p>
        </w:tc>
        <w:tc>
          <w:tcPr>
            <w:tcW w:w="1653" w:type="dxa"/>
            <w:vAlign w:val="center"/>
          </w:tcPr>
          <w:p>
            <w:pPr>
              <w:jc w:val="center"/>
              <w:rPr>
                <w:snapToGrid w:val="0"/>
              </w:rPr>
            </w:pPr>
          </w:p>
        </w:tc>
        <w:tc>
          <w:tcPr>
            <w:tcW w:w="1240" w:type="dxa"/>
            <w:vAlign w:val="center"/>
          </w:tcPr>
          <w:p>
            <w:pPr>
              <w:jc w:val="center"/>
              <w:rPr>
                <w:snapToGrid w:val="0"/>
              </w:rPr>
            </w:pPr>
          </w:p>
        </w:tc>
        <w:tc>
          <w:tcPr>
            <w:tcW w:w="1033" w:type="dxa"/>
            <w:vAlign w:val="center"/>
          </w:tcPr>
          <w:p>
            <w:pPr>
              <w:jc w:val="center"/>
              <w:rPr>
                <w:snapToGrid w:val="0"/>
              </w:rPr>
            </w:pPr>
          </w:p>
        </w:tc>
        <w:tc>
          <w:tcPr>
            <w:tcW w:w="1343" w:type="dxa"/>
            <w:vAlign w:val="center"/>
          </w:tcPr>
          <w:p>
            <w:pPr>
              <w:jc w:val="center"/>
              <w:rPr>
                <w:snapToGrid w:val="0"/>
              </w:rPr>
            </w:pPr>
          </w:p>
        </w:tc>
        <w:tc>
          <w:tcPr>
            <w:tcW w:w="2580" w:type="dxa"/>
            <w:vAlign w:val="center"/>
          </w:tcPr>
          <w:p>
            <w:pPr>
              <w:jc w:val="center"/>
              <w:rPr>
                <w:snapToGrid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65" w:type="dxa"/>
            <w:vAlign w:val="center"/>
          </w:tcPr>
          <w:p>
            <w:pPr>
              <w:jc w:val="center"/>
              <w:rPr>
                <w:snapToGrid w:val="0"/>
              </w:rPr>
            </w:pPr>
          </w:p>
        </w:tc>
        <w:tc>
          <w:tcPr>
            <w:tcW w:w="1653" w:type="dxa"/>
            <w:vAlign w:val="center"/>
          </w:tcPr>
          <w:p>
            <w:pPr>
              <w:jc w:val="center"/>
              <w:rPr>
                <w:snapToGrid w:val="0"/>
              </w:rPr>
            </w:pPr>
          </w:p>
        </w:tc>
        <w:tc>
          <w:tcPr>
            <w:tcW w:w="1240" w:type="dxa"/>
            <w:vAlign w:val="center"/>
          </w:tcPr>
          <w:p>
            <w:pPr>
              <w:jc w:val="center"/>
              <w:rPr>
                <w:snapToGrid w:val="0"/>
              </w:rPr>
            </w:pPr>
          </w:p>
        </w:tc>
        <w:tc>
          <w:tcPr>
            <w:tcW w:w="1033" w:type="dxa"/>
            <w:vAlign w:val="center"/>
          </w:tcPr>
          <w:p>
            <w:pPr>
              <w:jc w:val="center"/>
              <w:rPr>
                <w:snapToGrid w:val="0"/>
              </w:rPr>
            </w:pPr>
          </w:p>
        </w:tc>
        <w:tc>
          <w:tcPr>
            <w:tcW w:w="1343" w:type="dxa"/>
            <w:vAlign w:val="center"/>
          </w:tcPr>
          <w:p>
            <w:pPr>
              <w:jc w:val="center"/>
              <w:rPr>
                <w:snapToGrid w:val="0"/>
              </w:rPr>
            </w:pPr>
          </w:p>
        </w:tc>
        <w:tc>
          <w:tcPr>
            <w:tcW w:w="2580" w:type="dxa"/>
            <w:vAlign w:val="center"/>
          </w:tcPr>
          <w:p>
            <w:pPr>
              <w:jc w:val="center"/>
              <w:rPr>
                <w:snapToGrid w:val="0"/>
              </w:rPr>
            </w:pPr>
          </w:p>
        </w:tc>
      </w:tr>
    </w:tbl>
    <w:p>
      <w:pPr>
        <w:pStyle w:val="31"/>
        <w:ind w:firstLine="0" w:firstLineChars="0"/>
      </w:pPr>
    </w:p>
    <w:p>
      <w:pPr>
        <w:ind w:firstLine="240" w:firstLineChars="100"/>
        <w:rPr>
          <w:rFonts w:hint="eastAsia" w:eastAsia="宋体"/>
          <w:sz w:val="24"/>
          <w:szCs w:val="24"/>
          <w:lang w:eastAsia="zh-CN"/>
        </w:rPr>
      </w:pPr>
      <w:r>
        <w:rPr>
          <w:rFonts w:hint="eastAsia"/>
          <w:sz w:val="24"/>
          <w:szCs w:val="24"/>
        </w:rPr>
        <w:t>注：投入人员必须提供相应的执业证书、职称证书</w:t>
      </w:r>
      <w:r>
        <w:rPr>
          <w:rFonts w:hint="eastAsia"/>
          <w:sz w:val="24"/>
          <w:szCs w:val="24"/>
          <w:lang w:eastAsia="zh-CN"/>
        </w:rPr>
        <w:t>、社保证明</w:t>
      </w:r>
      <w:r>
        <w:rPr>
          <w:rFonts w:hint="eastAsia"/>
          <w:sz w:val="24"/>
          <w:szCs w:val="24"/>
        </w:rPr>
        <w:t>等相关的证书复印件</w:t>
      </w:r>
      <w:r>
        <w:rPr>
          <w:rFonts w:hint="eastAsia"/>
          <w:sz w:val="24"/>
          <w:szCs w:val="24"/>
          <w:lang w:eastAsia="zh-CN"/>
        </w:rPr>
        <w:t>。</w:t>
      </w:r>
    </w:p>
    <w:p>
      <w:pPr>
        <w:rPr>
          <w:sz w:val="24"/>
          <w:szCs w:val="24"/>
        </w:rPr>
      </w:pPr>
    </w:p>
    <w:p>
      <w:pPr>
        <w:pStyle w:val="9"/>
        <w:rPr>
          <w:snapToGrid w:val="0"/>
          <w:sz w:val="24"/>
          <w:szCs w:val="24"/>
        </w:rPr>
      </w:pPr>
      <w:r>
        <w:rPr>
          <w:rFonts w:hint="eastAsia"/>
          <w:sz w:val="24"/>
          <w:szCs w:val="24"/>
        </w:rPr>
        <w:t>投</w:t>
      </w:r>
      <w:r>
        <w:rPr>
          <w:sz w:val="24"/>
          <w:szCs w:val="24"/>
        </w:rPr>
        <w:t>标人：（公章）</w:t>
      </w:r>
      <w:r>
        <w:rPr>
          <w:rFonts w:hint="eastAsia"/>
          <w:sz w:val="24"/>
          <w:szCs w:val="24"/>
          <w:lang w:val="en-US" w:eastAsia="zh-CN"/>
        </w:rPr>
        <w:t xml:space="preserve">                 </w:t>
      </w:r>
      <w:r>
        <w:rPr>
          <w:rFonts w:hint="eastAsia"/>
          <w:snapToGrid w:val="0"/>
          <w:sz w:val="24"/>
          <w:szCs w:val="24"/>
        </w:rPr>
        <w:t>法定代表人（或委托代理人）</w:t>
      </w:r>
      <w:r>
        <w:rPr>
          <w:rFonts w:hint="eastAsia"/>
          <w:snapToGrid w:val="0"/>
          <w:sz w:val="24"/>
          <w:szCs w:val="24"/>
          <w:lang w:eastAsia="zh-CN"/>
        </w:rPr>
        <w:t>签字</w:t>
      </w:r>
      <w:r>
        <w:rPr>
          <w:rFonts w:hint="eastAsia"/>
          <w:snapToGrid w:val="0"/>
          <w:sz w:val="24"/>
          <w:szCs w:val="24"/>
        </w:rPr>
        <w:t>：</w:t>
      </w:r>
    </w:p>
    <w:p>
      <w:pPr>
        <w:pStyle w:val="9"/>
        <w:rPr>
          <w:rFonts w:hint="eastAsia"/>
          <w:snapToGrid w:val="0"/>
          <w:sz w:val="24"/>
          <w:szCs w:val="24"/>
        </w:rPr>
      </w:pPr>
    </w:p>
    <w:p>
      <w:pPr>
        <w:pStyle w:val="9"/>
        <w:ind w:firstLine="6021" w:firstLineChars="2509"/>
        <w:rPr>
          <w:rFonts w:ascii="宋体" w:hAnsi="宋体"/>
          <w:b/>
          <w:sz w:val="24"/>
          <w:szCs w:val="24"/>
        </w:rPr>
      </w:pPr>
      <w:r>
        <w:rPr>
          <w:rFonts w:hint="eastAsia"/>
          <w:snapToGrid w:val="0"/>
          <w:sz w:val="24"/>
          <w:szCs w:val="24"/>
        </w:rPr>
        <w:t>年</w:t>
      </w:r>
      <w:r>
        <w:rPr>
          <w:rFonts w:hint="eastAsia"/>
          <w:snapToGrid w:val="0"/>
          <w:sz w:val="24"/>
          <w:szCs w:val="24"/>
          <w:u w:val="single"/>
        </w:rPr>
        <w:tab/>
      </w:r>
      <w:r>
        <w:rPr>
          <w:rFonts w:hint="eastAsia"/>
          <w:snapToGrid w:val="0"/>
          <w:sz w:val="24"/>
          <w:szCs w:val="24"/>
          <w:u w:val="single"/>
          <w:lang w:val="en-US" w:eastAsia="zh-CN"/>
        </w:rPr>
        <w:t xml:space="preserve"> </w:t>
      </w:r>
      <w:r>
        <w:rPr>
          <w:rFonts w:hint="eastAsia"/>
          <w:snapToGrid w:val="0"/>
          <w:sz w:val="24"/>
          <w:szCs w:val="24"/>
        </w:rPr>
        <w:t>月</w:t>
      </w:r>
      <w:r>
        <w:rPr>
          <w:rFonts w:hint="eastAsia"/>
          <w:snapToGrid w:val="0"/>
          <w:sz w:val="24"/>
          <w:szCs w:val="24"/>
          <w:u w:val="single"/>
        </w:rPr>
        <w:tab/>
      </w:r>
      <w:r>
        <w:rPr>
          <w:rFonts w:hint="eastAsia"/>
          <w:snapToGrid w:val="0"/>
          <w:sz w:val="24"/>
          <w:szCs w:val="24"/>
          <w:u w:val="single"/>
          <w:lang w:val="en-US" w:eastAsia="zh-CN"/>
        </w:rPr>
        <w:t xml:space="preserve">  </w:t>
      </w:r>
      <w:r>
        <w:rPr>
          <w:rFonts w:hint="eastAsia"/>
          <w:snapToGrid w:val="0"/>
          <w:sz w:val="24"/>
          <w:szCs w:val="24"/>
        </w:rPr>
        <w:t xml:space="preserve">日  </w:t>
      </w:r>
    </w:p>
    <w:p>
      <w:pPr>
        <w:spacing w:line="360" w:lineRule="auto"/>
        <w:rPr>
          <w:rFonts w:hint="eastAsia" w:ascii="宋体" w:hAnsi="宋体" w:cs="宋体"/>
          <w:b/>
          <w:bCs/>
          <w:sz w:val="24"/>
          <w:szCs w:val="24"/>
          <w:lang w:eastAsia="zh-CN"/>
        </w:rPr>
      </w:pPr>
      <w:r>
        <w:rPr>
          <w:rFonts w:hint="eastAsia" w:ascii="宋体" w:hAnsi="宋体" w:cs="宋体"/>
          <w:b/>
          <w:bCs/>
          <w:sz w:val="24"/>
          <w:szCs w:val="24"/>
        </w:rPr>
        <w:t>附件4.5</w:t>
      </w:r>
      <w:r>
        <w:rPr>
          <w:rFonts w:hint="eastAsia" w:ascii="宋体" w:hAnsi="宋体" w:cs="宋体"/>
          <w:b/>
          <w:bCs/>
          <w:sz w:val="24"/>
          <w:szCs w:val="24"/>
          <w:lang w:eastAsia="zh-CN"/>
        </w:rPr>
        <w:t>设备配备情况</w:t>
      </w:r>
    </w:p>
    <w:p>
      <w:pPr>
        <w:pStyle w:val="2"/>
        <w:rPr>
          <w:rFonts w:hint="eastAsia" w:ascii="宋体" w:hAnsi="宋体"/>
          <w:b/>
          <w:color w:val="000000"/>
          <w:sz w:val="24"/>
          <w:highlight w:val="none"/>
        </w:rPr>
      </w:pPr>
      <w:r>
        <w:rPr>
          <w:rFonts w:hint="eastAsia" w:ascii="宋体" w:hAnsi="宋体" w:cs="宋体"/>
          <w:b/>
          <w:bCs/>
          <w:sz w:val="24"/>
          <w:szCs w:val="24"/>
          <w:lang w:val="en-US" w:eastAsia="zh-CN"/>
        </w:rPr>
        <w:t xml:space="preserve">                    </w:t>
      </w:r>
      <w:r>
        <w:rPr>
          <w:rFonts w:hint="eastAsia" w:ascii="宋体" w:hAnsi="宋体" w:cs="宋体"/>
          <w:b/>
          <w:bCs/>
          <w:sz w:val="28"/>
          <w:szCs w:val="28"/>
          <w:lang w:val="en-US" w:eastAsia="zh-CN"/>
        </w:rPr>
        <w:t xml:space="preserve">   拟投入</w:t>
      </w:r>
      <w:r>
        <w:rPr>
          <w:rFonts w:hint="eastAsia" w:ascii="宋体" w:hAnsi="宋体" w:cs="宋体"/>
          <w:b/>
          <w:bCs/>
          <w:sz w:val="28"/>
          <w:szCs w:val="28"/>
          <w:lang w:eastAsia="zh-CN"/>
        </w:rPr>
        <w:t>设备配备情况</w:t>
      </w:r>
      <w:r>
        <w:rPr>
          <w:rFonts w:hint="eastAsia" w:ascii="宋体" w:hAnsi="宋体" w:cs="宋体"/>
          <w:b/>
          <w:bCs/>
          <w:sz w:val="28"/>
          <w:szCs w:val="28"/>
          <w:lang w:val="en-US" w:eastAsia="zh-CN"/>
        </w:rPr>
        <w:t xml:space="preserve">  </w:t>
      </w:r>
    </w:p>
    <w:p>
      <w:pPr>
        <w:spacing w:before="120" w:after="120" w:line="360" w:lineRule="auto"/>
        <w:ind w:right="904" w:firstLine="480" w:firstLineChars="200"/>
        <w:rPr>
          <w:rFonts w:hint="eastAsia"/>
          <w:color w:val="000000"/>
          <w:sz w:val="24"/>
          <w:szCs w:val="24"/>
          <w:highlight w:val="none"/>
        </w:rPr>
      </w:pPr>
      <w:r>
        <w:rPr>
          <w:rFonts w:hint="eastAsia"/>
          <w:color w:val="000000"/>
          <w:sz w:val="24"/>
          <w:szCs w:val="24"/>
          <w:highlight w:val="none"/>
        </w:rPr>
        <w:t xml:space="preserve">项目名称：                                        </w:t>
      </w:r>
      <w:r>
        <w:rPr>
          <w:color w:val="000000"/>
          <w:sz w:val="24"/>
          <w:szCs w:val="24"/>
          <w:highlight w:val="none"/>
        </w:rPr>
        <w:t>招标编号：</w:t>
      </w: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
      <w:tblGrid>
        <w:gridCol w:w="1082"/>
        <w:gridCol w:w="2637"/>
        <w:gridCol w:w="2295"/>
        <w:gridCol w:w="2295"/>
        <w:gridCol w:w="11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695" w:hRule="exact"/>
          <w:jc w:val="center"/>
        </w:trPr>
        <w:tc>
          <w:tcPr>
            <w:tcW w:w="1082" w:type="dxa"/>
            <w:tcBorders>
              <w:bottom w:val="nil"/>
            </w:tcBorders>
            <w:noWrap w:val="0"/>
            <w:vAlign w:val="center"/>
          </w:tcPr>
          <w:p>
            <w:pPr>
              <w:jc w:val="center"/>
              <w:rPr>
                <w:rFonts w:ascii="宋体" w:hAnsi="宋体"/>
                <w:color w:val="000000"/>
                <w:sz w:val="24"/>
                <w:highlight w:val="none"/>
              </w:rPr>
            </w:pPr>
            <w:r>
              <w:rPr>
                <w:rFonts w:hint="eastAsia" w:ascii="宋体" w:hAnsi="宋体"/>
                <w:color w:val="000000"/>
                <w:sz w:val="24"/>
                <w:highlight w:val="none"/>
              </w:rPr>
              <w:t>序号</w:t>
            </w:r>
          </w:p>
        </w:tc>
        <w:tc>
          <w:tcPr>
            <w:tcW w:w="2637" w:type="dxa"/>
            <w:tcBorders>
              <w:bottom w:val="nil"/>
            </w:tcBorders>
            <w:noWrap w:val="0"/>
            <w:vAlign w:val="center"/>
          </w:tcPr>
          <w:p>
            <w:pPr>
              <w:jc w:val="center"/>
              <w:rPr>
                <w:rFonts w:ascii="宋体" w:hAnsi="宋体"/>
                <w:color w:val="000000"/>
                <w:sz w:val="24"/>
                <w:highlight w:val="none"/>
              </w:rPr>
            </w:pPr>
            <w:r>
              <w:rPr>
                <w:rFonts w:hint="eastAsia" w:ascii="宋体" w:hAnsi="宋体"/>
                <w:color w:val="000000"/>
                <w:sz w:val="24"/>
                <w:highlight w:val="none"/>
                <w:lang w:eastAsia="zh-CN"/>
              </w:rPr>
              <w:t>设备</w:t>
            </w:r>
            <w:r>
              <w:rPr>
                <w:rFonts w:hint="eastAsia" w:ascii="宋体" w:hAnsi="宋体"/>
                <w:color w:val="000000"/>
                <w:sz w:val="24"/>
                <w:highlight w:val="none"/>
              </w:rPr>
              <w:t>名称</w:t>
            </w:r>
          </w:p>
        </w:tc>
        <w:tc>
          <w:tcPr>
            <w:tcW w:w="2295" w:type="dxa"/>
            <w:noWrap w:val="0"/>
            <w:vAlign w:val="center"/>
          </w:tcPr>
          <w:p>
            <w:pPr>
              <w:ind w:right="54"/>
              <w:jc w:val="center"/>
              <w:rPr>
                <w:rFonts w:ascii="宋体" w:hAnsi="宋体"/>
                <w:color w:val="000000"/>
                <w:sz w:val="24"/>
                <w:highlight w:val="none"/>
              </w:rPr>
            </w:pPr>
            <w:r>
              <w:rPr>
                <w:rFonts w:hint="eastAsia" w:ascii="宋体" w:hAnsi="宋体"/>
                <w:color w:val="000000"/>
                <w:sz w:val="24"/>
                <w:highlight w:val="none"/>
                <w:lang w:eastAsia="zh-CN"/>
              </w:rPr>
              <w:t>型号规格</w:t>
            </w:r>
          </w:p>
        </w:tc>
        <w:tc>
          <w:tcPr>
            <w:tcW w:w="2295" w:type="dxa"/>
            <w:noWrap w:val="0"/>
            <w:vAlign w:val="center"/>
          </w:tcPr>
          <w:p>
            <w:pPr>
              <w:ind w:right="54"/>
              <w:jc w:val="center"/>
              <w:rPr>
                <w:rFonts w:hint="eastAsia" w:ascii="宋体" w:hAnsi="宋体"/>
                <w:color w:val="000000"/>
                <w:sz w:val="24"/>
                <w:highlight w:val="none"/>
                <w:lang w:eastAsia="zh-CN"/>
              </w:rPr>
            </w:pPr>
            <w:r>
              <w:rPr>
                <w:rFonts w:hint="eastAsia" w:ascii="宋体" w:hAnsi="宋体"/>
                <w:color w:val="000000"/>
                <w:sz w:val="24"/>
                <w:highlight w:val="none"/>
              </w:rPr>
              <w:t>功能及配置描述</w:t>
            </w:r>
          </w:p>
        </w:tc>
        <w:tc>
          <w:tcPr>
            <w:tcW w:w="1143" w:type="dxa"/>
            <w:noWrap w:val="0"/>
            <w:vAlign w:val="center"/>
          </w:tcPr>
          <w:p>
            <w:pPr>
              <w:ind w:right="54"/>
              <w:jc w:val="center"/>
              <w:rPr>
                <w:rFonts w:ascii="宋体" w:hAnsi="宋体"/>
                <w:color w:val="000000"/>
                <w:sz w:val="24"/>
                <w:highlight w:val="none"/>
              </w:rPr>
            </w:pPr>
            <w:r>
              <w:rPr>
                <w:rFonts w:hint="eastAsia" w:ascii="宋体" w:hAnsi="宋体"/>
                <w:color w:val="000000"/>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49" w:hRule="exact"/>
          <w:jc w:val="center"/>
        </w:trPr>
        <w:tc>
          <w:tcPr>
            <w:tcW w:w="1082" w:type="dxa"/>
            <w:noWrap w:val="0"/>
            <w:vAlign w:val="center"/>
          </w:tcPr>
          <w:p>
            <w:pPr>
              <w:jc w:val="center"/>
              <w:rPr>
                <w:rFonts w:ascii="宋体" w:hAnsi="宋体"/>
                <w:color w:val="000000"/>
                <w:sz w:val="24"/>
                <w:highlight w:val="none"/>
              </w:rPr>
            </w:pPr>
          </w:p>
        </w:tc>
        <w:tc>
          <w:tcPr>
            <w:tcW w:w="2637" w:type="dxa"/>
            <w:noWrap w:val="0"/>
            <w:vAlign w:val="center"/>
          </w:tcPr>
          <w:p>
            <w:pPr>
              <w:jc w:val="center"/>
              <w:rPr>
                <w:rFonts w:ascii="宋体" w:hAnsi="宋体"/>
                <w:color w:val="000000"/>
                <w:sz w:val="24"/>
                <w:highlight w:val="none"/>
              </w:rPr>
            </w:pPr>
          </w:p>
        </w:tc>
        <w:tc>
          <w:tcPr>
            <w:tcW w:w="2295" w:type="dxa"/>
            <w:noWrap w:val="0"/>
            <w:vAlign w:val="center"/>
          </w:tcPr>
          <w:p>
            <w:pPr>
              <w:ind w:right="54"/>
              <w:jc w:val="center"/>
              <w:rPr>
                <w:rFonts w:ascii="宋体" w:hAnsi="宋体"/>
                <w:color w:val="000000"/>
                <w:sz w:val="24"/>
                <w:highlight w:val="none"/>
              </w:rPr>
            </w:pPr>
          </w:p>
        </w:tc>
        <w:tc>
          <w:tcPr>
            <w:tcW w:w="2295" w:type="dxa"/>
            <w:noWrap w:val="0"/>
            <w:vAlign w:val="center"/>
          </w:tcPr>
          <w:p>
            <w:pPr>
              <w:ind w:right="54"/>
              <w:jc w:val="center"/>
              <w:rPr>
                <w:rFonts w:ascii="宋体" w:hAnsi="宋体"/>
                <w:color w:val="000000"/>
                <w:sz w:val="24"/>
                <w:highlight w:val="none"/>
              </w:rPr>
            </w:pPr>
          </w:p>
        </w:tc>
        <w:tc>
          <w:tcPr>
            <w:tcW w:w="1143" w:type="dxa"/>
            <w:noWrap w:val="0"/>
            <w:vAlign w:val="center"/>
          </w:tcPr>
          <w:p>
            <w:pPr>
              <w:ind w:right="54"/>
              <w:jc w:val="center"/>
              <w:rPr>
                <w:rFonts w:ascii="宋体" w:hAns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49" w:hRule="exact"/>
          <w:jc w:val="center"/>
        </w:trPr>
        <w:tc>
          <w:tcPr>
            <w:tcW w:w="1082" w:type="dxa"/>
            <w:noWrap w:val="0"/>
            <w:vAlign w:val="center"/>
          </w:tcPr>
          <w:p>
            <w:pPr>
              <w:jc w:val="center"/>
              <w:rPr>
                <w:rFonts w:ascii="宋体" w:hAnsi="宋体"/>
                <w:color w:val="000000"/>
                <w:sz w:val="24"/>
                <w:highlight w:val="none"/>
              </w:rPr>
            </w:pPr>
          </w:p>
        </w:tc>
        <w:tc>
          <w:tcPr>
            <w:tcW w:w="2637" w:type="dxa"/>
            <w:noWrap w:val="0"/>
            <w:vAlign w:val="center"/>
          </w:tcPr>
          <w:p>
            <w:pPr>
              <w:jc w:val="center"/>
              <w:rPr>
                <w:rFonts w:ascii="宋体" w:hAnsi="宋体"/>
                <w:color w:val="000000"/>
                <w:sz w:val="24"/>
                <w:highlight w:val="none"/>
              </w:rPr>
            </w:pPr>
          </w:p>
        </w:tc>
        <w:tc>
          <w:tcPr>
            <w:tcW w:w="2295" w:type="dxa"/>
            <w:noWrap w:val="0"/>
            <w:vAlign w:val="center"/>
          </w:tcPr>
          <w:p>
            <w:pPr>
              <w:ind w:right="54"/>
              <w:jc w:val="center"/>
              <w:rPr>
                <w:rFonts w:ascii="宋体" w:hAnsi="宋体"/>
                <w:color w:val="000000"/>
                <w:sz w:val="24"/>
                <w:highlight w:val="none"/>
              </w:rPr>
            </w:pPr>
          </w:p>
        </w:tc>
        <w:tc>
          <w:tcPr>
            <w:tcW w:w="2295" w:type="dxa"/>
            <w:noWrap w:val="0"/>
            <w:vAlign w:val="center"/>
          </w:tcPr>
          <w:p>
            <w:pPr>
              <w:ind w:right="54"/>
              <w:jc w:val="center"/>
              <w:rPr>
                <w:rFonts w:ascii="宋体" w:hAnsi="宋体"/>
                <w:color w:val="000000"/>
                <w:sz w:val="24"/>
                <w:highlight w:val="none"/>
              </w:rPr>
            </w:pPr>
          </w:p>
        </w:tc>
        <w:tc>
          <w:tcPr>
            <w:tcW w:w="1143" w:type="dxa"/>
            <w:noWrap w:val="0"/>
            <w:vAlign w:val="center"/>
          </w:tcPr>
          <w:p>
            <w:pPr>
              <w:ind w:right="54"/>
              <w:jc w:val="center"/>
              <w:rPr>
                <w:rFonts w:ascii="宋体" w:hAns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49" w:hRule="exact"/>
          <w:jc w:val="center"/>
        </w:trPr>
        <w:tc>
          <w:tcPr>
            <w:tcW w:w="1082" w:type="dxa"/>
            <w:noWrap w:val="0"/>
            <w:vAlign w:val="center"/>
          </w:tcPr>
          <w:p>
            <w:pPr>
              <w:jc w:val="center"/>
              <w:rPr>
                <w:rFonts w:ascii="宋体" w:hAnsi="宋体"/>
                <w:color w:val="000000"/>
                <w:sz w:val="24"/>
                <w:highlight w:val="none"/>
              </w:rPr>
            </w:pPr>
          </w:p>
        </w:tc>
        <w:tc>
          <w:tcPr>
            <w:tcW w:w="2637" w:type="dxa"/>
            <w:noWrap w:val="0"/>
            <w:vAlign w:val="center"/>
          </w:tcPr>
          <w:p>
            <w:pPr>
              <w:jc w:val="center"/>
              <w:rPr>
                <w:rFonts w:ascii="宋体" w:hAnsi="宋体"/>
                <w:color w:val="000000"/>
                <w:sz w:val="24"/>
                <w:highlight w:val="none"/>
              </w:rPr>
            </w:pPr>
          </w:p>
        </w:tc>
        <w:tc>
          <w:tcPr>
            <w:tcW w:w="2295" w:type="dxa"/>
            <w:noWrap w:val="0"/>
            <w:vAlign w:val="center"/>
          </w:tcPr>
          <w:p>
            <w:pPr>
              <w:ind w:right="54"/>
              <w:jc w:val="center"/>
              <w:rPr>
                <w:rFonts w:ascii="宋体" w:hAnsi="宋体"/>
                <w:color w:val="000000"/>
                <w:sz w:val="24"/>
                <w:highlight w:val="none"/>
              </w:rPr>
            </w:pPr>
          </w:p>
        </w:tc>
        <w:tc>
          <w:tcPr>
            <w:tcW w:w="2295" w:type="dxa"/>
            <w:noWrap w:val="0"/>
            <w:vAlign w:val="center"/>
          </w:tcPr>
          <w:p>
            <w:pPr>
              <w:ind w:right="54"/>
              <w:jc w:val="center"/>
              <w:rPr>
                <w:rFonts w:ascii="宋体" w:hAnsi="宋体"/>
                <w:color w:val="000000"/>
                <w:sz w:val="24"/>
                <w:highlight w:val="none"/>
              </w:rPr>
            </w:pPr>
          </w:p>
        </w:tc>
        <w:tc>
          <w:tcPr>
            <w:tcW w:w="1143" w:type="dxa"/>
            <w:noWrap w:val="0"/>
            <w:vAlign w:val="center"/>
          </w:tcPr>
          <w:p>
            <w:pPr>
              <w:ind w:right="54"/>
              <w:jc w:val="center"/>
              <w:rPr>
                <w:rFonts w:ascii="宋体" w:hAns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49" w:hRule="exact"/>
          <w:jc w:val="center"/>
        </w:trPr>
        <w:tc>
          <w:tcPr>
            <w:tcW w:w="1082" w:type="dxa"/>
            <w:noWrap w:val="0"/>
            <w:vAlign w:val="center"/>
          </w:tcPr>
          <w:p>
            <w:pPr>
              <w:jc w:val="center"/>
              <w:rPr>
                <w:rFonts w:ascii="宋体" w:hAnsi="宋体"/>
                <w:color w:val="000000"/>
                <w:sz w:val="24"/>
                <w:highlight w:val="none"/>
              </w:rPr>
            </w:pPr>
          </w:p>
        </w:tc>
        <w:tc>
          <w:tcPr>
            <w:tcW w:w="2637" w:type="dxa"/>
            <w:noWrap w:val="0"/>
            <w:vAlign w:val="center"/>
          </w:tcPr>
          <w:p>
            <w:pPr>
              <w:jc w:val="center"/>
              <w:rPr>
                <w:rFonts w:ascii="宋体" w:hAnsi="宋体"/>
                <w:color w:val="000000"/>
                <w:sz w:val="24"/>
                <w:highlight w:val="none"/>
              </w:rPr>
            </w:pPr>
          </w:p>
        </w:tc>
        <w:tc>
          <w:tcPr>
            <w:tcW w:w="2295" w:type="dxa"/>
            <w:noWrap w:val="0"/>
            <w:vAlign w:val="center"/>
          </w:tcPr>
          <w:p>
            <w:pPr>
              <w:ind w:right="54"/>
              <w:jc w:val="center"/>
              <w:rPr>
                <w:rFonts w:ascii="宋体" w:hAnsi="宋体"/>
                <w:color w:val="000000"/>
                <w:sz w:val="24"/>
                <w:highlight w:val="none"/>
              </w:rPr>
            </w:pPr>
          </w:p>
        </w:tc>
        <w:tc>
          <w:tcPr>
            <w:tcW w:w="2295" w:type="dxa"/>
            <w:noWrap w:val="0"/>
            <w:vAlign w:val="center"/>
          </w:tcPr>
          <w:p>
            <w:pPr>
              <w:ind w:right="54"/>
              <w:jc w:val="center"/>
              <w:rPr>
                <w:rFonts w:ascii="宋体" w:hAnsi="宋体"/>
                <w:color w:val="000000"/>
                <w:sz w:val="24"/>
                <w:highlight w:val="none"/>
              </w:rPr>
            </w:pPr>
          </w:p>
        </w:tc>
        <w:tc>
          <w:tcPr>
            <w:tcW w:w="1143" w:type="dxa"/>
            <w:noWrap w:val="0"/>
            <w:vAlign w:val="center"/>
          </w:tcPr>
          <w:p>
            <w:pPr>
              <w:ind w:right="54"/>
              <w:jc w:val="center"/>
              <w:rPr>
                <w:rFonts w:ascii="宋体" w:hAns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49" w:hRule="exact"/>
          <w:jc w:val="center"/>
        </w:trPr>
        <w:tc>
          <w:tcPr>
            <w:tcW w:w="1082" w:type="dxa"/>
            <w:noWrap w:val="0"/>
            <w:vAlign w:val="center"/>
          </w:tcPr>
          <w:p>
            <w:pPr>
              <w:jc w:val="center"/>
              <w:rPr>
                <w:rFonts w:ascii="宋体" w:hAnsi="宋体"/>
                <w:color w:val="000000"/>
                <w:sz w:val="24"/>
                <w:highlight w:val="none"/>
              </w:rPr>
            </w:pPr>
          </w:p>
        </w:tc>
        <w:tc>
          <w:tcPr>
            <w:tcW w:w="2637" w:type="dxa"/>
            <w:noWrap w:val="0"/>
            <w:vAlign w:val="center"/>
          </w:tcPr>
          <w:p>
            <w:pPr>
              <w:jc w:val="center"/>
              <w:rPr>
                <w:rFonts w:ascii="宋体" w:hAnsi="宋体"/>
                <w:color w:val="000000"/>
                <w:sz w:val="24"/>
                <w:highlight w:val="none"/>
              </w:rPr>
            </w:pPr>
          </w:p>
        </w:tc>
        <w:tc>
          <w:tcPr>
            <w:tcW w:w="2295" w:type="dxa"/>
            <w:noWrap w:val="0"/>
            <w:vAlign w:val="center"/>
          </w:tcPr>
          <w:p>
            <w:pPr>
              <w:ind w:right="54"/>
              <w:jc w:val="center"/>
              <w:rPr>
                <w:rFonts w:ascii="宋体" w:hAnsi="宋体"/>
                <w:color w:val="000000"/>
                <w:sz w:val="24"/>
                <w:highlight w:val="none"/>
              </w:rPr>
            </w:pPr>
          </w:p>
        </w:tc>
        <w:tc>
          <w:tcPr>
            <w:tcW w:w="2295" w:type="dxa"/>
            <w:noWrap w:val="0"/>
            <w:vAlign w:val="center"/>
          </w:tcPr>
          <w:p>
            <w:pPr>
              <w:ind w:right="54"/>
              <w:jc w:val="center"/>
              <w:rPr>
                <w:rFonts w:ascii="宋体" w:hAnsi="宋体"/>
                <w:color w:val="000000"/>
                <w:sz w:val="24"/>
                <w:highlight w:val="none"/>
              </w:rPr>
            </w:pPr>
          </w:p>
        </w:tc>
        <w:tc>
          <w:tcPr>
            <w:tcW w:w="1143" w:type="dxa"/>
            <w:noWrap w:val="0"/>
            <w:vAlign w:val="center"/>
          </w:tcPr>
          <w:p>
            <w:pPr>
              <w:ind w:right="54"/>
              <w:jc w:val="center"/>
              <w:rPr>
                <w:rFonts w:ascii="宋体" w:hAns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49" w:hRule="exact"/>
          <w:jc w:val="center"/>
        </w:trPr>
        <w:tc>
          <w:tcPr>
            <w:tcW w:w="1082" w:type="dxa"/>
            <w:noWrap w:val="0"/>
            <w:vAlign w:val="center"/>
          </w:tcPr>
          <w:p>
            <w:pPr>
              <w:jc w:val="center"/>
              <w:rPr>
                <w:rFonts w:ascii="宋体" w:hAnsi="宋体"/>
                <w:color w:val="000000"/>
                <w:sz w:val="24"/>
                <w:highlight w:val="none"/>
              </w:rPr>
            </w:pPr>
          </w:p>
        </w:tc>
        <w:tc>
          <w:tcPr>
            <w:tcW w:w="2637" w:type="dxa"/>
            <w:noWrap w:val="0"/>
            <w:vAlign w:val="center"/>
          </w:tcPr>
          <w:p>
            <w:pPr>
              <w:jc w:val="center"/>
              <w:rPr>
                <w:rFonts w:ascii="宋体" w:hAnsi="宋体"/>
                <w:color w:val="000000"/>
                <w:sz w:val="24"/>
                <w:highlight w:val="none"/>
              </w:rPr>
            </w:pPr>
          </w:p>
        </w:tc>
        <w:tc>
          <w:tcPr>
            <w:tcW w:w="2295" w:type="dxa"/>
            <w:noWrap w:val="0"/>
            <w:vAlign w:val="center"/>
          </w:tcPr>
          <w:p>
            <w:pPr>
              <w:ind w:right="54"/>
              <w:jc w:val="center"/>
              <w:rPr>
                <w:rFonts w:ascii="宋体" w:hAnsi="宋体"/>
                <w:color w:val="000000"/>
                <w:sz w:val="24"/>
                <w:highlight w:val="none"/>
              </w:rPr>
            </w:pPr>
          </w:p>
        </w:tc>
        <w:tc>
          <w:tcPr>
            <w:tcW w:w="2295" w:type="dxa"/>
            <w:noWrap w:val="0"/>
            <w:vAlign w:val="center"/>
          </w:tcPr>
          <w:p>
            <w:pPr>
              <w:ind w:right="54"/>
              <w:jc w:val="center"/>
              <w:rPr>
                <w:rFonts w:ascii="宋体" w:hAnsi="宋体"/>
                <w:color w:val="000000"/>
                <w:sz w:val="24"/>
                <w:highlight w:val="none"/>
              </w:rPr>
            </w:pPr>
          </w:p>
        </w:tc>
        <w:tc>
          <w:tcPr>
            <w:tcW w:w="1143" w:type="dxa"/>
            <w:noWrap w:val="0"/>
            <w:vAlign w:val="center"/>
          </w:tcPr>
          <w:p>
            <w:pPr>
              <w:ind w:right="54"/>
              <w:jc w:val="center"/>
              <w:rPr>
                <w:rFonts w:ascii="宋体" w:hAns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49" w:hRule="exact"/>
          <w:jc w:val="center"/>
        </w:trPr>
        <w:tc>
          <w:tcPr>
            <w:tcW w:w="1082" w:type="dxa"/>
            <w:noWrap w:val="0"/>
            <w:vAlign w:val="center"/>
          </w:tcPr>
          <w:p>
            <w:pPr>
              <w:jc w:val="center"/>
              <w:rPr>
                <w:rFonts w:ascii="宋体" w:hAnsi="宋体"/>
                <w:color w:val="000000"/>
                <w:sz w:val="24"/>
                <w:highlight w:val="none"/>
              </w:rPr>
            </w:pPr>
          </w:p>
        </w:tc>
        <w:tc>
          <w:tcPr>
            <w:tcW w:w="2637" w:type="dxa"/>
            <w:noWrap w:val="0"/>
            <w:vAlign w:val="center"/>
          </w:tcPr>
          <w:p>
            <w:pPr>
              <w:jc w:val="center"/>
              <w:rPr>
                <w:rFonts w:ascii="宋体" w:hAnsi="宋体"/>
                <w:color w:val="000000"/>
                <w:sz w:val="24"/>
                <w:highlight w:val="none"/>
              </w:rPr>
            </w:pPr>
          </w:p>
        </w:tc>
        <w:tc>
          <w:tcPr>
            <w:tcW w:w="2295" w:type="dxa"/>
            <w:noWrap w:val="0"/>
            <w:vAlign w:val="center"/>
          </w:tcPr>
          <w:p>
            <w:pPr>
              <w:ind w:right="54"/>
              <w:jc w:val="center"/>
              <w:rPr>
                <w:rFonts w:ascii="宋体" w:hAnsi="宋体"/>
                <w:color w:val="000000"/>
                <w:sz w:val="24"/>
                <w:highlight w:val="none"/>
              </w:rPr>
            </w:pPr>
          </w:p>
        </w:tc>
        <w:tc>
          <w:tcPr>
            <w:tcW w:w="2295" w:type="dxa"/>
            <w:noWrap w:val="0"/>
            <w:vAlign w:val="center"/>
          </w:tcPr>
          <w:p>
            <w:pPr>
              <w:ind w:right="54"/>
              <w:jc w:val="center"/>
              <w:rPr>
                <w:rFonts w:ascii="宋体" w:hAnsi="宋体"/>
                <w:color w:val="000000"/>
                <w:sz w:val="24"/>
                <w:highlight w:val="none"/>
              </w:rPr>
            </w:pPr>
          </w:p>
        </w:tc>
        <w:tc>
          <w:tcPr>
            <w:tcW w:w="1143" w:type="dxa"/>
            <w:noWrap w:val="0"/>
            <w:vAlign w:val="center"/>
          </w:tcPr>
          <w:p>
            <w:pPr>
              <w:ind w:right="54"/>
              <w:jc w:val="center"/>
              <w:rPr>
                <w:rFonts w:ascii="宋体" w:hAns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49" w:hRule="exact"/>
          <w:jc w:val="center"/>
        </w:trPr>
        <w:tc>
          <w:tcPr>
            <w:tcW w:w="1082" w:type="dxa"/>
            <w:noWrap w:val="0"/>
            <w:vAlign w:val="center"/>
          </w:tcPr>
          <w:p>
            <w:pPr>
              <w:jc w:val="center"/>
              <w:rPr>
                <w:rFonts w:ascii="宋体" w:hAnsi="宋体"/>
                <w:color w:val="000000"/>
                <w:sz w:val="24"/>
                <w:highlight w:val="none"/>
              </w:rPr>
            </w:pPr>
          </w:p>
        </w:tc>
        <w:tc>
          <w:tcPr>
            <w:tcW w:w="2637" w:type="dxa"/>
            <w:noWrap w:val="0"/>
            <w:vAlign w:val="center"/>
          </w:tcPr>
          <w:p>
            <w:pPr>
              <w:jc w:val="center"/>
              <w:rPr>
                <w:rFonts w:ascii="宋体" w:hAnsi="宋体"/>
                <w:color w:val="000000"/>
                <w:sz w:val="24"/>
                <w:highlight w:val="none"/>
              </w:rPr>
            </w:pPr>
          </w:p>
        </w:tc>
        <w:tc>
          <w:tcPr>
            <w:tcW w:w="2295" w:type="dxa"/>
            <w:noWrap w:val="0"/>
            <w:vAlign w:val="center"/>
          </w:tcPr>
          <w:p>
            <w:pPr>
              <w:ind w:right="54"/>
              <w:jc w:val="center"/>
              <w:rPr>
                <w:rFonts w:ascii="宋体" w:hAnsi="宋体"/>
                <w:color w:val="000000"/>
                <w:sz w:val="24"/>
                <w:highlight w:val="none"/>
              </w:rPr>
            </w:pPr>
          </w:p>
        </w:tc>
        <w:tc>
          <w:tcPr>
            <w:tcW w:w="2295" w:type="dxa"/>
            <w:noWrap w:val="0"/>
            <w:vAlign w:val="center"/>
          </w:tcPr>
          <w:p>
            <w:pPr>
              <w:ind w:right="54"/>
              <w:jc w:val="center"/>
              <w:rPr>
                <w:rFonts w:ascii="宋体" w:hAnsi="宋体"/>
                <w:color w:val="000000"/>
                <w:sz w:val="24"/>
                <w:highlight w:val="none"/>
              </w:rPr>
            </w:pPr>
          </w:p>
        </w:tc>
        <w:tc>
          <w:tcPr>
            <w:tcW w:w="1143" w:type="dxa"/>
            <w:noWrap w:val="0"/>
            <w:vAlign w:val="center"/>
          </w:tcPr>
          <w:p>
            <w:pPr>
              <w:ind w:right="54"/>
              <w:jc w:val="center"/>
              <w:rPr>
                <w:rFonts w:ascii="宋体" w:hAns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49" w:hRule="exact"/>
          <w:jc w:val="center"/>
        </w:trPr>
        <w:tc>
          <w:tcPr>
            <w:tcW w:w="1082" w:type="dxa"/>
            <w:noWrap w:val="0"/>
            <w:vAlign w:val="center"/>
          </w:tcPr>
          <w:p>
            <w:pPr>
              <w:jc w:val="center"/>
              <w:rPr>
                <w:rFonts w:ascii="宋体" w:hAnsi="宋体"/>
                <w:color w:val="000000"/>
                <w:sz w:val="24"/>
                <w:highlight w:val="none"/>
              </w:rPr>
            </w:pPr>
          </w:p>
        </w:tc>
        <w:tc>
          <w:tcPr>
            <w:tcW w:w="2637" w:type="dxa"/>
            <w:noWrap w:val="0"/>
            <w:vAlign w:val="center"/>
          </w:tcPr>
          <w:p>
            <w:pPr>
              <w:jc w:val="center"/>
              <w:rPr>
                <w:rFonts w:ascii="宋体" w:hAnsi="宋体"/>
                <w:color w:val="000000"/>
                <w:sz w:val="24"/>
                <w:highlight w:val="none"/>
              </w:rPr>
            </w:pPr>
          </w:p>
        </w:tc>
        <w:tc>
          <w:tcPr>
            <w:tcW w:w="2295" w:type="dxa"/>
            <w:noWrap w:val="0"/>
            <w:vAlign w:val="center"/>
          </w:tcPr>
          <w:p>
            <w:pPr>
              <w:ind w:right="54"/>
              <w:jc w:val="center"/>
              <w:rPr>
                <w:rFonts w:ascii="宋体" w:hAnsi="宋体"/>
                <w:color w:val="000000"/>
                <w:sz w:val="24"/>
                <w:highlight w:val="none"/>
              </w:rPr>
            </w:pPr>
          </w:p>
        </w:tc>
        <w:tc>
          <w:tcPr>
            <w:tcW w:w="2295" w:type="dxa"/>
            <w:noWrap w:val="0"/>
            <w:vAlign w:val="center"/>
          </w:tcPr>
          <w:p>
            <w:pPr>
              <w:ind w:right="54"/>
              <w:jc w:val="center"/>
              <w:rPr>
                <w:rFonts w:ascii="宋体" w:hAnsi="宋体"/>
                <w:color w:val="000000"/>
                <w:sz w:val="24"/>
                <w:highlight w:val="none"/>
              </w:rPr>
            </w:pPr>
          </w:p>
        </w:tc>
        <w:tc>
          <w:tcPr>
            <w:tcW w:w="1143" w:type="dxa"/>
            <w:noWrap w:val="0"/>
            <w:vAlign w:val="center"/>
          </w:tcPr>
          <w:p>
            <w:pPr>
              <w:ind w:right="54"/>
              <w:jc w:val="center"/>
              <w:rPr>
                <w:rFonts w:ascii="宋体" w:hAns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49" w:hRule="exact"/>
          <w:jc w:val="center"/>
        </w:trPr>
        <w:tc>
          <w:tcPr>
            <w:tcW w:w="1082" w:type="dxa"/>
            <w:noWrap w:val="0"/>
            <w:vAlign w:val="center"/>
          </w:tcPr>
          <w:p>
            <w:pPr>
              <w:jc w:val="center"/>
              <w:rPr>
                <w:rFonts w:ascii="宋体" w:hAnsi="宋体"/>
                <w:color w:val="000000"/>
                <w:sz w:val="24"/>
                <w:highlight w:val="none"/>
              </w:rPr>
            </w:pPr>
          </w:p>
        </w:tc>
        <w:tc>
          <w:tcPr>
            <w:tcW w:w="2637" w:type="dxa"/>
            <w:noWrap w:val="0"/>
            <w:vAlign w:val="center"/>
          </w:tcPr>
          <w:p>
            <w:pPr>
              <w:jc w:val="center"/>
              <w:rPr>
                <w:rFonts w:ascii="宋体" w:hAnsi="宋体"/>
                <w:color w:val="000000"/>
                <w:sz w:val="24"/>
                <w:highlight w:val="none"/>
              </w:rPr>
            </w:pPr>
          </w:p>
        </w:tc>
        <w:tc>
          <w:tcPr>
            <w:tcW w:w="2295" w:type="dxa"/>
            <w:noWrap w:val="0"/>
            <w:vAlign w:val="center"/>
          </w:tcPr>
          <w:p>
            <w:pPr>
              <w:ind w:right="54"/>
              <w:jc w:val="center"/>
              <w:rPr>
                <w:rFonts w:ascii="宋体" w:hAnsi="宋体"/>
                <w:color w:val="000000"/>
                <w:sz w:val="24"/>
                <w:highlight w:val="none"/>
              </w:rPr>
            </w:pPr>
          </w:p>
        </w:tc>
        <w:tc>
          <w:tcPr>
            <w:tcW w:w="2295" w:type="dxa"/>
            <w:noWrap w:val="0"/>
            <w:vAlign w:val="center"/>
          </w:tcPr>
          <w:p>
            <w:pPr>
              <w:ind w:right="54"/>
              <w:jc w:val="center"/>
              <w:rPr>
                <w:rFonts w:ascii="宋体" w:hAnsi="宋体"/>
                <w:color w:val="000000"/>
                <w:sz w:val="24"/>
                <w:highlight w:val="none"/>
              </w:rPr>
            </w:pPr>
          </w:p>
        </w:tc>
        <w:tc>
          <w:tcPr>
            <w:tcW w:w="1143" w:type="dxa"/>
            <w:noWrap w:val="0"/>
            <w:vAlign w:val="center"/>
          </w:tcPr>
          <w:p>
            <w:pPr>
              <w:ind w:right="54"/>
              <w:jc w:val="center"/>
              <w:rPr>
                <w:rFonts w:ascii="宋体" w:hAns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49" w:hRule="exact"/>
          <w:jc w:val="center"/>
        </w:trPr>
        <w:tc>
          <w:tcPr>
            <w:tcW w:w="1082" w:type="dxa"/>
            <w:noWrap w:val="0"/>
            <w:vAlign w:val="center"/>
          </w:tcPr>
          <w:p>
            <w:pPr>
              <w:jc w:val="center"/>
              <w:rPr>
                <w:rFonts w:ascii="宋体" w:hAnsi="宋体"/>
                <w:color w:val="000000"/>
                <w:sz w:val="24"/>
                <w:highlight w:val="none"/>
              </w:rPr>
            </w:pPr>
          </w:p>
        </w:tc>
        <w:tc>
          <w:tcPr>
            <w:tcW w:w="2637" w:type="dxa"/>
            <w:noWrap w:val="0"/>
            <w:vAlign w:val="center"/>
          </w:tcPr>
          <w:p>
            <w:pPr>
              <w:jc w:val="center"/>
              <w:rPr>
                <w:rFonts w:ascii="宋体" w:hAnsi="宋体"/>
                <w:color w:val="000000"/>
                <w:sz w:val="24"/>
                <w:highlight w:val="none"/>
              </w:rPr>
            </w:pPr>
          </w:p>
        </w:tc>
        <w:tc>
          <w:tcPr>
            <w:tcW w:w="2295" w:type="dxa"/>
            <w:noWrap w:val="0"/>
            <w:vAlign w:val="center"/>
          </w:tcPr>
          <w:p>
            <w:pPr>
              <w:ind w:right="54"/>
              <w:jc w:val="center"/>
              <w:rPr>
                <w:rFonts w:ascii="宋体" w:hAnsi="宋体"/>
                <w:color w:val="000000"/>
                <w:sz w:val="24"/>
                <w:highlight w:val="none"/>
              </w:rPr>
            </w:pPr>
          </w:p>
        </w:tc>
        <w:tc>
          <w:tcPr>
            <w:tcW w:w="2295" w:type="dxa"/>
            <w:noWrap w:val="0"/>
            <w:vAlign w:val="center"/>
          </w:tcPr>
          <w:p>
            <w:pPr>
              <w:ind w:right="54"/>
              <w:jc w:val="center"/>
              <w:rPr>
                <w:rFonts w:ascii="宋体" w:hAnsi="宋体"/>
                <w:color w:val="000000"/>
                <w:sz w:val="24"/>
                <w:highlight w:val="none"/>
              </w:rPr>
            </w:pPr>
          </w:p>
        </w:tc>
        <w:tc>
          <w:tcPr>
            <w:tcW w:w="1143" w:type="dxa"/>
            <w:noWrap w:val="0"/>
            <w:vAlign w:val="center"/>
          </w:tcPr>
          <w:p>
            <w:pPr>
              <w:ind w:right="54"/>
              <w:jc w:val="center"/>
              <w:rPr>
                <w:rFonts w:ascii="宋体" w:hAns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49" w:hRule="exact"/>
          <w:jc w:val="center"/>
        </w:trPr>
        <w:tc>
          <w:tcPr>
            <w:tcW w:w="1082" w:type="dxa"/>
            <w:noWrap w:val="0"/>
            <w:vAlign w:val="center"/>
          </w:tcPr>
          <w:p>
            <w:pPr>
              <w:jc w:val="center"/>
              <w:rPr>
                <w:rFonts w:ascii="宋体" w:hAnsi="宋体"/>
                <w:color w:val="000000"/>
                <w:sz w:val="24"/>
                <w:highlight w:val="none"/>
              </w:rPr>
            </w:pPr>
          </w:p>
        </w:tc>
        <w:tc>
          <w:tcPr>
            <w:tcW w:w="2637" w:type="dxa"/>
            <w:noWrap w:val="0"/>
            <w:vAlign w:val="center"/>
          </w:tcPr>
          <w:p>
            <w:pPr>
              <w:jc w:val="center"/>
              <w:rPr>
                <w:rFonts w:ascii="宋体" w:hAnsi="宋体"/>
                <w:color w:val="000000"/>
                <w:sz w:val="24"/>
                <w:highlight w:val="none"/>
              </w:rPr>
            </w:pPr>
          </w:p>
        </w:tc>
        <w:tc>
          <w:tcPr>
            <w:tcW w:w="2295" w:type="dxa"/>
            <w:noWrap w:val="0"/>
            <w:vAlign w:val="center"/>
          </w:tcPr>
          <w:p>
            <w:pPr>
              <w:ind w:right="54"/>
              <w:jc w:val="center"/>
              <w:rPr>
                <w:rFonts w:ascii="宋体" w:hAnsi="宋体"/>
                <w:color w:val="000000"/>
                <w:sz w:val="24"/>
                <w:highlight w:val="none"/>
              </w:rPr>
            </w:pPr>
          </w:p>
        </w:tc>
        <w:tc>
          <w:tcPr>
            <w:tcW w:w="2295" w:type="dxa"/>
            <w:noWrap w:val="0"/>
            <w:vAlign w:val="center"/>
          </w:tcPr>
          <w:p>
            <w:pPr>
              <w:ind w:right="54"/>
              <w:jc w:val="center"/>
              <w:rPr>
                <w:rFonts w:ascii="宋体" w:hAnsi="宋体"/>
                <w:color w:val="000000"/>
                <w:sz w:val="24"/>
                <w:highlight w:val="none"/>
              </w:rPr>
            </w:pPr>
          </w:p>
        </w:tc>
        <w:tc>
          <w:tcPr>
            <w:tcW w:w="1143" w:type="dxa"/>
            <w:noWrap w:val="0"/>
            <w:vAlign w:val="center"/>
          </w:tcPr>
          <w:p>
            <w:pPr>
              <w:ind w:right="54"/>
              <w:jc w:val="center"/>
              <w:rPr>
                <w:rFonts w:ascii="宋体" w:hAns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49" w:hRule="exact"/>
          <w:jc w:val="center"/>
        </w:trPr>
        <w:tc>
          <w:tcPr>
            <w:tcW w:w="1082" w:type="dxa"/>
            <w:noWrap w:val="0"/>
            <w:vAlign w:val="center"/>
          </w:tcPr>
          <w:p>
            <w:pPr>
              <w:jc w:val="center"/>
              <w:rPr>
                <w:rFonts w:ascii="宋体" w:hAnsi="宋体"/>
                <w:color w:val="000000"/>
                <w:sz w:val="24"/>
                <w:highlight w:val="none"/>
              </w:rPr>
            </w:pPr>
          </w:p>
        </w:tc>
        <w:tc>
          <w:tcPr>
            <w:tcW w:w="2637" w:type="dxa"/>
            <w:noWrap w:val="0"/>
            <w:vAlign w:val="center"/>
          </w:tcPr>
          <w:p>
            <w:pPr>
              <w:jc w:val="center"/>
              <w:rPr>
                <w:rFonts w:ascii="宋体" w:hAnsi="宋体"/>
                <w:color w:val="000000"/>
                <w:sz w:val="24"/>
                <w:highlight w:val="none"/>
              </w:rPr>
            </w:pPr>
          </w:p>
        </w:tc>
        <w:tc>
          <w:tcPr>
            <w:tcW w:w="2295" w:type="dxa"/>
            <w:noWrap w:val="0"/>
            <w:vAlign w:val="center"/>
          </w:tcPr>
          <w:p>
            <w:pPr>
              <w:ind w:right="54"/>
              <w:jc w:val="center"/>
              <w:rPr>
                <w:rFonts w:ascii="宋体" w:hAnsi="宋体"/>
                <w:color w:val="000000"/>
                <w:sz w:val="24"/>
                <w:highlight w:val="none"/>
              </w:rPr>
            </w:pPr>
          </w:p>
        </w:tc>
        <w:tc>
          <w:tcPr>
            <w:tcW w:w="2295" w:type="dxa"/>
            <w:noWrap w:val="0"/>
            <w:vAlign w:val="center"/>
          </w:tcPr>
          <w:p>
            <w:pPr>
              <w:ind w:right="54"/>
              <w:jc w:val="center"/>
              <w:rPr>
                <w:rFonts w:ascii="宋体" w:hAnsi="宋体"/>
                <w:color w:val="000000"/>
                <w:sz w:val="24"/>
                <w:highlight w:val="none"/>
              </w:rPr>
            </w:pPr>
          </w:p>
        </w:tc>
        <w:tc>
          <w:tcPr>
            <w:tcW w:w="1143" w:type="dxa"/>
            <w:noWrap w:val="0"/>
            <w:vAlign w:val="center"/>
          </w:tcPr>
          <w:p>
            <w:pPr>
              <w:ind w:right="54"/>
              <w:jc w:val="center"/>
              <w:rPr>
                <w:rFonts w:ascii="宋体" w:hAns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49" w:hRule="exact"/>
          <w:jc w:val="center"/>
        </w:trPr>
        <w:tc>
          <w:tcPr>
            <w:tcW w:w="1082" w:type="dxa"/>
            <w:noWrap w:val="0"/>
            <w:vAlign w:val="center"/>
          </w:tcPr>
          <w:p>
            <w:pPr>
              <w:jc w:val="center"/>
              <w:rPr>
                <w:rFonts w:ascii="宋体" w:hAnsi="宋体"/>
                <w:color w:val="000000"/>
                <w:sz w:val="24"/>
                <w:highlight w:val="none"/>
              </w:rPr>
            </w:pPr>
          </w:p>
        </w:tc>
        <w:tc>
          <w:tcPr>
            <w:tcW w:w="2637" w:type="dxa"/>
            <w:noWrap w:val="0"/>
            <w:vAlign w:val="center"/>
          </w:tcPr>
          <w:p>
            <w:pPr>
              <w:jc w:val="center"/>
              <w:rPr>
                <w:rFonts w:ascii="宋体" w:hAnsi="宋体"/>
                <w:color w:val="000000"/>
                <w:sz w:val="24"/>
                <w:highlight w:val="none"/>
              </w:rPr>
            </w:pPr>
          </w:p>
        </w:tc>
        <w:tc>
          <w:tcPr>
            <w:tcW w:w="2295" w:type="dxa"/>
            <w:noWrap w:val="0"/>
            <w:vAlign w:val="center"/>
          </w:tcPr>
          <w:p>
            <w:pPr>
              <w:ind w:right="54"/>
              <w:jc w:val="center"/>
              <w:rPr>
                <w:rFonts w:ascii="宋体" w:hAnsi="宋体"/>
                <w:color w:val="000000"/>
                <w:sz w:val="24"/>
                <w:highlight w:val="none"/>
              </w:rPr>
            </w:pPr>
          </w:p>
        </w:tc>
        <w:tc>
          <w:tcPr>
            <w:tcW w:w="2295" w:type="dxa"/>
            <w:noWrap w:val="0"/>
            <w:vAlign w:val="center"/>
          </w:tcPr>
          <w:p>
            <w:pPr>
              <w:ind w:right="54"/>
              <w:jc w:val="center"/>
              <w:rPr>
                <w:rFonts w:ascii="宋体" w:hAnsi="宋体"/>
                <w:color w:val="000000"/>
                <w:sz w:val="24"/>
                <w:highlight w:val="none"/>
              </w:rPr>
            </w:pPr>
          </w:p>
        </w:tc>
        <w:tc>
          <w:tcPr>
            <w:tcW w:w="1143" w:type="dxa"/>
            <w:noWrap w:val="0"/>
            <w:vAlign w:val="center"/>
          </w:tcPr>
          <w:p>
            <w:pPr>
              <w:ind w:right="54"/>
              <w:jc w:val="center"/>
              <w:rPr>
                <w:rFonts w:ascii="宋体" w:hAns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49" w:hRule="exact"/>
          <w:jc w:val="center"/>
        </w:trPr>
        <w:tc>
          <w:tcPr>
            <w:tcW w:w="1082" w:type="dxa"/>
            <w:noWrap w:val="0"/>
            <w:vAlign w:val="center"/>
          </w:tcPr>
          <w:p>
            <w:pPr>
              <w:jc w:val="center"/>
              <w:rPr>
                <w:rFonts w:ascii="宋体" w:hAnsi="宋体"/>
                <w:color w:val="000000"/>
                <w:sz w:val="24"/>
                <w:highlight w:val="none"/>
              </w:rPr>
            </w:pPr>
          </w:p>
        </w:tc>
        <w:tc>
          <w:tcPr>
            <w:tcW w:w="2637" w:type="dxa"/>
            <w:noWrap w:val="0"/>
            <w:vAlign w:val="center"/>
          </w:tcPr>
          <w:p>
            <w:pPr>
              <w:jc w:val="center"/>
              <w:rPr>
                <w:rFonts w:ascii="宋体" w:hAnsi="宋体"/>
                <w:color w:val="000000"/>
                <w:sz w:val="24"/>
                <w:highlight w:val="none"/>
              </w:rPr>
            </w:pPr>
          </w:p>
        </w:tc>
        <w:tc>
          <w:tcPr>
            <w:tcW w:w="2295" w:type="dxa"/>
            <w:noWrap w:val="0"/>
            <w:vAlign w:val="center"/>
          </w:tcPr>
          <w:p>
            <w:pPr>
              <w:ind w:right="54"/>
              <w:jc w:val="center"/>
              <w:rPr>
                <w:rFonts w:ascii="宋体" w:hAnsi="宋体"/>
                <w:color w:val="000000"/>
                <w:sz w:val="24"/>
                <w:highlight w:val="none"/>
              </w:rPr>
            </w:pPr>
          </w:p>
        </w:tc>
        <w:tc>
          <w:tcPr>
            <w:tcW w:w="2295" w:type="dxa"/>
            <w:noWrap w:val="0"/>
            <w:vAlign w:val="center"/>
          </w:tcPr>
          <w:p>
            <w:pPr>
              <w:ind w:right="54"/>
              <w:jc w:val="center"/>
              <w:rPr>
                <w:rFonts w:ascii="宋体" w:hAnsi="宋体"/>
                <w:color w:val="000000"/>
                <w:sz w:val="24"/>
                <w:highlight w:val="none"/>
              </w:rPr>
            </w:pPr>
          </w:p>
        </w:tc>
        <w:tc>
          <w:tcPr>
            <w:tcW w:w="1143" w:type="dxa"/>
            <w:noWrap w:val="0"/>
            <w:vAlign w:val="center"/>
          </w:tcPr>
          <w:p>
            <w:pPr>
              <w:ind w:right="54"/>
              <w:jc w:val="center"/>
              <w:rPr>
                <w:rFonts w:ascii="宋体" w:hAns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49" w:hRule="exact"/>
          <w:jc w:val="center"/>
        </w:trPr>
        <w:tc>
          <w:tcPr>
            <w:tcW w:w="1082" w:type="dxa"/>
            <w:noWrap w:val="0"/>
            <w:vAlign w:val="center"/>
          </w:tcPr>
          <w:p>
            <w:pPr>
              <w:jc w:val="center"/>
              <w:rPr>
                <w:rFonts w:ascii="宋体" w:hAnsi="宋体"/>
                <w:color w:val="000000"/>
                <w:sz w:val="24"/>
                <w:highlight w:val="none"/>
              </w:rPr>
            </w:pPr>
          </w:p>
        </w:tc>
        <w:tc>
          <w:tcPr>
            <w:tcW w:w="2637" w:type="dxa"/>
            <w:noWrap w:val="0"/>
            <w:vAlign w:val="center"/>
          </w:tcPr>
          <w:p>
            <w:pPr>
              <w:jc w:val="center"/>
              <w:rPr>
                <w:rFonts w:ascii="宋体" w:hAnsi="宋体"/>
                <w:color w:val="000000"/>
                <w:sz w:val="24"/>
                <w:highlight w:val="none"/>
              </w:rPr>
            </w:pPr>
          </w:p>
        </w:tc>
        <w:tc>
          <w:tcPr>
            <w:tcW w:w="2295" w:type="dxa"/>
            <w:noWrap w:val="0"/>
            <w:vAlign w:val="center"/>
          </w:tcPr>
          <w:p>
            <w:pPr>
              <w:ind w:right="54"/>
              <w:jc w:val="center"/>
              <w:rPr>
                <w:rFonts w:ascii="宋体" w:hAnsi="宋体"/>
                <w:color w:val="000000"/>
                <w:sz w:val="24"/>
                <w:highlight w:val="none"/>
              </w:rPr>
            </w:pPr>
          </w:p>
        </w:tc>
        <w:tc>
          <w:tcPr>
            <w:tcW w:w="2295" w:type="dxa"/>
            <w:noWrap w:val="0"/>
            <w:vAlign w:val="center"/>
          </w:tcPr>
          <w:p>
            <w:pPr>
              <w:ind w:right="54"/>
              <w:jc w:val="center"/>
              <w:rPr>
                <w:rFonts w:ascii="宋体" w:hAnsi="宋体"/>
                <w:color w:val="000000"/>
                <w:sz w:val="24"/>
                <w:highlight w:val="none"/>
              </w:rPr>
            </w:pPr>
          </w:p>
        </w:tc>
        <w:tc>
          <w:tcPr>
            <w:tcW w:w="1143" w:type="dxa"/>
            <w:noWrap w:val="0"/>
            <w:vAlign w:val="center"/>
          </w:tcPr>
          <w:p>
            <w:pPr>
              <w:ind w:right="54"/>
              <w:jc w:val="center"/>
              <w:rPr>
                <w:rFonts w:ascii="宋体" w:hAnsi="宋体"/>
                <w:color w:val="000000"/>
                <w:sz w:val="24"/>
                <w:highlight w:val="none"/>
              </w:rPr>
            </w:pPr>
          </w:p>
        </w:tc>
      </w:tr>
    </w:tbl>
    <w:p>
      <w:pPr>
        <w:tabs>
          <w:tab w:val="left" w:pos="4312"/>
        </w:tabs>
        <w:spacing w:before="120" w:after="120"/>
        <w:rPr>
          <w:rFonts w:hint="eastAsia" w:eastAsia="宋体"/>
          <w:color w:val="000000"/>
          <w:sz w:val="24"/>
          <w:szCs w:val="24"/>
          <w:highlight w:val="none"/>
          <w:lang w:eastAsia="zh-CN"/>
        </w:rPr>
      </w:pPr>
      <w:r>
        <w:rPr>
          <w:color w:val="000000"/>
          <w:sz w:val="24"/>
          <w:szCs w:val="24"/>
          <w:highlight w:val="none"/>
        </w:rPr>
        <w:t xml:space="preserve"> </w:t>
      </w:r>
      <w:r>
        <w:rPr>
          <w:rFonts w:hint="eastAsia"/>
          <w:color w:val="000000"/>
          <w:sz w:val="24"/>
          <w:szCs w:val="24"/>
          <w:highlight w:val="none"/>
          <w:lang w:eastAsia="zh-CN"/>
        </w:rPr>
        <w:t>注：相关设备证明材料。</w:t>
      </w:r>
    </w:p>
    <w:p>
      <w:pPr>
        <w:pStyle w:val="9"/>
        <w:ind w:left="0" w:leftChars="0" w:firstLine="0" w:firstLineChars="0"/>
        <w:rPr>
          <w:rFonts w:hint="eastAsia"/>
          <w:sz w:val="24"/>
          <w:szCs w:val="24"/>
        </w:rPr>
      </w:pPr>
    </w:p>
    <w:p>
      <w:pPr>
        <w:pStyle w:val="9"/>
        <w:ind w:left="0" w:leftChars="0" w:firstLine="240" w:firstLineChars="100"/>
        <w:rPr>
          <w:snapToGrid w:val="0"/>
          <w:sz w:val="24"/>
          <w:szCs w:val="24"/>
        </w:rPr>
      </w:pPr>
      <w:r>
        <w:rPr>
          <w:rFonts w:hint="eastAsia"/>
          <w:sz w:val="24"/>
          <w:szCs w:val="24"/>
        </w:rPr>
        <w:t>投</w:t>
      </w:r>
      <w:r>
        <w:rPr>
          <w:sz w:val="24"/>
          <w:szCs w:val="24"/>
        </w:rPr>
        <w:t>标人：（公章）</w:t>
      </w:r>
      <w:r>
        <w:rPr>
          <w:rFonts w:hint="eastAsia"/>
          <w:sz w:val="24"/>
          <w:szCs w:val="24"/>
          <w:lang w:val="en-US" w:eastAsia="zh-CN"/>
        </w:rPr>
        <w:t xml:space="preserve">                        </w:t>
      </w:r>
      <w:r>
        <w:rPr>
          <w:rFonts w:hint="eastAsia"/>
          <w:snapToGrid w:val="0"/>
          <w:sz w:val="24"/>
          <w:szCs w:val="24"/>
        </w:rPr>
        <w:t>法定代表人（或委托代理人）</w:t>
      </w:r>
      <w:r>
        <w:rPr>
          <w:rFonts w:hint="eastAsia"/>
          <w:snapToGrid w:val="0"/>
          <w:sz w:val="24"/>
          <w:szCs w:val="24"/>
          <w:lang w:eastAsia="zh-CN"/>
        </w:rPr>
        <w:t>签字</w:t>
      </w:r>
      <w:r>
        <w:rPr>
          <w:rFonts w:hint="eastAsia"/>
          <w:snapToGrid w:val="0"/>
          <w:sz w:val="24"/>
          <w:szCs w:val="24"/>
        </w:rPr>
        <w:t>：</w:t>
      </w:r>
    </w:p>
    <w:p>
      <w:pPr>
        <w:pStyle w:val="9"/>
        <w:rPr>
          <w:rFonts w:hint="eastAsia"/>
          <w:snapToGrid w:val="0"/>
          <w:sz w:val="24"/>
          <w:szCs w:val="24"/>
        </w:rPr>
      </w:pPr>
    </w:p>
    <w:p>
      <w:pPr>
        <w:spacing w:line="360" w:lineRule="auto"/>
        <w:ind w:firstLine="6960" w:firstLineChars="2900"/>
        <w:rPr>
          <w:rFonts w:hint="eastAsia"/>
          <w:snapToGrid w:val="0"/>
          <w:sz w:val="24"/>
          <w:szCs w:val="24"/>
        </w:rPr>
      </w:pPr>
      <w:r>
        <w:rPr>
          <w:rFonts w:hint="eastAsia"/>
          <w:snapToGrid w:val="0"/>
          <w:sz w:val="24"/>
          <w:szCs w:val="24"/>
        </w:rPr>
        <w:t>年</w:t>
      </w:r>
      <w:r>
        <w:rPr>
          <w:rFonts w:hint="eastAsia"/>
          <w:snapToGrid w:val="0"/>
          <w:sz w:val="24"/>
          <w:szCs w:val="24"/>
          <w:u w:val="single"/>
        </w:rPr>
        <w:tab/>
      </w:r>
      <w:r>
        <w:rPr>
          <w:rFonts w:hint="eastAsia"/>
          <w:snapToGrid w:val="0"/>
          <w:sz w:val="24"/>
          <w:szCs w:val="24"/>
          <w:u w:val="single"/>
          <w:lang w:val="en-US" w:eastAsia="zh-CN"/>
        </w:rPr>
        <w:t xml:space="preserve"> </w:t>
      </w:r>
      <w:r>
        <w:rPr>
          <w:rFonts w:hint="eastAsia"/>
          <w:snapToGrid w:val="0"/>
          <w:sz w:val="24"/>
          <w:szCs w:val="24"/>
        </w:rPr>
        <w:t>月</w:t>
      </w:r>
      <w:r>
        <w:rPr>
          <w:rFonts w:hint="eastAsia"/>
          <w:snapToGrid w:val="0"/>
          <w:sz w:val="24"/>
          <w:szCs w:val="24"/>
          <w:u w:val="single"/>
        </w:rPr>
        <w:tab/>
      </w:r>
      <w:r>
        <w:rPr>
          <w:rFonts w:hint="eastAsia"/>
          <w:snapToGrid w:val="0"/>
          <w:sz w:val="24"/>
          <w:szCs w:val="24"/>
          <w:u w:val="single"/>
          <w:lang w:val="en-US" w:eastAsia="zh-CN"/>
        </w:rPr>
        <w:t xml:space="preserve">  </w:t>
      </w:r>
      <w:r>
        <w:rPr>
          <w:rFonts w:hint="eastAsia"/>
          <w:snapToGrid w:val="0"/>
          <w:sz w:val="24"/>
          <w:szCs w:val="24"/>
        </w:rPr>
        <w:t xml:space="preserve">日 </w:t>
      </w:r>
    </w:p>
    <w:p>
      <w:pPr>
        <w:spacing w:line="360" w:lineRule="auto"/>
        <w:rPr>
          <w:rFonts w:hint="eastAsia"/>
          <w:snapToGrid w:val="0"/>
          <w:sz w:val="24"/>
          <w:szCs w:val="24"/>
        </w:rPr>
      </w:pPr>
    </w:p>
    <w:p>
      <w:pPr>
        <w:spacing w:line="360" w:lineRule="auto"/>
        <w:rPr>
          <w:rFonts w:ascii="宋体" w:hAnsi="宋体" w:cs="宋体"/>
          <w:b/>
          <w:bCs/>
          <w:sz w:val="24"/>
          <w:szCs w:val="24"/>
        </w:rPr>
      </w:pPr>
      <w:r>
        <w:rPr>
          <w:rFonts w:hint="eastAsia" w:ascii="宋体" w:hAnsi="宋体" w:cs="宋体"/>
          <w:b/>
          <w:bCs/>
          <w:sz w:val="24"/>
          <w:szCs w:val="24"/>
          <w:lang w:eastAsia="zh-CN"/>
        </w:rPr>
        <w:t>附件</w:t>
      </w:r>
      <w:r>
        <w:rPr>
          <w:rFonts w:hint="eastAsia" w:ascii="宋体" w:hAnsi="宋体" w:cs="宋体"/>
          <w:b/>
          <w:bCs/>
          <w:sz w:val="24"/>
          <w:szCs w:val="24"/>
          <w:lang w:val="en-US" w:eastAsia="zh-CN"/>
        </w:rPr>
        <w:t>4.6</w:t>
      </w:r>
      <w:r>
        <w:rPr>
          <w:rFonts w:hint="eastAsia" w:ascii="宋体" w:hAnsi="宋体" w:cs="宋体"/>
          <w:b/>
          <w:bCs/>
          <w:sz w:val="24"/>
          <w:szCs w:val="24"/>
        </w:rPr>
        <w:t>：政府采购投标人诚信承诺书</w:t>
      </w:r>
    </w:p>
    <w:p>
      <w:pPr>
        <w:spacing w:line="360" w:lineRule="auto"/>
        <w:ind w:firstLine="3373" w:firstLineChars="1200"/>
        <w:rPr>
          <w:rFonts w:ascii="宋体" w:hAnsi="宋体" w:cs="宋体"/>
          <w:b/>
          <w:sz w:val="28"/>
          <w:szCs w:val="28"/>
        </w:rPr>
      </w:pPr>
      <w:r>
        <w:rPr>
          <w:rFonts w:hint="eastAsia" w:ascii="宋体" w:hAnsi="宋体" w:cs="宋体"/>
          <w:b/>
          <w:sz w:val="28"/>
          <w:szCs w:val="28"/>
        </w:rPr>
        <w:t>政府采购投标人诚信承诺书</w:t>
      </w:r>
    </w:p>
    <w:p>
      <w:pPr>
        <w:widowControl/>
        <w:spacing w:before="100" w:beforeAutospacing="1" w:after="190"/>
        <w:jc w:val="left"/>
        <w:rPr>
          <w:rFonts w:ascii="宋体" w:hAnsi="宋体" w:cs="宋体"/>
          <w:b/>
          <w:sz w:val="24"/>
          <w:u w:val="single"/>
        </w:rPr>
      </w:pPr>
      <w:r>
        <w:rPr>
          <w:rFonts w:hint="eastAsia" w:ascii="宋体" w:hAnsi="宋体" w:cs="宋体"/>
          <w:b/>
          <w:sz w:val="24"/>
          <w:u w:val="single"/>
          <w:lang w:eastAsia="zh-CN"/>
        </w:rPr>
        <w:t>浙江华杰工程咨询有限公司</w:t>
      </w:r>
      <w:r>
        <w:rPr>
          <w:rFonts w:hint="eastAsia" w:ascii="宋体" w:hAnsi="宋体" w:cs="宋体"/>
          <w:b/>
          <w:sz w:val="24"/>
          <w:u w:val="single"/>
        </w:rPr>
        <w:t>：</w:t>
      </w:r>
    </w:p>
    <w:p>
      <w:pPr>
        <w:ind w:firstLine="480" w:firstLineChars="200"/>
        <w:rPr>
          <w:rFonts w:ascii="宋体" w:hAnsi="宋体" w:cs="宋体"/>
          <w:sz w:val="24"/>
        </w:rPr>
      </w:pPr>
      <w:r>
        <w:rPr>
          <w:rFonts w:hint="eastAsia" w:ascii="宋体" w:hAnsi="宋体" w:cs="宋体"/>
          <w:sz w:val="24"/>
        </w:rPr>
        <w:t>我公司自愿参与贵单位组织的</w:t>
      </w:r>
      <w:r>
        <w:rPr>
          <w:rFonts w:hint="eastAsia" w:ascii="宋体" w:hAnsi="宋体" w:cs="宋体"/>
          <w:b/>
          <w:sz w:val="24"/>
          <w:u w:val="single"/>
        </w:rPr>
        <w:t xml:space="preserve">                   项目（招标编号：</w:t>
      </w:r>
      <w:r>
        <w:rPr>
          <w:rFonts w:hint="eastAsia" w:ascii="宋体" w:hAnsi="宋体" w:cs="宋体"/>
          <w:b/>
          <w:sz w:val="24"/>
          <w:u w:val="single"/>
          <w:lang w:eastAsia="zh-CN"/>
        </w:rPr>
        <w:t>ZJHJZFCG2023-002</w:t>
      </w:r>
      <w:r>
        <w:rPr>
          <w:rFonts w:hint="eastAsia" w:ascii="宋体" w:hAnsi="宋体" w:cs="宋体"/>
          <w:b/>
          <w:sz w:val="24"/>
          <w:u w:val="single"/>
        </w:rPr>
        <w:t>）</w:t>
      </w:r>
      <w:r>
        <w:rPr>
          <w:rFonts w:hint="eastAsia" w:ascii="宋体" w:hAnsi="宋体" w:cs="宋体"/>
          <w:sz w:val="24"/>
        </w:rPr>
        <w:t>采购活动，严格遵守《中华人民共和国政府采购法》等相关法律法规的规定，坚守公平竞争，并无条件地遵守本次采购活动各项规定。我们郑重承诺：如果在本次招标活动中有以下情形的，愿接受政府采购监管等部门给予相关处罚并承担法律责任。</w:t>
      </w:r>
    </w:p>
    <w:p>
      <w:pPr>
        <w:spacing w:line="312" w:lineRule="auto"/>
        <w:ind w:firstLine="480" w:firstLineChars="200"/>
        <w:rPr>
          <w:rFonts w:ascii="宋体" w:hAnsi="宋体" w:cs="宋体"/>
          <w:sz w:val="24"/>
        </w:rPr>
      </w:pPr>
      <w:r>
        <w:rPr>
          <w:rFonts w:hint="eastAsia" w:ascii="宋体" w:hAnsi="宋体" w:cs="宋体"/>
          <w:sz w:val="24"/>
        </w:rPr>
        <w:t>（一）提供虚假材料谋取中标的；</w:t>
      </w:r>
    </w:p>
    <w:p>
      <w:pPr>
        <w:spacing w:line="312" w:lineRule="auto"/>
        <w:ind w:firstLine="480" w:firstLineChars="200"/>
        <w:rPr>
          <w:rFonts w:ascii="宋体" w:hAnsi="宋体" w:cs="宋体"/>
          <w:sz w:val="24"/>
        </w:rPr>
      </w:pPr>
      <w:r>
        <w:rPr>
          <w:rFonts w:hint="eastAsia" w:ascii="宋体" w:hAnsi="宋体" w:cs="宋体"/>
          <w:sz w:val="24"/>
        </w:rPr>
        <w:t>（二）采取不正当手段诋毁、排挤</w:t>
      </w:r>
      <w:r>
        <w:fldChar w:fldCharType="begin"/>
      </w:r>
      <w:r>
        <w:instrText xml:space="preserve"> HYPERLINK "http://www.oh100.com/qita/" \t "_blank" </w:instrText>
      </w:r>
      <w:r>
        <w:fldChar w:fldCharType="separate"/>
      </w:r>
      <w:r>
        <w:rPr>
          <w:rStyle w:val="37"/>
          <w:rFonts w:hint="eastAsia" w:ascii="宋体" w:hAnsi="宋体" w:cs="宋体"/>
          <w:color w:val="auto"/>
          <w:sz w:val="24"/>
        </w:rPr>
        <w:t>其他</w:t>
      </w:r>
      <w:r>
        <w:rPr>
          <w:rStyle w:val="37"/>
          <w:rFonts w:hint="eastAsia" w:ascii="宋体" w:hAnsi="宋体" w:cs="宋体"/>
          <w:color w:val="auto"/>
          <w:sz w:val="24"/>
        </w:rPr>
        <w:fldChar w:fldCharType="end"/>
      </w:r>
      <w:r>
        <w:rPr>
          <w:rFonts w:hint="eastAsia" w:ascii="宋体" w:hAnsi="宋体" w:cs="宋体"/>
          <w:sz w:val="24"/>
        </w:rPr>
        <w:t>投标人的；</w:t>
      </w:r>
    </w:p>
    <w:p>
      <w:pPr>
        <w:spacing w:line="312" w:lineRule="auto"/>
        <w:ind w:firstLine="480" w:firstLineChars="200"/>
        <w:rPr>
          <w:rFonts w:ascii="宋体" w:hAnsi="宋体" w:cs="宋体"/>
          <w:sz w:val="24"/>
        </w:rPr>
      </w:pPr>
      <w:r>
        <w:rPr>
          <w:rFonts w:hint="eastAsia" w:ascii="宋体" w:hAnsi="宋体" w:cs="宋体"/>
          <w:sz w:val="24"/>
        </w:rPr>
        <w:t>（三）与招标采购单位、其他投标人恶意串通的；</w:t>
      </w:r>
    </w:p>
    <w:p>
      <w:pPr>
        <w:spacing w:line="312" w:lineRule="auto"/>
        <w:ind w:firstLine="480" w:firstLineChars="200"/>
        <w:rPr>
          <w:rFonts w:ascii="宋体" w:hAnsi="宋体" w:cs="宋体"/>
          <w:sz w:val="24"/>
        </w:rPr>
      </w:pPr>
      <w:r>
        <w:rPr>
          <w:rFonts w:hint="eastAsia" w:ascii="宋体" w:hAnsi="宋体" w:cs="宋体"/>
          <w:sz w:val="24"/>
        </w:rPr>
        <w:t>（四）向招标采购单位行贿或提供其他不正当利益的；</w:t>
      </w:r>
    </w:p>
    <w:p>
      <w:pPr>
        <w:spacing w:line="312" w:lineRule="auto"/>
        <w:ind w:firstLine="480" w:firstLineChars="200"/>
        <w:rPr>
          <w:rFonts w:ascii="宋体" w:hAnsi="宋体" w:cs="宋体"/>
          <w:sz w:val="24"/>
        </w:rPr>
      </w:pPr>
      <w:r>
        <w:rPr>
          <w:rFonts w:hint="eastAsia" w:ascii="宋体" w:hAnsi="宋体" w:cs="宋体"/>
          <w:sz w:val="24"/>
        </w:rPr>
        <w:t>（五）在招标过程中与招标采购单位进行协商谈判、不按照招标文件和投标文件订立合同，或者与采购人另立背离合同实质性内容协议的；</w:t>
      </w:r>
    </w:p>
    <w:p>
      <w:pPr>
        <w:spacing w:line="312" w:lineRule="auto"/>
        <w:ind w:firstLine="480" w:firstLineChars="200"/>
        <w:rPr>
          <w:rFonts w:ascii="宋体" w:hAnsi="宋体" w:cs="宋体"/>
          <w:sz w:val="24"/>
        </w:rPr>
      </w:pPr>
      <w:r>
        <w:rPr>
          <w:rFonts w:hint="eastAsia" w:ascii="宋体" w:hAnsi="宋体" w:cs="宋体"/>
          <w:sz w:val="24"/>
        </w:rPr>
        <w:t>（六）开标后擅自撤销投标，影响招标继续进行的或领取招标文件后不投标导致废标的；</w:t>
      </w:r>
    </w:p>
    <w:p>
      <w:pPr>
        <w:spacing w:line="312" w:lineRule="auto"/>
        <w:ind w:firstLine="600" w:firstLineChars="250"/>
        <w:rPr>
          <w:rFonts w:ascii="宋体" w:hAnsi="宋体" w:cs="宋体"/>
          <w:sz w:val="24"/>
        </w:rPr>
      </w:pPr>
      <w:r>
        <w:rPr>
          <w:rFonts w:hint="eastAsia" w:ascii="宋体" w:hAnsi="宋体" w:cs="宋体"/>
          <w:sz w:val="24"/>
        </w:rPr>
        <w:t>（七）中标后无正当理由，在规定时间内不与采购单位签订合同的；</w:t>
      </w:r>
    </w:p>
    <w:p>
      <w:pPr>
        <w:spacing w:line="312" w:lineRule="auto"/>
        <w:ind w:firstLine="600" w:firstLineChars="250"/>
        <w:rPr>
          <w:rFonts w:ascii="宋体" w:hAnsi="宋体" w:cs="宋体"/>
          <w:sz w:val="24"/>
        </w:rPr>
      </w:pPr>
      <w:r>
        <w:rPr>
          <w:rFonts w:hint="eastAsia" w:ascii="宋体" w:hAnsi="宋体" w:cs="宋体"/>
          <w:sz w:val="24"/>
        </w:rPr>
        <w:t>（八）将中标项目转让给他人或非法分包他人的；</w:t>
      </w:r>
    </w:p>
    <w:p>
      <w:pPr>
        <w:spacing w:line="312" w:lineRule="auto"/>
        <w:ind w:firstLine="600" w:firstLineChars="250"/>
        <w:rPr>
          <w:rFonts w:ascii="宋体" w:hAnsi="宋体" w:cs="宋体"/>
          <w:sz w:val="24"/>
        </w:rPr>
      </w:pPr>
      <w:r>
        <w:rPr>
          <w:rFonts w:hint="eastAsia" w:ascii="宋体" w:hAnsi="宋体" w:cs="宋体"/>
          <w:sz w:val="24"/>
        </w:rPr>
        <w:t>（九）无正当理由，拒绝履行合同义务的；</w:t>
      </w:r>
    </w:p>
    <w:p>
      <w:pPr>
        <w:spacing w:line="312" w:lineRule="auto"/>
        <w:ind w:firstLine="600" w:firstLineChars="250"/>
        <w:rPr>
          <w:rFonts w:ascii="宋体" w:hAnsi="宋体" w:cs="宋体"/>
          <w:sz w:val="24"/>
        </w:rPr>
      </w:pPr>
      <w:r>
        <w:rPr>
          <w:rFonts w:hint="eastAsia" w:ascii="宋体" w:hAnsi="宋体" w:cs="宋体"/>
          <w:sz w:val="24"/>
        </w:rPr>
        <w:t>（十）无正当理由放弃中标（成交）项目的；</w:t>
      </w:r>
    </w:p>
    <w:p>
      <w:pPr>
        <w:spacing w:line="312" w:lineRule="auto"/>
        <w:ind w:firstLine="600" w:firstLineChars="250"/>
        <w:rPr>
          <w:rFonts w:ascii="宋体" w:hAnsi="宋体" w:cs="宋体"/>
          <w:sz w:val="24"/>
        </w:rPr>
      </w:pPr>
      <w:r>
        <w:rPr>
          <w:rFonts w:hint="eastAsia" w:ascii="宋体" w:hAnsi="宋体" w:cs="宋体"/>
          <w:sz w:val="24"/>
        </w:rPr>
        <w:t>（十一）擅自或与采购人串通或接受采购人要求，在履约合同中通过减少货物数量，更换品牌、降低配置、技术要求、质量和服务标准等，却仍按原合同进行虚假验收或终止政府采购合同的；</w:t>
      </w:r>
    </w:p>
    <w:p>
      <w:pPr>
        <w:spacing w:line="312" w:lineRule="auto"/>
        <w:ind w:firstLine="480" w:firstLineChars="200"/>
        <w:rPr>
          <w:rFonts w:ascii="宋体" w:hAnsi="宋体" w:cs="宋体"/>
          <w:sz w:val="24"/>
        </w:rPr>
      </w:pPr>
      <w:r>
        <w:rPr>
          <w:rFonts w:hint="eastAsia" w:ascii="宋体" w:hAnsi="宋体" w:cs="宋体"/>
          <w:sz w:val="24"/>
        </w:rPr>
        <w:t>（十二）与采购人串通，对尚未履约完毕的采购项目出具虚假验收报告的；</w:t>
      </w:r>
    </w:p>
    <w:p>
      <w:pPr>
        <w:spacing w:line="312" w:lineRule="auto"/>
        <w:ind w:firstLine="480" w:firstLineChars="200"/>
        <w:rPr>
          <w:rFonts w:ascii="宋体" w:hAnsi="宋体" w:cs="宋体"/>
          <w:sz w:val="24"/>
        </w:rPr>
      </w:pPr>
      <w:r>
        <w:rPr>
          <w:rFonts w:hint="eastAsia" w:ascii="宋体" w:hAnsi="宋体" w:cs="宋体"/>
          <w:sz w:val="24"/>
        </w:rPr>
        <w:t>（十三）无不可抗力因素，拒绝提供售后服务、售后服务态度恶劣、故意提高维修配件价格（高于市场平均价）的；</w:t>
      </w:r>
    </w:p>
    <w:p>
      <w:pPr>
        <w:ind w:firstLine="480" w:firstLineChars="200"/>
        <w:rPr>
          <w:rFonts w:ascii="宋体" w:hAnsi="宋体" w:cs="宋体"/>
          <w:sz w:val="24"/>
        </w:rPr>
      </w:pPr>
      <w:r>
        <w:rPr>
          <w:rFonts w:hint="eastAsia" w:ascii="宋体" w:hAnsi="宋体" w:cs="宋体"/>
          <w:sz w:val="24"/>
        </w:rPr>
        <w:t>（十四）开标后对招标文件的相关内容再进行质疑的；</w:t>
      </w:r>
    </w:p>
    <w:p>
      <w:pPr>
        <w:ind w:firstLine="480" w:firstLineChars="200"/>
        <w:rPr>
          <w:rFonts w:ascii="宋体" w:hAnsi="宋体" w:cs="宋体"/>
          <w:sz w:val="24"/>
        </w:rPr>
      </w:pPr>
      <w:r>
        <w:rPr>
          <w:rFonts w:hint="eastAsia" w:ascii="宋体" w:hAnsi="宋体" w:cs="宋体"/>
          <w:sz w:val="24"/>
        </w:rPr>
        <w:t>（十五）恶意投诉的行为：投诉经查无实据的、捏造事实或者提供虚假投诉材料的；</w:t>
      </w:r>
    </w:p>
    <w:p>
      <w:pPr>
        <w:ind w:firstLine="480" w:firstLineChars="200"/>
        <w:rPr>
          <w:rFonts w:ascii="宋体" w:hAnsi="宋体" w:cs="宋体"/>
          <w:sz w:val="24"/>
        </w:rPr>
      </w:pPr>
      <w:r>
        <w:rPr>
          <w:rFonts w:hint="eastAsia" w:ascii="宋体" w:hAnsi="宋体" w:cs="宋体"/>
          <w:sz w:val="24"/>
        </w:rPr>
        <w:t>（十六）拒绝有关部门监督检查或者提供虚假情况的；</w:t>
      </w:r>
    </w:p>
    <w:p>
      <w:pPr>
        <w:ind w:firstLine="480" w:firstLineChars="200"/>
        <w:rPr>
          <w:rFonts w:ascii="宋体" w:hAnsi="宋体" w:cs="宋体"/>
          <w:sz w:val="24"/>
        </w:rPr>
      </w:pPr>
      <w:r>
        <w:rPr>
          <w:rFonts w:hint="eastAsia" w:ascii="宋体" w:hAnsi="宋体" w:cs="宋体"/>
          <w:sz w:val="24"/>
        </w:rPr>
        <w:t>（十七）财政、监察部门鉴定的其他不诚信行为。</w:t>
      </w:r>
    </w:p>
    <w:p>
      <w:pPr>
        <w:ind w:firstLine="480" w:firstLineChars="200"/>
        <w:rPr>
          <w:rFonts w:ascii="宋体" w:hAnsi="宋体" w:cs="宋体"/>
          <w:sz w:val="24"/>
        </w:rPr>
      </w:pPr>
      <w:r>
        <w:rPr>
          <w:rFonts w:hint="eastAsia" w:ascii="宋体" w:hAnsi="宋体" w:cs="宋体"/>
          <w:sz w:val="24"/>
        </w:rPr>
        <w:t>（十八）招标文件规定的其他不诚信行为。</w:t>
      </w:r>
    </w:p>
    <w:p>
      <w:pPr>
        <w:spacing w:line="312" w:lineRule="auto"/>
        <w:ind w:firstLine="5760" w:firstLineChars="2400"/>
        <w:rPr>
          <w:rFonts w:ascii="宋体" w:hAnsi="宋体" w:cs="宋体"/>
          <w:sz w:val="24"/>
        </w:rPr>
      </w:pPr>
    </w:p>
    <w:p>
      <w:pPr>
        <w:spacing w:line="312" w:lineRule="auto"/>
        <w:ind w:firstLine="5760" w:firstLineChars="2400"/>
        <w:rPr>
          <w:rFonts w:ascii="宋体" w:hAnsi="宋体" w:cs="宋体"/>
          <w:sz w:val="24"/>
        </w:rPr>
      </w:pPr>
      <w:r>
        <w:rPr>
          <w:rFonts w:hint="eastAsia" w:ascii="宋体" w:hAnsi="宋体" w:cs="宋体"/>
          <w:sz w:val="24"/>
        </w:rPr>
        <w:t>公司名称：（盖章）</w:t>
      </w:r>
    </w:p>
    <w:p>
      <w:pPr>
        <w:spacing w:line="312" w:lineRule="auto"/>
        <w:jc w:val="center"/>
        <w:rPr>
          <w:rFonts w:ascii="宋体" w:hAnsi="宋体" w:cs="宋体"/>
          <w:sz w:val="24"/>
        </w:rPr>
      </w:pPr>
      <w:r>
        <w:rPr>
          <w:rFonts w:hint="eastAsia" w:ascii="宋体" w:hAnsi="宋体" w:cs="宋体"/>
          <w:sz w:val="24"/>
        </w:rPr>
        <w:t xml:space="preserve">                              法人代表或授权委托人签字：</w:t>
      </w:r>
    </w:p>
    <w:p>
      <w:pPr>
        <w:ind w:firstLine="5280" w:firstLineChars="2200"/>
        <w:rPr>
          <w:rFonts w:ascii="宋体" w:hAnsi="宋体" w:cs="宋体"/>
          <w:sz w:val="24"/>
          <w:szCs w:val="22"/>
        </w:rPr>
      </w:pPr>
      <w:r>
        <w:rPr>
          <w:rFonts w:hint="eastAsia" w:ascii="宋体" w:hAnsi="宋体" w:cs="宋体"/>
          <w:sz w:val="24"/>
          <w:szCs w:val="22"/>
        </w:rPr>
        <w:t>年     月    日</w:t>
      </w:r>
    </w:p>
    <w:p>
      <w:pPr>
        <w:rPr>
          <w:rFonts w:ascii="宋体" w:hAnsi="宋体" w:cs="宋体"/>
          <w:color w:val="000000"/>
          <w:sz w:val="24"/>
          <w:szCs w:val="24"/>
        </w:rPr>
      </w:pPr>
    </w:p>
    <w:p>
      <w:pPr>
        <w:rPr>
          <w:rFonts w:hint="eastAsia" w:ascii="宋体" w:hAnsi="宋体" w:cs="宋体"/>
          <w:b/>
          <w:bCs/>
          <w:color w:val="000000"/>
          <w:sz w:val="24"/>
          <w:szCs w:val="24"/>
        </w:rPr>
      </w:pPr>
    </w:p>
    <w:p>
      <w:pPr>
        <w:rPr>
          <w:rFonts w:ascii="宋体" w:hAnsi="宋体" w:cs="宋体"/>
          <w:color w:val="000000"/>
          <w:sz w:val="24"/>
          <w:szCs w:val="24"/>
        </w:rPr>
      </w:pPr>
      <w:r>
        <w:rPr>
          <w:rFonts w:hint="eastAsia" w:ascii="宋体" w:hAnsi="宋体" w:cs="宋体"/>
          <w:b/>
          <w:bCs/>
          <w:color w:val="000000"/>
          <w:sz w:val="24"/>
          <w:szCs w:val="24"/>
        </w:rPr>
        <w:t>附件4.</w:t>
      </w:r>
      <w:r>
        <w:rPr>
          <w:rFonts w:hint="eastAsia" w:ascii="宋体" w:hAnsi="宋体" w:cs="宋体"/>
          <w:b/>
          <w:bCs/>
          <w:color w:val="000000"/>
          <w:sz w:val="24"/>
          <w:szCs w:val="24"/>
          <w:lang w:val="en-US" w:eastAsia="zh-CN"/>
        </w:rPr>
        <w:t>7</w:t>
      </w:r>
      <w:r>
        <w:rPr>
          <w:rFonts w:hint="eastAsia" w:ascii="宋体" w:hAnsi="宋体" w:cs="宋体"/>
          <w:b/>
          <w:bCs/>
          <w:color w:val="000000"/>
          <w:sz w:val="24"/>
          <w:szCs w:val="24"/>
        </w:rPr>
        <w:t>：</w:t>
      </w:r>
    </w:p>
    <w:p>
      <w:pPr>
        <w:ind w:firstLine="3915" w:firstLineChars="1300"/>
        <w:rPr>
          <w:rFonts w:ascii="宋体" w:hAnsi="宋体" w:cs="宋体"/>
          <w:b/>
          <w:bCs/>
          <w:sz w:val="30"/>
          <w:szCs w:val="30"/>
        </w:rPr>
      </w:pPr>
      <w:r>
        <w:rPr>
          <w:rFonts w:hint="eastAsia" w:ascii="宋体" w:hAnsi="宋体" w:cs="宋体"/>
          <w:b/>
          <w:bCs/>
          <w:sz w:val="30"/>
          <w:szCs w:val="30"/>
        </w:rPr>
        <w:t>服 务 费 承 诺 书</w:t>
      </w:r>
    </w:p>
    <w:p>
      <w:pPr>
        <w:widowControl/>
        <w:spacing w:line="360" w:lineRule="auto"/>
        <w:jc w:val="left"/>
        <w:rPr>
          <w:rFonts w:ascii="宋体" w:hAnsi="宋体" w:cs="宋体"/>
          <w:b/>
          <w:bCs/>
          <w:sz w:val="28"/>
          <w:szCs w:val="28"/>
        </w:rPr>
      </w:pPr>
    </w:p>
    <w:p>
      <w:pPr>
        <w:widowControl/>
        <w:spacing w:line="360" w:lineRule="auto"/>
        <w:jc w:val="left"/>
        <w:rPr>
          <w:rFonts w:ascii="宋体" w:hAnsi="宋体" w:cs="宋体"/>
          <w:sz w:val="24"/>
          <w:szCs w:val="24"/>
        </w:rPr>
      </w:pPr>
      <w:r>
        <w:rPr>
          <w:rFonts w:hint="eastAsia" w:ascii="宋体" w:hAnsi="宋体" w:cs="宋体"/>
          <w:sz w:val="24"/>
          <w:szCs w:val="24"/>
          <w:u w:val="single"/>
        </w:rPr>
        <w:t>致：</w:t>
      </w:r>
      <w:r>
        <w:rPr>
          <w:rFonts w:hint="eastAsia" w:ascii="宋体" w:hAnsi="宋体" w:cs="宋体"/>
          <w:sz w:val="24"/>
          <w:szCs w:val="24"/>
          <w:u w:val="single"/>
          <w:lang w:eastAsia="zh-CN"/>
        </w:rPr>
        <w:t>浙江华杰工程咨询有限公司</w:t>
      </w:r>
      <w:r>
        <w:rPr>
          <w:rFonts w:hint="eastAsia" w:ascii="宋体" w:hAnsi="宋体" w:cs="宋体"/>
          <w:sz w:val="24"/>
          <w:szCs w:val="24"/>
        </w:rPr>
        <w:t>：</w:t>
      </w:r>
    </w:p>
    <w:p>
      <w:pPr>
        <w:widowControl/>
        <w:spacing w:line="360" w:lineRule="auto"/>
        <w:ind w:firstLine="600" w:firstLineChars="250"/>
        <w:jc w:val="left"/>
        <w:rPr>
          <w:rFonts w:ascii="宋体" w:hAnsi="宋体" w:cs="宋体"/>
          <w:sz w:val="24"/>
          <w:szCs w:val="24"/>
        </w:rPr>
      </w:pPr>
    </w:p>
    <w:p>
      <w:pPr>
        <w:spacing w:line="360" w:lineRule="auto"/>
        <w:ind w:firstLine="480" w:firstLineChars="200"/>
        <w:rPr>
          <w:rFonts w:ascii="宋体" w:hAnsi="宋体" w:cs="宋体"/>
          <w:sz w:val="24"/>
          <w:szCs w:val="24"/>
        </w:rPr>
      </w:pPr>
      <w:r>
        <w:rPr>
          <w:rFonts w:hint="eastAsia" w:ascii="宋体" w:hAnsi="宋体" w:cs="宋体"/>
          <w:sz w:val="24"/>
          <w:szCs w:val="24"/>
        </w:rPr>
        <w:t>______________（投标人名称）如中标，愿向</w:t>
      </w:r>
      <w:r>
        <w:rPr>
          <w:rFonts w:hint="eastAsia" w:ascii="宋体" w:hAnsi="宋体" w:cs="宋体"/>
          <w:sz w:val="24"/>
          <w:szCs w:val="24"/>
          <w:lang w:eastAsia="zh-CN"/>
        </w:rPr>
        <w:t>浙江华杰工程咨询有限公司</w:t>
      </w:r>
      <w:r>
        <w:rPr>
          <w:rFonts w:hint="eastAsia" w:ascii="宋体" w:hAnsi="宋体" w:cs="宋体"/>
          <w:sz w:val="24"/>
          <w:szCs w:val="24"/>
        </w:rPr>
        <w:t>支付中标服务费。</w:t>
      </w:r>
    </w:p>
    <w:p>
      <w:pPr>
        <w:spacing w:line="360" w:lineRule="auto"/>
        <w:ind w:firstLine="480" w:firstLineChars="200"/>
        <w:rPr>
          <w:rFonts w:ascii="宋体" w:hAnsi="宋体" w:cs="宋体"/>
          <w:sz w:val="24"/>
          <w:szCs w:val="24"/>
        </w:rPr>
      </w:pPr>
      <w:r>
        <w:rPr>
          <w:rFonts w:hint="eastAsia" w:ascii="宋体" w:hAnsi="宋体" w:cs="宋体"/>
          <w:sz w:val="24"/>
          <w:szCs w:val="24"/>
        </w:rPr>
        <w:t>我方如未在规定时间内交纳时，承诺凭贵方开出的违约通知，按上述承诺金额标准的200%交纳，由采购人在本次招标项目的货款/服务款中直接扣缴，</w:t>
      </w:r>
    </w:p>
    <w:p>
      <w:pPr>
        <w:spacing w:line="360" w:lineRule="auto"/>
        <w:ind w:firstLine="480" w:firstLineChars="200"/>
        <w:rPr>
          <w:rFonts w:ascii="宋体" w:hAnsi="宋体" w:cs="宋体"/>
          <w:sz w:val="24"/>
          <w:szCs w:val="24"/>
        </w:rPr>
      </w:pPr>
    </w:p>
    <w:p>
      <w:pPr>
        <w:spacing w:line="360" w:lineRule="auto"/>
        <w:rPr>
          <w:rFonts w:ascii="宋体" w:hAnsi="宋体" w:cs="宋体"/>
          <w:sz w:val="28"/>
          <w:szCs w:val="28"/>
        </w:rPr>
      </w:pPr>
    </w:p>
    <w:p>
      <w:pPr>
        <w:spacing w:line="360" w:lineRule="auto"/>
        <w:ind w:firstLine="1320" w:firstLineChars="550"/>
        <w:rPr>
          <w:rFonts w:ascii="宋体" w:hAnsi="宋体" w:cs="宋体"/>
          <w:sz w:val="24"/>
          <w:szCs w:val="24"/>
        </w:rPr>
      </w:pPr>
      <w:r>
        <w:rPr>
          <w:rFonts w:hint="eastAsia" w:ascii="宋体" w:hAnsi="宋体" w:cs="宋体"/>
          <w:sz w:val="24"/>
          <w:szCs w:val="24"/>
        </w:rPr>
        <w:t>特此承诺！</w:t>
      </w:r>
    </w:p>
    <w:p>
      <w:pPr>
        <w:spacing w:line="360" w:lineRule="auto"/>
        <w:rPr>
          <w:rFonts w:ascii="宋体" w:hAnsi="宋体" w:cs="宋体"/>
          <w:sz w:val="24"/>
          <w:szCs w:val="24"/>
        </w:rPr>
      </w:pPr>
    </w:p>
    <w:p>
      <w:pPr>
        <w:spacing w:line="360" w:lineRule="auto"/>
        <w:rPr>
          <w:rFonts w:ascii="宋体" w:hAnsi="宋体" w:cs="宋体"/>
          <w:sz w:val="24"/>
          <w:szCs w:val="24"/>
        </w:rPr>
      </w:pPr>
    </w:p>
    <w:p>
      <w:pPr>
        <w:spacing w:line="360" w:lineRule="auto"/>
        <w:rPr>
          <w:rFonts w:ascii="宋体" w:hAnsi="宋体" w:cs="宋体"/>
          <w:sz w:val="24"/>
          <w:szCs w:val="24"/>
        </w:rPr>
      </w:pPr>
    </w:p>
    <w:p>
      <w:pPr>
        <w:spacing w:line="360" w:lineRule="auto"/>
        <w:ind w:firstLine="240" w:firstLineChars="100"/>
        <w:rPr>
          <w:rFonts w:ascii="宋体" w:hAnsi="宋体" w:cs="宋体"/>
          <w:sz w:val="24"/>
          <w:szCs w:val="24"/>
        </w:rPr>
      </w:pPr>
      <w:r>
        <w:rPr>
          <w:rFonts w:hint="eastAsia" w:ascii="宋体" w:hAnsi="宋体" w:cs="宋体"/>
          <w:sz w:val="24"/>
          <w:szCs w:val="24"/>
        </w:rPr>
        <w:t>投标人名称（单位名称及盖章）：</w:t>
      </w:r>
    </w:p>
    <w:p>
      <w:pPr>
        <w:spacing w:line="360" w:lineRule="auto"/>
        <w:ind w:firstLine="240" w:firstLineChars="100"/>
        <w:rPr>
          <w:rFonts w:ascii="宋体" w:hAnsi="宋体" w:cs="宋体"/>
          <w:sz w:val="24"/>
          <w:szCs w:val="24"/>
        </w:rPr>
      </w:pPr>
      <w:r>
        <w:rPr>
          <w:rFonts w:hint="eastAsia" w:ascii="宋体" w:hAnsi="宋体" w:cs="宋体"/>
          <w:sz w:val="24"/>
          <w:szCs w:val="24"/>
        </w:rPr>
        <w:t>法定代表人或代理人（签字）：</w:t>
      </w:r>
    </w:p>
    <w:p>
      <w:pPr>
        <w:spacing w:line="360" w:lineRule="auto"/>
        <w:ind w:firstLine="240" w:firstLineChars="100"/>
        <w:rPr>
          <w:rFonts w:ascii="宋体" w:hAnsi="宋体" w:cs="宋体"/>
          <w:sz w:val="24"/>
          <w:szCs w:val="24"/>
        </w:rPr>
      </w:pPr>
      <w:r>
        <w:rPr>
          <w:rFonts w:hint="eastAsia" w:ascii="宋体" w:hAnsi="宋体" w:cs="宋体"/>
          <w:sz w:val="24"/>
          <w:szCs w:val="24"/>
        </w:rPr>
        <w:t xml:space="preserve">地址：           </w:t>
      </w:r>
    </w:p>
    <w:p>
      <w:pPr>
        <w:spacing w:line="360" w:lineRule="auto"/>
        <w:ind w:firstLine="240" w:firstLineChars="100"/>
        <w:rPr>
          <w:rFonts w:ascii="宋体" w:hAnsi="宋体" w:cs="宋体"/>
          <w:sz w:val="28"/>
          <w:szCs w:val="28"/>
        </w:rPr>
      </w:pPr>
      <w:r>
        <w:rPr>
          <w:rFonts w:hint="eastAsia" w:ascii="宋体" w:hAnsi="宋体" w:cs="宋体"/>
          <w:sz w:val="24"/>
          <w:szCs w:val="24"/>
        </w:rPr>
        <w:t xml:space="preserve">电话：        </w:t>
      </w:r>
    </w:p>
    <w:p>
      <w:pPr>
        <w:rPr>
          <w:rFonts w:ascii="宋体" w:hAnsi="宋体" w:cs="宋体"/>
          <w:sz w:val="28"/>
          <w:szCs w:val="28"/>
        </w:rPr>
      </w:pPr>
    </w:p>
    <w:p>
      <w:pPr>
        <w:rPr>
          <w:rFonts w:ascii="宋体" w:hAnsi="宋体" w:cs="宋体"/>
          <w:sz w:val="28"/>
          <w:szCs w:val="28"/>
        </w:rPr>
      </w:pPr>
    </w:p>
    <w:p>
      <w:pPr>
        <w:ind w:firstLine="4480" w:firstLineChars="1600"/>
        <w:rPr>
          <w:rFonts w:ascii="宋体" w:hAnsi="宋体" w:cs="宋体"/>
          <w:sz w:val="28"/>
          <w:szCs w:val="28"/>
        </w:rPr>
      </w:pPr>
    </w:p>
    <w:p>
      <w:pPr>
        <w:rPr>
          <w:rFonts w:ascii="宋体" w:hAnsi="宋体" w:cs="宋体"/>
          <w:sz w:val="28"/>
          <w:szCs w:val="28"/>
        </w:rPr>
      </w:pPr>
    </w:p>
    <w:p>
      <w:pPr>
        <w:ind w:firstLine="5640" w:firstLineChars="2350"/>
        <w:rPr>
          <w:rFonts w:ascii="宋体" w:hAnsi="宋体" w:cs="宋体"/>
          <w:sz w:val="24"/>
          <w:szCs w:val="24"/>
        </w:rPr>
      </w:pPr>
      <w:r>
        <w:rPr>
          <w:rFonts w:hint="eastAsia" w:ascii="宋体" w:hAnsi="宋体" w:cs="宋体"/>
          <w:sz w:val="24"/>
          <w:szCs w:val="24"/>
        </w:rPr>
        <w:t>日期：</w:t>
      </w:r>
      <w:r>
        <w:rPr>
          <w:rFonts w:hint="eastAsia" w:ascii="宋体" w:hAnsi="宋体" w:cs="宋体"/>
          <w:sz w:val="24"/>
          <w:szCs w:val="24"/>
          <w:u w:val="single"/>
          <w:lang w:eastAsia="zh-CN"/>
        </w:rPr>
        <w:t>2023年</w:t>
      </w:r>
      <w:r>
        <w:rPr>
          <w:rFonts w:hint="eastAsia" w:ascii="宋体" w:hAnsi="宋体" w:cs="宋体"/>
          <w:sz w:val="24"/>
          <w:szCs w:val="24"/>
          <w:u w:val="single"/>
        </w:rPr>
        <w:t xml:space="preserve"> 月 日</w:t>
      </w:r>
    </w:p>
    <w:p>
      <w:pPr>
        <w:snapToGrid w:val="0"/>
        <w:spacing w:beforeLines="50" w:after="50"/>
        <w:rPr>
          <w:rFonts w:ascii="宋体" w:hAnsi="宋体" w:cs="宋体"/>
          <w:sz w:val="24"/>
          <w:szCs w:val="24"/>
        </w:rPr>
      </w:pPr>
    </w:p>
    <w:p>
      <w:pPr>
        <w:snapToGrid w:val="0"/>
        <w:spacing w:before="50" w:afterLines="50"/>
        <w:jc w:val="left"/>
        <w:rPr>
          <w:rFonts w:ascii="宋体" w:hAnsi="宋体" w:cs="宋体"/>
          <w:color w:val="000000"/>
          <w:sz w:val="24"/>
          <w:szCs w:val="24"/>
        </w:rPr>
      </w:pPr>
    </w:p>
    <w:p>
      <w:pPr>
        <w:snapToGrid w:val="0"/>
        <w:spacing w:before="50" w:afterLines="50"/>
        <w:jc w:val="left"/>
        <w:rPr>
          <w:rFonts w:ascii="宋体" w:hAnsi="宋体" w:cs="宋体"/>
          <w:b/>
          <w:bCs/>
          <w:color w:val="000000"/>
          <w:sz w:val="24"/>
          <w:szCs w:val="24"/>
        </w:rPr>
      </w:pPr>
    </w:p>
    <w:p>
      <w:pPr>
        <w:snapToGrid w:val="0"/>
        <w:ind w:firstLine="482" w:firstLineChars="200"/>
        <w:jc w:val="left"/>
        <w:rPr>
          <w:rFonts w:ascii="宋体" w:hAnsi="宋体" w:cs="宋体"/>
          <w:b/>
          <w:bCs/>
          <w:color w:val="000000"/>
          <w:sz w:val="24"/>
          <w:szCs w:val="24"/>
        </w:rPr>
      </w:pPr>
    </w:p>
    <w:p>
      <w:pPr>
        <w:snapToGrid w:val="0"/>
        <w:ind w:firstLine="482" w:firstLineChars="200"/>
        <w:jc w:val="left"/>
        <w:rPr>
          <w:rFonts w:hint="eastAsia" w:ascii="宋体" w:hAnsi="宋体" w:cs="宋体"/>
          <w:b/>
          <w:bCs/>
          <w:color w:val="000000"/>
          <w:sz w:val="24"/>
          <w:szCs w:val="24"/>
        </w:rPr>
      </w:pPr>
    </w:p>
    <w:p>
      <w:pPr>
        <w:snapToGrid w:val="0"/>
        <w:ind w:firstLine="482" w:firstLineChars="200"/>
        <w:jc w:val="left"/>
        <w:rPr>
          <w:rFonts w:hint="eastAsia" w:ascii="宋体" w:hAnsi="宋体" w:cs="宋体"/>
          <w:b/>
          <w:bCs/>
          <w:color w:val="000000"/>
          <w:sz w:val="24"/>
          <w:szCs w:val="24"/>
        </w:rPr>
      </w:pPr>
    </w:p>
    <w:p>
      <w:pPr>
        <w:snapToGrid w:val="0"/>
        <w:ind w:firstLine="482" w:firstLineChars="200"/>
        <w:jc w:val="left"/>
        <w:rPr>
          <w:rFonts w:ascii="宋体" w:hAnsi="宋体" w:cs="宋体"/>
          <w:b/>
          <w:bCs/>
          <w:color w:val="000000"/>
          <w:sz w:val="24"/>
          <w:szCs w:val="24"/>
        </w:rPr>
      </w:pPr>
      <w:r>
        <w:rPr>
          <w:rFonts w:hint="eastAsia" w:ascii="宋体" w:hAnsi="宋体" w:cs="宋体"/>
          <w:b/>
          <w:bCs/>
          <w:color w:val="000000"/>
          <w:sz w:val="24"/>
          <w:szCs w:val="24"/>
        </w:rPr>
        <w:t>5.报价文件</w:t>
      </w:r>
    </w:p>
    <w:p>
      <w:pPr>
        <w:pStyle w:val="20"/>
        <w:snapToGrid w:val="0"/>
        <w:spacing w:beforeLines="0" w:afterLines="0" w:line="440" w:lineRule="exact"/>
        <w:ind w:firstLine="480" w:firstLineChars="200"/>
        <w:rPr>
          <w:rFonts w:hAnsi="宋体"/>
          <w:color w:val="000000"/>
        </w:rPr>
      </w:pPr>
      <w:r>
        <w:rPr>
          <w:rFonts w:hint="eastAsia" w:hAnsi="宋体"/>
          <w:color w:val="000000"/>
        </w:rPr>
        <w:t xml:space="preserve">（1）投标函（格式见附件）； </w:t>
      </w:r>
    </w:p>
    <w:p>
      <w:pPr>
        <w:pStyle w:val="20"/>
        <w:snapToGrid w:val="0"/>
        <w:spacing w:beforeLines="0" w:afterLines="0" w:line="440" w:lineRule="exact"/>
        <w:ind w:firstLine="480" w:firstLineChars="200"/>
        <w:rPr>
          <w:rFonts w:hAnsi="宋体"/>
          <w:color w:val="000000"/>
        </w:rPr>
      </w:pPr>
      <w:r>
        <w:rPr>
          <w:rFonts w:hint="eastAsia" w:hAnsi="宋体"/>
          <w:color w:val="000000"/>
        </w:rPr>
        <w:t>（2）开标一览表（格式见附件）；</w:t>
      </w:r>
    </w:p>
    <w:p>
      <w:pPr>
        <w:pStyle w:val="20"/>
        <w:snapToGrid w:val="0"/>
        <w:spacing w:beforeLines="0" w:afterLines="0" w:line="440" w:lineRule="exact"/>
        <w:ind w:firstLine="480" w:firstLineChars="200"/>
        <w:rPr>
          <w:rFonts w:hAnsi="宋体"/>
          <w:color w:val="000000"/>
        </w:rPr>
      </w:pPr>
      <w:r>
        <w:rPr>
          <w:rFonts w:hint="eastAsia" w:hAnsi="宋体"/>
          <w:color w:val="000000"/>
        </w:rPr>
        <w:t>（</w:t>
      </w:r>
      <w:r>
        <w:rPr>
          <w:rFonts w:hint="eastAsia" w:hAnsi="宋体"/>
          <w:color w:val="000000"/>
          <w:lang w:val="en-US" w:eastAsia="zh-CN"/>
        </w:rPr>
        <w:t>3</w:t>
      </w:r>
      <w:r>
        <w:rPr>
          <w:rFonts w:hint="eastAsia" w:hAnsi="宋体"/>
          <w:color w:val="000000"/>
        </w:rPr>
        <w:t>）投标人针对报价需要说明的其他文件和说明。</w:t>
      </w:r>
    </w:p>
    <w:p>
      <w:pPr>
        <w:snapToGrid w:val="0"/>
        <w:ind w:firstLine="360" w:firstLineChars="150"/>
        <w:jc w:val="left"/>
        <w:rPr>
          <w:rFonts w:ascii="宋体" w:hAnsi="宋体" w:cs="宋体"/>
          <w:color w:val="000000"/>
          <w:sz w:val="24"/>
          <w:szCs w:val="24"/>
        </w:rPr>
      </w:pPr>
    </w:p>
    <w:p>
      <w:pPr>
        <w:snapToGrid w:val="0"/>
        <w:spacing w:before="50" w:afterLines="50"/>
        <w:jc w:val="left"/>
        <w:rPr>
          <w:rFonts w:ascii="宋体" w:hAnsi="宋体" w:cs="宋体"/>
          <w:color w:val="000000"/>
          <w:sz w:val="24"/>
          <w:szCs w:val="24"/>
        </w:rPr>
      </w:pPr>
    </w:p>
    <w:p>
      <w:pPr>
        <w:snapToGrid w:val="0"/>
        <w:spacing w:before="50" w:afterLines="50"/>
        <w:jc w:val="left"/>
        <w:rPr>
          <w:rFonts w:ascii="宋体" w:hAnsi="宋体" w:cs="宋体"/>
          <w:color w:val="000000"/>
          <w:sz w:val="24"/>
          <w:szCs w:val="24"/>
        </w:rPr>
      </w:pPr>
    </w:p>
    <w:p>
      <w:pPr>
        <w:snapToGrid w:val="0"/>
        <w:spacing w:before="50" w:afterLines="50"/>
        <w:jc w:val="left"/>
        <w:rPr>
          <w:rFonts w:ascii="宋体" w:hAnsi="宋体" w:cs="宋体"/>
          <w:color w:val="000000"/>
          <w:sz w:val="24"/>
          <w:szCs w:val="24"/>
        </w:rPr>
      </w:pPr>
    </w:p>
    <w:p>
      <w:pPr>
        <w:snapToGrid w:val="0"/>
        <w:spacing w:before="50" w:afterLines="50"/>
        <w:jc w:val="left"/>
        <w:rPr>
          <w:rFonts w:ascii="宋体" w:hAnsi="宋体" w:cs="宋体"/>
          <w:color w:val="000000"/>
          <w:sz w:val="24"/>
          <w:szCs w:val="24"/>
        </w:rPr>
      </w:pPr>
    </w:p>
    <w:p>
      <w:pPr>
        <w:snapToGrid w:val="0"/>
        <w:spacing w:before="50" w:afterLines="50"/>
        <w:jc w:val="left"/>
        <w:rPr>
          <w:rFonts w:ascii="宋体" w:hAnsi="宋体" w:cs="宋体"/>
          <w:color w:val="000000"/>
          <w:sz w:val="24"/>
          <w:szCs w:val="24"/>
        </w:rPr>
      </w:pPr>
    </w:p>
    <w:p>
      <w:pPr>
        <w:snapToGrid w:val="0"/>
        <w:spacing w:before="50" w:afterLines="50"/>
        <w:jc w:val="left"/>
        <w:rPr>
          <w:rFonts w:ascii="宋体" w:hAnsi="宋体" w:cs="宋体"/>
          <w:color w:val="000000"/>
          <w:sz w:val="24"/>
          <w:szCs w:val="24"/>
        </w:rPr>
      </w:pPr>
    </w:p>
    <w:p>
      <w:pPr>
        <w:snapToGrid w:val="0"/>
        <w:spacing w:before="50" w:afterLines="50"/>
        <w:jc w:val="left"/>
        <w:rPr>
          <w:rFonts w:ascii="宋体" w:hAnsi="宋体" w:cs="宋体"/>
          <w:color w:val="000000"/>
          <w:sz w:val="24"/>
          <w:szCs w:val="24"/>
        </w:rPr>
      </w:pPr>
    </w:p>
    <w:p>
      <w:pPr>
        <w:snapToGrid w:val="0"/>
        <w:spacing w:before="50" w:afterLines="50"/>
        <w:jc w:val="left"/>
        <w:rPr>
          <w:rFonts w:ascii="宋体" w:hAnsi="宋体" w:cs="宋体"/>
          <w:color w:val="000000"/>
          <w:sz w:val="24"/>
          <w:szCs w:val="24"/>
        </w:rPr>
      </w:pPr>
    </w:p>
    <w:p>
      <w:pPr>
        <w:snapToGrid w:val="0"/>
        <w:spacing w:before="50" w:afterLines="50"/>
        <w:jc w:val="left"/>
        <w:rPr>
          <w:rFonts w:ascii="宋体" w:hAnsi="宋体" w:cs="宋体"/>
          <w:color w:val="000000"/>
          <w:sz w:val="24"/>
          <w:szCs w:val="24"/>
        </w:rPr>
      </w:pPr>
    </w:p>
    <w:p>
      <w:pPr>
        <w:snapToGrid w:val="0"/>
        <w:spacing w:before="50" w:afterLines="50"/>
        <w:jc w:val="left"/>
        <w:rPr>
          <w:rFonts w:ascii="宋体" w:hAnsi="宋体" w:cs="宋体"/>
          <w:color w:val="000000"/>
          <w:sz w:val="24"/>
          <w:szCs w:val="24"/>
        </w:rPr>
      </w:pPr>
    </w:p>
    <w:p>
      <w:pPr>
        <w:snapToGrid w:val="0"/>
        <w:spacing w:before="50" w:afterLines="50"/>
        <w:jc w:val="left"/>
        <w:rPr>
          <w:rFonts w:ascii="宋体" w:hAnsi="宋体" w:cs="宋体"/>
          <w:color w:val="000000"/>
          <w:sz w:val="24"/>
          <w:szCs w:val="24"/>
        </w:rPr>
      </w:pPr>
    </w:p>
    <w:p>
      <w:pPr>
        <w:snapToGrid w:val="0"/>
        <w:spacing w:before="50" w:afterLines="50"/>
        <w:jc w:val="left"/>
        <w:rPr>
          <w:rFonts w:ascii="宋体" w:hAnsi="宋体" w:cs="宋体"/>
          <w:color w:val="000000"/>
          <w:sz w:val="24"/>
          <w:szCs w:val="24"/>
        </w:rPr>
      </w:pPr>
    </w:p>
    <w:p>
      <w:pPr>
        <w:snapToGrid w:val="0"/>
        <w:spacing w:before="50" w:afterLines="50"/>
        <w:jc w:val="left"/>
        <w:rPr>
          <w:rFonts w:ascii="宋体" w:hAnsi="宋体" w:cs="宋体"/>
          <w:color w:val="000000"/>
          <w:sz w:val="24"/>
          <w:szCs w:val="24"/>
        </w:rPr>
      </w:pPr>
    </w:p>
    <w:p>
      <w:pPr>
        <w:snapToGrid w:val="0"/>
        <w:spacing w:before="50" w:afterLines="50"/>
        <w:jc w:val="left"/>
        <w:rPr>
          <w:rFonts w:ascii="宋体" w:hAnsi="宋体" w:cs="宋体"/>
          <w:color w:val="000000"/>
          <w:sz w:val="24"/>
          <w:szCs w:val="24"/>
        </w:rPr>
      </w:pPr>
    </w:p>
    <w:p>
      <w:pPr>
        <w:snapToGrid w:val="0"/>
        <w:spacing w:before="50" w:afterLines="50"/>
        <w:jc w:val="left"/>
        <w:rPr>
          <w:rFonts w:ascii="宋体" w:hAnsi="宋体" w:cs="宋体"/>
          <w:color w:val="000000"/>
          <w:sz w:val="24"/>
          <w:szCs w:val="24"/>
        </w:rPr>
      </w:pPr>
    </w:p>
    <w:p>
      <w:pPr>
        <w:snapToGrid w:val="0"/>
        <w:spacing w:before="50" w:afterLines="50"/>
        <w:jc w:val="left"/>
        <w:rPr>
          <w:rFonts w:ascii="宋体" w:hAnsi="宋体" w:cs="宋体"/>
          <w:color w:val="000000"/>
          <w:sz w:val="24"/>
          <w:szCs w:val="24"/>
        </w:rPr>
      </w:pPr>
    </w:p>
    <w:p>
      <w:pPr>
        <w:snapToGrid w:val="0"/>
        <w:spacing w:before="50" w:afterLines="50"/>
        <w:jc w:val="left"/>
        <w:rPr>
          <w:rFonts w:ascii="宋体" w:hAnsi="宋体" w:cs="宋体"/>
          <w:color w:val="000000"/>
          <w:sz w:val="24"/>
          <w:szCs w:val="24"/>
        </w:rPr>
      </w:pPr>
    </w:p>
    <w:p>
      <w:pPr>
        <w:snapToGrid w:val="0"/>
        <w:spacing w:before="50" w:afterLines="50"/>
        <w:jc w:val="left"/>
        <w:rPr>
          <w:rFonts w:ascii="宋体" w:hAnsi="宋体" w:cs="宋体"/>
          <w:color w:val="000000"/>
          <w:sz w:val="24"/>
          <w:szCs w:val="24"/>
        </w:rPr>
      </w:pPr>
    </w:p>
    <w:p>
      <w:pPr>
        <w:snapToGrid w:val="0"/>
        <w:spacing w:before="50" w:afterLines="50"/>
        <w:jc w:val="left"/>
        <w:rPr>
          <w:rFonts w:ascii="宋体" w:hAnsi="宋体" w:cs="宋体"/>
          <w:color w:val="000000"/>
          <w:sz w:val="24"/>
          <w:szCs w:val="24"/>
        </w:rPr>
      </w:pPr>
    </w:p>
    <w:p>
      <w:pPr>
        <w:snapToGrid w:val="0"/>
        <w:spacing w:before="50" w:afterLines="50"/>
        <w:jc w:val="left"/>
        <w:rPr>
          <w:rFonts w:ascii="宋体" w:hAnsi="宋体" w:cs="宋体"/>
          <w:color w:val="000000"/>
          <w:sz w:val="24"/>
          <w:szCs w:val="24"/>
        </w:rPr>
      </w:pPr>
    </w:p>
    <w:p>
      <w:pPr>
        <w:snapToGrid w:val="0"/>
        <w:spacing w:before="50" w:afterLines="50"/>
        <w:jc w:val="left"/>
        <w:rPr>
          <w:rFonts w:ascii="宋体" w:hAnsi="宋体" w:cs="宋体"/>
          <w:b/>
          <w:bCs/>
          <w:color w:val="000000"/>
          <w:sz w:val="24"/>
          <w:szCs w:val="24"/>
        </w:rPr>
      </w:pPr>
    </w:p>
    <w:p>
      <w:pPr>
        <w:snapToGrid w:val="0"/>
        <w:spacing w:before="50" w:afterLines="50"/>
        <w:jc w:val="left"/>
        <w:rPr>
          <w:rFonts w:ascii="宋体" w:hAnsi="宋体" w:cs="宋体"/>
          <w:b/>
          <w:bCs/>
          <w:color w:val="000000"/>
          <w:sz w:val="24"/>
          <w:szCs w:val="24"/>
        </w:rPr>
      </w:pPr>
    </w:p>
    <w:p>
      <w:pPr>
        <w:pStyle w:val="3"/>
      </w:pPr>
    </w:p>
    <w:p>
      <w:pPr>
        <w:snapToGrid w:val="0"/>
        <w:spacing w:before="50" w:afterLines="50"/>
        <w:jc w:val="left"/>
        <w:rPr>
          <w:rFonts w:ascii="宋体" w:hAnsi="宋体" w:cs="宋体"/>
          <w:b/>
          <w:bCs/>
          <w:color w:val="000000"/>
          <w:sz w:val="24"/>
          <w:szCs w:val="24"/>
        </w:rPr>
      </w:pPr>
    </w:p>
    <w:p>
      <w:pPr>
        <w:snapToGrid w:val="0"/>
        <w:spacing w:before="50" w:afterLines="50"/>
        <w:jc w:val="left"/>
        <w:rPr>
          <w:rFonts w:ascii="宋体" w:hAnsi="宋体" w:cs="宋体"/>
          <w:b/>
          <w:bCs/>
          <w:color w:val="000000"/>
          <w:sz w:val="30"/>
          <w:szCs w:val="30"/>
        </w:rPr>
      </w:pPr>
      <w:r>
        <w:rPr>
          <w:rFonts w:hint="eastAsia" w:ascii="宋体" w:hAnsi="宋体" w:cs="宋体"/>
          <w:b/>
          <w:bCs/>
          <w:color w:val="000000"/>
          <w:sz w:val="24"/>
          <w:szCs w:val="24"/>
        </w:rPr>
        <w:t>附件5.1：投标函</w:t>
      </w:r>
    </w:p>
    <w:p>
      <w:pPr>
        <w:snapToGrid w:val="0"/>
        <w:spacing w:beforeLines="50" w:after="50"/>
        <w:jc w:val="center"/>
        <w:rPr>
          <w:rFonts w:ascii="宋体" w:hAnsi="宋体" w:cs="宋体"/>
          <w:b/>
          <w:sz w:val="30"/>
          <w:szCs w:val="30"/>
        </w:rPr>
      </w:pPr>
      <w:r>
        <w:rPr>
          <w:rFonts w:hint="eastAsia" w:ascii="宋体" w:hAnsi="宋体" w:cs="宋体"/>
          <w:b/>
          <w:sz w:val="30"/>
          <w:szCs w:val="30"/>
          <w:lang w:val="en-US" w:eastAsia="zh-CN"/>
        </w:rPr>
        <w:t xml:space="preserve"> </w:t>
      </w:r>
      <w:r>
        <w:rPr>
          <w:rFonts w:hint="eastAsia" w:ascii="宋体" w:hAnsi="宋体" w:cs="宋体"/>
          <w:b/>
          <w:sz w:val="30"/>
          <w:szCs w:val="30"/>
        </w:rPr>
        <w:t>投 标 函</w:t>
      </w:r>
    </w:p>
    <w:p>
      <w:pPr>
        <w:snapToGrid w:val="0"/>
        <w:spacing w:beforeLines="50" w:after="50"/>
        <w:rPr>
          <w:rFonts w:ascii="宋体" w:hAnsi="宋体" w:cs="宋体"/>
          <w:sz w:val="24"/>
        </w:rPr>
      </w:pPr>
      <w:r>
        <w:rPr>
          <w:rFonts w:hint="eastAsia" w:ascii="宋体" w:hAnsi="宋体" w:cs="宋体"/>
          <w:sz w:val="24"/>
        </w:rPr>
        <w:t>致：</w:t>
      </w:r>
      <w:r>
        <w:rPr>
          <w:rFonts w:hint="eastAsia" w:ascii="宋体" w:hAnsi="宋体" w:cs="宋体"/>
          <w:sz w:val="24"/>
          <w:u w:val="single"/>
          <w:lang w:eastAsia="zh-CN"/>
        </w:rPr>
        <w:t>浙江华杰工程咨询有限公司</w:t>
      </w:r>
      <w:r>
        <w:rPr>
          <w:rFonts w:hint="eastAsia" w:ascii="宋体" w:hAnsi="宋体" w:cs="宋体"/>
          <w:sz w:val="24"/>
          <w:u w:val="single"/>
        </w:rPr>
        <w:t>：</w:t>
      </w:r>
    </w:p>
    <w:p>
      <w:pPr>
        <w:snapToGrid w:val="0"/>
        <w:spacing w:line="360" w:lineRule="auto"/>
        <w:ind w:firstLine="480"/>
        <w:rPr>
          <w:rFonts w:ascii="宋体" w:hAnsi="宋体" w:cs="宋体"/>
          <w:sz w:val="24"/>
        </w:rPr>
      </w:pPr>
      <w:r>
        <w:rPr>
          <w:rFonts w:hint="eastAsia" w:ascii="宋体" w:hAnsi="宋体" w:cs="宋体"/>
          <w:sz w:val="24"/>
        </w:rPr>
        <w:t>根据贵方为项目的招标公告/投标邀请书</w:t>
      </w:r>
    </w:p>
    <w:p>
      <w:pPr>
        <w:snapToGrid w:val="0"/>
        <w:spacing w:line="360" w:lineRule="auto"/>
        <w:rPr>
          <w:rFonts w:ascii="宋体" w:hAnsi="宋体" w:cs="宋体"/>
          <w:sz w:val="24"/>
        </w:rPr>
      </w:pPr>
      <w:r>
        <w:rPr>
          <w:rFonts w:hint="eastAsia" w:ascii="宋体" w:hAnsi="宋体" w:cs="宋体"/>
          <w:sz w:val="24"/>
        </w:rPr>
        <w:t>（项目编号：____________），签字代表_____________（全名）经正式授权并代表投标人_____________（投标人名称）提交</w:t>
      </w:r>
      <w:r>
        <w:rPr>
          <w:rFonts w:hint="eastAsia" w:ascii="宋体" w:hAnsi="宋体" w:cs="宋体"/>
          <w:sz w:val="24"/>
          <w:lang w:eastAsia="zh-CN"/>
        </w:rPr>
        <w:t>资格审查文件</w:t>
      </w:r>
      <w:r>
        <w:rPr>
          <w:rFonts w:hint="eastAsia" w:ascii="宋体" w:hAnsi="宋体" w:cs="宋体"/>
          <w:sz w:val="24"/>
          <w:u w:val="single"/>
          <w:lang w:val="en-US" w:eastAsia="zh-CN"/>
        </w:rPr>
        <w:t xml:space="preserve">   份，</w:t>
      </w:r>
      <w:r>
        <w:rPr>
          <w:rFonts w:hint="eastAsia" w:ascii="宋体" w:hAnsi="宋体" w:cs="宋体"/>
          <w:sz w:val="24"/>
        </w:rPr>
        <w:t>资信/商务文件、技术文件、报价文件正本各一份、副本</w:t>
      </w:r>
      <w:r>
        <w:rPr>
          <w:rFonts w:hint="eastAsia" w:ascii="宋体" w:hAnsi="宋体" w:cs="宋体"/>
          <w:sz w:val="24"/>
          <w:u w:val="single"/>
          <w:lang w:val="en-US" w:eastAsia="zh-CN"/>
        </w:rPr>
        <w:t xml:space="preserve">    </w:t>
      </w:r>
      <w:r>
        <w:rPr>
          <w:rFonts w:hint="eastAsia" w:ascii="宋体" w:hAnsi="宋体" w:cs="宋体"/>
          <w:sz w:val="24"/>
        </w:rPr>
        <w:t>份。</w:t>
      </w:r>
    </w:p>
    <w:p>
      <w:pPr>
        <w:snapToGrid w:val="0"/>
        <w:spacing w:line="360" w:lineRule="auto"/>
        <w:ind w:firstLine="480" w:firstLineChars="200"/>
        <w:rPr>
          <w:rFonts w:ascii="宋体" w:hAnsi="宋体" w:cs="宋体"/>
          <w:sz w:val="24"/>
        </w:rPr>
      </w:pPr>
      <w:r>
        <w:rPr>
          <w:rFonts w:hint="eastAsia" w:ascii="宋体" w:hAnsi="宋体" w:cs="宋体"/>
          <w:sz w:val="24"/>
        </w:rPr>
        <w:t>据此函，签字代表宣布同意如下：</w:t>
      </w:r>
    </w:p>
    <w:p>
      <w:pPr>
        <w:snapToGrid w:val="0"/>
        <w:spacing w:line="360" w:lineRule="auto"/>
        <w:ind w:firstLine="480" w:firstLineChars="200"/>
        <w:rPr>
          <w:rFonts w:ascii="宋体" w:hAnsi="宋体" w:cs="宋体"/>
          <w:sz w:val="24"/>
        </w:rPr>
      </w:pPr>
      <w:r>
        <w:rPr>
          <w:rFonts w:hint="eastAsia" w:ascii="宋体" w:hAnsi="宋体" w:cs="宋体"/>
          <w:sz w:val="24"/>
        </w:rPr>
        <w:t>1.投标人已详细审查全部“招标文件”，包括修改文件（如有的话）以及全部参考资料和有关附件，已经了解我方对于招标文件、采购过程、采购结果有依法进行询问、质疑、投诉的权利及相关渠道和要求。</w:t>
      </w:r>
    </w:p>
    <w:p>
      <w:pPr>
        <w:snapToGrid w:val="0"/>
        <w:spacing w:line="360" w:lineRule="auto"/>
        <w:ind w:firstLine="480" w:firstLineChars="200"/>
        <w:rPr>
          <w:rFonts w:ascii="宋体" w:hAnsi="宋体" w:cs="宋体"/>
          <w:sz w:val="24"/>
        </w:rPr>
      </w:pPr>
      <w:r>
        <w:rPr>
          <w:rFonts w:hint="eastAsia" w:ascii="宋体" w:hAnsi="宋体" w:cs="宋体"/>
          <w:sz w:val="24"/>
        </w:rPr>
        <w:t>2.投标人在投标之前已经与贵方进行了充分的沟通，完全理解并接受招标文件的各项规定和要求，对招标文件的合理性、合法性不再有异议。</w:t>
      </w:r>
    </w:p>
    <w:p>
      <w:pPr>
        <w:snapToGrid w:val="0"/>
        <w:spacing w:line="360" w:lineRule="auto"/>
        <w:ind w:firstLine="480" w:firstLineChars="200"/>
        <w:rPr>
          <w:rFonts w:ascii="宋体" w:hAnsi="宋体" w:cs="宋体"/>
          <w:sz w:val="24"/>
        </w:rPr>
      </w:pPr>
      <w:r>
        <w:rPr>
          <w:rFonts w:hint="eastAsia" w:ascii="宋体" w:hAnsi="宋体" w:cs="宋体"/>
          <w:sz w:val="24"/>
        </w:rPr>
        <w:t>3.本投标有效期自开标日起 ______天。</w:t>
      </w:r>
    </w:p>
    <w:p>
      <w:pPr>
        <w:snapToGrid w:val="0"/>
        <w:spacing w:line="360" w:lineRule="auto"/>
        <w:ind w:firstLine="480" w:firstLineChars="200"/>
        <w:rPr>
          <w:rFonts w:ascii="宋体" w:hAnsi="宋体" w:cs="宋体"/>
          <w:sz w:val="24"/>
        </w:rPr>
      </w:pPr>
      <w:r>
        <w:rPr>
          <w:rFonts w:hint="eastAsia" w:ascii="宋体" w:hAnsi="宋体" w:cs="宋体"/>
          <w:sz w:val="24"/>
        </w:rPr>
        <w:t>4.如中标，本投标文件至本项目合同履行完毕止均保持有效，本投标人将按“招标文件”及政府采购法律、法规的规定履行合同责任和义务。</w:t>
      </w:r>
    </w:p>
    <w:p>
      <w:pPr>
        <w:snapToGrid w:val="0"/>
        <w:spacing w:line="360" w:lineRule="auto"/>
        <w:ind w:firstLine="480" w:firstLineChars="200"/>
        <w:rPr>
          <w:rFonts w:ascii="宋体" w:hAnsi="宋体" w:cs="宋体"/>
          <w:sz w:val="24"/>
        </w:rPr>
      </w:pPr>
      <w:r>
        <w:rPr>
          <w:rFonts w:hint="eastAsia" w:ascii="宋体" w:hAnsi="宋体" w:cs="宋体"/>
          <w:sz w:val="24"/>
        </w:rPr>
        <w:t>5.投标人同意按照贵方要求提供与投标有关的一切数据或资料。</w:t>
      </w:r>
    </w:p>
    <w:p>
      <w:pPr>
        <w:snapToGrid w:val="0"/>
        <w:spacing w:line="360" w:lineRule="auto"/>
        <w:ind w:firstLine="480" w:firstLineChars="200"/>
        <w:rPr>
          <w:rFonts w:ascii="宋体" w:hAnsi="宋体" w:cs="宋体"/>
          <w:sz w:val="24"/>
        </w:rPr>
      </w:pPr>
      <w:r>
        <w:rPr>
          <w:rFonts w:hint="eastAsia" w:ascii="宋体" w:hAnsi="宋体" w:cs="宋体"/>
          <w:sz w:val="24"/>
        </w:rPr>
        <w:t>6.与本投标有关的一切正式往来信函请寄：</w:t>
      </w:r>
    </w:p>
    <w:p>
      <w:pPr>
        <w:snapToGrid w:val="0"/>
        <w:spacing w:line="360" w:lineRule="auto"/>
        <w:rPr>
          <w:rFonts w:ascii="宋体" w:hAnsi="宋体" w:cs="宋体"/>
          <w:sz w:val="24"/>
        </w:rPr>
      </w:pPr>
      <w:r>
        <w:rPr>
          <w:rFonts w:hint="eastAsia" w:ascii="宋体" w:hAnsi="宋体" w:cs="宋体"/>
          <w:sz w:val="24"/>
        </w:rPr>
        <w:t>地址：__________</w:t>
      </w:r>
      <w:r>
        <w:rPr>
          <w:rFonts w:hint="eastAsia" w:ascii="宋体" w:hAnsi="宋体" w:cs="宋体"/>
          <w:sz w:val="24"/>
          <w:u w:val="single"/>
        </w:rPr>
        <w:t xml:space="preserve">        _</w:t>
      </w:r>
      <w:r>
        <w:rPr>
          <w:rFonts w:hint="eastAsia" w:ascii="宋体" w:hAnsi="宋体" w:cs="宋体"/>
          <w:sz w:val="24"/>
        </w:rPr>
        <w:t>____邮编：__________   电话：______________</w:t>
      </w:r>
    </w:p>
    <w:p>
      <w:pPr>
        <w:snapToGrid w:val="0"/>
        <w:spacing w:line="360" w:lineRule="auto"/>
        <w:rPr>
          <w:rFonts w:ascii="宋体" w:hAnsi="宋体" w:cs="宋体"/>
          <w:sz w:val="24"/>
        </w:rPr>
      </w:pPr>
      <w:r>
        <w:rPr>
          <w:rFonts w:hint="eastAsia" w:ascii="宋体" w:hAnsi="宋体" w:cs="宋体"/>
          <w:sz w:val="24"/>
        </w:rPr>
        <w:t>传真：______________投标人代表姓名 ___________  职务：_____________</w:t>
      </w:r>
    </w:p>
    <w:p>
      <w:pPr>
        <w:snapToGrid w:val="0"/>
        <w:spacing w:line="360" w:lineRule="auto"/>
        <w:rPr>
          <w:rFonts w:ascii="宋体" w:hAnsi="宋体" w:cs="宋体"/>
          <w:sz w:val="24"/>
        </w:rPr>
      </w:pPr>
      <w:r>
        <w:rPr>
          <w:rFonts w:hint="eastAsia" w:ascii="宋体" w:hAnsi="宋体" w:cs="宋体"/>
          <w:sz w:val="24"/>
        </w:rPr>
        <w:t>投标人名称(公章):___________________</w:t>
      </w:r>
    </w:p>
    <w:p>
      <w:pPr>
        <w:snapToGrid w:val="0"/>
        <w:spacing w:line="360" w:lineRule="auto"/>
        <w:rPr>
          <w:rFonts w:ascii="宋体" w:hAnsi="宋体" w:cs="宋体"/>
          <w:sz w:val="24"/>
        </w:rPr>
      </w:pPr>
      <w:r>
        <w:rPr>
          <w:rFonts w:hint="eastAsia" w:ascii="宋体" w:hAnsi="宋体" w:cs="宋体"/>
          <w:sz w:val="24"/>
        </w:rPr>
        <w:t xml:space="preserve">授权代表签字:___________ </w:t>
      </w:r>
    </w:p>
    <w:p>
      <w:pPr>
        <w:snapToGrid w:val="0"/>
        <w:spacing w:line="360" w:lineRule="auto"/>
        <w:rPr>
          <w:rFonts w:ascii="宋体" w:hAnsi="宋体" w:cs="宋体"/>
          <w:b/>
          <w:sz w:val="24"/>
        </w:rPr>
      </w:pPr>
      <w:r>
        <w:rPr>
          <w:rFonts w:hint="eastAsia" w:ascii="宋体" w:hAnsi="宋体" w:cs="宋体"/>
          <w:sz w:val="24"/>
        </w:rPr>
        <w:t>日期:_____年___月___日</w:t>
      </w:r>
    </w:p>
    <w:p>
      <w:pPr>
        <w:snapToGrid w:val="0"/>
        <w:spacing w:before="50" w:afterLines="50"/>
        <w:jc w:val="left"/>
        <w:rPr>
          <w:rFonts w:ascii="宋体" w:hAnsi="宋体" w:cs="宋体"/>
          <w:b/>
          <w:sz w:val="24"/>
        </w:rPr>
      </w:pPr>
    </w:p>
    <w:p>
      <w:pPr>
        <w:snapToGrid w:val="0"/>
        <w:spacing w:before="50" w:afterLines="50"/>
        <w:jc w:val="left"/>
        <w:rPr>
          <w:rFonts w:ascii="宋体" w:hAnsi="宋体" w:cs="宋体"/>
          <w:b/>
          <w:sz w:val="24"/>
        </w:rPr>
      </w:pPr>
    </w:p>
    <w:p>
      <w:pPr>
        <w:snapToGrid w:val="0"/>
        <w:spacing w:before="50" w:afterLines="50"/>
        <w:jc w:val="left"/>
        <w:rPr>
          <w:rFonts w:ascii="宋体" w:hAnsi="宋体" w:cs="宋体"/>
          <w:b/>
          <w:sz w:val="24"/>
        </w:rPr>
      </w:pPr>
    </w:p>
    <w:p>
      <w:pPr>
        <w:snapToGrid w:val="0"/>
        <w:spacing w:before="50" w:afterLines="50"/>
        <w:jc w:val="left"/>
        <w:rPr>
          <w:rFonts w:ascii="宋体" w:hAnsi="宋体" w:cs="宋体"/>
          <w:b/>
          <w:sz w:val="24"/>
        </w:rPr>
      </w:pPr>
    </w:p>
    <w:p>
      <w:pPr>
        <w:snapToGrid w:val="0"/>
        <w:spacing w:before="50" w:afterLines="50"/>
        <w:jc w:val="left"/>
        <w:rPr>
          <w:rFonts w:ascii="宋体" w:hAnsi="宋体" w:cs="宋体"/>
          <w:b/>
          <w:sz w:val="24"/>
        </w:rPr>
      </w:pPr>
    </w:p>
    <w:p>
      <w:pPr>
        <w:snapToGrid w:val="0"/>
        <w:spacing w:before="50" w:afterLines="50"/>
        <w:jc w:val="left"/>
        <w:rPr>
          <w:rFonts w:ascii="宋体" w:hAnsi="宋体" w:cs="宋体"/>
          <w:b/>
          <w:sz w:val="24"/>
        </w:rPr>
      </w:pPr>
    </w:p>
    <w:p>
      <w:pPr>
        <w:snapToGrid w:val="0"/>
        <w:spacing w:before="50" w:afterLines="50"/>
        <w:jc w:val="left"/>
        <w:rPr>
          <w:rFonts w:hint="eastAsia" w:ascii="宋体" w:hAnsi="宋体" w:cs="宋体"/>
          <w:b/>
          <w:sz w:val="24"/>
        </w:rPr>
      </w:pPr>
    </w:p>
    <w:p>
      <w:pPr>
        <w:snapToGrid w:val="0"/>
        <w:spacing w:before="50" w:afterLines="50"/>
        <w:jc w:val="left"/>
        <w:rPr>
          <w:rFonts w:hint="eastAsia" w:ascii="宋体" w:hAnsi="宋体" w:cs="宋体"/>
          <w:b/>
          <w:sz w:val="24"/>
        </w:rPr>
      </w:pPr>
    </w:p>
    <w:p>
      <w:pPr>
        <w:snapToGrid w:val="0"/>
        <w:spacing w:before="50" w:afterLines="50"/>
        <w:jc w:val="left"/>
        <w:rPr>
          <w:rFonts w:ascii="宋体" w:hAnsi="宋体" w:cs="宋体"/>
          <w:b/>
          <w:sz w:val="24"/>
        </w:rPr>
      </w:pPr>
      <w:r>
        <w:rPr>
          <w:rFonts w:hint="eastAsia" w:ascii="宋体" w:hAnsi="宋体" w:cs="宋体"/>
          <w:b/>
          <w:sz w:val="24"/>
        </w:rPr>
        <w:t>附件5.2：开标一览表</w:t>
      </w:r>
    </w:p>
    <w:p>
      <w:pPr>
        <w:snapToGrid w:val="0"/>
        <w:spacing w:before="50" w:after="50"/>
        <w:ind w:firstLine="3903" w:firstLineChars="1296"/>
        <w:rPr>
          <w:rFonts w:ascii="宋体" w:hAnsi="宋体" w:cs="宋体"/>
          <w:b/>
          <w:sz w:val="30"/>
        </w:rPr>
      </w:pPr>
      <w:r>
        <w:rPr>
          <w:rFonts w:hint="eastAsia" w:ascii="宋体" w:hAnsi="宋体" w:cs="宋体"/>
          <w:b/>
          <w:sz w:val="30"/>
        </w:rPr>
        <w:t xml:space="preserve"> 开标一览表</w:t>
      </w:r>
    </w:p>
    <w:p>
      <w:pPr>
        <w:snapToGrid w:val="0"/>
        <w:spacing w:before="50" w:after="50" w:line="360" w:lineRule="auto"/>
        <w:ind w:firstLine="240" w:firstLineChars="100"/>
        <w:rPr>
          <w:rFonts w:ascii="宋体" w:hAnsi="宋体"/>
          <w:sz w:val="24"/>
        </w:rPr>
      </w:pPr>
      <w:r>
        <w:rPr>
          <w:rFonts w:hint="eastAsia" w:ascii="宋体" w:hAnsi="宋体"/>
          <w:sz w:val="24"/>
        </w:rPr>
        <w:t>项目名称：</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ascii="宋体" w:hAnsi="宋体"/>
          <w:sz w:val="24"/>
        </w:rPr>
        <w:t xml:space="preserve">                       </w:t>
      </w:r>
      <w:r>
        <w:rPr>
          <w:rFonts w:hint="eastAsia" w:ascii="宋体" w:hAnsi="宋体"/>
          <w:sz w:val="24"/>
        </w:rPr>
        <w:t xml:space="preserve"> 单位：元</w:t>
      </w:r>
    </w:p>
    <w:p>
      <w:pPr>
        <w:snapToGrid w:val="0"/>
        <w:spacing w:before="50" w:after="50" w:line="360" w:lineRule="auto"/>
        <w:ind w:firstLine="240" w:firstLineChars="100"/>
        <w:rPr>
          <w:rFonts w:ascii="宋体" w:hAnsi="宋体"/>
          <w:sz w:val="24"/>
          <w:u w:val="single"/>
        </w:rPr>
      </w:pPr>
      <w:r>
        <w:rPr>
          <w:rFonts w:hint="eastAsia" w:ascii="宋体" w:hAnsi="宋体"/>
          <w:sz w:val="24"/>
        </w:rPr>
        <w:t>招标编号：</w:t>
      </w:r>
      <w:r>
        <w:rPr>
          <w:rFonts w:hint="eastAsia" w:ascii="宋体" w:hAnsi="宋体"/>
          <w:sz w:val="24"/>
          <w:u w:val="single"/>
        </w:rPr>
        <w:t xml:space="preserve">                           </w:t>
      </w:r>
    </w:p>
    <w:tbl>
      <w:tblPr>
        <w:tblStyle w:val="32"/>
        <w:tblW w:w="995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775"/>
        <w:gridCol w:w="2583"/>
        <w:gridCol w:w="1523"/>
        <w:gridCol w:w="2896"/>
        <w:gridCol w:w="218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7" w:hRule="exact"/>
          <w:jc w:val="center"/>
        </w:trPr>
        <w:tc>
          <w:tcPr>
            <w:tcW w:w="775" w:type="dxa"/>
            <w:tcBorders>
              <w:top w:val="single" w:color="auto" w:sz="4" w:space="0"/>
              <w:bottom w:val="single" w:color="auto" w:sz="4" w:space="0"/>
              <w:right w:val="single" w:color="auto" w:sz="4" w:space="0"/>
            </w:tcBorders>
            <w:vAlign w:val="center"/>
          </w:tcPr>
          <w:p>
            <w:pPr>
              <w:snapToGrid w:val="0"/>
              <w:spacing w:line="331" w:lineRule="auto"/>
              <w:jc w:val="center"/>
              <w:rPr>
                <w:rFonts w:hint="eastAsia" w:ascii="宋体" w:hAnsi="宋体" w:cs="宋体"/>
                <w:b/>
                <w:bCs/>
                <w:color w:val="000000"/>
                <w:sz w:val="24"/>
              </w:rPr>
            </w:pPr>
            <w:r>
              <w:rPr>
                <w:rFonts w:hint="eastAsia" w:ascii="宋体" w:hAnsi="宋体" w:cs="宋体"/>
                <w:b/>
                <w:bCs/>
                <w:color w:val="000000"/>
                <w:sz w:val="24"/>
              </w:rPr>
              <w:t>序号</w:t>
            </w:r>
          </w:p>
        </w:tc>
        <w:tc>
          <w:tcPr>
            <w:tcW w:w="2583" w:type="dxa"/>
            <w:tcBorders>
              <w:top w:val="single" w:color="auto" w:sz="4" w:space="0"/>
              <w:left w:val="single" w:color="auto" w:sz="4" w:space="0"/>
              <w:bottom w:val="single" w:color="auto" w:sz="4" w:space="0"/>
              <w:right w:val="single" w:color="auto" w:sz="4" w:space="0"/>
            </w:tcBorders>
            <w:vAlign w:val="center"/>
          </w:tcPr>
          <w:p>
            <w:pPr>
              <w:snapToGrid w:val="0"/>
              <w:spacing w:line="331" w:lineRule="auto"/>
              <w:jc w:val="center"/>
              <w:rPr>
                <w:rFonts w:hint="eastAsia" w:ascii="宋体" w:hAnsi="宋体" w:cs="宋体"/>
                <w:b/>
                <w:bCs/>
                <w:color w:val="000000"/>
                <w:sz w:val="24"/>
              </w:rPr>
            </w:pPr>
            <w:r>
              <w:rPr>
                <w:rFonts w:hint="eastAsia" w:ascii="宋体" w:hAnsi="宋体" w:cs="宋体"/>
                <w:b/>
                <w:bCs/>
                <w:color w:val="000000"/>
                <w:sz w:val="24"/>
              </w:rPr>
              <w:t>项目内容</w:t>
            </w:r>
          </w:p>
        </w:tc>
        <w:tc>
          <w:tcPr>
            <w:tcW w:w="1523" w:type="dxa"/>
            <w:tcBorders>
              <w:top w:val="single" w:color="auto" w:sz="4" w:space="0"/>
              <w:left w:val="single" w:color="auto" w:sz="4" w:space="0"/>
              <w:bottom w:val="single" w:color="auto" w:sz="4" w:space="0"/>
              <w:right w:val="single" w:color="auto" w:sz="4" w:space="0"/>
            </w:tcBorders>
            <w:vAlign w:val="center"/>
          </w:tcPr>
          <w:p>
            <w:pPr>
              <w:snapToGrid w:val="0"/>
              <w:spacing w:line="331" w:lineRule="auto"/>
              <w:jc w:val="center"/>
              <w:rPr>
                <w:rFonts w:hint="default" w:ascii="宋体" w:hAnsi="宋体" w:cs="宋体"/>
                <w:b/>
                <w:bCs/>
                <w:color w:val="000000"/>
                <w:sz w:val="24"/>
                <w:lang w:val="en-US" w:eastAsia="zh-CN"/>
              </w:rPr>
            </w:pPr>
            <w:r>
              <w:rPr>
                <w:rFonts w:hint="eastAsia" w:ascii="宋体" w:hAnsi="宋体" w:cs="宋体"/>
                <w:b/>
                <w:bCs/>
                <w:color w:val="000000"/>
                <w:sz w:val="24"/>
                <w:lang w:val="en-US" w:eastAsia="zh-CN"/>
              </w:rPr>
              <w:t>公里数</w:t>
            </w:r>
          </w:p>
        </w:tc>
        <w:tc>
          <w:tcPr>
            <w:tcW w:w="2896" w:type="dxa"/>
            <w:tcBorders>
              <w:top w:val="single" w:color="auto" w:sz="4" w:space="0"/>
              <w:left w:val="single" w:color="auto" w:sz="4" w:space="0"/>
              <w:bottom w:val="single" w:color="auto" w:sz="4" w:space="0"/>
              <w:right w:val="single" w:color="auto" w:sz="4" w:space="0"/>
            </w:tcBorders>
            <w:vAlign w:val="center"/>
          </w:tcPr>
          <w:p>
            <w:pPr>
              <w:snapToGrid w:val="0"/>
              <w:spacing w:line="331" w:lineRule="auto"/>
              <w:jc w:val="center"/>
              <w:rPr>
                <w:rFonts w:hint="default" w:ascii="宋体" w:hAnsi="宋体" w:cs="宋体"/>
                <w:b/>
                <w:bCs/>
                <w:color w:val="000000"/>
                <w:sz w:val="24"/>
                <w:lang w:val="en-US" w:eastAsia="zh-CN"/>
              </w:rPr>
            </w:pPr>
            <w:r>
              <w:rPr>
                <w:rFonts w:hint="eastAsia" w:ascii="宋体" w:hAnsi="宋体" w:cs="宋体"/>
                <w:b/>
                <w:bCs/>
                <w:color w:val="000000"/>
                <w:sz w:val="24"/>
                <w:lang w:val="en-US" w:eastAsia="zh-CN"/>
              </w:rPr>
              <w:t>投标单价（元/公里/年）</w:t>
            </w:r>
          </w:p>
        </w:tc>
        <w:tc>
          <w:tcPr>
            <w:tcW w:w="2182" w:type="dxa"/>
            <w:tcBorders>
              <w:top w:val="single" w:color="auto" w:sz="4" w:space="0"/>
              <w:left w:val="single" w:color="auto" w:sz="4" w:space="0"/>
              <w:bottom w:val="single" w:color="auto" w:sz="4" w:space="0"/>
              <w:right w:val="single" w:color="auto" w:sz="4" w:space="0"/>
            </w:tcBorders>
            <w:vAlign w:val="center"/>
          </w:tcPr>
          <w:p>
            <w:pPr>
              <w:snapToGrid w:val="0"/>
              <w:spacing w:line="331" w:lineRule="auto"/>
              <w:jc w:val="center"/>
              <w:rPr>
                <w:rFonts w:hint="default" w:ascii="宋体" w:hAnsi="宋体" w:cs="宋体"/>
                <w:b/>
                <w:bCs/>
                <w:color w:val="000000"/>
                <w:sz w:val="24"/>
                <w:lang w:val="en-US"/>
              </w:rPr>
            </w:pPr>
            <w:r>
              <w:rPr>
                <w:rFonts w:hint="eastAsia" w:ascii="宋体" w:hAnsi="宋体" w:cs="宋体"/>
                <w:b/>
                <w:bCs/>
                <w:color w:val="000000"/>
                <w:sz w:val="24"/>
                <w:lang w:val="en-US" w:eastAsia="zh-CN"/>
              </w:rPr>
              <w:t>投标报价（元/年）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2" w:hRule="exact"/>
          <w:jc w:val="center"/>
        </w:trPr>
        <w:tc>
          <w:tcPr>
            <w:tcW w:w="775" w:type="dxa"/>
            <w:vMerge w:val="restart"/>
            <w:tcBorders>
              <w:top w:val="single" w:color="auto" w:sz="4" w:space="0"/>
              <w:right w:val="single" w:color="auto" w:sz="4" w:space="0"/>
            </w:tcBorders>
            <w:vAlign w:val="center"/>
          </w:tcPr>
          <w:p>
            <w:pPr>
              <w:snapToGrid w:val="0"/>
              <w:spacing w:line="331" w:lineRule="auto"/>
              <w:jc w:val="center"/>
              <w:rPr>
                <w:rFonts w:hint="eastAsia" w:ascii="宋体" w:hAnsi="宋体" w:eastAsia="宋体" w:cs="宋体"/>
                <w:b/>
                <w:bCs/>
                <w:color w:val="000000"/>
                <w:sz w:val="24"/>
                <w:lang w:val="en-US" w:eastAsia="zh-CN"/>
              </w:rPr>
            </w:pPr>
            <w:r>
              <w:rPr>
                <w:rFonts w:hint="eastAsia" w:ascii="宋体" w:hAnsi="宋体" w:cs="宋体"/>
                <w:b/>
                <w:bCs/>
                <w:color w:val="000000"/>
                <w:sz w:val="24"/>
                <w:lang w:val="en-US" w:eastAsia="zh-CN"/>
              </w:rPr>
              <w:t>1</w:t>
            </w:r>
          </w:p>
        </w:tc>
        <w:tc>
          <w:tcPr>
            <w:tcW w:w="2583" w:type="dxa"/>
            <w:tcBorders>
              <w:top w:val="single" w:color="auto" w:sz="4" w:space="0"/>
              <w:left w:val="single" w:color="auto" w:sz="4" w:space="0"/>
              <w:bottom w:val="single" w:color="auto" w:sz="4" w:space="0"/>
              <w:right w:val="single" w:color="auto" w:sz="4" w:space="0"/>
            </w:tcBorders>
            <w:vAlign w:val="center"/>
          </w:tcPr>
          <w:p>
            <w:pPr>
              <w:snapToGrid w:val="0"/>
              <w:spacing w:line="331" w:lineRule="auto"/>
              <w:jc w:val="center"/>
              <w:rPr>
                <w:rFonts w:hint="default" w:ascii="宋体" w:hAnsi="宋体" w:eastAsia="宋体" w:cs="宋体"/>
                <w:b/>
                <w:bCs/>
                <w:color w:val="000000"/>
                <w:sz w:val="24"/>
                <w:lang w:val="en-US" w:eastAsia="zh-CN"/>
              </w:rPr>
            </w:pPr>
            <w:r>
              <w:rPr>
                <w:rFonts w:hint="eastAsia" w:ascii="宋体" w:hAnsi="宋体" w:cs="宋体"/>
                <w:b/>
                <w:bCs/>
                <w:color w:val="000000"/>
                <w:sz w:val="24"/>
                <w:lang w:val="en-US" w:eastAsia="zh-CN"/>
              </w:rPr>
              <w:t>乡道公路</w:t>
            </w:r>
          </w:p>
        </w:tc>
        <w:tc>
          <w:tcPr>
            <w:tcW w:w="152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color w:val="000000"/>
                <w:sz w:val="24"/>
                <w:lang w:eastAsia="zh-CN"/>
              </w:rPr>
            </w:pPr>
            <w:r>
              <w:rPr>
                <w:rFonts w:hint="eastAsia" w:ascii="仿宋_GB2312" w:hAnsi="仿宋_GB2312" w:eastAsia="仿宋_GB2312" w:cs="仿宋_GB2312"/>
                <w:b/>
                <w:bCs/>
                <w:i w:val="0"/>
                <w:color w:val="000000"/>
                <w:sz w:val="24"/>
                <w:szCs w:val="24"/>
                <w:u w:val="none"/>
                <w:lang w:val="en-US" w:eastAsia="zh-CN"/>
              </w:rPr>
              <w:t>84.295</w:t>
            </w:r>
          </w:p>
        </w:tc>
        <w:tc>
          <w:tcPr>
            <w:tcW w:w="2896" w:type="dxa"/>
            <w:tcBorders>
              <w:top w:val="single" w:color="auto" w:sz="4" w:space="0"/>
              <w:left w:val="single" w:color="auto" w:sz="4" w:space="0"/>
              <w:bottom w:val="single" w:color="auto" w:sz="4" w:space="0"/>
              <w:right w:val="single" w:color="auto" w:sz="4" w:space="0"/>
            </w:tcBorders>
            <w:vAlign w:val="center"/>
          </w:tcPr>
          <w:p>
            <w:pPr>
              <w:snapToGrid w:val="0"/>
              <w:spacing w:line="331" w:lineRule="auto"/>
              <w:jc w:val="center"/>
              <w:rPr>
                <w:rFonts w:hint="eastAsia" w:ascii="宋体" w:hAnsi="宋体" w:cs="宋体"/>
                <w:b/>
                <w:bCs/>
                <w:color w:val="000000"/>
                <w:sz w:val="24"/>
                <w:lang w:eastAsia="zh-CN"/>
              </w:rPr>
            </w:pPr>
          </w:p>
        </w:tc>
        <w:tc>
          <w:tcPr>
            <w:tcW w:w="2182"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b/>
                <w:bCs/>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0" w:hRule="atLeast"/>
          <w:jc w:val="center"/>
        </w:trPr>
        <w:tc>
          <w:tcPr>
            <w:tcW w:w="775" w:type="dxa"/>
            <w:vMerge w:val="continue"/>
            <w:tcBorders>
              <w:bottom w:val="single" w:color="auto" w:sz="4" w:space="0"/>
              <w:right w:val="single" w:color="auto" w:sz="4" w:space="0"/>
            </w:tcBorders>
            <w:vAlign w:val="center"/>
          </w:tcPr>
          <w:p>
            <w:pPr>
              <w:snapToGrid w:val="0"/>
              <w:spacing w:line="331" w:lineRule="auto"/>
              <w:ind w:firstLine="241" w:firstLineChars="100"/>
              <w:rPr>
                <w:rFonts w:ascii="宋体"/>
                <w:b/>
                <w:bCs/>
                <w:color w:val="0D0D0D"/>
                <w:sz w:val="24"/>
              </w:rPr>
            </w:pPr>
          </w:p>
        </w:tc>
        <w:tc>
          <w:tcPr>
            <w:tcW w:w="258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eastAsia="宋体"/>
                <w:color w:val="0D0D0D"/>
                <w:sz w:val="24"/>
                <w:lang w:val="en-US" w:eastAsia="zh-CN"/>
              </w:rPr>
            </w:pPr>
            <w:r>
              <w:rPr>
                <w:rFonts w:hint="eastAsia" w:ascii="宋体"/>
                <w:b/>
                <w:bCs/>
                <w:color w:val="0D0D0D"/>
                <w:sz w:val="24"/>
                <w:lang w:val="en-US" w:eastAsia="zh-CN"/>
              </w:rPr>
              <w:t>村道公路</w:t>
            </w:r>
          </w:p>
        </w:tc>
        <w:tc>
          <w:tcPr>
            <w:tcW w:w="152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color w:val="0D0D0D"/>
                <w:sz w:val="24"/>
              </w:rPr>
            </w:pPr>
            <w:r>
              <w:rPr>
                <w:rFonts w:hint="eastAsia" w:ascii="仿宋_GB2312" w:hAnsi="仿宋_GB2312" w:eastAsia="仿宋_GB2312" w:cs="仿宋_GB2312"/>
                <w:b/>
                <w:bCs/>
                <w:i w:val="0"/>
                <w:color w:val="000000"/>
                <w:sz w:val="24"/>
                <w:szCs w:val="24"/>
                <w:u w:val="none"/>
                <w:lang w:val="en-US" w:eastAsia="zh-CN"/>
              </w:rPr>
              <w:t>83.852</w:t>
            </w:r>
          </w:p>
        </w:tc>
        <w:tc>
          <w:tcPr>
            <w:tcW w:w="289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olor w:val="0D0D0D"/>
                <w:sz w:val="24"/>
              </w:rPr>
            </w:pPr>
          </w:p>
        </w:tc>
        <w:tc>
          <w:tcPr>
            <w:tcW w:w="218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color w:val="0D0D0D"/>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0" w:hRule="atLeast"/>
          <w:jc w:val="center"/>
        </w:trPr>
        <w:tc>
          <w:tcPr>
            <w:tcW w:w="9959" w:type="dxa"/>
            <w:gridSpan w:val="5"/>
            <w:tcBorders>
              <w:top w:val="single" w:color="auto" w:sz="4" w:space="0"/>
              <w:bottom w:val="single" w:color="auto" w:sz="4" w:space="0"/>
              <w:right w:val="single" w:color="auto" w:sz="4" w:space="0"/>
            </w:tcBorders>
            <w:vAlign w:val="center"/>
          </w:tcPr>
          <w:p>
            <w:pPr>
              <w:snapToGrid w:val="0"/>
              <w:jc w:val="left"/>
              <w:rPr>
                <w:rFonts w:hint="eastAsia" w:ascii="宋体"/>
                <w:b/>
                <w:bCs/>
                <w:color w:val="0D0D0D"/>
                <w:sz w:val="24"/>
              </w:rPr>
            </w:pPr>
            <w:r>
              <w:rPr>
                <w:rFonts w:hint="eastAsia" w:ascii="宋体"/>
                <w:b/>
                <w:bCs/>
                <w:color w:val="0D0D0D"/>
                <w:sz w:val="24"/>
              </w:rPr>
              <w:t>合计</w:t>
            </w:r>
            <w:r>
              <w:rPr>
                <w:rFonts w:hint="eastAsia" w:ascii="宋体"/>
                <w:b/>
                <w:bCs/>
                <w:color w:val="0D0D0D"/>
                <w:sz w:val="24"/>
                <w:lang w:val="en-US" w:eastAsia="zh-CN"/>
              </w:rPr>
              <w:t>总报价</w:t>
            </w:r>
            <w:r>
              <w:rPr>
                <w:rFonts w:hint="eastAsia" w:ascii="宋体"/>
                <w:b/>
                <w:bCs/>
                <w:color w:val="0D0D0D"/>
                <w:sz w:val="24"/>
              </w:rPr>
              <w:t xml:space="preserve">（大写）：                        </w:t>
            </w:r>
            <w:r>
              <w:rPr>
                <w:rFonts w:hint="eastAsia" w:ascii="宋体" w:hAnsi="宋体"/>
                <w:b/>
                <w:bCs/>
                <w:sz w:val="24"/>
                <w:szCs w:val="21"/>
              </w:rPr>
              <w:t xml:space="preserve">    小写：￥</w:t>
            </w:r>
            <w:r>
              <w:rPr>
                <w:rFonts w:ascii="宋体" w:hAnsi="宋体"/>
                <w:b/>
                <w:bCs/>
                <w:sz w:val="24"/>
                <w:szCs w:val="21"/>
                <w:u w:val="single"/>
              </w:rPr>
              <w:t xml:space="preserve">    </w:t>
            </w:r>
            <w:r>
              <w:rPr>
                <w:rFonts w:hint="eastAsia" w:ascii="宋体" w:hAnsi="宋体"/>
                <w:b/>
                <w:bCs/>
                <w:sz w:val="24"/>
                <w:szCs w:val="21"/>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0" w:hRule="atLeast"/>
          <w:jc w:val="center"/>
        </w:trPr>
        <w:tc>
          <w:tcPr>
            <w:tcW w:w="9959" w:type="dxa"/>
            <w:gridSpan w:val="5"/>
            <w:tcBorders>
              <w:top w:val="single" w:color="auto" w:sz="4" w:space="0"/>
              <w:bottom w:val="single" w:color="auto" w:sz="4" w:space="0"/>
              <w:right w:val="single" w:color="auto" w:sz="4" w:space="0"/>
            </w:tcBorders>
            <w:vAlign w:val="center"/>
          </w:tcPr>
          <w:p>
            <w:pPr>
              <w:snapToGrid w:val="0"/>
              <w:jc w:val="left"/>
              <w:rPr>
                <w:rFonts w:hint="default" w:ascii="宋体" w:eastAsia="宋体"/>
                <w:b/>
                <w:bCs/>
                <w:color w:val="0D0D0D"/>
                <w:sz w:val="24"/>
                <w:lang w:val="en-US" w:eastAsia="zh-CN"/>
              </w:rPr>
            </w:pPr>
            <w:r>
              <w:rPr>
                <w:rFonts w:hint="eastAsia" w:ascii="宋体"/>
                <w:b/>
                <w:bCs/>
                <w:color w:val="0D0D0D"/>
                <w:sz w:val="24"/>
                <w:lang w:val="en-US" w:eastAsia="zh-CN"/>
              </w:rPr>
              <w:t>服务期限：</w:t>
            </w:r>
          </w:p>
        </w:tc>
      </w:tr>
    </w:tbl>
    <w:p>
      <w:pPr>
        <w:pStyle w:val="31"/>
        <w:ind w:firstLine="0" w:firstLineChars="0"/>
        <w:rPr>
          <w:rFonts w:ascii="宋体" w:hAnsi="宋体" w:eastAsia="宋体"/>
          <w:sz w:val="24"/>
        </w:rPr>
      </w:pPr>
    </w:p>
    <w:p>
      <w:pPr>
        <w:snapToGrid w:val="0"/>
        <w:spacing w:before="50" w:after="50"/>
        <w:ind w:right="-778" w:rightChars="-389" w:firstLine="480" w:firstLineChars="200"/>
        <w:rPr>
          <w:rFonts w:ascii="宋体" w:hAnsi="宋体"/>
          <w:sz w:val="24"/>
          <w:szCs w:val="22"/>
        </w:rPr>
      </w:pPr>
      <w:r>
        <w:rPr>
          <w:rFonts w:hint="eastAsia" w:ascii="宋体" w:hAnsi="宋体"/>
          <w:sz w:val="24"/>
          <w:szCs w:val="22"/>
        </w:rPr>
        <w:t>注: 1.报价一经涂改，应在涂改处加盖单位公章或者由法定代表人或授权委托人签字</w:t>
      </w:r>
    </w:p>
    <w:p>
      <w:pPr>
        <w:snapToGrid w:val="0"/>
        <w:spacing w:before="50" w:after="50"/>
        <w:ind w:right="-778" w:rightChars="-389"/>
        <w:rPr>
          <w:rFonts w:ascii="宋体" w:hAnsi="宋体"/>
          <w:sz w:val="24"/>
          <w:szCs w:val="22"/>
        </w:rPr>
      </w:pPr>
      <w:r>
        <w:rPr>
          <w:rFonts w:hint="eastAsia" w:ascii="宋体" w:hAnsi="宋体"/>
          <w:sz w:val="24"/>
          <w:szCs w:val="22"/>
        </w:rPr>
        <w:t>并盖章，否则其投标作无效标处理。</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宋体" w:hAnsi="宋体"/>
          <w:b w:val="0"/>
          <w:bCs w:val="0"/>
          <w:color w:val="000000"/>
          <w:sz w:val="24"/>
        </w:rPr>
      </w:pPr>
      <w:r>
        <w:rPr>
          <w:rFonts w:hint="eastAsia" w:ascii="宋体" w:hAnsi="宋体" w:eastAsia="宋体" w:cs="宋体"/>
          <w:b w:val="0"/>
          <w:bCs w:val="0"/>
          <w:sz w:val="24"/>
          <w:szCs w:val="24"/>
        </w:rPr>
        <w:t>2.投标人所报的价格应包括</w:t>
      </w:r>
      <w:r>
        <w:rPr>
          <w:rFonts w:hint="eastAsia" w:ascii="宋体" w:hAnsi="宋体" w:eastAsia="宋体" w:cs="宋体"/>
          <w:b w:val="0"/>
          <w:bCs w:val="0"/>
          <w:color w:val="000000"/>
          <w:sz w:val="24"/>
          <w:szCs w:val="24"/>
        </w:rPr>
        <w:t>员工工资、员工保险、员工福利、员工工作服、作业工具等各类耗材费，设施设备管理维护费用，设</w:t>
      </w:r>
      <w:r>
        <w:rPr>
          <w:rFonts w:hint="eastAsia" w:hAnsi="宋体"/>
          <w:b w:val="0"/>
          <w:bCs w:val="0"/>
          <w:color w:val="000000"/>
          <w:sz w:val="24"/>
          <w:szCs w:val="24"/>
        </w:rPr>
        <w:t>施设备和作业车辆的折旧费及运行维护费，管理费，税金，</w:t>
      </w:r>
      <w:r>
        <w:rPr>
          <w:rFonts w:hint="eastAsia" w:hAnsi="宋体"/>
          <w:b w:val="0"/>
          <w:bCs w:val="0"/>
          <w:color w:val="000000"/>
          <w:sz w:val="24"/>
          <w:szCs w:val="24"/>
          <w:lang w:eastAsia="zh-CN"/>
        </w:rPr>
        <w:t>招标代理费、</w:t>
      </w:r>
      <w:r>
        <w:rPr>
          <w:rFonts w:hint="eastAsia" w:hAnsi="宋体"/>
          <w:b w:val="0"/>
          <w:bCs w:val="0"/>
          <w:color w:val="000000"/>
          <w:sz w:val="24"/>
          <w:szCs w:val="24"/>
        </w:rPr>
        <w:t>利润及其他与本次采购相关的一切费用</w:t>
      </w:r>
      <w:r>
        <w:rPr>
          <w:rFonts w:hAnsi="宋体"/>
          <w:b w:val="0"/>
          <w:bCs w:val="0"/>
          <w:color w:val="000000"/>
          <w:sz w:val="24"/>
          <w:szCs w:val="24"/>
        </w:rPr>
        <w:t>。</w:t>
      </w:r>
      <w:r>
        <w:rPr>
          <w:rFonts w:hint="eastAsia" w:ascii="宋体" w:hAnsi="宋体"/>
          <w:b w:val="0"/>
          <w:bCs w:val="0"/>
          <w:color w:val="000000"/>
          <w:sz w:val="24"/>
          <w:szCs w:val="24"/>
        </w:rPr>
        <w:t>如有漏项，视同已包含在其它项目中，合同总价不做调整。</w:t>
      </w:r>
    </w:p>
    <w:p>
      <w:pPr>
        <w:pStyle w:val="20"/>
        <w:spacing w:beforeLines="0" w:afterLines="0" w:line="440" w:lineRule="atLeast"/>
        <w:ind w:firstLine="480" w:firstLineChars="200"/>
        <w:rPr>
          <w:rFonts w:hAnsi="宋体"/>
          <w:b w:val="0"/>
          <w:bCs w:val="0"/>
        </w:rPr>
      </w:pPr>
    </w:p>
    <w:p>
      <w:pPr>
        <w:snapToGrid w:val="0"/>
        <w:spacing w:before="50" w:after="50"/>
        <w:ind w:left="720" w:right="-778" w:rightChars="-389"/>
        <w:rPr>
          <w:rFonts w:ascii="宋体" w:hAnsi="宋体"/>
          <w:sz w:val="24"/>
          <w:szCs w:val="22"/>
        </w:rPr>
      </w:pPr>
    </w:p>
    <w:p>
      <w:pPr>
        <w:pStyle w:val="3"/>
      </w:pPr>
    </w:p>
    <w:p>
      <w:pPr>
        <w:snapToGrid w:val="0"/>
        <w:spacing w:before="50" w:after="50"/>
        <w:ind w:right="-778" w:rightChars="-389"/>
        <w:rPr>
          <w:rFonts w:ascii="宋体" w:hAnsi="宋体"/>
          <w:sz w:val="24"/>
          <w:szCs w:val="22"/>
        </w:rPr>
      </w:pPr>
    </w:p>
    <w:p>
      <w:pPr>
        <w:snapToGrid w:val="0"/>
        <w:spacing w:before="50" w:after="50" w:line="360" w:lineRule="auto"/>
        <w:ind w:left="96" w:leftChars="48" w:right="-778" w:rightChars="-389" w:firstLine="88" w:firstLineChars="37"/>
        <w:rPr>
          <w:rFonts w:ascii="宋体" w:hAnsi="宋体" w:cs="宋体"/>
          <w:sz w:val="24"/>
        </w:rPr>
      </w:pPr>
      <w:r>
        <w:rPr>
          <w:rFonts w:hint="eastAsia" w:ascii="宋体" w:hAnsi="宋体" w:cs="宋体"/>
          <w:sz w:val="24"/>
        </w:rPr>
        <w:t>法定代表人或授权代表（签字</w:t>
      </w:r>
      <w:r>
        <w:rPr>
          <w:rFonts w:hint="eastAsia" w:ascii="宋体" w:hAnsi="宋体" w:cs="宋体"/>
          <w:sz w:val="24"/>
          <w:lang w:eastAsia="zh-CN"/>
        </w:rPr>
        <w:t>或</w:t>
      </w:r>
      <w:r>
        <w:rPr>
          <w:rFonts w:hint="eastAsia" w:ascii="宋体" w:hAnsi="宋体" w:cs="宋体"/>
          <w:sz w:val="24"/>
        </w:rPr>
        <w:t xml:space="preserve">盖章）： </w:t>
      </w:r>
    </w:p>
    <w:p>
      <w:pPr>
        <w:snapToGrid w:val="0"/>
        <w:spacing w:before="50" w:after="50" w:line="360" w:lineRule="auto"/>
        <w:ind w:left="96" w:leftChars="48" w:right="-778" w:rightChars="-389" w:firstLine="88" w:firstLineChars="37"/>
        <w:rPr>
          <w:rFonts w:ascii="宋体" w:hAnsi="宋体" w:cs="宋体"/>
          <w:sz w:val="24"/>
        </w:rPr>
      </w:pPr>
      <w:r>
        <w:rPr>
          <w:rFonts w:hint="eastAsia" w:ascii="宋体" w:hAnsi="宋体" w:cs="宋体"/>
          <w:sz w:val="24"/>
        </w:rPr>
        <w:t xml:space="preserve">投标人名称（盖章）： </w:t>
      </w:r>
    </w:p>
    <w:p>
      <w:pPr>
        <w:snapToGrid w:val="0"/>
        <w:spacing w:before="50" w:after="50" w:line="360" w:lineRule="auto"/>
        <w:ind w:left="96" w:leftChars="48" w:right="-778" w:rightChars="-389" w:firstLine="88" w:firstLineChars="37"/>
        <w:rPr>
          <w:rFonts w:ascii="宋体" w:hAnsi="宋体" w:cs="宋体"/>
          <w:sz w:val="24"/>
        </w:rPr>
      </w:pPr>
      <w:r>
        <w:rPr>
          <w:rFonts w:hint="eastAsia" w:ascii="宋体" w:hAnsi="宋体" w:cs="宋体"/>
          <w:sz w:val="24"/>
        </w:rPr>
        <w:t>日期：    年   月   日</w:t>
      </w:r>
    </w:p>
    <w:p>
      <w:pPr>
        <w:snapToGrid w:val="0"/>
        <w:spacing w:before="50" w:after="50"/>
        <w:ind w:left="4" w:leftChars="-72" w:right="-778" w:rightChars="-389" w:hanging="148" w:hangingChars="62"/>
        <w:rPr>
          <w:rFonts w:ascii="宋体" w:hAnsi="宋体" w:cs="宋体"/>
          <w:sz w:val="24"/>
        </w:rPr>
      </w:pPr>
    </w:p>
    <w:p>
      <w:pPr>
        <w:snapToGrid w:val="0"/>
        <w:spacing w:line="360" w:lineRule="auto"/>
        <w:rPr>
          <w:rFonts w:ascii="宋体" w:hAnsi="宋体" w:cs="宋体"/>
          <w:sz w:val="24"/>
        </w:rPr>
      </w:pPr>
    </w:p>
    <w:p>
      <w:pPr>
        <w:rPr>
          <w:rFonts w:hint="eastAsia" w:ascii="宋体" w:hAnsi="宋体" w:cs="宋体"/>
          <w:b/>
          <w:bCs/>
          <w:sz w:val="24"/>
        </w:rPr>
      </w:pPr>
    </w:p>
    <w:p>
      <w:pPr>
        <w:rPr>
          <w:rFonts w:hint="eastAsia" w:ascii="宋体" w:hAnsi="宋体" w:cs="宋体"/>
          <w:b/>
          <w:bCs/>
          <w:sz w:val="24"/>
        </w:rPr>
      </w:pPr>
    </w:p>
    <w:p>
      <w:pPr>
        <w:rPr>
          <w:rFonts w:hint="eastAsia" w:ascii="宋体" w:hAnsi="宋体" w:cs="宋体"/>
          <w:b/>
          <w:bCs/>
          <w:sz w:val="24"/>
        </w:rPr>
      </w:pPr>
    </w:p>
    <w:p>
      <w:pPr>
        <w:rPr>
          <w:rFonts w:ascii="宋体" w:hAnsi="宋体" w:cs="宋体"/>
          <w:b/>
          <w:bCs/>
          <w:sz w:val="24"/>
        </w:rPr>
      </w:pPr>
      <w:r>
        <w:rPr>
          <w:rFonts w:hint="eastAsia" w:ascii="宋体" w:hAnsi="宋体" w:cs="宋体"/>
          <w:b/>
          <w:bCs/>
          <w:sz w:val="24"/>
        </w:rPr>
        <w:t>附件5.5：</w:t>
      </w:r>
    </w:p>
    <w:p>
      <w:pPr>
        <w:ind w:firstLine="2160" w:firstLineChars="600"/>
        <w:rPr>
          <w:rFonts w:ascii="宋体" w:hAnsi="宋体" w:cs="宋体"/>
          <w:sz w:val="36"/>
          <w:szCs w:val="36"/>
        </w:rPr>
      </w:pPr>
      <w:r>
        <w:rPr>
          <w:rFonts w:hint="eastAsia" w:ascii="宋体" w:hAnsi="宋体" w:cs="宋体"/>
          <w:sz w:val="36"/>
          <w:szCs w:val="36"/>
        </w:rPr>
        <w:t>投标人技术、资信商务得分自评表</w:t>
      </w:r>
    </w:p>
    <w:tbl>
      <w:tblPr>
        <w:tblStyle w:val="32"/>
        <w:tblW w:w="9712" w:type="dxa"/>
        <w:tblInd w:w="-1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5"/>
        <w:gridCol w:w="3061"/>
        <w:gridCol w:w="3150"/>
        <w:gridCol w:w="1290"/>
        <w:gridCol w:w="1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trPr>
        <w:tc>
          <w:tcPr>
            <w:tcW w:w="915" w:type="dxa"/>
            <w:vAlign w:val="center"/>
          </w:tcPr>
          <w:p>
            <w:pPr>
              <w:jc w:val="center"/>
              <w:rPr>
                <w:rFonts w:ascii="宋体" w:hAnsi="宋体" w:cs="宋体"/>
                <w:sz w:val="28"/>
                <w:szCs w:val="28"/>
              </w:rPr>
            </w:pPr>
            <w:r>
              <w:rPr>
                <w:rFonts w:hint="eastAsia" w:ascii="宋体" w:hAnsi="宋体" w:cs="宋体"/>
                <w:sz w:val="28"/>
                <w:szCs w:val="28"/>
              </w:rPr>
              <w:t>序号</w:t>
            </w:r>
          </w:p>
        </w:tc>
        <w:tc>
          <w:tcPr>
            <w:tcW w:w="3061" w:type="dxa"/>
            <w:vAlign w:val="center"/>
          </w:tcPr>
          <w:p>
            <w:pPr>
              <w:jc w:val="center"/>
              <w:rPr>
                <w:rFonts w:ascii="宋体" w:hAnsi="宋体" w:cs="宋体"/>
                <w:sz w:val="28"/>
                <w:szCs w:val="28"/>
              </w:rPr>
            </w:pPr>
            <w:r>
              <w:rPr>
                <w:rFonts w:hint="eastAsia" w:ascii="宋体" w:hAnsi="宋体" w:cs="宋体"/>
                <w:sz w:val="28"/>
                <w:szCs w:val="28"/>
              </w:rPr>
              <w:t>评分标准</w:t>
            </w:r>
          </w:p>
        </w:tc>
        <w:tc>
          <w:tcPr>
            <w:tcW w:w="3150" w:type="dxa"/>
            <w:vAlign w:val="center"/>
          </w:tcPr>
          <w:p>
            <w:pPr>
              <w:jc w:val="center"/>
              <w:rPr>
                <w:rFonts w:ascii="宋体" w:hAnsi="宋体" w:cs="宋体"/>
                <w:sz w:val="28"/>
                <w:szCs w:val="28"/>
              </w:rPr>
            </w:pPr>
            <w:r>
              <w:rPr>
                <w:rFonts w:hint="eastAsia" w:ascii="宋体" w:hAnsi="宋体" w:cs="宋体"/>
                <w:sz w:val="28"/>
                <w:szCs w:val="28"/>
              </w:rPr>
              <w:t>得分内容</w:t>
            </w:r>
          </w:p>
        </w:tc>
        <w:tc>
          <w:tcPr>
            <w:tcW w:w="1290" w:type="dxa"/>
            <w:vAlign w:val="center"/>
          </w:tcPr>
          <w:p>
            <w:pPr>
              <w:jc w:val="center"/>
              <w:rPr>
                <w:rFonts w:ascii="宋体" w:hAnsi="宋体" w:cs="宋体"/>
                <w:sz w:val="28"/>
                <w:szCs w:val="28"/>
              </w:rPr>
            </w:pPr>
            <w:r>
              <w:rPr>
                <w:rFonts w:hint="eastAsia" w:ascii="宋体" w:hAnsi="宋体" w:cs="宋体"/>
                <w:sz w:val="28"/>
                <w:szCs w:val="28"/>
              </w:rPr>
              <w:t>自评</w:t>
            </w:r>
          </w:p>
          <w:p>
            <w:pPr>
              <w:jc w:val="center"/>
              <w:rPr>
                <w:rFonts w:ascii="宋体" w:hAnsi="宋体" w:cs="宋体"/>
                <w:sz w:val="28"/>
                <w:szCs w:val="28"/>
              </w:rPr>
            </w:pPr>
            <w:r>
              <w:rPr>
                <w:rFonts w:hint="eastAsia" w:ascii="宋体" w:hAnsi="宋体" w:cs="宋体"/>
                <w:sz w:val="28"/>
                <w:szCs w:val="28"/>
              </w:rPr>
              <w:t>得分</w:t>
            </w:r>
          </w:p>
        </w:tc>
        <w:tc>
          <w:tcPr>
            <w:tcW w:w="1296" w:type="dxa"/>
            <w:vAlign w:val="center"/>
          </w:tcPr>
          <w:p>
            <w:pPr>
              <w:jc w:val="center"/>
              <w:rPr>
                <w:rFonts w:ascii="宋体" w:hAnsi="宋体" w:cs="宋体"/>
                <w:sz w:val="28"/>
                <w:szCs w:val="28"/>
              </w:rPr>
            </w:pPr>
            <w:r>
              <w:rPr>
                <w:rFonts w:hint="eastAsia" w:ascii="宋体" w:hAnsi="宋体" w:cs="宋体"/>
                <w:sz w:val="28"/>
                <w:szCs w:val="28"/>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915" w:type="dxa"/>
            <w:vAlign w:val="center"/>
          </w:tcPr>
          <w:p>
            <w:pPr>
              <w:jc w:val="center"/>
              <w:rPr>
                <w:rFonts w:ascii="宋体" w:hAnsi="宋体" w:cs="宋体"/>
                <w:sz w:val="28"/>
                <w:szCs w:val="28"/>
              </w:rPr>
            </w:pPr>
            <w:r>
              <w:rPr>
                <w:rFonts w:hint="eastAsia" w:ascii="宋体" w:hAnsi="宋体" w:cs="宋体"/>
                <w:sz w:val="28"/>
                <w:szCs w:val="28"/>
              </w:rPr>
              <w:t>1</w:t>
            </w:r>
          </w:p>
        </w:tc>
        <w:tc>
          <w:tcPr>
            <w:tcW w:w="3061" w:type="dxa"/>
            <w:vAlign w:val="center"/>
          </w:tcPr>
          <w:p>
            <w:pPr>
              <w:jc w:val="center"/>
              <w:rPr>
                <w:rFonts w:ascii="宋体" w:hAnsi="宋体" w:cs="宋体"/>
              </w:rPr>
            </w:pPr>
          </w:p>
        </w:tc>
        <w:tc>
          <w:tcPr>
            <w:tcW w:w="3150" w:type="dxa"/>
            <w:vAlign w:val="center"/>
          </w:tcPr>
          <w:p>
            <w:pPr>
              <w:jc w:val="center"/>
              <w:rPr>
                <w:rFonts w:ascii="宋体" w:hAnsi="宋体" w:cs="宋体"/>
              </w:rPr>
            </w:pPr>
          </w:p>
        </w:tc>
        <w:tc>
          <w:tcPr>
            <w:tcW w:w="1290" w:type="dxa"/>
            <w:vAlign w:val="center"/>
          </w:tcPr>
          <w:p>
            <w:pPr>
              <w:jc w:val="center"/>
              <w:rPr>
                <w:rFonts w:ascii="宋体" w:hAnsi="宋体" w:cs="宋体"/>
              </w:rPr>
            </w:pPr>
          </w:p>
        </w:tc>
        <w:tc>
          <w:tcPr>
            <w:tcW w:w="1296" w:type="dxa"/>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915" w:type="dxa"/>
            <w:vAlign w:val="center"/>
          </w:tcPr>
          <w:p>
            <w:pPr>
              <w:jc w:val="center"/>
              <w:rPr>
                <w:rFonts w:ascii="宋体" w:hAnsi="宋体" w:cs="宋体"/>
                <w:sz w:val="28"/>
                <w:szCs w:val="28"/>
              </w:rPr>
            </w:pPr>
            <w:r>
              <w:rPr>
                <w:rFonts w:hint="eastAsia" w:ascii="宋体" w:hAnsi="宋体" w:cs="宋体"/>
                <w:sz w:val="28"/>
                <w:szCs w:val="28"/>
              </w:rPr>
              <w:t>2</w:t>
            </w:r>
          </w:p>
        </w:tc>
        <w:tc>
          <w:tcPr>
            <w:tcW w:w="3061" w:type="dxa"/>
            <w:vAlign w:val="center"/>
          </w:tcPr>
          <w:p>
            <w:pPr>
              <w:jc w:val="center"/>
              <w:rPr>
                <w:rFonts w:ascii="宋体" w:hAnsi="宋体" w:cs="宋体"/>
              </w:rPr>
            </w:pPr>
          </w:p>
        </w:tc>
        <w:tc>
          <w:tcPr>
            <w:tcW w:w="3150" w:type="dxa"/>
            <w:vAlign w:val="center"/>
          </w:tcPr>
          <w:p>
            <w:pPr>
              <w:jc w:val="center"/>
              <w:rPr>
                <w:rFonts w:ascii="宋体" w:hAnsi="宋体" w:cs="宋体"/>
              </w:rPr>
            </w:pPr>
          </w:p>
        </w:tc>
        <w:tc>
          <w:tcPr>
            <w:tcW w:w="1290" w:type="dxa"/>
            <w:vAlign w:val="center"/>
          </w:tcPr>
          <w:p>
            <w:pPr>
              <w:jc w:val="center"/>
              <w:rPr>
                <w:rFonts w:ascii="宋体" w:hAnsi="宋体" w:cs="宋体"/>
              </w:rPr>
            </w:pPr>
          </w:p>
        </w:tc>
        <w:tc>
          <w:tcPr>
            <w:tcW w:w="1296" w:type="dxa"/>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915" w:type="dxa"/>
            <w:vAlign w:val="center"/>
          </w:tcPr>
          <w:p>
            <w:pPr>
              <w:jc w:val="center"/>
              <w:rPr>
                <w:rFonts w:ascii="宋体" w:hAnsi="宋体" w:cs="宋体"/>
                <w:sz w:val="28"/>
                <w:szCs w:val="28"/>
              </w:rPr>
            </w:pPr>
            <w:r>
              <w:rPr>
                <w:rFonts w:hint="eastAsia" w:ascii="宋体" w:hAnsi="宋体" w:cs="宋体"/>
                <w:sz w:val="28"/>
                <w:szCs w:val="28"/>
              </w:rPr>
              <w:t>3</w:t>
            </w:r>
          </w:p>
        </w:tc>
        <w:tc>
          <w:tcPr>
            <w:tcW w:w="3061" w:type="dxa"/>
            <w:vAlign w:val="center"/>
          </w:tcPr>
          <w:p>
            <w:pPr>
              <w:jc w:val="center"/>
              <w:rPr>
                <w:rFonts w:ascii="宋体" w:hAnsi="宋体" w:cs="宋体"/>
              </w:rPr>
            </w:pPr>
          </w:p>
        </w:tc>
        <w:tc>
          <w:tcPr>
            <w:tcW w:w="3150" w:type="dxa"/>
            <w:vAlign w:val="center"/>
          </w:tcPr>
          <w:p>
            <w:pPr>
              <w:jc w:val="center"/>
              <w:rPr>
                <w:rFonts w:ascii="宋体" w:hAnsi="宋体" w:cs="宋体"/>
              </w:rPr>
            </w:pPr>
          </w:p>
        </w:tc>
        <w:tc>
          <w:tcPr>
            <w:tcW w:w="1290" w:type="dxa"/>
            <w:vAlign w:val="center"/>
          </w:tcPr>
          <w:p>
            <w:pPr>
              <w:jc w:val="center"/>
              <w:rPr>
                <w:rFonts w:ascii="宋体" w:hAnsi="宋体" w:cs="宋体"/>
              </w:rPr>
            </w:pPr>
          </w:p>
        </w:tc>
        <w:tc>
          <w:tcPr>
            <w:tcW w:w="1296" w:type="dxa"/>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915" w:type="dxa"/>
            <w:vAlign w:val="center"/>
          </w:tcPr>
          <w:p>
            <w:pPr>
              <w:jc w:val="center"/>
              <w:rPr>
                <w:rFonts w:ascii="宋体" w:hAnsi="宋体" w:cs="宋体"/>
                <w:sz w:val="28"/>
                <w:szCs w:val="28"/>
              </w:rPr>
            </w:pPr>
            <w:r>
              <w:rPr>
                <w:rFonts w:hint="eastAsia" w:ascii="宋体" w:hAnsi="宋体" w:cs="宋体"/>
                <w:sz w:val="28"/>
                <w:szCs w:val="28"/>
              </w:rPr>
              <w:t>4</w:t>
            </w:r>
          </w:p>
        </w:tc>
        <w:tc>
          <w:tcPr>
            <w:tcW w:w="3061" w:type="dxa"/>
            <w:vAlign w:val="center"/>
          </w:tcPr>
          <w:p>
            <w:pPr>
              <w:jc w:val="center"/>
              <w:rPr>
                <w:rFonts w:ascii="宋体" w:hAnsi="宋体" w:cs="宋体"/>
              </w:rPr>
            </w:pPr>
          </w:p>
        </w:tc>
        <w:tc>
          <w:tcPr>
            <w:tcW w:w="3150" w:type="dxa"/>
            <w:vAlign w:val="center"/>
          </w:tcPr>
          <w:p>
            <w:pPr>
              <w:jc w:val="center"/>
              <w:rPr>
                <w:rFonts w:ascii="宋体" w:hAnsi="宋体" w:cs="宋体"/>
              </w:rPr>
            </w:pPr>
          </w:p>
        </w:tc>
        <w:tc>
          <w:tcPr>
            <w:tcW w:w="1290" w:type="dxa"/>
            <w:vAlign w:val="center"/>
          </w:tcPr>
          <w:p>
            <w:pPr>
              <w:jc w:val="center"/>
              <w:rPr>
                <w:rFonts w:ascii="宋体" w:hAnsi="宋体" w:cs="宋体"/>
              </w:rPr>
            </w:pPr>
          </w:p>
        </w:tc>
        <w:tc>
          <w:tcPr>
            <w:tcW w:w="1296" w:type="dxa"/>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915" w:type="dxa"/>
            <w:vAlign w:val="center"/>
          </w:tcPr>
          <w:p>
            <w:pPr>
              <w:jc w:val="center"/>
              <w:rPr>
                <w:rFonts w:ascii="宋体" w:hAnsi="宋体" w:cs="宋体"/>
                <w:sz w:val="28"/>
                <w:szCs w:val="28"/>
              </w:rPr>
            </w:pPr>
            <w:r>
              <w:rPr>
                <w:rFonts w:hint="eastAsia" w:ascii="宋体" w:hAnsi="宋体" w:cs="宋体"/>
                <w:sz w:val="28"/>
                <w:szCs w:val="28"/>
              </w:rPr>
              <w:t>5</w:t>
            </w:r>
          </w:p>
        </w:tc>
        <w:tc>
          <w:tcPr>
            <w:tcW w:w="3061" w:type="dxa"/>
            <w:vAlign w:val="center"/>
          </w:tcPr>
          <w:p>
            <w:pPr>
              <w:jc w:val="center"/>
              <w:rPr>
                <w:rFonts w:ascii="宋体" w:hAnsi="宋体" w:cs="宋体"/>
              </w:rPr>
            </w:pPr>
          </w:p>
        </w:tc>
        <w:tc>
          <w:tcPr>
            <w:tcW w:w="3150" w:type="dxa"/>
            <w:vAlign w:val="center"/>
          </w:tcPr>
          <w:p>
            <w:pPr>
              <w:jc w:val="center"/>
              <w:rPr>
                <w:rFonts w:ascii="宋体" w:hAnsi="宋体" w:cs="宋体"/>
              </w:rPr>
            </w:pPr>
          </w:p>
        </w:tc>
        <w:tc>
          <w:tcPr>
            <w:tcW w:w="1290" w:type="dxa"/>
            <w:vAlign w:val="center"/>
          </w:tcPr>
          <w:p>
            <w:pPr>
              <w:jc w:val="center"/>
              <w:rPr>
                <w:rFonts w:ascii="宋体" w:hAnsi="宋体" w:cs="宋体"/>
              </w:rPr>
            </w:pPr>
          </w:p>
        </w:tc>
        <w:tc>
          <w:tcPr>
            <w:tcW w:w="1296" w:type="dxa"/>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915" w:type="dxa"/>
            <w:vAlign w:val="center"/>
          </w:tcPr>
          <w:p>
            <w:pPr>
              <w:jc w:val="center"/>
              <w:rPr>
                <w:rFonts w:ascii="宋体" w:hAnsi="宋体" w:cs="宋体"/>
                <w:sz w:val="28"/>
                <w:szCs w:val="28"/>
              </w:rPr>
            </w:pPr>
            <w:r>
              <w:rPr>
                <w:rFonts w:hint="eastAsia" w:ascii="宋体" w:hAnsi="宋体" w:cs="宋体"/>
                <w:sz w:val="28"/>
                <w:szCs w:val="28"/>
              </w:rPr>
              <w:t>6</w:t>
            </w:r>
          </w:p>
        </w:tc>
        <w:tc>
          <w:tcPr>
            <w:tcW w:w="3061" w:type="dxa"/>
            <w:vAlign w:val="center"/>
          </w:tcPr>
          <w:p>
            <w:pPr>
              <w:jc w:val="center"/>
              <w:rPr>
                <w:rFonts w:ascii="宋体" w:hAnsi="宋体" w:cs="宋体"/>
              </w:rPr>
            </w:pPr>
          </w:p>
        </w:tc>
        <w:tc>
          <w:tcPr>
            <w:tcW w:w="3150" w:type="dxa"/>
            <w:vAlign w:val="center"/>
          </w:tcPr>
          <w:p>
            <w:pPr>
              <w:jc w:val="center"/>
              <w:rPr>
                <w:rFonts w:ascii="宋体" w:hAnsi="宋体" w:cs="宋体"/>
              </w:rPr>
            </w:pPr>
          </w:p>
        </w:tc>
        <w:tc>
          <w:tcPr>
            <w:tcW w:w="1290" w:type="dxa"/>
            <w:vAlign w:val="center"/>
          </w:tcPr>
          <w:p>
            <w:pPr>
              <w:jc w:val="center"/>
              <w:rPr>
                <w:rFonts w:ascii="宋体" w:hAnsi="宋体" w:cs="宋体"/>
              </w:rPr>
            </w:pPr>
          </w:p>
        </w:tc>
        <w:tc>
          <w:tcPr>
            <w:tcW w:w="1296" w:type="dxa"/>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915" w:type="dxa"/>
            <w:vAlign w:val="center"/>
          </w:tcPr>
          <w:p>
            <w:pPr>
              <w:jc w:val="center"/>
              <w:rPr>
                <w:rFonts w:ascii="宋体" w:hAnsi="宋体" w:cs="宋体"/>
                <w:sz w:val="28"/>
                <w:szCs w:val="28"/>
              </w:rPr>
            </w:pPr>
            <w:r>
              <w:rPr>
                <w:rFonts w:hint="eastAsia" w:ascii="宋体" w:hAnsi="宋体" w:cs="宋体"/>
                <w:sz w:val="28"/>
                <w:szCs w:val="28"/>
              </w:rPr>
              <w:t>7</w:t>
            </w:r>
          </w:p>
        </w:tc>
        <w:tc>
          <w:tcPr>
            <w:tcW w:w="3061" w:type="dxa"/>
            <w:vAlign w:val="center"/>
          </w:tcPr>
          <w:p>
            <w:pPr>
              <w:jc w:val="center"/>
              <w:rPr>
                <w:rFonts w:ascii="宋体" w:hAnsi="宋体" w:cs="宋体"/>
              </w:rPr>
            </w:pPr>
          </w:p>
        </w:tc>
        <w:tc>
          <w:tcPr>
            <w:tcW w:w="3150" w:type="dxa"/>
            <w:vAlign w:val="center"/>
          </w:tcPr>
          <w:p>
            <w:pPr>
              <w:jc w:val="center"/>
              <w:rPr>
                <w:rFonts w:ascii="宋体" w:hAnsi="宋体" w:cs="宋体"/>
              </w:rPr>
            </w:pPr>
          </w:p>
        </w:tc>
        <w:tc>
          <w:tcPr>
            <w:tcW w:w="1290" w:type="dxa"/>
            <w:vAlign w:val="center"/>
          </w:tcPr>
          <w:p>
            <w:pPr>
              <w:jc w:val="center"/>
              <w:rPr>
                <w:rFonts w:ascii="宋体" w:hAnsi="宋体" w:cs="宋体"/>
              </w:rPr>
            </w:pPr>
          </w:p>
        </w:tc>
        <w:tc>
          <w:tcPr>
            <w:tcW w:w="1296" w:type="dxa"/>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915" w:type="dxa"/>
            <w:vAlign w:val="center"/>
          </w:tcPr>
          <w:p>
            <w:pPr>
              <w:jc w:val="center"/>
              <w:rPr>
                <w:rFonts w:ascii="宋体" w:hAnsi="宋体" w:cs="宋体"/>
                <w:sz w:val="28"/>
                <w:szCs w:val="28"/>
              </w:rPr>
            </w:pPr>
            <w:r>
              <w:rPr>
                <w:rFonts w:hint="eastAsia" w:ascii="宋体" w:hAnsi="宋体" w:cs="宋体"/>
                <w:sz w:val="28"/>
                <w:szCs w:val="28"/>
              </w:rPr>
              <w:t>8</w:t>
            </w:r>
          </w:p>
        </w:tc>
        <w:tc>
          <w:tcPr>
            <w:tcW w:w="3061" w:type="dxa"/>
            <w:vAlign w:val="center"/>
          </w:tcPr>
          <w:p>
            <w:pPr>
              <w:jc w:val="center"/>
              <w:rPr>
                <w:rFonts w:ascii="宋体" w:hAnsi="宋体" w:cs="宋体"/>
              </w:rPr>
            </w:pPr>
          </w:p>
        </w:tc>
        <w:tc>
          <w:tcPr>
            <w:tcW w:w="3150" w:type="dxa"/>
            <w:vAlign w:val="center"/>
          </w:tcPr>
          <w:p>
            <w:pPr>
              <w:jc w:val="center"/>
              <w:rPr>
                <w:rFonts w:ascii="宋体" w:hAnsi="宋体" w:cs="宋体"/>
              </w:rPr>
            </w:pPr>
          </w:p>
        </w:tc>
        <w:tc>
          <w:tcPr>
            <w:tcW w:w="1290" w:type="dxa"/>
            <w:vAlign w:val="center"/>
          </w:tcPr>
          <w:p>
            <w:pPr>
              <w:jc w:val="center"/>
              <w:rPr>
                <w:rFonts w:ascii="宋体" w:hAnsi="宋体" w:cs="宋体"/>
              </w:rPr>
            </w:pPr>
          </w:p>
        </w:tc>
        <w:tc>
          <w:tcPr>
            <w:tcW w:w="1296" w:type="dxa"/>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915" w:type="dxa"/>
            <w:vAlign w:val="center"/>
          </w:tcPr>
          <w:p>
            <w:pPr>
              <w:jc w:val="center"/>
              <w:rPr>
                <w:rFonts w:ascii="宋体" w:hAnsi="宋体" w:cs="宋体"/>
                <w:sz w:val="28"/>
                <w:szCs w:val="28"/>
              </w:rPr>
            </w:pPr>
            <w:r>
              <w:rPr>
                <w:rFonts w:hint="eastAsia" w:ascii="宋体" w:hAnsi="宋体" w:cs="宋体"/>
                <w:sz w:val="28"/>
                <w:szCs w:val="28"/>
              </w:rPr>
              <w:t>9</w:t>
            </w:r>
          </w:p>
        </w:tc>
        <w:tc>
          <w:tcPr>
            <w:tcW w:w="3061" w:type="dxa"/>
            <w:vAlign w:val="center"/>
          </w:tcPr>
          <w:p>
            <w:pPr>
              <w:jc w:val="center"/>
              <w:rPr>
                <w:rFonts w:ascii="宋体" w:hAnsi="宋体" w:cs="宋体"/>
              </w:rPr>
            </w:pPr>
          </w:p>
        </w:tc>
        <w:tc>
          <w:tcPr>
            <w:tcW w:w="3150" w:type="dxa"/>
            <w:vAlign w:val="center"/>
          </w:tcPr>
          <w:p>
            <w:pPr>
              <w:jc w:val="center"/>
              <w:rPr>
                <w:rFonts w:ascii="宋体" w:hAnsi="宋体" w:cs="宋体"/>
              </w:rPr>
            </w:pPr>
          </w:p>
        </w:tc>
        <w:tc>
          <w:tcPr>
            <w:tcW w:w="1290" w:type="dxa"/>
            <w:vAlign w:val="center"/>
          </w:tcPr>
          <w:p>
            <w:pPr>
              <w:jc w:val="center"/>
              <w:rPr>
                <w:rFonts w:ascii="宋体" w:hAnsi="宋体" w:cs="宋体"/>
              </w:rPr>
            </w:pPr>
          </w:p>
        </w:tc>
        <w:tc>
          <w:tcPr>
            <w:tcW w:w="1296" w:type="dxa"/>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915" w:type="dxa"/>
            <w:vAlign w:val="center"/>
          </w:tcPr>
          <w:p>
            <w:pPr>
              <w:jc w:val="center"/>
              <w:rPr>
                <w:rFonts w:ascii="宋体" w:hAnsi="宋体" w:cs="宋体"/>
                <w:sz w:val="28"/>
                <w:szCs w:val="28"/>
              </w:rPr>
            </w:pPr>
            <w:r>
              <w:rPr>
                <w:rFonts w:hint="eastAsia" w:ascii="宋体" w:hAnsi="宋体" w:cs="宋体"/>
                <w:sz w:val="28"/>
                <w:szCs w:val="28"/>
              </w:rPr>
              <w:t>10</w:t>
            </w:r>
          </w:p>
        </w:tc>
        <w:tc>
          <w:tcPr>
            <w:tcW w:w="3061" w:type="dxa"/>
            <w:vAlign w:val="center"/>
          </w:tcPr>
          <w:p>
            <w:pPr>
              <w:jc w:val="center"/>
              <w:rPr>
                <w:rFonts w:ascii="宋体" w:hAnsi="宋体" w:cs="宋体"/>
              </w:rPr>
            </w:pPr>
          </w:p>
        </w:tc>
        <w:tc>
          <w:tcPr>
            <w:tcW w:w="3150" w:type="dxa"/>
            <w:vAlign w:val="center"/>
          </w:tcPr>
          <w:p>
            <w:pPr>
              <w:jc w:val="center"/>
              <w:rPr>
                <w:rFonts w:ascii="宋体" w:hAnsi="宋体" w:cs="宋体"/>
              </w:rPr>
            </w:pPr>
          </w:p>
        </w:tc>
        <w:tc>
          <w:tcPr>
            <w:tcW w:w="1290" w:type="dxa"/>
            <w:vAlign w:val="center"/>
          </w:tcPr>
          <w:p>
            <w:pPr>
              <w:jc w:val="center"/>
              <w:rPr>
                <w:rFonts w:ascii="宋体" w:hAnsi="宋体" w:cs="宋体"/>
              </w:rPr>
            </w:pPr>
          </w:p>
        </w:tc>
        <w:tc>
          <w:tcPr>
            <w:tcW w:w="1296" w:type="dxa"/>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915" w:type="dxa"/>
            <w:vAlign w:val="center"/>
          </w:tcPr>
          <w:p>
            <w:pPr>
              <w:jc w:val="center"/>
              <w:rPr>
                <w:rFonts w:ascii="宋体" w:hAnsi="宋体" w:cs="宋体"/>
                <w:sz w:val="28"/>
                <w:szCs w:val="28"/>
              </w:rPr>
            </w:pPr>
            <w:r>
              <w:rPr>
                <w:rFonts w:hint="eastAsia" w:ascii="宋体" w:hAnsi="宋体" w:cs="宋体"/>
                <w:sz w:val="28"/>
                <w:szCs w:val="28"/>
              </w:rPr>
              <w:t>11</w:t>
            </w:r>
          </w:p>
        </w:tc>
        <w:tc>
          <w:tcPr>
            <w:tcW w:w="3061" w:type="dxa"/>
            <w:vAlign w:val="center"/>
          </w:tcPr>
          <w:p>
            <w:pPr>
              <w:jc w:val="center"/>
              <w:rPr>
                <w:rFonts w:ascii="宋体" w:hAnsi="宋体" w:cs="宋体"/>
              </w:rPr>
            </w:pPr>
          </w:p>
        </w:tc>
        <w:tc>
          <w:tcPr>
            <w:tcW w:w="3150" w:type="dxa"/>
            <w:vAlign w:val="center"/>
          </w:tcPr>
          <w:p>
            <w:pPr>
              <w:jc w:val="center"/>
              <w:rPr>
                <w:rFonts w:ascii="宋体" w:hAnsi="宋体" w:cs="宋体"/>
              </w:rPr>
            </w:pPr>
          </w:p>
        </w:tc>
        <w:tc>
          <w:tcPr>
            <w:tcW w:w="1290" w:type="dxa"/>
            <w:vAlign w:val="center"/>
          </w:tcPr>
          <w:p>
            <w:pPr>
              <w:jc w:val="center"/>
              <w:rPr>
                <w:rFonts w:ascii="宋体" w:hAnsi="宋体" w:cs="宋体"/>
              </w:rPr>
            </w:pPr>
          </w:p>
        </w:tc>
        <w:tc>
          <w:tcPr>
            <w:tcW w:w="1296" w:type="dxa"/>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915" w:type="dxa"/>
            <w:vAlign w:val="center"/>
          </w:tcPr>
          <w:p>
            <w:pPr>
              <w:jc w:val="center"/>
              <w:rPr>
                <w:rFonts w:ascii="宋体" w:hAnsi="宋体" w:cs="宋体"/>
                <w:sz w:val="28"/>
                <w:szCs w:val="28"/>
              </w:rPr>
            </w:pPr>
            <w:r>
              <w:rPr>
                <w:rFonts w:hint="eastAsia" w:ascii="宋体" w:hAnsi="宋体" w:cs="宋体"/>
                <w:sz w:val="28"/>
                <w:szCs w:val="28"/>
              </w:rPr>
              <w:t>12</w:t>
            </w:r>
          </w:p>
        </w:tc>
        <w:tc>
          <w:tcPr>
            <w:tcW w:w="3061" w:type="dxa"/>
            <w:vAlign w:val="center"/>
          </w:tcPr>
          <w:p>
            <w:pPr>
              <w:jc w:val="center"/>
              <w:rPr>
                <w:rFonts w:ascii="宋体" w:hAnsi="宋体" w:cs="宋体"/>
              </w:rPr>
            </w:pPr>
          </w:p>
        </w:tc>
        <w:tc>
          <w:tcPr>
            <w:tcW w:w="3150" w:type="dxa"/>
            <w:vAlign w:val="center"/>
          </w:tcPr>
          <w:p>
            <w:pPr>
              <w:jc w:val="center"/>
              <w:rPr>
                <w:rFonts w:ascii="宋体" w:hAnsi="宋体" w:cs="宋体"/>
              </w:rPr>
            </w:pPr>
          </w:p>
        </w:tc>
        <w:tc>
          <w:tcPr>
            <w:tcW w:w="1290" w:type="dxa"/>
            <w:vAlign w:val="center"/>
          </w:tcPr>
          <w:p>
            <w:pPr>
              <w:jc w:val="center"/>
              <w:rPr>
                <w:rFonts w:ascii="宋体" w:hAnsi="宋体" w:cs="宋体"/>
              </w:rPr>
            </w:pPr>
          </w:p>
        </w:tc>
        <w:tc>
          <w:tcPr>
            <w:tcW w:w="1296" w:type="dxa"/>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915" w:type="dxa"/>
            <w:vAlign w:val="center"/>
          </w:tcPr>
          <w:p>
            <w:pPr>
              <w:jc w:val="center"/>
              <w:rPr>
                <w:rFonts w:ascii="宋体" w:hAnsi="宋体" w:cs="宋体"/>
                <w:sz w:val="28"/>
                <w:szCs w:val="28"/>
              </w:rPr>
            </w:pPr>
            <w:r>
              <w:rPr>
                <w:rFonts w:hint="eastAsia" w:ascii="宋体" w:hAnsi="宋体" w:cs="宋体"/>
                <w:sz w:val="28"/>
                <w:szCs w:val="28"/>
              </w:rPr>
              <w:t>13</w:t>
            </w:r>
          </w:p>
        </w:tc>
        <w:tc>
          <w:tcPr>
            <w:tcW w:w="3061" w:type="dxa"/>
            <w:vAlign w:val="center"/>
          </w:tcPr>
          <w:p>
            <w:pPr>
              <w:jc w:val="center"/>
              <w:rPr>
                <w:rFonts w:ascii="宋体" w:hAnsi="宋体" w:cs="宋体"/>
              </w:rPr>
            </w:pPr>
          </w:p>
        </w:tc>
        <w:tc>
          <w:tcPr>
            <w:tcW w:w="3150" w:type="dxa"/>
            <w:vAlign w:val="center"/>
          </w:tcPr>
          <w:p>
            <w:pPr>
              <w:jc w:val="center"/>
              <w:rPr>
                <w:rFonts w:ascii="宋体" w:hAnsi="宋体" w:cs="宋体"/>
              </w:rPr>
            </w:pPr>
          </w:p>
        </w:tc>
        <w:tc>
          <w:tcPr>
            <w:tcW w:w="1290" w:type="dxa"/>
            <w:vAlign w:val="center"/>
          </w:tcPr>
          <w:p>
            <w:pPr>
              <w:jc w:val="center"/>
              <w:rPr>
                <w:rFonts w:ascii="宋体" w:hAnsi="宋体" w:cs="宋体"/>
              </w:rPr>
            </w:pPr>
          </w:p>
        </w:tc>
        <w:tc>
          <w:tcPr>
            <w:tcW w:w="1296" w:type="dxa"/>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915" w:type="dxa"/>
            <w:vAlign w:val="center"/>
          </w:tcPr>
          <w:p>
            <w:pPr>
              <w:jc w:val="center"/>
              <w:rPr>
                <w:rFonts w:ascii="宋体" w:hAnsi="宋体" w:cs="宋体"/>
                <w:sz w:val="28"/>
                <w:szCs w:val="28"/>
              </w:rPr>
            </w:pPr>
            <w:r>
              <w:rPr>
                <w:rFonts w:hint="eastAsia" w:ascii="宋体" w:hAnsi="宋体" w:cs="宋体"/>
                <w:sz w:val="28"/>
                <w:szCs w:val="28"/>
              </w:rPr>
              <w:t>……</w:t>
            </w:r>
          </w:p>
        </w:tc>
        <w:tc>
          <w:tcPr>
            <w:tcW w:w="3061" w:type="dxa"/>
            <w:vAlign w:val="center"/>
          </w:tcPr>
          <w:p>
            <w:pPr>
              <w:jc w:val="center"/>
              <w:rPr>
                <w:rFonts w:ascii="宋体" w:hAnsi="宋体" w:cs="宋体"/>
              </w:rPr>
            </w:pPr>
          </w:p>
        </w:tc>
        <w:tc>
          <w:tcPr>
            <w:tcW w:w="3150" w:type="dxa"/>
            <w:vAlign w:val="center"/>
          </w:tcPr>
          <w:p>
            <w:pPr>
              <w:jc w:val="center"/>
              <w:rPr>
                <w:rFonts w:ascii="宋体" w:hAnsi="宋体" w:cs="宋体"/>
              </w:rPr>
            </w:pPr>
          </w:p>
        </w:tc>
        <w:tc>
          <w:tcPr>
            <w:tcW w:w="1290" w:type="dxa"/>
            <w:vAlign w:val="center"/>
          </w:tcPr>
          <w:p>
            <w:pPr>
              <w:jc w:val="center"/>
              <w:rPr>
                <w:rFonts w:ascii="宋体" w:hAnsi="宋体" w:cs="宋体"/>
              </w:rPr>
            </w:pPr>
          </w:p>
        </w:tc>
        <w:tc>
          <w:tcPr>
            <w:tcW w:w="1296" w:type="dxa"/>
            <w:vAlign w:val="center"/>
          </w:tcPr>
          <w:p>
            <w:pPr>
              <w:jc w:val="center"/>
              <w:rPr>
                <w:rFonts w:ascii="宋体" w:hAnsi="宋体" w:cs="宋体"/>
              </w:rPr>
            </w:pPr>
          </w:p>
        </w:tc>
      </w:tr>
    </w:tbl>
    <w:p>
      <w:pPr>
        <w:rPr>
          <w:rFonts w:ascii="宋体" w:hAnsi="宋体" w:cs="宋体"/>
          <w:sz w:val="28"/>
          <w:szCs w:val="28"/>
        </w:rPr>
      </w:pPr>
      <w:r>
        <w:rPr>
          <w:rFonts w:hint="eastAsia" w:ascii="宋体" w:hAnsi="宋体" w:cs="宋体"/>
          <w:sz w:val="28"/>
          <w:szCs w:val="28"/>
        </w:rPr>
        <w:t>注：投标人自评表须附在技术文件、资信及商务文件第1页。</w:t>
      </w:r>
    </w:p>
    <w:p>
      <w:pPr>
        <w:rPr>
          <w:rFonts w:ascii="宋体" w:hAnsi="宋体" w:cs="宋体"/>
        </w:rPr>
      </w:pPr>
    </w:p>
    <w:p>
      <w:pPr>
        <w:rPr>
          <w:rFonts w:ascii="宋体" w:hAnsi="宋体" w:cs="宋体"/>
          <w:sz w:val="28"/>
          <w:szCs w:val="28"/>
        </w:rPr>
      </w:pPr>
      <w:r>
        <w:rPr>
          <w:rFonts w:hint="eastAsia" w:ascii="宋体" w:hAnsi="宋体" w:cs="宋体"/>
          <w:sz w:val="28"/>
          <w:szCs w:val="28"/>
        </w:rPr>
        <w:t xml:space="preserve">投标人名称（盖章）：                         </w:t>
      </w:r>
      <w:r>
        <w:rPr>
          <w:rFonts w:hint="eastAsia" w:ascii="宋体" w:hAnsi="宋体" w:cs="宋体"/>
          <w:sz w:val="28"/>
          <w:szCs w:val="28"/>
          <w:lang w:eastAsia="zh-CN"/>
        </w:rPr>
        <w:t>2023年</w:t>
      </w:r>
      <w:r>
        <w:rPr>
          <w:rFonts w:hint="eastAsia" w:ascii="宋体" w:hAnsi="宋体" w:cs="宋体"/>
          <w:sz w:val="28"/>
          <w:szCs w:val="28"/>
        </w:rPr>
        <w:t xml:space="preserve">   月    日</w:t>
      </w:r>
    </w:p>
    <w:p>
      <w:pPr>
        <w:rPr>
          <w:rFonts w:ascii="宋体" w:hAnsi="宋体" w:cs="宋体"/>
          <w:b/>
          <w:sz w:val="28"/>
          <w:szCs w:val="28"/>
        </w:rPr>
      </w:pPr>
    </w:p>
    <w:p>
      <w:pPr>
        <w:rPr>
          <w:rFonts w:ascii="宋体" w:hAnsi="宋体" w:cs="宋体"/>
          <w:b/>
          <w:bCs/>
          <w:sz w:val="24"/>
        </w:rPr>
      </w:pPr>
    </w:p>
    <w:p>
      <w:pPr>
        <w:rPr>
          <w:rFonts w:ascii="宋体" w:hAnsi="宋体" w:cs="宋体"/>
          <w:b/>
          <w:bCs/>
          <w:sz w:val="24"/>
        </w:rPr>
        <w:sectPr>
          <w:headerReference r:id="rId5" w:type="default"/>
          <w:footerReference r:id="rId6" w:type="default"/>
          <w:pgSz w:w="11906" w:h="16838"/>
          <w:pgMar w:top="1440" w:right="1080" w:bottom="1440" w:left="108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rPr>
          <w:rFonts w:ascii="宋体" w:hAnsi="宋体" w:cs="宋体"/>
          <w:sz w:val="36"/>
          <w:szCs w:val="36"/>
        </w:rPr>
      </w:pPr>
      <w:r>
        <w:rPr>
          <w:rFonts w:hint="eastAsia" w:ascii="宋体" w:hAnsi="宋体" w:cs="宋体"/>
          <w:b/>
          <w:bCs/>
          <w:sz w:val="24"/>
        </w:rPr>
        <w:t>附件5.6：</w:t>
      </w:r>
    </w:p>
    <w:p>
      <w:pPr>
        <w:jc w:val="center"/>
        <w:rPr>
          <w:rFonts w:ascii="宋体" w:hAnsi="宋体"/>
          <w:sz w:val="44"/>
          <w:szCs w:val="44"/>
        </w:rPr>
      </w:pPr>
      <w:r>
        <w:rPr>
          <w:rFonts w:hint="eastAsia" w:ascii="宋体" w:hAnsi="宋体"/>
          <w:sz w:val="44"/>
          <w:szCs w:val="44"/>
        </w:rPr>
        <w:t>东阳市政府采购代理机构社会评价表</w:t>
      </w:r>
    </w:p>
    <w:p>
      <w:pPr>
        <w:rPr>
          <w:rFonts w:ascii="宋体" w:hAnsi="宋体"/>
          <w:sz w:val="28"/>
          <w:szCs w:val="28"/>
        </w:rPr>
      </w:pPr>
      <w:r>
        <w:rPr>
          <w:rFonts w:hint="eastAsia" w:ascii="宋体" w:hAnsi="宋体"/>
          <w:sz w:val="28"/>
          <w:szCs w:val="28"/>
        </w:rPr>
        <w:t xml:space="preserve">代理机构名称： </w:t>
      </w:r>
    </w:p>
    <w:tbl>
      <w:tblPr>
        <w:tblStyle w:val="32"/>
        <w:tblW w:w="94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470"/>
        <w:gridCol w:w="696"/>
        <w:gridCol w:w="1068"/>
        <w:gridCol w:w="132"/>
        <w:gridCol w:w="900"/>
        <w:gridCol w:w="787"/>
        <w:gridCol w:w="3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trPr>
        <w:tc>
          <w:tcPr>
            <w:tcW w:w="1242"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ascii="宋体" w:hAnsi="宋体"/>
                <w:sz w:val="24"/>
                <w:szCs w:val="24"/>
              </w:rPr>
              <w:t>填表人类别</w:t>
            </w:r>
          </w:p>
        </w:tc>
        <w:tc>
          <w:tcPr>
            <w:tcW w:w="8170" w:type="dxa"/>
            <w:gridSpan w:val="7"/>
            <w:tcBorders>
              <w:top w:val="single" w:color="auto" w:sz="4" w:space="0"/>
              <w:left w:val="nil"/>
              <w:bottom w:val="single" w:color="auto" w:sz="4" w:space="0"/>
              <w:right w:val="single" w:color="auto" w:sz="4" w:space="0"/>
            </w:tcBorders>
            <w:vAlign w:val="center"/>
          </w:tcPr>
          <w:p>
            <w:pPr>
              <w:ind w:firstLine="480" w:firstLineChars="200"/>
              <w:jc w:val="center"/>
              <w:rPr>
                <w:sz w:val="24"/>
                <w:szCs w:val="24"/>
              </w:rPr>
            </w:pPr>
            <w:r>
              <w:rPr>
                <w:rFonts w:hint="eastAsia" w:ascii="宋体" w:hAnsi="宋体"/>
                <w:sz w:val="24"/>
                <w:szCs w:val="24"/>
              </w:rPr>
              <w:t>□采购单位</w:t>
            </w:r>
            <w:r>
              <w:rPr>
                <w:sz w:val="24"/>
                <w:szCs w:val="24"/>
              </w:rPr>
              <w:t xml:space="preserve">      </w:t>
            </w:r>
            <w:r>
              <w:rPr>
                <w:rFonts w:hint="eastAsia" w:ascii="宋体" w:hAnsi="宋体"/>
                <w:sz w:val="24"/>
                <w:szCs w:val="24"/>
              </w:rPr>
              <w:t>□供应商</w:t>
            </w:r>
            <w:r>
              <w:rPr>
                <w:sz w:val="24"/>
                <w:szCs w:val="24"/>
              </w:rPr>
              <w:t xml:space="preserve">      </w:t>
            </w:r>
            <w:r>
              <w:rPr>
                <w:rFonts w:hint="eastAsia" w:ascii="宋体" w:hAnsi="宋体"/>
                <w:sz w:val="24"/>
                <w:szCs w:val="24"/>
              </w:rPr>
              <w:t>□专家</w:t>
            </w:r>
            <w:r>
              <w:rPr>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1242"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ascii="宋体" w:hAnsi="宋体"/>
                <w:sz w:val="24"/>
                <w:szCs w:val="24"/>
              </w:rPr>
              <w:t>填表人名称或姓名</w:t>
            </w:r>
          </w:p>
        </w:tc>
        <w:tc>
          <w:tcPr>
            <w:tcW w:w="3366" w:type="dxa"/>
            <w:gridSpan w:val="4"/>
            <w:tcBorders>
              <w:top w:val="single" w:color="auto" w:sz="4" w:space="0"/>
              <w:left w:val="nil"/>
              <w:bottom w:val="single" w:color="auto" w:sz="4" w:space="0"/>
              <w:right w:val="single" w:color="auto" w:sz="4" w:space="0"/>
            </w:tcBorders>
            <w:vAlign w:val="center"/>
          </w:tcPr>
          <w:p>
            <w:pPr>
              <w:jc w:val="center"/>
              <w:rPr>
                <w:sz w:val="24"/>
                <w:szCs w:val="24"/>
              </w:rPr>
            </w:pPr>
          </w:p>
        </w:tc>
        <w:tc>
          <w:tcPr>
            <w:tcW w:w="900" w:type="dxa"/>
            <w:tcBorders>
              <w:top w:val="single" w:color="auto" w:sz="4" w:space="0"/>
              <w:left w:val="nil"/>
              <w:bottom w:val="single" w:color="auto" w:sz="4" w:space="0"/>
              <w:right w:val="single" w:color="auto" w:sz="4" w:space="0"/>
            </w:tcBorders>
            <w:vAlign w:val="center"/>
          </w:tcPr>
          <w:p>
            <w:pPr>
              <w:jc w:val="center"/>
              <w:rPr>
                <w:sz w:val="24"/>
                <w:szCs w:val="24"/>
              </w:rPr>
            </w:pPr>
            <w:r>
              <w:rPr>
                <w:rFonts w:hint="eastAsia" w:ascii="宋体" w:hAnsi="宋体"/>
                <w:sz w:val="24"/>
                <w:szCs w:val="24"/>
              </w:rPr>
              <w:t>地址</w:t>
            </w:r>
          </w:p>
        </w:tc>
        <w:tc>
          <w:tcPr>
            <w:tcW w:w="3904" w:type="dxa"/>
            <w:gridSpan w:val="2"/>
            <w:tcBorders>
              <w:top w:val="single" w:color="auto" w:sz="4" w:space="0"/>
              <w:left w:val="nil"/>
              <w:bottom w:val="single" w:color="auto" w:sz="4" w:space="0"/>
              <w:right w:val="single" w:color="auto" w:sz="4" w:space="0"/>
            </w:tcBorders>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42"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ascii="宋体" w:hAnsi="宋体"/>
                <w:sz w:val="24"/>
                <w:szCs w:val="24"/>
              </w:rPr>
              <w:t>联系人</w:t>
            </w:r>
          </w:p>
        </w:tc>
        <w:tc>
          <w:tcPr>
            <w:tcW w:w="1470" w:type="dxa"/>
            <w:tcBorders>
              <w:top w:val="single" w:color="auto" w:sz="4" w:space="0"/>
              <w:left w:val="nil"/>
              <w:bottom w:val="single" w:color="auto" w:sz="4" w:space="0"/>
              <w:right w:val="single" w:color="auto" w:sz="4" w:space="0"/>
            </w:tcBorders>
            <w:vAlign w:val="center"/>
          </w:tcPr>
          <w:p>
            <w:pPr>
              <w:jc w:val="center"/>
              <w:rPr>
                <w:sz w:val="24"/>
                <w:szCs w:val="24"/>
              </w:rPr>
            </w:pPr>
          </w:p>
        </w:tc>
        <w:tc>
          <w:tcPr>
            <w:tcW w:w="696" w:type="dxa"/>
            <w:tcBorders>
              <w:top w:val="single" w:color="auto" w:sz="4" w:space="0"/>
              <w:left w:val="nil"/>
              <w:bottom w:val="single" w:color="auto" w:sz="4" w:space="0"/>
              <w:right w:val="single" w:color="auto" w:sz="4" w:space="0"/>
            </w:tcBorders>
            <w:vAlign w:val="center"/>
          </w:tcPr>
          <w:p>
            <w:pPr>
              <w:jc w:val="center"/>
              <w:rPr>
                <w:sz w:val="24"/>
                <w:szCs w:val="24"/>
              </w:rPr>
            </w:pPr>
            <w:r>
              <w:rPr>
                <w:rFonts w:hint="eastAsia" w:ascii="宋体" w:hAnsi="宋体"/>
                <w:sz w:val="24"/>
                <w:szCs w:val="24"/>
              </w:rPr>
              <w:t>电话</w:t>
            </w:r>
          </w:p>
        </w:tc>
        <w:tc>
          <w:tcPr>
            <w:tcW w:w="2100" w:type="dxa"/>
            <w:gridSpan w:val="3"/>
            <w:tcBorders>
              <w:top w:val="single" w:color="auto" w:sz="4" w:space="0"/>
              <w:left w:val="nil"/>
              <w:bottom w:val="single" w:color="auto" w:sz="4" w:space="0"/>
              <w:right w:val="single" w:color="auto" w:sz="4" w:space="0"/>
            </w:tcBorders>
            <w:vAlign w:val="center"/>
          </w:tcPr>
          <w:p>
            <w:pPr>
              <w:jc w:val="center"/>
              <w:rPr>
                <w:sz w:val="24"/>
                <w:szCs w:val="24"/>
              </w:rPr>
            </w:pPr>
          </w:p>
        </w:tc>
        <w:tc>
          <w:tcPr>
            <w:tcW w:w="787" w:type="dxa"/>
            <w:tcBorders>
              <w:top w:val="single" w:color="auto" w:sz="4" w:space="0"/>
              <w:left w:val="nil"/>
              <w:bottom w:val="single" w:color="auto" w:sz="4" w:space="0"/>
              <w:right w:val="single" w:color="auto" w:sz="4" w:space="0"/>
            </w:tcBorders>
            <w:vAlign w:val="center"/>
          </w:tcPr>
          <w:p>
            <w:pPr>
              <w:jc w:val="center"/>
              <w:rPr>
                <w:sz w:val="24"/>
                <w:szCs w:val="24"/>
              </w:rPr>
            </w:pPr>
            <w:r>
              <w:rPr>
                <w:rFonts w:hint="eastAsia" w:ascii="宋体" w:hAnsi="宋体"/>
                <w:sz w:val="24"/>
                <w:szCs w:val="24"/>
              </w:rPr>
              <w:t>传真</w:t>
            </w:r>
          </w:p>
        </w:tc>
        <w:tc>
          <w:tcPr>
            <w:tcW w:w="3117" w:type="dxa"/>
            <w:tcBorders>
              <w:top w:val="single" w:color="auto" w:sz="4" w:space="0"/>
              <w:left w:val="nil"/>
              <w:bottom w:val="single" w:color="auto" w:sz="4" w:space="0"/>
              <w:right w:val="single" w:color="auto" w:sz="4" w:space="0"/>
            </w:tcBorders>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restart"/>
            <w:tcBorders>
              <w:top w:val="nil"/>
              <w:left w:val="single" w:color="auto" w:sz="4" w:space="0"/>
              <w:bottom w:val="single" w:color="auto" w:sz="4" w:space="0"/>
              <w:right w:val="single" w:color="auto" w:sz="4" w:space="0"/>
            </w:tcBorders>
            <w:vAlign w:val="center"/>
          </w:tcPr>
          <w:p>
            <w:pPr>
              <w:jc w:val="center"/>
              <w:rPr>
                <w:sz w:val="24"/>
                <w:szCs w:val="24"/>
              </w:rPr>
            </w:pPr>
            <w:r>
              <w:rPr>
                <w:rFonts w:hint="eastAsia" w:ascii="宋体" w:hAnsi="宋体"/>
                <w:sz w:val="24"/>
                <w:szCs w:val="24"/>
              </w:rPr>
              <w:t>对代理机构的评价</w:t>
            </w:r>
          </w:p>
        </w:tc>
        <w:tc>
          <w:tcPr>
            <w:tcW w:w="3234" w:type="dxa"/>
            <w:gridSpan w:val="3"/>
            <w:tcBorders>
              <w:top w:val="single" w:color="auto" w:sz="4" w:space="0"/>
              <w:left w:val="nil"/>
              <w:bottom w:val="single" w:color="auto" w:sz="4" w:space="0"/>
              <w:right w:val="single" w:color="auto" w:sz="4" w:space="0"/>
            </w:tcBorders>
            <w:vAlign w:val="center"/>
          </w:tcPr>
          <w:p>
            <w:pPr>
              <w:spacing w:line="500" w:lineRule="exact"/>
              <w:jc w:val="center"/>
              <w:rPr>
                <w:sz w:val="24"/>
                <w:szCs w:val="24"/>
              </w:rPr>
            </w:pPr>
            <w:r>
              <w:rPr>
                <w:rFonts w:hint="eastAsia" w:ascii="宋体" w:hAnsi="宋体"/>
                <w:sz w:val="24"/>
                <w:szCs w:val="24"/>
              </w:rPr>
              <w:t>项目</w:t>
            </w:r>
          </w:p>
        </w:tc>
        <w:tc>
          <w:tcPr>
            <w:tcW w:w="4936" w:type="dxa"/>
            <w:gridSpan w:val="4"/>
            <w:tcBorders>
              <w:top w:val="single" w:color="auto" w:sz="4" w:space="0"/>
              <w:left w:val="nil"/>
              <w:bottom w:val="single" w:color="auto" w:sz="4" w:space="0"/>
              <w:right w:val="single" w:color="auto" w:sz="4" w:space="0"/>
            </w:tcBorders>
            <w:vAlign w:val="center"/>
          </w:tcPr>
          <w:p>
            <w:pPr>
              <w:spacing w:line="500" w:lineRule="exact"/>
              <w:jc w:val="center"/>
              <w:rPr>
                <w:sz w:val="24"/>
                <w:szCs w:val="24"/>
              </w:rPr>
            </w:pPr>
            <w:r>
              <w:rPr>
                <w:rFonts w:hint="eastAsia" w:ascii="宋体" w:hAnsi="宋体"/>
                <w:sz w:val="24"/>
                <w:szCs w:val="24"/>
              </w:rPr>
              <w:t>评价（请在分值范围内进行打分）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left w:val="single" w:color="auto" w:sz="4" w:space="0"/>
              <w:bottom w:val="single" w:color="auto" w:sz="4" w:space="0"/>
              <w:right w:val="single" w:color="auto" w:sz="4" w:space="0"/>
            </w:tcBorders>
            <w:vAlign w:val="center"/>
          </w:tcPr>
          <w:p>
            <w:pPr>
              <w:widowControl/>
              <w:jc w:val="left"/>
              <w:rPr>
                <w:sz w:val="24"/>
                <w:szCs w:val="24"/>
              </w:rPr>
            </w:pPr>
          </w:p>
        </w:tc>
        <w:tc>
          <w:tcPr>
            <w:tcW w:w="3234" w:type="dxa"/>
            <w:gridSpan w:val="3"/>
            <w:tcBorders>
              <w:top w:val="single" w:color="auto" w:sz="4" w:space="0"/>
              <w:left w:val="nil"/>
              <w:bottom w:val="single" w:color="auto" w:sz="4" w:space="0"/>
              <w:right w:val="single" w:color="auto" w:sz="4" w:space="0"/>
            </w:tcBorders>
            <w:vAlign w:val="center"/>
          </w:tcPr>
          <w:p>
            <w:pPr>
              <w:rPr>
                <w:rFonts w:ascii="宋体" w:hAnsi="宋体"/>
                <w:sz w:val="24"/>
                <w:szCs w:val="24"/>
              </w:rPr>
            </w:pPr>
            <w:r>
              <w:rPr>
                <w:rFonts w:hint="eastAsia" w:ascii="宋体" w:hAnsi="宋体"/>
                <w:sz w:val="24"/>
                <w:szCs w:val="24"/>
              </w:rPr>
              <w:t>是否严格执行政府采购纪律、法规和规章制度等（2分）。</w:t>
            </w:r>
          </w:p>
        </w:tc>
        <w:tc>
          <w:tcPr>
            <w:tcW w:w="4936" w:type="dxa"/>
            <w:gridSpan w:val="4"/>
            <w:tcBorders>
              <w:top w:val="single" w:color="auto" w:sz="4" w:space="0"/>
              <w:left w:val="nil"/>
              <w:bottom w:val="single" w:color="auto" w:sz="4" w:space="0"/>
              <w:right w:val="single" w:color="auto" w:sz="4" w:space="0"/>
            </w:tcBorders>
            <w:vAlign w:val="center"/>
          </w:tcPr>
          <w:p>
            <w:pPr>
              <w:spacing w:line="500" w:lineRule="exact"/>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left w:val="single" w:color="auto" w:sz="4" w:space="0"/>
              <w:bottom w:val="single" w:color="auto" w:sz="4" w:space="0"/>
              <w:right w:val="single" w:color="auto" w:sz="4" w:space="0"/>
            </w:tcBorders>
            <w:vAlign w:val="center"/>
          </w:tcPr>
          <w:p>
            <w:pPr>
              <w:widowControl/>
              <w:jc w:val="left"/>
              <w:rPr>
                <w:sz w:val="24"/>
                <w:szCs w:val="24"/>
              </w:rPr>
            </w:pPr>
          </w:p>
        </w:tc>
        <w:tc>
          <w:tcPr>
            <w:tcW w:w="3234" w:type="dxa"/>
            <w:gridSpan w:val="3"/>
            <w:tcBorders>
              <w:top w:val="single" w:color="auto" w:sz="4" w:space="0"/>
              <w:left w:val="nil"/>
              <w:bottom w:val="single" w:color="auto" w:sz="4" w:space="0"/>
              <w:right w:val="single" w:color="auto" w:sz="4" w:space="0"/>
            </w:tcBorders>
            <w:vAlign w:val="center"/>
          </w:tcPr>
          <w:p>
            <w:pPr>
              <w:rPr>
                <w:rFonts w:ascii="宋体" w:hAnsi="宋体"/>
                <w:sz w:val="24"/>
                <w:szCs w:val="24"/>
              </w:rPr>
            </w:pPr>
            <w:r>
              <w:rPr>
                <w:rFonts w:hint="eastAsia" w:ascii="宋体" w:hAnsi="宋体"/>
                <w:sz w:val="24"/>
                <w:szCs w:val="24"/>
              </w:rPr>
              <w:t>操作程序是否规范，采购行为、过程、结果是否公开、公平、公正，采购组织管理是否规范严谨（2分）。</w:t>
            </w:r>
          </w:p>
        </w:tc>
        <w:tc>
          <w:tcPr>
            <w:tcW w:w="4936" w:type="dxa"/>
            <w:gridSpan w:val="4"/>
            <w:tcBorders>
              <w:top w:val="single" w:color="auto" w:sz="4" w:space="0"/>
              <w:left w:val="nil"/>
              <w:bottom w:val="single" w:color="auto" w:sz="4" w:space="0"/>
              <w:right w:val="single" w:color="auto" w:sz="4" w:space="0"/>
            </w:tcBorders>
            <w:vAlign w:val="center"/>
          </w:tcPr>
          <w:p>
            <w:pPr>
              <w:spacing w:line="500" w:lineRule="exact"/>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left w:val="single" w:color="auto" w:sz="4" w:space="0"/>
              <w:bottom w:val="single" w:color="auto" w:sz="4" w:space="0"/>
              <w:right w:val="single" w:color="auto" w:sz="4" w:space="0"/>
            </w:tcBorders>
            <w:vAlign w:val="center"/>
          </w:tcPr>
          <w:p>
            <w:pPr>
              <w:widowControl/>
              <w:jc w:val="left"/>
              <w:rPr>
                <w:sz w:val="24"/>
                <w:szCs w:val="24"/>
              </w:rPr>
            </w:pPr>
          </w:p>
        </w:tc>
        <w:tc>
          <w:tcPr>
            <w:tcW w:w="3234" w:type="dxa"/>
            <w:gridSpan w:val="3"/>
            <w:tcBorders>
              <w:top w:val="single" w:color="auto" w:sz="4" w:space="0"/>
              <w:left w:val="nil"/>
              <w:bottom w:val="single" w:color="auto" w:sz="4" w:space="0"/>
              <w:right w:val="single" w:color="auto" w:sz="4" w:space="0"/>
            </w:tcBorders>
            <w:vAlign w:val="center"/>
          </w:tcPr>
          <w:p>
            <w:pPr>
              <w:rPr>
                <w:rFonts w:ascii="宋体" w:hAnsi="宋体"/>
                <w:sz w:val="24"/>
                <w:szCs w:val="24"/>
              </w:rPr>
            </w:pPr>
            <w:r>
              <w:rPr>
                <w:rFonts w:hint="eastAsia" w:ascii="宋体" w:hAnsi="宋体"/>
                <w:sz w:val="24"/>
                <w:szCs w:val="24"/>
              </w:rPr>
              <w:t>是否及时组织采购，是否有承诺办事时间并能限时办结（2分）。</w:t>
            </w:r>
          </w:p>
        </w:tc>
        <w:tc>
          <w:tcPr>
            <w:tcW w:w="4936" w:type="dxa"/>
            <w:gridSpan w:val="4"/>
            <w:tcBorders>
              <w:top w:val="single" w:color="auto" w:sz="4" w:space="0"/>
              <w:left w:val="nil"/>
              <w:bottom w:val="single" w:color="auto" w:sz="4" w:space="0"/>
              <w:right w:val="single" w:color="auto" w:sz="4" w:space="0"/>
            </w:tcBorders>
            <w:vAlign w:val="center"/>
          </w:tcPr>
          <w:p>
            <w:pPr>
              <w:spacing w:line="500" w:lineRule="exact"/>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left w:val="single" w:color="auto" w:sz="4" w:space="0"/>
              <w:bottom w:val="single" w:color="auto" w:sz="4" w:space="0"/>
              <w:right w:val="single" w:color="auto" w:sz="4" w:space="0"/>
            </w:tcBorders>
            <w:vAlign w:val="center"/>
          </w:tcPr>
          <w:p>
            <w:pPr>
              <w:widowControl/>
              <w:jc w:val="left"/>
              <w:rPr>
                <w:sz w:val="24"/>
                <w:szCs w:val="24"/>
              </w:rPr>
            </w:pPr>
          </w:p>
        </w:tc>
        <w:tc>
          <w:tcPr>
            <w:tcW w:w="3234" w:type="dxa"/>
            <w:gridSpan w:val="3"/>
            <w:tcBorders>
              <w:top w:val="single" w:color="auto" w:sz="4" w:space="0"/>
              <w:left w:val="nil"/>
              <w:bottom w:val="single" w:color="auto" w:sz="4" w:space="0"/>
              <w:right w:val="single" w:color="auto" w:sz="4" w:space="0"/>
            </w:tcBorders>
            <w:vAlign w:val="center"/>
          </w:tcPr>
          <w:p>
            <w:pPr>
              <w:rPr>
                <w:rFonts w:ascii="宋体" w:hAnsi="宋体"/>
                <w:sz w:val="24"/>
                <w:szCs w:val="24"/>
              </w:rPr>
            </w:pPr>
            <w:r>
              <w:rPr>
                <w:rFonts w:hint="eastAsia" w:ascii="宋体" w:hAnsi="宋体"/>
                <w:sz w:val="24"/>
                <w:szCs w:val="24"/>
              </w:rPr>
              <w:t>是否能积极主动与当事人沟通对接；对采购政策进行详细解读；咨询答复是否热情周到、耐心细致（2分）。</w:t>
            </w:r>
          </w:p>
        </w:tc>
        <w:tc>
          <w:tcPr>
            <w:tcW w:w="4936" w:type="dxa"/>
            <w:gridSpan w:val="4"/>
            <w:tcBorders>
              <w:top w:val="single" w:color="auto" w:sz="4" w:space="0"/>
              <w:left w:val="nil"/>
              <w:bottom w:val="single" w:color="auto" w:sz="4" w:space="0"/>
              <w:right w:val="single" w:color="auto" w:sz="4" w:space="0"/>
            </w:tcBorders>
            <w:vAlign w:val="center"/>
          </w:tcPr>
          <w:p>
            <w:pPr>
              <w:spacing w:line="500" w:lineRule="exact"/>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left w:val="single" w:color="auto" w:sz="4" w:space="0"/>
              <w:bottom w:val="single" w:color="auto" w:sz="4" w:space="0"/>
              <w:right w:val="single" w:color="auto" w:sz="4" w:space="0"/>
            </w:tcBorders>
            <w:vAlign w:val="center"/>
          </w:tcPr>
          <w:p>
            <w:pPr>
              <w:widowControl/>
              <w:jc w:val="left"/>
              <w:rPr>
                <w:sz w:val="24"/>
                <w:szCs w:val="24"/>
              </w:rPr>
            </w:pPr>
          </w:p>
        </w:tc>
        <w:tc>
          <w:tcPr>
            <w:tcW w:w="3234" w:type="dxa"/>
            <w:gridSpan w:val="3"/>
            <w:tcBorders>
              <w:top w:val="single" w:color="auto" w:sz="4" w:space="0"/>
              <w:left w:val="nil"/>
              <w:bottom w:val="single" w:color="auto" w:sz="4" w:space="0"/>
              <w:right w:val="single" w:color="auto" w:sz="4" w:space="0"/>
            </w:tcBorders>
            <w:vAlign w:val="center"/>
          </w:tcPr>
          <w:p>
            <w:pPr>
              <w:rPr>
                <w:rFonts w:ascii="宋体" w:hAnsi="宋体"/>
                <w:sz w:val="24"/>
                <w:szCs w:val="24"/>
              </w:rPr>
            </w:pPr>
            <w:r>
              <w:rPr>
                <w:rFonts w:hint="eastAsia" w:ascii="宋体" w:hAnsi="宋体"/>
                <w:sz w:val="24"/>
                <w:szCs w:val="24"/>
              </w:rPr>
              <w:t>采购的质量、服务是否满意（2分）。</w:t>
            </w:r>
          </w:p>
        </w:tc>
        <w:tc>
          <w:tcPr>
            <w:tcW w:w="4936" w:type="dxa"/>
            <w:gridSpan w:val="4"/>
            <w:tcBorders>
              <w:top w:val="single" w:color="auto" w:sz="4" w:space="0"/>
              <w:left w:val="nil"/>
              <w:bottom w:val="single" w:color="auto" w:sz="4" w:space="0"/>
              <w:right w:val="single" w:color="auto" w:sz="4" w:space="0"/>
            </w:tcBorders>
            <w:vAlign w:val="center"/>
          </w:tcPr>
          <w:p>
            <w:pPr>
              <w:spacing w:line="500" w:lineRule="exact"/>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1242" w:type="dxa"/>
            <w:vMerge w:val="continue"/>
            <w:tcBorders>
              <w:top w:val="nil"/>
              <w:left w:val="single" w:color="auto" w:sz="4" w:space="0"/>
              <w:bottom w:val="single" w:color="auto" w:sz="4" w:space="0"/>
              <w:right w:val="single" w:color="auto" w:sz="4" w:space="0"/>
            </w:tcBorders>
            <w:vAlign w:val="center"/>
          </w:tcPr>
          <w:p>
            <w:pPr>
              <w:widowControl/>
              <w:jc w:val="left"/>
              <w:rPr>
                <w:sz w:val="24"/>
                <w:szCs w:val="24"/>
              </w:rPr>
            </w:pPr>
          </w:p>
        </w:tc>
        <w:tc>
          <w:tcPr>
            <w:tcW w:w="3234" w:type="dxa"/>
            <w:gridSpan w:val="3"/>
            <w:tcBorders>
              <w:top w:val="single" w:color="auto" w:sz="4" w:space="0"/>
              <w:left w:val="nil"/>
              <w:bottom w:val="single" w:color="auto" w:sz="4" w:space="0"/>
              <w:right w:val="single" w:color="auto" w:sz="4" w:space="0"/>
            </w:tcBorders>
            <w:vAlign w:val="center"/>
          </w:tcPr>
          <w:p>
            <w:pPr>
              <w:spacing w:line="500" w:lineRule="exact"/>
              <w:jc w:val="center"/>
              <w:rPr>
                <w:sz w:val="24"/>
                <w:szCs w:val="24"/>
              </w:rPr>
            </w:pPr>
            <w:r>
              <w:rPr>
                <w:rFonts w:hint="eastAsia" w:ascii="宋体" w:hAnsi="宋体"/>
                <w:sz w:val="24"/>
                <w:szCs w:val="24"/>
              </w:rPr>
              <w:t>合计</w:t>
            </w:r>
          </w:p>
        </w:tc>
        <w:tc>
          <w:tcPr>
            <w:tcW w:w="4936" w:type="dxa"/>
            <w:gridSpan w:val="4"/>
            <w:tcBorders>
              <w:top w:val="single" w:color="auto" w:sz="4" w:space="0"/>
              <w:left w:val="nil"/>
              <w:bottom w:val="single" w:color="auto" w:sz="4" w:space="0"/>
              <w:right w:val="single" w:color="auto" w:sz="4" w:space="0"/>
            </w:tcBorders>
            <w:vAlign w:val="center"/>
          </w:tcPr>
          <w:p>
            <w:pPr>
              <w:spacing w:line="500" w:lineRule="exact"/>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trPr>
        <w:tc>
          <w:tcPr>
            <w:tcW w:w="1242"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ascii="宋体" w:hAnsi="宋体"/>
                <w:sz w:val="24"/>
                <w:szCs w:val="24"/>
              </w:rPr>
              <w:t>对代理机构的意见和建议</w:t>
            </w:r>
          </w:p>
        </w:tc>
        <w:tc>
          <w:tcPr>
            <w:tcW w:w="8170" w:type="dxa"/>
            <w:gridSpan w:val="7"/>
            <w:tcBorders>
              <w:top w:val="single" w:color="auto" w:sz="4" w:space="0"/>
              <w:left w:val="nil"/>
              <w:bottom w:val="single" w:color="auto" w:sz="4" w:space="0"/>
              <w:right w:val="single" w:color="auto" w:sz="4" w:space="0"/>
            </w:tcBorders>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1242"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ascii="宋体" w:hAnsi="宋体"/>
                <w:sz w:val="24"/>
                <w:szCs w:val="24"/>
              </w:rPr>
              <w:t>备注</w:t>
            </w:r>
          </w:p>
        </w:tc>
        <w:tc>
          <w:tcPr>
            <w:tcW w:w="8170" w:type="dxa"/>
            <w:gridSpan w:val="7"/>
            <w:tcBorders>
              <w:top w:val="single" w:color="auto" w:sz="4" w:space="0"/>
              <w:left w:val="nil"/>
              <w:bottom w:val="single" w:color="auto" w:sz="4" w:space="0"/>
              <w:right w:val="single" w:color="auto" w:sz="4" w:space="0"/>
            </w:tcBorders>
            <w:vAlign w:val="center"/>
          </w:tcPr>
          <w:p>
            <w:pPr>
              <w:jc w:val="center"/>
              <w:rPr>
                <w:rFonts w:hint="eastAsia" w:eastAsia="宋体"/>
                <w:sz w:val="24"/>
                <w:szCs w:val="24"/>
                <w:lang w:eastAsia="zh-CN"/>
              </w:rPr>
            </w:pPr>
            <w:r>
              <w:rPr>
                <w:rFonts w:hint="eastAsia"/>
                <w:sz w:val="24"/>
                <w:szCs w:val="24"/>
                <w:lang w:eastAsia="zh-CN"/>
              </w:rPr>
              <w:t>东阳市巍山镇农村公路保洁养护项目</w:t>
            </w:r>
          </w:p>
        </w:tc>
      </w:tr>
    </w:tbl>
    <w:p>
      <w:pPr>
        <w:spacing w:line="500" w:lineRule="exact"/>
        <w:rPr>
          <w:sz w:val="24"/>
          <w:szCs w:val="24"/>
        </w:rPr>
      </w:pPr>
      <w:r>
        <w:rPr>
          <w:rFonts w:hint="eastAsia" w:ascii="宋体" w:hAnsi="宋体"/>
          <w:sz w:val="24"/>
          <w:szCs w:val="24"/>
        </w:rPr>
        <w:t>填表人签字盖章：</w:t>
      </w:r>
      <w:r>
        <w:rPr>
          <w:sz w:val="24"/>
          <w:szCs w:val="24"/>
        </w:rPr>
        <w:t xml:space="preserve">                    </w:t>
      </w:r>
      <w:r>
        <w:rPr>
          <w:rFonts w:hint="eastAsia" w:ascii="宋体" w:hAnsi="宋体"/>
          <w:sz w:val="24"/>
          <w:szCs w:val="24"/>
        </w:rPr>
        <w:t>日期</w:t>
      </w:r>
    </w:p>
    <w:p>
      <w:pPr>
        <w:spacing w:before="100" w:beforeAutospacing="1" w:after="120"/>
        <w:ind w:right="-154"/>
        <w:rPr>
          <w:rFonts w:ascii="宋体" w:hAnsi="宋体"/>
          <w:sz w:val="24"/>
          <w:szCs w:val="24"/>
        </w:rPr>
      </w:pPr>
      <w:r>
        <w:rPr>
          <w:rFonts w:hint="eastAsia" w:ascii="宋体" w:hAnsi="宋体"/>
          <w:sz w:val="24"/>
          <w:szCs w:val="24"/>
        </w:rPr>
        <w:t>注：此表须盖投标单位公章（于开标截止前发送至邮箱：</w:t>
      </w:r>
      <w:r>
        <w:fldChar w:fldCharType="begin"/>
      </w:r>
      <w:r>
        <w:instrText xml:space="preserve"> HYPERLINK "mailto:526874447@qq.com）" </w:instrText>
      </w:r>
      <w:r>
        <w:fldChar w:fldCharType="separate"/>
      </w:r>
      <w:r>
        <w:rPr>
          <w:rStyle w:val="37"/>
          <w:rFonts w:hint="eastAsia" w:ascii="宋体" w:hAnsi="宋体"/>
          <w:sz w:val="24"/>
          <w:szCs w:val="24"/>
        </w:rPr>
        <w:t>526874447@qq.com）</w:t>
      </w:r>
      <w:r>
        <w:rPr>
          <w:rStyle w:val="37"/>
          <w:rFonts w:hint="eastAsia" w:ascii="宋体" w:hAnsi="宋体"/>
          <w:sz w:val="24"/>
          <w:szCs w:val="24"/>
        </w:rPr>
        <w:fldChar w:fldCharType="end"/>
      </w:r>
    </w:p>
    <w:p>
      <w:pPr>
        <w:pStyle w:val="31"/>
        <w:ind w:firstLine="344"/>
        <w:rPr>
          <w:rFonts w:ascii="宋体" w:hAnsi="宋体" w:eastAsia="宋体"/>
        </w:rPr>
      </w:pPr>
    </w:p>
    <w:p>
      <w:pPr>
        <w:rPr>
          <w:rFonts w:ascii="宋体" w:hAnsi="宋体" w:cs="宋体"/>
          <w:b/>
          <w:bCs/>
          <w:sz w:val="24"/>
          <w:szCs w:val="24"/>
        </w:rPr>
      </w:pPr>
      <w:r>
        <w:rPr>
          <w:rFonts w:hint="eastAsia" w:ascii="宋体" w:hAnsi="宋体" w:cs="宋体"/>
          <w:b/>
          <w:bCs/>
          <w:sz w:val="24"/>
          <w:szCs w:val="24"/>
        </w:rPr>
        <w:t>附件5.7：</w:t>
      </w:r>
    </w:p>
    <w:p>
      <w:pPr>
        <w:ind w:firstLine="2249" w:firstLineChars="800"/>
        <w:rPr>
          <w:rFonts w:ascii="宋体" w:hAnsi="宋体" w:cs="宋体"/>
          <w:b/>
          <w:sz w:val="28"/>
          <w:szCs w:val="28"/>
        </w:rPr>
      </w:pPr>
      <w:r>
        <w:rPr>
          <w:rFonts w:hint="eastAsia" w:ascii="宋体" w:hAnsi="宋体" w:cs="宋体"/>
          <w:b/>
          <w:sz w:val="28"/>
          <w:szCs w:val="28"/>
        </w:rPr>
        <w:t>政府采购支持中小企业信用融资相关事项通知</w:t>
      </w:r>
    </w:p>
    <w:p>
      <w:pPr>
        <w:ind w:firstLine="560" w:firstLineChars="200"/>
        <w:rPr>
          <w:rFonts w:ascii="宋体" w:hAnsi="宋体" w:cs="宋体"/>
          <w:sz w:val="28"/>
          <w:szCs w:val="28"/>
        </w:rPr>
      </w:pPr>
      <w:r>
        <w:rPr>
          <w:rFonts w:hint="eastAsia" w:ascii="宋体" w:hAnsi="宋体" w:cs="宋体"/>
          <w:sz w:val="28"/>
          <w:szCs w:val="28"/>
        </w:rPr>
        <w:t>为支持和促进中小企业发展，进一步发挥政府采购政策功能，现将相关事项通知如下：</w:t>
      </w:r>
    </w:p>
    <w:p>
      <w:pPr>
        <w:ind w:firstLine="562" w:firstLineChars="200"/>
        <w:rPr>
          <w:rFonts w:ascii="宋体" w:hAnsi="宋体" w:cs="宋体"/>
          <w:b/>
          <w:sz w:val="28"/>
          <w:szCs w:val="28"/>
        </w:rPr>
      </w:pPr>
      <w:r>
        <w:rPr>
          <w:rFonts w:hint="eastAsia" w:ascii="宋体" w:hAnsi="宋体" w:cs="宋体"/>
          <w:b/>
          <w:sz w:val="28"/>
          <w:szCs w:val="28"/>
        </w:rPr>
        <w:t>一、适用对象</w:t>
      </w:r>
    </w:p>
    <w:p>
      <w:pPr>
        <w:ind w:firstLine="560" w:firstLineChars="200"/>
        <w:rPr>
          <w:rFonts w:ascii="宋体" w:hAnsi="宋体" w:cs="宋体"/>
          <w:sz w:val="28"/>
          <w:szCs w:val="28"/>
        </w:rPr>
      </w:pPr>
      <w:r>
        <w:rPr>
          <w:rFonts w:hint="eastAsia" w:ascii="宋体" w:hAnsi="宋体" w:cs="宋体"/>
          <w:sz w:val="28"/>
          <w:szCs w:val="28"/>
        </w:rPr>
        <w:t>在浙江政府采购网注册入库，并取得东阳市政府采购合同的中小企业供应商。</w:t>
      </w:r>
    </w:p>
    <w:p>
      <w:pPr>
        <w:ind w:firstLine="562" w:firstLineChars="200"/>
        <w:rPr>
          <w:rFonts w:ascii="宋体" w:hAnsi="宋体" w:cs="宋体"/>
          <w:b/>
          <w:sz w:val="28"/>
          <w:szCs w:val="28"/>
        </w:rPr>
      </w:pPr>
      <w:r>
        <w:rPr>
          <w:rFonts w:hint="eastAsia" w:ascii="宋体" w:hAnsi="宋体" w:cs="宋体"/>
          <w:b/>
          <w:sz w:val="28"/>
          <w:szCs w:val="28"/>
        </w:rPr>
        <w:t>二、相关信息获取方式</w:t>
      </w:r>
    </w:p>
    <w:p>
      <w:pPr>
        <w:ind w:firstLine="560" w:firstLineChars="200"/>
        <w:rPr>
          <w:rFonts w:ascii="宋体" w:hAnsi="宋体" w:cs="宋体"/>
          <w:sz w:val="28"/>
          <w:szCs w:val="28"/>
        </w:rPr>
      </w:pPr>
      <w:r>
        <w:rPr>
          <w:rFonts w:hint="eastAsia" w:ascii="宋体" w:hAnsi="宋体" w:cs="宋体"/>
          <w:sz w:val="28"/>
          <w:szCs w:val="28"/>
        </w:rPr>
        <w:t>请登陆浙江省政府采购网“融资贷款”模块，查看信用融资政策文件及各相关银行服务方案。</w:t>
      </w:r>
    </w:p>
    <w:p>
      <w:pPr>
        <w:ind w:firstLine="562" w:firstLineChars="200"/>
        <w:rPr>
          <w:rFonts w:ascii="宋体" w:hAnsi="宋体" w:cs="宋体"/>
          <w:b/>
          <w:sz w:val="28"/>
          <w:szCs w:val="28"/>
        </w:rPr>
      </w:pPr>
      <w:r>
        <w:rPr>
          <w:rFonts w:hint="eastAsia" w:ascii="宋体" w:hAnsi="宋体" w:cs="宋体"/>
          <w:b/>
          <w:sz w:val="28"/>
          <w:szCs w:val="28"/>
        </w:rPr>
        <w:t>三、申请方式和步骤</w:t>
      </w:r>
    </w:p>
    <w:p>
      <w:pPr>
        <w:ind w:firstLine="560" w:firstLineChars="200"/>
        <w:rPr>
          <w:rFonts w:ascii="宋体" w:hAnsi="宋体" w:cs="宋体"/>
          <w:sz w:val="28"/>
          <w:szCs w:val="28"/>
        </w:rPr>
      </w:pPr>
      <w:r>
        <w:rPr>
          <w:rFonts w:hint="eastAsia" w:ascii="宋体" w:hAnsi="宋体" w:cs="宋体"/>
          <w:sz w:val="28"/>
          <w:szCs w:val="28"/>
        </w:rPr>
        <w:t>（一）采购合同贷</w:t>
      </w:r>
    </w:p>
    <w:p>
      <w:pPr>
        <w:ind w:firstLine="560" w:firstLineChars="200"/>
        <w:jc w:val="left"/>
        <w:rPr>
          <w:rFonts w:ascii="宋体" w:hAnsi="宋体" w:cs="宋体"/>
          <w:sz w:val="28"/>
          <w:szCs w:val="28"/>
        </w:rPr>
      </w:pPr>
      <w:r>
        <w:rPr>
          <w:rFonts w:hint="eastAsia" w:ascii="宋体" w:hAnsi="宋体" w:cs="宋体"/>
          <w:sz w:val="28"/>
          <w:szCs w:val="28"/>
        </w:rPr>
        <w:t>1、采购单位在政采云完成中标通知书及公告发布后，政采云根据该供应商资信向供应商发送推介合适的融资产品方案(展示多家银行---满足贷款银行条件的银行产品,对供应商进行展示)；</w:t>
      </w:r>
    </w:p>
    <w:p>
      <w:pPr>
        <w:ind w:firstLine="560" w:firstLineChars="200"/>
        <w:jc w:val="left"/>
        <w:rPr>
          <w:rFonts w:ascii="宋体" w:hAnsi="宋体" w:cs="宋体"/>
          <w:sz w:val="28"/>
          <w:szCs w:val="28"/>
        </w:rPr>
      </w:pPr>
      <w:r>
        <w:rPr>
          <w:rFonts w:hint="eastAsia" w:ascii="宋体" w:hAnsi="宋体" w:cs="宋体"/>
          <w:sz w:val="28"/>
          <w:szCs w:val="28"/>
        </w:rPr>
        <w:t>2、供应商在收到中标通知的同时会收到可申请融资服务邀请，有意向的供应商选择满足条件的银行产品,并补充填写相关资料,向满足条件的融资产品发起申请；</w:t>
      </w:r>
    </w:p>
    <w:p>
      <w:pPr>
        <w:ind w:firstLine="560" w:firstLineChars="200"/>
        <w:jc w:val="left"/>
        <w:rPr>
          <w:rFonts w:ascii="宋体" w:hAnsi="宋体" w:cs="宋体"/>
          <w:sz w:val="28"/>
          <w:szCs w:val="28"/>
        </w:rPr>
      </w:pPr>
      <w:r>
        <w:rPr>
          <w:rFonts w:hint="eastAsia" w:ascii="宋体" w:hAnsi="宋体" w:cs="宋体"/>
          <w:sz w:val="28"/>
          <w:szCs w:val="28"/>
        </w:rPr>
        <w:t>3、政采云将供应商的申请传递给银行,并将供应商相关信息给银行:供应商信息、订单(合同)信息、融资申请等数据用于贷款审批；</w:t>
      </w:r>
    </w:p>
    <w:p>
      <w:pPr>
        <w:ind w:firstLine="560" w:firstLineChars="200"/>
        <w:jc w:val="left"/>
        <w:rPr>
          <w:rFonts w:ascii="宋体" w:hAnsi="宋体" w:cs="宋体"/>
          <w:sz w:val="28"/>
          <w:szCs w:val="28"/>
        </w:rPr>
      </w:pPr>
      <w:r>
        <w:rPr>
          <w:rFonts w:hint="eastAsia" w:ascii="宋体" w:hAnsi="宋体" w:cs="宋体"/>
          <w:sz w:val="28"/>
          <w:szCs w:val="28"/>
        </w:rPr>
        <w:t>4、银行进行融资审批并返回审批结果至政采云（审批通过的等待政采云放款通知，订单合同签署生效后通知）,政采云将银行反馈信息同步展示给对应供应商；</w:t>
      </w:r>
    </w:p>
    <w:p>
      <w:pPr>
        <w:ind w:firstLine="560" w:firstLineChars="200"/>
        <w:jc w:val="left"/>
        <w:rPr>
          <w:rFonts w:ascii="宋体" w:hAnsi="宋体" w:cs="宋体"/>
          <w:sz w:val="28"/>
          <w:szCs w:val="28"/>
        </w:rPr>
      </w:pPr>
      <w:r>
        <w:rPr>
          <w:rFonts w:hint="eastAsia" w:ascii="宋体" w:hAnsi="宋体" w:cs="宋体"/>
          <w:sz w:val="28"/>
          <w:szCs w:val="28"/>
        </w:rPr>
        <w:t>5、采购单位与供应商在线下签订完成合同签署后（将贷款银行的帐号协调采购合同中去,贷款帐号作为采购合同的收款账户），政采云向银行发送确认指令；</w:t>
      </w:r>
    </w:p>
    <w:p>
      <w:pPr>
        <w:ind w:firstLine="560" w:firstLineChars="200"/>
        <w:jc w:val="left"/>
        <w:rPr>
          <w:rFonts w:ascii="宋体" w:hAnsi="宋体" w:cs="宋体"/>
          <w:sz w:val="28"/>
          <w:szCs w:val="28"/>
        </w:rPr>
      </w:pPr>
      <w:r>
        <w:rPr>
          <w:rFonts w:hint="eastAsia" w:ascii="宋体" w:hAnsi="宋体" w:cs="宋体"/>
          <w:sz w:val="28"/>
          <w:szCs w:val="28"/>
        </w:rPr>
        <w:t>6、项目履约完成，采购单位完成验收后发起结算，国库完成支付；</w:t>
      </w:r>
    </w:p>
    <w:p>
      <w:pPr>
        <w:ind w:firstLine="560" w:firstLineChars="200"/>
        <w:jc w:val="left"/>
        <w:rPr>
          <w:rFonts w:ascii="宋体" w:hAnsi="宋体" w:cs="宋体"/>
          <w:sz w:val="28"/>
          <w:szCs w:val="28"/>
        </w:rPr>
      </w:pPr>
      <w:r>
        <w:rPr>
          <w:rFonts w:hint="eastAsia" w:ascii="宋体" w:hAnsi="宋体" w:cs="宋体"/>
          <w:sz w:val="28"/>
          <w:szCs w:val="28"/>
        </w:rPr>
        <w:t>7、银行对其本行借款账户进行资金监控，有入账即可进行本金提前还款操作，银行返回还款信息“提前还款本金、更新还款计划”。</w:t>
      </w:r>
    </w:p>
    <w:p>
      <w:pPr>
        <w:ind w:firstLine="560" w:firstLineChars="200"/>
        <w:rPr>
          <w:rFonts w:ascii="宋体" w:hAnsi="宋体" w:cs="宋体"/>
          <w:sz w:val="28"/>
          <w:szCs w:val="28"/>
        </w:rPr>
      </w:pPr>
      <w:r>
        <w:rPr>
          <w:rFonts w:hint="eastAsia" w:ascii="宋体" w:hAnsi="宋体" w:cs="宋体"/>
          <w:sz w:val="28"/>
          <w:szCs w:val="28"/>
        </w:rPr>
        <w:t>（二）流水贷流程</w:t>
      </w:r>
    </w:p>
    <w:p>
      <w:pPr>
        <w:ind w:firstLine="560" w:firstLineChars="200"/>
        <w:rPr>
          <w:rFonts w:ascii="宋体" w:hAnsi="宋体" w:cs="宋体"/>
          <w:sz w:val="28"/>
          <w:szCs w:val="28"/>
        </w:rPr>
      </w:pPr>
      <w:r>
        <w:rPr>
          <w:rFonts w:hint="eastAsia" w:ascii="宋体" w:hAnsi="宋体" w:cs="宋体"/>
          <w:sz w:val="28"/>
          <w:szCs w:val="28"/>
        </w:rPr>
        <w:t>1、政采云通过规则向符合该产品的供应商发出邀约；</w:t>
      </w:r>
    </w:p>
    <w:p>
      <w:pPr>
        <w:ind w:firstLine="560" w:firstLineChars="200"/>
        <w:rPr>
          <w:rFonts w:ascii="宋体" w:hAnsi="宋体" w:cs="宋体"/>
          <w:sz w:val="28"/>
          <w:szCs w:val="28"/>
        </w:rPr>
      </w:pPr>
      <w:r>
        <w:rPr>
          <w:rFonts w:hint="eastAsia" w:ascii="宋体" w:hAnsi="宋体" w:cs="宋体"/>
          <w:sz w:val="28"/>
          <w:szCs w:val="28"/>
        </w:rPr>
        <w:t>2、供应商授权后向银行发送历史流水数据进行授信；</w:t>
      </w:r>
    </w:p>
    <w:p>
      <w:pPr>
        <w:ind w:firstLine="560" w:firstLineChars="200"/>
        <w:rPr>
          <w:rFonts w:ascii="宋体" w:hAnsi="宋体" w:cs="宋体"/>
          <w:sz w:val="28"/>
          <w:szCs w:val="28"/>
        </w:rPr>
      </w:pPr>
      <w:r>
        <w:rPr>
          <w:rFonts w:hint="eastAsia" w:ascii="宋体" w:hAnsi="宋体" w:cs="宋体"/>
          <w:sz w:val="28"/>
          <w:szCs w:val="28"/>
        </w:rPr>
        <w:t>3、银行根据风控模型出具最终授信结果并通知政采云；</w:t>
      </w:r>
    </w:p>
    <w:p>
      <w:pPr>
        <w:ind w:firstLine="560" w:firstLineChars="200"/>
        <w:rPr>
          <w:rFonts w:ascii="宋体" w:hAnsi="宋体" w:cs="宋体"/>
          <w:sz w:val="28"/>
          <w:szCs w:val="28"/>
        </w:rPr>
      </w:pPr>
      <w:r>
        <w:rPr>
          <w:rFonts w:hint="eastAsia" w:ascii="宋体" w:hAnsi="宋体" w:cs="宋体"/>
          <w:sz w:val="28"/>
          <w:szCs w:val="28"/>
        </w:rPr>
        <w:t>4、供应商用款时进行在线提款签约；</w:t>
      </w:r>
    </w:p>
    <w:p>
      <w:pPr>
        <w:ind w:firstLine="560" w:firstLineChars="200"/>
        <w:rPr>
          <w:rFonts w:ascii="宋体" w:hAnsi="宋体" w:cs="宋体"/>
          <w:sz w:val="28"/>
          <w:szCs w:val="28"/>
        </w:rPr>
      </w:pPr>
      <w:r>
        <w:rPr>
          <w:rFonts w:hint="eastAsia" w:ascii="宋体" w:hAnsi="宋体" w:cs="宋体"/>
          <w:sz w:val="28"/>
          <w:szCs w:val="28"/>
        </w:rPr>
        <w:t>5、银行放款并返回放款结果，流程完成。</w:t>
      </w:r>
    </w:p>
    <w:p>
      <w:pPr>
        <w:ind w:firstLine="562" w:firstLineChars="200"/>
        <w:rPr>
          <w:rFonts w:ascii="宋体" w:hAnsi="宋体" w:cs="宋体"/>
          <w:b/>
          <w:sz w:val="28"/>
          <w:szCs w:val="28"/>
        </w:rPr>
      </w:pPr>
      <w:r>
        <w:rPr>
          <w:rFonts w:hint="eastAsia" w:ascii="宋体" w:hAnsi="宋体" w:cs="宋体"/>
          <w:b/>
          <w:sz w:val="28"/>
          <w:szCs w:val="28"/>
        </w:rPr>
        <w:t>四、注意事项</w:t>
      </w:r>
    </w:p>
    <w:p>
      <w:pPr>
        <w:ind w:firstLine="560" w:firstLineChars="200"/>
        <w:rPr>
          <w:rFonts w:ascii="宋体" w:hAnsi="宋体" w:cs="宋体"/>
          <w:sz w:val="28"/>
          <w:szCs w:val="28"/>
        </w:rPr>
      </w:pPr>
      <w:r>
        <w:rPr>
          <w:rFonts w:hint="eastAsia" w:ascii="宋体" w:hAnsi="宋体" w:cs="宋体"/>
          <w:sz w:val="28"/>
          <w:szCs w:val="28"/>
        </w:rPr>
        <w:t>1、供应商需确保政府采购合同的收款银行与融资银行一致。</w:t>
      </w:r>
    </w:p>
    <w:p>
      <w:pPr>
        <w:ind w:firstLine="560" w:firstLineChars="200"/>
        <w:rPr>
          <w:rFonts w:ascii="宋体" w:hAnsi="宋体" w:cs="宋体"/>
          <w:sz w:val="28"/>
          <w:szCs w:val="28"/>
        </w:rPr>
      </w:pPr>
      <w:r>
        <w:rPr>
          <w:rFonts w:hint="eastAsia" w:ascii="宋体" w:hAnsi="宋体" w:cs="宋体"/>
          <w:sz w:val="28"/>
          <w:szCs w:val="28"/>
        </w:rPr>
        <w:t>2、请各采购单位积极支持和配合政府采购信用融资工作，在合同备案环节仔细核对收款银行、账号信息等内容，一旦录入将无法修改。</w:t>
      </w:r>
    </w:p>
    <w:p>
      <w:pPr>
        <w:rPr>
          <w:rFonts w:ascii="宋体" w:hAnsi="宋体" w:cs="宋体"/>
          <w:sz w:val="28"/>
          <w:szCs w:val="28"/>
        </w:rPr>
      </w:pPr>
    </w:p>
    <w:p>
      <w:pPr>
        <w:pStyle w:val="20"/>
        <w:spacing w:before="156" w:after="156"/>
        <w:rPr>
          <w:b/>
          <w:bCs/>
        </w:rPr>
      </w:pPr>
    </w:p>
    <w:p>
      <w:pPr>
        <w:pStyle w:val="20"/>
        <w:spacing w:before="156" w:after="156"/>
      </w:pPr>
    </w:p>
    <w:p/>
    <w:p>
      <w:pPr>
        <w:pStyle w:val="9"/>
      </w:pPr>
    </w:p>
    <w:p>
      <w:pPr>
        <w:pStyle w:val="10"/>
        <w:ind w:left="400"/>
      </w:pPr>
    </w:p>
    <w:p>
      <w:pPr>
        <w:pStyle w:val="9"/>
      </w:pPr>
    </w:p>
    <w:p>
      <w:pPr>
        <w:pStyle w:val="10"/>
        <w:ind w:left="400"/>
      </w:pPr>
    </w:p>
    <w:p>
      <w:pPr>
        <w:rPr>
          <w:rFonts w:ascii="宋体" w:hAnsi="宋体" w:cs="宋体"/>
          <w:b/>
          <w:bCs/>
          <w:sz w:val="24"/>
          <w:szCs w:val="24"/>
        </w:rPr>
      </w:pPr>
      <w:r>
        <w:rPr>
          <w:rFonts w:hint="eastAsia" w:ascii="宋体" w:hAnsi="宋体" w:cs="宋体"/>
          <w:b/>
          <w:bCs/>
          <w:sz w:val="24"/>
          <w:szCs w:val="24"/>
        </w:rPr>
        <w:t xml:space="preserve">附件：政府采购供应商投诉书范本        </w:t>
      </w:r>
    </w:p>
    <w:p>
      <w:pPr>
        <w:ind w:firstLine="3534" w:firstLineChars="800"/>
        <w:rPr>
          <w:rFonts w:ascii="宋体" w:hAnsi="宋体"/>
          <w:b/>
          <w:sz w:val="44"/>
          <w:szCs w:val="44"/>
        </w:rPr>
      </w:pPr>
      <w:r>
        <w:rPr>
          <w:rFonts w:hint="eastAsia" w:ascii="宋体" w:hAnsi="宋体"/>
          <w:b/>
          <w:sz w:val="44"/>
          <w:szCs w:val="44"/>
        </w:rPr>
        <w:t>投诉书范本</w:t>
      </w:r>
    </w:p>
    <w:p>
      <w:pPr>
        <w:rPr>
          <w:rFonts w:ascii="黑体" w:hAnsi="黑体" w:eastAsia="黑体"/>
          <w:sz w:val="32"/>
          <w:szCs w:val="32"/>
        </w:rPr>
      </w:pPr>
      <w:r>
        <w:rPr>
          <w:rFonts w:hint="eastAsia" w:ascii="黑体" w:hAnsi="黑体" w:eastAsia="黑体"/>
          <w:sz w:val="32"/>
          <w:szCs w:val="32"/>
        </w:rPr>
        <w:t>一、投诉相关主体基本情况</w:t>
      </w:r>
    </w:p>
    <w:p>
      <w:pPr>
        <w:rPr>
          <w:rFonts w:ascii="仿宋_GB2312" w:eastAsia="仿宋_GB2312"/>
          <w:sz w:val="32"/>
          <w:szCs w:val="32"/>
          <w:u w:val="dotted"/>
        </w:rPr>
      </w:pPr>
      <w:r>
        <w:rPr>
          <w:rFonts w:hint="eastAsia" w:ascii="仿宋_GB2312" w:eastAsia="仿宋_GB2312"/>
          <w:sz w:val="32"/>
          <w:szCs w:val="32"/>
        </w:rPr>
        <w:t>投诉人：</w:t>
      </w:r>
      <w:r>
        <w:rPr>
          <w:rFonts w:hint="eastAsia" w:ascii="仿宋_GB2312" w:eastAsia="仿宋_GB2312"/>
          <w:sz w:val="32"/>
          <w:szCs w:val="32"/>
          <w:u w:val="dotted"/>
        </w:rPr>
        <w:t xml:space="preserve">                                               </w:t>
      </w:r>
    </w:p>
    <w:p>
      <w:pPr>
        <w:rPr>
          <w:rFonts w:ascii="仿宋_GB2312" w:eastAsia="仿宋_GB2312"/>
          <w:sz w:val="32"/>
          <w:szCs w:val="32"/>
          <w:u w:val="single"/>
        </w:rPr>
      </w:pPr>
      <w:r>
        <w:rPr>
          <w:rFonts w:hint="eastAsia" w:ascii="仿宋_GB2312" w:eastAsia="仿宋_GB2312"/>
          <w:sz w:val="32"/>
          <w:szCs w:val="32"/>
        </w:rPr>
        <w:t>地     址：</w:t>
      </w:r>
      <w:r>
        <w:rPr>
          <w:rFonts w:hint="eastAsia" w:ascii="仿宋_GB2312" w:eastAsia="仿宋_GB2312"/>
          <w:sz w:val="32"/>
          <w:szCs w:val="32"/>
          <w:u w:val="dotted"/>
        </w:rPr>
        <w:t xml:space="preserve">                             </w:t>
      </w:r>
      <w:r>
        <w:rPr>
          <w:rFonts w:hint="eastAsia" w:ascii="仿宋_GB2312" w:eastAsia="仿宋_GB2312"/>
          <w:sz w:val="32"/>
          <w:szCs w:val="32"/>
        </w:rPr>
        <w:t>邮编：</w:t>
      </w:r>
      <w:r>
        <w:rPr>
          <w:rFonts w:hint="eastAsia" w:ascii="仿宋_GB2312" w:eastAsia="仿宋_GB2312"/>
          <w:sz w:val="32"/>
          <w:szCs w:val="32"/>
          <w:u w:val="dotted"/>
        </w:rPr>
        <w:t xml:space="preserve">         </w:t>
      </w:r>
      <w:r>
        <w:rPr>
          <w:rFonts w:hint="eastAsia" w:ascii="仿宋_GB2312" w:eastAsia="仿宋_GB2312"/>
          <w:sz w:val="32"/>
          <w:szCs w:val="32"/>
          <w:u w:val="single"/>
        </w:rPr>
        <w:t xml:space="preserve">   </w:t>
      </w:r>
    </w:p>
    <w:p>
      <w:pPr>
        <w:tabs>
          <w:tab w:val="left" w:pos="6510"/>
        </w:tabs>
        <w:jc w:val="left"/>
        <w:rPr>
          <w:rFonts w:ascii="仿宋_GB2312" w:eastAsia="仿宋_GB2312"/>
          <w:sz w:val="32"/>
          <w:szCs w:val="32"/>
        </w:rPr>
      </w:pPr>
      <w:r>
        <w:rPr>
          <w:rFonts w:hint="eastAsia" w:ascii="仿宋_GB2312" w:eastAsia="仿宋_GB2312"/>
          <w:sz w:val="32"/>
          <w:szCs w:val="32"/>
        </w:rPr>
        <w:t>法定代表人/主要负责人：</w:t>
      </w:r>
      <w:r>
        <w:rPr>
          <w:rFonts w:hint="eastAsia" w:ascii="仿宋_GB2312" w:eastAsia="仿宋_GB2312"/>
          <w:sz w:val="32"/>
          <w:szCs w:val="32"/>
          <w:u w:val="dotted"/>
        </w:rPr>
        <w:t xml:space="preserve">                                   </w:t>
      </w:r>
      <w:r>
        <w:rPr>
          <w:rFonts w:hint="eastAsia" w:ascii="仿宋_GB2312" w:eastAsia="仿宋_GB2312"/>
          <w:sz w:val="32"/>
          <w:szCs w:val="32"/>
        </w:rPr>
        <w:t xml:space="preserve">  </w:t>
      </w:r>
    </w:p>
    <w:p>
      <w:pPr>
        <w:tabs>
          <w:tab w:val="left" w:pos="6510"/>
        </w:tabs>
        <w:rPr>
          <w:rFonts w:ascii="仿宋_GB2312" w:eastAsia="仿宋_GB2312"/>
          <w:sz w:val="32"/>
          <w:szCs w:val="32"/>
          <w:u w:val="dotted"/>
        </w:rPr>
      </w:pPr>
      <w:r>
        <w:rPr>
          <w:rFonts w:hint="eastAsia" w:ascii="仿宋_GB2312" w:eastAsia="仿宋_GB2312"/>
          <w:sz w:val="32"/>
          <w:szCs w:val="32"/>
        </w:rPr>
        <w:t>联系电话：</w:t>
      </w:r>
      <w:r>
        <w:rPr>
          <w:rFonts w:hint="eastAsia" w:ascii="仿宋_GB2312" w:eastAsia="仿宋_GB2312"/>
          <w:sz w:val="32"/>
          <w:szCs w:val="32"/>
          <w:u w:val="dotted"/>
        </w:rPr>
        <w:t xml:space="preserve">                                             </w:t>
      </w:r>
    </w:p>
    <w:p>
      <w:pPr>
        <w:rPr>
          <w:rFonts w:ascii="仿宋_GB2312" w:eastAsia="仿宋_GB2312"/>
          <w:sz w:val="32"/>
          <w:szCs w:val="32"/>
          <w:u w:val="dotted"/>
        </w:rPr>
      </w:pPr>
      <w:r>
        <w:rPr>
          <w:rFonts w:hint="eastAsia" w:ascii="仿宋_GB2312" w:eastAsia="仿宋_GB2312"/>
          <w:sz w:val="32"/>
          <w:szCs w:val="32"/>
        </w:rPr>
        <w:t>授权代表：</w:t>
      </w:r>
      <w:r>
        <w:rPr>
          <w:rFonts w:hint="eastAsia" w:ascii="仿宋_GB2312" w:eastAsia="仿宋_GB2312"/>
          <w:sz w:val="32"/>
          <w:szCs w:val="32"/>
          <w:u w:val="dotted"/>
        </w:rPr>
        <w:t xml:space="preserve">             </w:t>
      </w:r>
      <w:r>
        <w:rPr>
          <w:rFonts w:hint="eastAsia" w:ascii="仿宋_GB2312" w:eastAsia="仿宋_GB2312"/>
          <w:sz w:val="32"/>
          <w:szCs w:val="32"/>
        </w:rPr>
        <w:t>联系电话</w:t>
      </w:r>
      <w:r>
        <w:rPr>
          <w:rFonts w:hint="eastAsia" w:ascii="仿宋_GB2312" w:eastAsia="仿宋_GB2312"/>
          <w:sz w:val="32"/>
          <w:szCs w:val="32"/>
          <w:u w:val="dotted"/>
        </w:rPr>
        <w:t xml:space="preserve">：                  </w:t>
      </w:r>
    </w:p>
    <w:p>
      <w:pPr>
        <w:rPr>
          <w:rFonts w:ascii="仿宋_GB2312" w:eastAsia="仿宋_GB2312"/>
          <w:sz w:val="32"/>
          <w:szCs w:val="32"/>
          <w:u w:val="dotted"/>
        </w:rPr>
      </w:pPr>
      <w:r>
        <w:rPr>
          <w:rFonts w:hint="eastAsia" w:ascii="仿宋_GB2312" w:eastAsia="仿宋_GB2312"/>
          <w:sz w:val="32"/>
          <w:szCs w:val="32"/>
        </w:rPr>
        <w:t>地     址：</w:t>
      </w:r>
      <w:r>
        <w:rPr>
          <w:rFonts w:hint="eastAsia" w:ascii="仿宋_GB2312" w:eastAsia="仿宋_GB2312"/>
          <w:sz w:val="32"/>
          <w:szCs w:val="32"/>
          <w:u w:val="dotted"/>
        </w:rPr>
        <w:t xml:space="preserve">                             </w:t>
      </w:r>
      <w:r>
        <w:rPr>
          <w:rFonts w:hint="eastAsia" w:ascii="仿宋_GB2312" w:eastAsia="仿宋_GB2312"/>
          <w:sz w:val="32"/>
          <w:szCs w:val="32"/>
        </w:rPr>
        <w:t>邮编：</w:t>
      </w:r>
      <w:r>
        <w:rPr>
          <w:rFonts w:hint="eastAsia" w:ascii="仿宋_GB2312" w:eastAsia="仿宋_GB2312"/>
          <w:sz w:val="32"/>
          <w:szCs w:val="32"/>
          <w:u w:val="dotted"/>
        </w:rPr>
        <w:t xml:space="preserve">         </w:t>
      </w:r>
      <w:r>
        <w:rPr>
          <w:rFonts w:hint="eastAsia" w:ascii="仿宋_GB2312" w:eastAsia="仿宋_GB2312"/>
          <w:sz w:val="32"/>
          <w:szCs w:val="32"/>
          <w:u w:val="single"/>
        </w:rPr>
        <w:t xml:space="preserve"> </w:t>
      </w:r>
      <w:r>
        <w:rPr>
          <w:rFonts w:hint="eastAsia" w:ascii="仿宋_GB2312" w:eastAsia="仿宋_GB2312"/>
          <w:sz w:val="32"/>
          <w:szCs w:val="32"/>
          <w:u w:val="dotted"/>
        </w:rPr>
        <w:t xml:space="preserve">                   </w:t>
      </w:r>
    </w:p>
    <w:p>
      <w:pPr>
        <w:rPr>
          <w:rFonts w:ascii="仿宋_GB2312" w:eastAsia="仿宋_GB2312"/>
          <w:sz w:val="32"/>
          <w:szCs w:val="32"/>
          <w:u w:val="single"/>
        </w:rPr>
      </w:pPr>
      <w:r>
        <w:rPr>
          <w:rFonts w:hint="eastAsia" w:ascii="仿宋_GB2312" w:eastAsia="仿宋_GB2312"/>
          <w:sz w:val="32"/>
          <w:szCs w:val="32"/>
        </w:rPr>
        <w:t>被投诉人1：</w:t>
      </w:r>
      <w:r>
        <w:rPr>
          <w:rFonts w:hint="eastAsia" w:ascii="仿宋_GB2312" w:eastAsia="仿宋_GB2312"/>
          <w:sz w:val="32"/>
          <w:szCs w:val="32"/>
          <w:u w:val="dotted"/>
        </w:rPr>
        <w:t xml:space="preserve">                                           </w:t>
      </w:r>
      <w:r>
        <w:rPr>
          <w:rFonts w:hint="eastAsia" w:ascii="仿宋_GB2312" w:eastAsia="仿宋_GB2312"/>
          <w:sz w:val="32"/>
          <w:szCs w:val="32"/>
          <w:u w:val="single"/>
        </w:rPr>
        <w:t xml:space="preserve">  </w:t>
      </w:r>
    </w:p>
    <w:p>
      <w:pPr>
        <w:rPr>
          <w:rFonts w:ascii="仿宋_GB2312" w:eastAsia="仿宋_GB2312"/>
          <w:sz w:val="32"/>
          <w:szCs w:val="32"/>
          <w:u w:val="single"/>
        </w:rPr>
      </w:pPr>
      <w:r>
        <w:rPr>
          <w:rFonts w:hint="eastAsia" w:ascii="仿宋_GB2312" w:eastAsia="仿宋_GB2312"/>
          <w:sz w:val="32"/>
          <w:szCs w:val="32"/>
        </w:rPr>
        <w:t>地     址：</w:t>
      </w:r>
      <w:r>
        <w:rPr>
          <w:rFonts w:hint="eastAsia" w:ascii="仿宋_GB2312" w:eastAsia="仿宋_GB2312"/>
          <w:sz w:val="32"/>
          <w:szCs w:val="32"/>
          <w:u w:val="dotted"/>
        </w:rPr>
        <w:t xml:space="preserve">                             </w:t>
      </w:r>
      <w:r>
        <w:rPr>
          <w:rFonts w:hint="eastAsia" w:ascii="仿宋_GB2312" w:eastAsia="仿宋_GB2312"/>
          <w:sz w:val="32"/>
          <w:szCs w:val="32"/>
        </w:rPr>
        <w:t>邮编：</w:t>
      </w:r>
      <w:r>
        <w:rPr>
          <w:rFonts w:hint="eastAsia" w:ascii="仿宋_GB2312" w:eastAsia="仿宋_GB2312"/>
          <w:sz w:val="32"/>
          <w:szCs w:val="32"/>
          <w:u w:val="dotted"/>
        </w:rPr>
        <w:t xml:space="preserve">          </w:t>
      </w:r>
      <w:r>
        <w:rPr>
          <w:rFonts w:hint="eastAsia" w:ascii="仿宋_GB2312" w:eastAsia="仿宋_GB2312"/>
          <w:sz w:val="32"/>
          <w:szCs w:val="32"/>
          <w:u w:val="single"/>
        </w:rPr>
        <w:t xml:space="preserve"> </w:t>
      </w:r>
    </w:p>
    <w:p>
      <w:pPr>
        <w:rPr>
          <w:rFonts w:ascii="仿宋_GB2312" w:eastAsia="仿宋_GB2312"/>
          <w:sz w:val="32"/>
          <w:szCs w:val="32"/>
          <w:u w:val="single"/>
        </w:rPr>
      </w:pPr>
      <w:r>
        <w:rPr>
          <w:rFonts w:hint="eastAsia" w:ascii="仿宋_GB2312" w:eastAsia="仿宋_GB2312"/>
          <w:sz w:val="32"/>
          <w:szCs w:val="32"/>
        </w:rPr>
        <w:t>联系人：</w:t>
      </w:r>
      <w:r>
        <w:rPr>
          <w:rFonts w:hint="eastAsia" w:ascii="仿宋_GB2312" w:eastAsia="仿宋_GB2312"/>
          <w:sz w:val="32"/>
          <w:szCs w:val="32"/>
          <w:u w:val="dotted"/>
        </w:rPr>
        <w:t xml:space="preserve">               </w:t>
      </w:r>
      <w:r>
        <w:rPr>
          <w:rFonts w:hint="eastAsia" w:ascii="仿宋_GB2312" w:eastAsia="仿宋_GB2312"/>
          <w:sz w:val="32"/>
          <w:szCs w:val="32"/>
        </w:rPr>
        <w:t>联系电话：</w:t>
      </w:r>
      <w:r>
        <w:rPr>
          <w:rFonts w:hint="eastAsia" w:ascii="仿宋_GB2312" w:eastAsia="仿宋_GB2312"/>
          <w:sz w:val="32"/>
          <w:szCs w:val="32"/>
          <w:u w:val="dotted"/>
        </w:rPr>
        <w:t xml:space="preserve">                      </w:t>
      </w:r>
      <w:r>
        <w:rPr>
          <w:rFonts w:hint="eastAsia" w:ascii="仿宋_GB2312" w:eastAsia="仿宋_GB2312"/>
          <w:sz w:val="32"/>
          <w:szCs w:val="32"/>
          <w:u w:val="single"/>
        </w:rPr>
        <w:t xml:space="preserve"> </w:t>
      </w:r>
    </w:p>
    <w:p>
      <w:pPr>
        <w:rPr>
          <w:rFonts w:ascii="仿宋_GB2312" w:eastAsia="仿宋_GB2312"/>
          <w:sz w:val="32"/>
          <w:szCs w:val="32"/>
        </w:rPr>
      </w:pPr>
      <w:r>
        <w:rPr>
          <w:rFonts w:hint="eastAsia" w:ascii="仿宋_GB2312" w:eastAsia="仿宋_GB2312"/>
          <w:sz w:val="32"/>
          <w:szCs w:val="32"/>
        </w:rPr>
        <w:t>被投诉人2</w:t>
      </w:r>
    </w:p>
    <w:p>
      <w:pPr>
        <w:rPr>
          <w:rFonts w:ascii="仿宋_GB2312" w:eastAsia="仿宋_GB2312"/>
          <w:sz w:val="32"/>
          <w:szCs w:val="32"/>
          <w:u w:val="dotted"/>
        </w:rPr>
      </w:pPr>
      <w:r>
        <w:rPr>
          <w:rFonts w:hint="eastAsia" w:ascii="仿宋_GB2312" w:eastAsia="仿宋_GB2312"/>
          <w:sz w:val="32"/>
          <w:szCs w:val="32"/>
        </w:rPr>
        <w:t>……</w:t>
      </w:r>
    </w:p>
    <w:p>
      <w:pPr>
        <w:rPr>
          <w:rFonts w:ascii="仿宋_GB2312" w:eastAsia="仿宋_GB2312"/>
          <w:sz w:val="32"/>
          <w:szCs w:val="32"/>
          <w:u w:val="single"/>
        </w:rPr>
      </w:pPr>
      <w:r>
        <w:rPr>
          <w:rFonts w:hint="eastAsia" w:ascii="仿宋_GB2312" w:eastAsia="仿宋_GB2312"/>
          <w:sz w:val="32"/>
          <w:szCs w:val="32"/>
        </w:rPr>
        <w:t>相关供应商：</w:t>
      </w:r>
      <w:r>
        <w:rPr>
          <w:rFonts w:hint="eastAsia" w:ascii="仿宋_GB2312" w:eastAsia="仿宋_GB2312"/>
          <w:sz w:val="32"/>
          <w:szCs w:val="32"/>
          <w:u w:val="dotted"/>
        </w:rPr>
        <w:t xml:space="preserve">                                           </w:t>
      </w:r>
      <w:r>
        <w:rPr>
          <w:rFonts w:hint="eastAsia" w:ascii="仿宋_GB2312" w:eastAsia="仿宋_GB2312"/>
          <w:sz w:val="32"/>
          <w:szCs w:val="32"/>
          <w:u w:val="single"/>
        </w:rPr>
        <w:t xml:space="preserve">    </w:t>
      </w:r>
    </w:p>
    <w:p>
      <w:pPr>
        <w:rPr>
          <w:rFonts w:ascii="仿宋_GB2312" w:eastAsia="仿宋_GB2312"/>
          <w:sz w:val="32"/>
          <w:szCs w:val="32"/>
          <w:u w:val="single"/>
        </w:rPr>
      </w:pPr>
      <w:r>
        <w:rPr>
          <w:rFonts w:hint="eastAsia" w:ascii="仿宋_GB2312" w:eastAsia="仿宋_GB2312"/>
          <w:sz w:val="32"/>
          <w:szCs w:val="32"/>
        </w:rPr>
        <w:t>地     址：</w:t>
      </w:r>
      <w:r>
        <w:rPr>
          <w:rFonts w:hint="eastAsia" w:ascii="仿宋_GB2312" w:eastAsia="仿宋_GB2312"/>
          <w:sz w:val="32"/>
          <w:szCs w:val="32"/>
          <w:u w:val="dotted"/>
        </w:rPr>
        <w:t xml:space="preserve">                             </w:t>
      </w:r>
      <w:r>
        <w:rPr>
          <w:rFonts w:hint="eastAsia" w:ascii="仿宋_GB2312" w:eastAsia="仿宋_GB2312"/>
          <w:sz w:val="32"/>
          <w:szCs w:val="32"/>
        </w:rPr>
        <w:t>邮编：</w:t>
      </w:r>
      <w:r>
        <w:rPr>
          <w:rFonts w:hint="eastAsia" w:ascii="仿宋_GB2312" w:eastAsia="仿宋_GB2312"/>
          <w:sz w:val="32"/>
          <w:szCs w:val="32"/>
          <w:u w:val="dotted"/>
        </w:rPr>
        <w:t xml:space="preserve">          </w:t>
      </w:r>
      <w:r>
        <w:rPr>
          <w:rFonts w:hint="eastAsia" w:ascii="仿宋_GB2312" w:eastAsia="仿宋_GB2312"/>
          <w:sz w:val="32"/>
          <w:szCs w:val="32"/>
          <w:u w:val="single"/>
        </w:rPr>
        <w:t xml:space="preserve"> </w:t>
      </w:r>
    </w:p>
    <w:p>
      <w:pPr>
        <w:rPr>
          <w:rFonts w:ascii="仿宋_GB2312" w:eastAsia="仿宋_GB2312"/>
          <w:sz w:val="32"/>
          <w:szCs w:val="32"/>
          <w:u w:val="single"/>
        </w:rPr>
      </w:pPr>
      <w:r>
        <w:rPr>
          <w:rFonts w:hint="eastAsia" w:ascii="仿宋_GB2312" w:eastAsia="仿宋_GB2312"/>
          <w:sz w:val="32"/>
          <w:szCs w:val="32"/>
        </w:rPr>
        <w:t>联系人：</w:t>
      </w:r>
      <w:r>
        <w:rPr>
          <w:rFonts w:hint="eastAsia" w:ascii="仿宋_GB2312" w:eastAsia="仿宋_GB2312"/>
          <w:sz w:val="32"/>
          <w:szCs w:val="32"/>
          <w:u w:val="dotted"/>
        </w:rPr>
        <w:t xml:space="preserve">               </w:t>
      </w:r>
      <w:r>
        <w:rPr>
          <w:rFonts w:hint="eastAsia" w:ascii="仿宋_GB2312" w:eastAsia="仿宋_GB2312"/>
          <w:sz w:val="32"/>
          <w:szCs w:val="32"/>
        </w:rPr>
        <w:t>联系电话：</w:t>
      </w:r>
      <w:r>
        <w:rPr>
          <w:rFonts w:hint="eastAsia" w:ascii="仿宋_GB2312" w:eastAsia="仿宋_GB2312"/>
          <w:sz w:val="32"/>
          <w:szCs w:val="32"/>
          <w:u w:val="dotted"/>
        </w:rPr>
        <w:t xml:space="preserve">                      </w:t>
      </w:r>
      <w:r>
        <w:rPr>
          <w:rFonts w:hint="eastAsia" w:ascii="仿宋_GB2312" w:eastAsia="仿宋_GB2312"/>
          <w:sz w:val="32"/>
          <w:szCs w:val="32"/>
          <w:u w:val="single"/>
        </w:rPr>
        <w:t xml:space="preserve">      </w:t>
      </w:r>
    </w:p>
    <w:p>
      <w:pPr>
        <w:rPr>
          <w:rFonts w:ascii="黑体" w:hAnsi="黑体" w:eastAsia="黑体"/>
          <w:sz w:val="32"/>
          <w:szCs w:val="32"/>
        </w:rPr>
      </w:pPr>
      <w:r>
        <w:rPr>
          <w:rFonts w:hint="eastAsia" w:ascii="黑体" w:hAnsi="黑体" w:eastAsia="黑体"/>
          <w:sz w:val="32"/>
          <w:szCs w:val="32"/>
        </w:rPr>
        <w:t>二、投诉项目基本情况</w:t>
      </w:r>
    </w:p>
    <w:p>
      <w:pPr>
        <w:rPr>
          <w:rFonts w:ascii="仿宋_GB2312" w:eastAsia="仿宋_GB2312"/>
          <w:sz w:val="32"/>
          <w:szCs w:val="32"/>
          <w:u w:val="dotted"/>
        </w:rPr>
      </w:pPr>
      <w:r>
        <w:rPr>
          <w:rFonts w:hint="eastAsia" w:ascii="仿宋_GB2312" w:eastAsia="仿宋_GB2312"/>
          <w:sz w:val="32"/>
          <w:szCs w:val="32"/>
        </w:rPr>
        <w:t>采购项目名称：</w:t>
      </w:r>
      <w:r>
        <w:rPr>
          <w:rFonts w:hint="eastAsia" w:ascii="仿宋_GB2312" w:eastAsia="仿宋_GB2312"/>
          <w:sz w:val="32"/>
          <w:szCs w:val="32"/>
          <w:u w:val="dotted"/>
        </w:rPr>
        <w:t xml:space="preserve">                                        </w:t>
      </w:r>
    </w:p>
    <w:p>
      <w:pPr>
        <w:rPr>
          <w:rFonts w:ascii="仿宋_GB2312" w:eastAsia="仿宋_GB2312"/>
          <w:sz w:val="32"/>
          <w:szCs w:val="32"/>
          <w:u w:val="single"/>
        </w:rPr>
      </w:pPr>
      <w:r>
        <w:rPr>
          <w:rFonts w:hint="eastAsia" w:ascii="仿宋_GB2312" w:eastAsia="仿宋_GB2312"/>
          <w:sz w:val="32"/>
          <w:szCs w:val="32"/>
        </w:rPr>
        <w:t>采购项目编号：</w:t>
      </w:r>
      <w:r>
        <w:rPr>
          <w:rFonts w:hint="eastAsia" w:ascii="仿宋_GB2312" w:eastAsia="仿宋_GB2312"/>
          <w:sz w:val="32"/>
          <w:szCs w:val="32"/>
          <w:u w:val="dotted"/>
        </w:rPr>
        <w:t xml:space="preserve">                 </w:t>
      </w:r>
      <w:r>
        <w:rPr>
          <w:rFonts w:hint="eastAsia" w:ascii="仿宋_GB2312" w:eastAsia="仿宋_GB2312"/>
          <w:sz w:val="32"/>
          <w:szCs w:val="32"/>
        </w:rPr>
        <w:t>包号：</w:t>
      </w:r>
      <w:r>
        <w:rPr>
          <w:rFonts w:hint="eastAsia" w:ascii="仿宋_GB2312" w:eastAsia="仿宋_GB2312"/>
          <w:sz w:val="32"/>
          <w:szCs w:val="32"/>
          <w:u w:val="dotted"/>
        </w:rPr>
        <w:t xml:space="preserve">              </w:t>
      </w:r>
    </w:p>
    <w:p>
      <w:pPr>
        <w:rPr>
          <w:rFonts w:ascii="仿宋_GB2312" w:eastAsia="仿宋_GB2312"/>
          <w:sz w:val="32"/>
          <w:szCs w:val="32"/>
        </w:rPr>
      </w:pPr>
      <w:r>
        <w:rPr>
          <w:rFonts w:hint="eastAsia" w:ascii="仿宋_GB2312" w:eastAsia="仿宋_GB2312"/>
          <w:sz w:val="32"/>
          <w:szCs w:val="32"/>
        </w:rPr>
        <w:t>采购人名称：</w:t>
      </w:r>
      <w:r>
        <w:rPr>
          <w:rFonts w:hint="eastAsia" w:ascii="仿宋_GB2312" w:eastAsia="仿宋_GB2312"/>
          <w:sz w:val="32"/>
          <w:szCs w:val="32"/>
          <w:u w:val="dotted"/>
        </w:rPr>
        <w:t xml:space="preserve">                                           </w:t>
      </w:r>
      <w:r>
        <w:rPr>
          <w:rFonts w:hint="eastAsia" w:ascii="仿宋_GB2312" w:eastAsia="仿宋_GB2312"/>
          <w:sz w:val="32"/>
          <w:szCs w:val="32"/>
          <w:u w:val="single"/>
        </w:rPr>
        <w:t xml:space="preserve">  </w:t>
      </w:r>
    </w:p>
    <w:p>
      <w:pPr>
        <w:rPr>
          <w:rFonts w:ascii="仿宋_GB2312" w:eastAsia="仿宋_GB2312"/>
          <w:sz w:val="32"/>
          <w:szCs w:val="32"/>
          <w:u w:val="single"/>
        </w:rPr>
      </w:pPr>
      <w:r>
        <w:rPr>
          <w:rFonts w:hint="eastAsia" w:ascii="仿宋_GB2312" w:eastAsia="仿宋_GB2312"/>
          <w:sz w:val="32"/>
          <w:szCs w:val="32"/>
        </w:rPr>
        <w:t>代理机构名称：</w:t>
      </w:r>
      <w:r>
        <w:rPr>
          <w:rFonts w:hint="eastAsia" w:ascii="仿宋_GB2312" w:eastAsia="仿宋_GB2312"/>
          <w:sz w:val="32"/>
          <w:szCs w:val="32"/>
          <w:u w:val="dotted"/>
        </w:rPr>
        <w:t xml:space="preserve">                                         </w:t>
      </w:r>
    </w:p>
    <w:p>
      <w:pPr>
        <w:rPr>
          <w:rFonts w:ascii="仿宋_GB2312" w:eastAsia="仿宋_GB2312"/>
          <w:sz w:val="32"/>
          <w:szCs w:val="32"/>
          <w:u w:val="dotted"/>
        </w:rPr>
      </w:pPr>
      <w:r>
        <w:rPr>
          <w:rFonts w:hint="eastAsia" w:ascii="仿宋_GB2312" w:eastAsia="仿宋_GB2312"/>
          <w:sz w:val="32"/>
          <w:szCs w:val="32"/>
        </w:rPr>
        <w:t>采购文件公告:</w:t>
      </w:r>
      <w:r>
        <w:rPr>
          <w:rFonts w:hint="eastAsia" w:ascii="仿宋_GB2312" w:eastAsia="仿宋_GB2312"/>
          <w:sz w:val="32"/>
          <w:szCs w:val="32"/>
          <w:u w:val="dotted"/>
        </w:rPr>
        <w:t xml:space="preserve">是/否 </w:t>
      </w:r>
      <w:r>
        <w:rPr>
          <w:rFonts w:hint="eastAsia" w:ascii="仿宋_GB2312" w:eastAsia="仿宋_GB2312"/>
          <w:sz w:val="32"/>
          <w:szCs w:val="32"/>
        </w:rPr>
        <w:t>公告期限：</w:t>
      </w:r>
      <w:r>
        <w:rPr>
          <w:rFonts w:hint="eastAsia" w:ascii="仿宋_GB2312" w:eastAsia="仿宋_GB2312"/>
          <w:sz w:val="32"/>
          <w:szCs w:val="32"/>
          <w:u w:val="dotted"/>
        </w:rPr>
        <w:t xml:space="preserve">                                 </w:t>
      </w:r>
    </w:p>
    <w:p>
      <w:pPr>
        <w:rPr>
          <w:rFonts w:ascii="仿宋_GB2312" w:eastAsia="仿宋_GB2312"/>
          <w:sz w:val="32"/>
          <w:szCs w:val="32"/>
          <w:u w:val="single"/>
        </w:rPr>
      </w:pPr>
      <w:r>
        <w:rPr>
          <w:rFonts w:hint="eastAsia" w:ascii="仿宋_GB2312" w:eastAsia="仿宋_GB2312"/>
          <w:sz w:val="32"/>
          <w:szCs w:val="32"/>
        </w:rPr>
        <w:t>采购结果公告:</w:t>
      </w:r>
      <w:r>
        <w:rPr>
          <w:rFonts w:hint="eastAsia" w:ascii="仿宋_GB2312" w:eastAsia="仿宋_GB2312"/>
          <w:sz w:val="32"/>
          <w:szCs w:val="32"/>
          <w:u w:val="dotted"/>
        </w:rPr>
        <w:t xml:space="preserve">是/否 </w:t>
      </w:r>
      <w:r>
        <w:rPr>
          <w:rFonts w:hint="eastAsia" w:ascii="仿宋_GB2312" w:eastAsia="仿宋_GB2312"/>
          <w:sz w:val="32"/>
          <w:szCs w:val="32"/>
        </w:rPr>
        <w:t>公告期限：</w:t>
      </w:r>
      <w:r>
        <w:rPr>
          <w:rFonts w:hint="eastAsia" w:ascii="仿宋_GB2312" w:eastAsia="仿宋_GB2312"/>
          <w:sz w:val="32"/>
          <w:szCs w:val="32"/>
          <w:u w:val="dotted"/>
        </w:rPr>
        <w:t xml:space="preserve">                        </w:t>
      </w:r>
    </w:p>
    <w:p>
      <w:pPr>
        <w:rPr>
          <w:rFonts w:ascii="黑体" w:hAnsi="黑体" w:eastAsia="黑体"/>
          <w:sz w:val="32"/>
          <w:szCs w:val="32"/>
        </w:rPr>
      </w:pPr>
      <w:r>
        <w:rPr>
          <w:rFonts w:hint="eastAsia" w:ascii="黑体" w:hAnsi="黑体" w:eastAsia="黑体"/>
          <w:sz w:val="32"/>
          <w:szCs w:val="32"/>
        </w:rPr>
        <w:t>三、质疑基本情况</w:t>
      </w:r>
    </w:p>
    <w:p>
      <w:pPr>
        <w:ind w:firstLine="640" w:firstLineChars="200"/>
        <w:rPr>
          <w:rFonts w:ascii="仿宋_GB2312" w:eastAsia="仿宋_GB2312"/>
          <w:sz w:val="32"/>
          <w:szCs w:val="32"/>
          <w:u w:val="dotted"/>
        </w:rPr>
      </w:pPr>
      <w:r>
        <w:rPr>
          <w:rFonts w:hint="eastAsia" w:ascii="仿宋_GB2312" w:eastAsia="仿宋_GB2312"/>
          <w:sz w:val="32"/>
          <w:szCs w:val="32"/>
        </w:rPr>
        <w:t>投诉人于</w:t>
      </w:r>
      <w:r>
        <w:rPr>
          <w:rFonts w:hint="eastAsia" w:ascii="仿宋_GB2312" w:eastAsia="仿宋_GB2312"/>
          <w:sz w:val="32"/>
          <w:szCs w:val="32"/>
          <w:u w:val="dotted"/>
        </w:rPr>
        <w:t xml:space="preserve">   </w:t>
      </w:r>
      <w:r>
        <w:rPr>
          <w:rFonts w:hint="eastAsia" w:ascii="仿宋_GB2312" w:eastAsia="仿宋_GB2312"/>
          <w:sz w:val="32"/>
          <w:szCs w:val="32"/>
        </w:rPr>
        <w:t>年</w:t>
      </w:r>
      <w:r>
        <w:rPr>
          <w:rFonts w:hint="eastAsia" w:ascii="仿宋_GB2312" w:eastAsia="仿宋_GB2312"/>
          <w:sz w:val="32"/>
          <w:szCs w:val="32"/>
          <w:u w:val="dotted"/>
        </w:rPr>
        <w:t xml:space="preserve">   </w:t>
      </w:r>
      <w:r>
        <w:rPr>
          <w:rFonts w:hint="eastAsia" w:ascii="仿宋_GB2312" w:eastAsia="仿宋_GB2312"/>
          <w:sz w:val="32"/>
          <w:szCs w:val="32"/>
        </w:rPr>
        <w:t>月</w:t>
      </w:r>
      <w:r>
        <w:rPr>
          <w:rFonts w:hint="eastAsia" w:ascii="仿宋_GB2312" w:eastAsia="仿宋_GB2312"/>
          <w:sz w:val="32"/>
          <w:szCs w:val="32"/>
          <w:u w:val="dotted"/>
        </w:rPr>
        <w:t xml:space="preserve">  </w:t>
      </w:r>
      <w:r>
        <w:rPr>
          <w:rFonts w:hint="eastAsia" w:ascii="仿宋_GB2312" w:eastAsia="仿宋_GB2312"/>
          <w:sz w:val="32"/>
          <w:szCs w:val="32"/>
        </w:rPr>
        <w:t>日,向</w:t>
      </w:r>
      <w:r>
        <w:rPr>
          <w:rFonts w:hint="eastAsia" w:ascii="仿宋_GB2312" w:eastAsia="仿宋_GB2312"/>
          <w:sz w:val="32"/>
          <w:szCs w:val="32"/>
          <w:u w:val="dotted"/>
        </w:rPr>
        <w:t xml:space="preserve">                   </w:t>
      </w:r>
      <w:r>
        <w:rPr>
          <w:rFonts w:hint="eastAsia" w:ascii="仿宋_GB2312" w:eastAsia="仿宋_GB2312"/>
          <w:sz w:val="32"/>
          <w:szCs w:val="32"/>
        </w:rPr>
        <w:t>提出质疑，质疑事项为：</w:t>
      </w:r>
      <w:r>
        <w:rPr>
          <w:rFonts w:hint="eastAsia" w:ascii="仿宋_GB2312" w:eastAsia="仿宋_GB2312"/>
          <w:sz w:val="32"/>
          <w:szCs w:val="32"/>
          <w:u w:val="dotted"/>
        </w:rPr>
        <w:t xml:space="preserve">                                </w:t>
      </w:r>
    </w:p>
    <w:p>
      <w:pPr>
        <w:rPr>
          <w:rFonts w:ascii="仿宋_GB2312" w:eastAsia="仿宋_GB2312"/>
          <w:sz w:val="32"/>
          <w:szCs w:val="32"/>
          <w:u w:val="dotted"/>
        </w:rPr>
      </w:pPr>
      <w:r>
        <w:rPr>
          <w:rFonts w:hint="eastAsia" w:ascii="仿宋_GB2312" w:eastAsia="仿宋_GB2312"/>
          <w:sz w:val="32"/>
          <w:szCs w:val="32"/>
          <w:u w:val="dotted"/>
        </w:rPr>
        <w:t xml:space="preserve">                                                     </w:t>
      </w:r>
      <w:r>
        <w:rPr>
          <w:rFonts w:hint="eastAsia" w:ascii="仿宋_GB2312" w:eastAsia="仿宋_GB2312"/>
          <w:sz w:val="32"/>
          <w:szCs w:val="32"/>
        </w:rPr>
        <w:t xml:space="preserve">  </w:t>
      </w:r>
    </w:p>
    <w:p>
      <w:pPr>
        <w:ind w:firstLine="480" w:firstLineChars="150"/>
        <w:rPr>
          <w:rFonts w:ascii="仿宋_GB2312" w:eastAsia="仿宋_GB2312"/>
          <w:sz w:val="32"/>
          <w:szCs w:val="32"/>
        </w:rPr>
      </w:pPr>
      <w:r>
        <w:rPr>
          <w:rFonts w:hint="eastAsia" w:ascii="仿宋_GB2312" w:eastAsia="仿宋_GB2312"/>
          <w:sz w:val="32"/>
          <w:szCs w:val="32"/>
          <w:u w:val="dotted"/>
        </w:rPr>
        <w:t>采购人/代理机构</w:t>
      </w:r>
      <w:r>
        <w:rPr>
          <w:rFonts w:hint="eastAsia" w:ascii="仿宋_GB2312" w:eastAsia="仿宋_GB2312"/>
          <w:sz w:val="32"/>
          <w:szCs w:val="32"/>
        </w:rPr>
        <w:t>于</w:t>
      </w:r>
      <w:r>
        <w:rPr>
          <w:rFonts w:hint="eastAsia" w:ascii="仿宋_GB2312" w:eastAsia="仿宋_GB2312"/>
          <w:sz w:val="32"/>
          <w:szCs w:val="32"/>
          <w:u w:val="dotted"/>
        </w:rPr>
        <w:t xml:space="preserve">   </w:t>
      </w:r>
      <w:r>
        <w:rPr>
          <w:rFonts w:hint="eastAsia" w:ascii="仿宋_GB2312" w:eastAsia="仿宋_GB2312"/>
          <w:sz w:val="32"/>
          <w:szCs w:val="32"/>
        </w:rPr>
        <w:t>年</w:t>
      </w:r>
      <w:r>
        <w:rPr>
          <w:rFonts w:hint="eastAsia" w:ascii="仿宋_GB2312" w:eastAsia="仿宋_GB2312"/>
          <w:sz w:val="32"/>
          <w:szCs w:val="32"/>
          <w:u w:val="dotted"/>
        </w:rPr>
        <w:t xml:space="preserve">   </w:t>
      </w:r>
      <w:r>
        <w:rPr>
          <w:rFonts w:hint="eastAsia" w:ascii="仿宋_GB2312" w:eastAsia="仿宋_GB2312"/>
          <w:sz w:val="32"/>
          <w:szCs w:val="32"/>
        </w:rPr>
        <w:t>月</w:t>
      </w:r>
      <w:r>
        <w:rPr>
          <w:rFonts w:hint="eastAsia" w:ascii="仿宋_GB2312" w:eastAsia="仿宋_GB2312"/>
          <w:sz w:val="32"/>
          <w:szCs w:val="32"/>
          <w:u w:val="dotted"/>
        </w:rPr>
        <w:t xml:space="preserve">   </w:t>
      </w:r>
      <w:r>
        <w:rPr>
          <w:rFonts w:hint="eastAsia" w:ascii="仿宋_GB2312" w:eastAsia="仿宋_GB2312"/>
          <w:sz w:val="32"/>
          <w:szCs w:val="32"/>
        </w:rPr>
        <w:t>日,就质疑事项作出了答复/没有在法定期限内作出答复。</w:t>
      </w:r>
    </w:p>
    <w:p>
      <w:pPr>
        <w:rPr>
          <w:rFonts w:ascii="黑体" w:hAnsi="黑体" w:eastAsia="黑体"/>
          <w:sz w:val="32"/>
          <w:szCs w:val="32"/>
        </w:rPr>
      </w:pPr>
      <w:r>
        <w:rPr>
          <w:rFonts w:hint="eastAsia" w:ascii="黑体" w:hAnsi="黑体" w:eastAsia="黑体"/>
          <w:sz w:val="32"/>
          <w:szCs w:val="32"/>
        </w:rPr>
        <w:t>四、投诉事项具体内容</w:t>
      </w:r>
    </w:p>
    <w:p>
      <w:pPr>
        <w:rPr>
          <w:rFonts w:ascii="仿宋_GB2312" w:eastAsia="仿宋_GB2312"/>
          <w:sz w:val="32"/>
          <w:szCs w:val="32"/>
          <w:u w:val="single"/>
        </w:rPr>
      </w:pPr>
      <w:r>
        <w:rPr>
          <w:rFonts w:hint="eastAsia" w:ascii="仿宋_GB2312" w:eastAsia="仿宋_GB2312"/>
          <w:sz w:val="32"/>
          <w:szCs w:val="32"/>
        </w:rPr>
        <w:t>投诉事项 1：</w:t>
      </w:r>
      <w:r>
        <w:rPr>
          <w:rFonts w:hint="eastAsia" w:ascii="仿宋_GB2312" w:eastAsia="仿宋_GB2312"/>
          <w:sz w:val="32"/>
          <w:szCs w:val="32"/>
          <w:u w:val="dotted"/>
        </w:rPr>
        <w:t xml:space="preserve">                                       </w:t>
      </w:r>
    </w:p>
    <w:p>
      <w:pPr>
        <w:rPr>
          <w:rFonts w:ascii="仿宋_GB2312" w:eastAsia="仿宋_GB2312"/>
          <w:sz w:val="32"/>
          <w:szCs w:val="32"/>
        </w:rPr>
      </w:pPr>
      <w:r>
        <w:rPr>
          <w:rFonts w:hint="eastAsia" w:ascii="仿宋_GB2312" w:eastAsia="仿宋_GB2312"/>
          <w:sz w:val="32"/>
          <w:szCs w:val="32"/>
        </w:rPr>
        <w:t>事实依据：</w:t>
      </w:r>
      <w:r>
        <w:rPr>
          <w:rFonts w:hint="eastAsia" w:ascii="仿宋_GB2312" w:eastAsia="仿宋_GB2312"/>
          <w:sz w:val="32"/>
          <w:szCs w:val="32"/>
          <w:u w:val="dotted"/>
        </w:rPr>
        <w:t xml:space="preserve">                                         </w:t>
      </w:r>
    </w:p>
    <w:p>
      <w:pPr>
        <w:rPr>
          <w:rFonts w:ascii="仿宋_GB2312" w:eastAsia="仿宋_GB2312"/>
          <w:sz w:val="32"/>
          <w:szCs w:val="32"/>
          <w:u w:val="dotted"/>
        </w:rPr>
      </w:pPr>
      <w:r>
        <w:rPr>
          <w:rFonts w:hint="eastAsia" w:ascii="仿宋_GB2312" w:eastAsia="仿宋_GB2312"/>
          <w:sz w:val="32"/>
          <w:szCs w:val="32"/>
          <w:u w:val="dotted"/>
        </w:rPr>
        <w:t xml:space="preserve">                                                      </w:t>
      </w:r>
    </w:p>
    <w:p>
      <w:pPr>
        <w:rPr>
          <w:rFonts w:ascii="仿宋_GB2312" w:eastAsia="仿宋_GB2312"/>
          <w:sz w:val="32"/>
          <w:szCs w:val="32"/>
          <w:u w:val="single"/>
        </w:rPr>
      </w:pPr>
      <w:r>
        <w:rPr>
          <w:rFonts w:hint="eastAsia" w:ascii="仿宋_GB2312" w:eastAsia="仿宋_GB2312"/>
          <w:sz w:val="32"/>
          <w:szCs w:val="32"/>
        </w:rPr>
        <w:t>法律依据：</w:t>
      </w:r>
      <w:r>
        <w:rPr>
          <w:rFonts w:hint="eastAsia" w:ascii="仿宋_GB2312" w:eastAsia="仿宋_GB2312"/>
          <w:sz w:val="32"/>
          <w:szCs w:val="32"/>
          <w:u w:val="dotted"/>
        </w:rPr>
        <w:t xml:space="preserve">                                          </w:t>
      </w:r>
    </w:p>
    <w:p>
      <w:pPr>
        <w:rPr>
          <w:rFonts w:ascii="仿宋_GB2312" w:eastAsia="仿宋_GB2312"/>
          <w:sz w:val="32"/>
          <w:szCs w:val="32"/>
          <w:u w:val="dotted"/>
        </w:rPr>
      </w:pPr>
      <w:r>
        <w:rPr>
          <w:rFonts w:hint="eastAsia" w:ascii="仿宋_GB2312" w:eastAsia="仿宋_GB2312"/>
          <w:sz w:val="32"/>
          <w:szCs w:val="32"/>
          <w:u w:val="dotted"/>
        </w:rPr>
        <w:t xml:space="preserve">                                                      </w:t>
      </w:r>
    </w:p>
    <w:p>
      <w:pPr>
        <w:rPr>
          <w:rFonts w:ascii="仿宋_GB2312" w:eastAsia="仿宋_GB2312"/>
          <w:sz w:val="32"/>
          <w:szCs w:val="32"/>
        </w:rPr>
      </w:pPr>
      <w:r>
        <w:rPr>
          <w:rFonts w:hint="eastAsia" w:ascii="仿宋_GB2312" w:eastAsia="仿宋_GB2312"/>
          <w:sz w:val="32"/>
          <w:szCs w:val="32"/>
        </w:rPr>
        <w:t>投诉事项2</w:t>
      </w:r>
    </w:p>
    <w:p>
      <w:pPr>
        <w:rPr>
          <w:rFonts w:ascii="仿宋_GB2312" w:eastAsia="仿宋_GB2312"/>
          <w:sz w:val="32"/>
          <w:szCs w:val="32"/>
          <w:u w:val="dotted"/>
        </w:rPr>
      </w:pPr>
      <w:r>
        <w:rPr>
          <w:rFonts w:hint="eastAsia" w:ascii="仿宋_GB2312" w:eastAsia="仿宋_GB2312"/>
          <w:sz w:val="32"/>
          <w:szCs w:val="32"/>
        </w:rPr>
        <w:t>……</w:t>
      </w:r>
    </w:p>
    <w:p>
      <w:pPr>
        <w:rPr>
          <w:rFonts w:ascii="黑体" w:hAnsi="黑体" w:eastAsia="黑体"/>
          <w:sz w:val="32"/>
          <w:szCs w:val="32"/>
        </w:rPr>
      </w:pPr>
      <w:r>
        <w:rPr>
          <w:rFonts w:hint="eastAsia" w:ascii="黑体" w:hAnsi="黑体" w:eastAsia="黑体"/>
          <w:sz w:val="32"/>
          <w:szCs w:val="32"/>
        </w:rPr>
        <w:t>五、与投诉事项相关的投诉请求</w:t>
      </w:r>
    </w:p>
    <w:p>
      <w:pPr>
        <w:rPr>
          <w:rFonts w:ascii="仿宋_GB2312" w:eastAsia="仿宋_GB2312"/>
          <w:sz w:val="32"/>
          <w:szCs w:val="32"/>
        </w:rPr>
      </w:pPr>
      <w:r>
        <w:rPr>
          <w:rFonts w:hint="eastAsia" w:ascii="仿宋_GB2312" w:eastAsia="仿宋_GB2312"/>
          <w:sz w:val="32"/>
          <w:szCs w:val="32"/>
        </w:rPr>
        <w:t>请求：</w:t>
      </w:r>
      <w:r>
        <w:rPr>
          <w:rFonts w:hint="eastAsia" w:ascii="仿宋_GB2312" w:eastAsia="仿宋_GB2312"/>
          <w:sz w:val="32"/>
          <w:szCs w:val="32"/>
          <w:u w:val="dotted"/>
        </w:rPr>
        <w:t xml:space="preserve">                                              </w:t>
      </w:r>
      <w:r>
        <w:rPr>
          <w:rFonts w:hint="eastAsia" w:ascii="仿宋_GB2312" w:eastAsia="仿宋_GB2312"/>
          <w:sz w:val="32"/>
          <w:szCs w:val="32"/>
        </w:rPr>
        <w:t xml:space="preserve"> </w:t>
      </w:r>
    </w:p>
    <w:p>
      <w:pPr>
        <w:rPr>
          <w:rFonts w:ascii="仿宋_GB2312" w:eastAsia="仿宋_GB2312"/>
          <w:sz w:val="32"/>
          <w:szCs w:val="32"/>
          <w:u w:val="single"/>
        </w:rPr>
      </w:pPr>
      <w:r>
        <w:rPr>
          <w:rFonts w:hint="eastAsia" w:ascii="仿宋_GB2312" w:eastAsia="仿宋_GB2312"/>
          <w:sz w:val="32"/>
          <w:szCs w:val="32"/>
        </w:rPr>
        <w:t xml:space="preserve">                                                                                                    </w:t>
      </w:r>
    </w:p>
    <w:p>
      <w:pPr>
        <w:rPr>
          <w:rFonts w:ascii="仿宋_GB2312" w:eastAsia="仿宋_GB2312"/>
          <w:sz w:val="32"/>
          <w:szCs w:val="32"/>
        </w:rPr>
      </w:pPr>
      <w:r>
        <w:rPr>
          <w:rFonts w:hint="eastAsia" w:ascii="仿宋_GB2312" w:eastAsia="仿宋_GB2312"/>
          <w:sz w:val="32"/>
          <w:szCs w:val="32"/>
        </w:rPr>
        <w:t xml:space="preserve">签字(签章)：                   公章：                      </w:t>
      </w:r>
    </w:p>
    <w:p>
      <w:pPr>
        <w:rPr>
          <w:rFonts w:ascii="仿宋_GB2312" w:eastAsia="仿宋_GB2312"/>
          <w:sz w:val="32"/>
          <w:szCs w:val="32"/>
        </w:rPr>
      </w:pPr>
      <w:r>
        <w:rPr>
          <w:rFonts w:hint="eastAsia" w:ascii="仿宋_GB2312" w:eastAsia="仿宋_GB2312"/>
          <w:sz w:val="32"/>
          <w:szCs w:val="32"/>
        </w:rPr>
        <w:t xml:space="preserve">日期：    </w:t>
      </w:r>
    </w:p>
    <w:p>
      <w:pPr>
        <w:rPr>
          <w:rFonts w:ascii="黑体" w:hAnsi="黑体" w:eastAsia="黑体"/>
          <w:b/>
          <w:sz w:val="32"/>
          <w:szCs w:val="32"/>
        </w:rPr>
      </w:pPr>
    </w:p>
    <w:p>
      <w:pPr>
        <w:rPr>
          <w:rFonts w:ascii="黑体" w:hAnsi="黑体" w:eastAsia="黑体"/>
          <w:b/>
          <w:sz w:val="32"/>
          <w:szCs w:val="32"/>
        </w:rPr>
      </w:pPr>
    </w:p>
    <w:p>
      <w:pPr>
        <w:rPr>
          <w:rFonts w:ascii="黑体" w:hAnsi="黑体" w:eastAsia="黑体"/>
          <w:b/>
          <w:sz w:val="32"/>
          <w:szCs w:val="32"/>
        </w:rPr>
      </w:pPr>
      <w:r>
        <w:rPr>
          <w:rFonts w:hint="eastAsia" w:ascii="黑体" w:hAnsi="黑体" w:eastAsia="黑体"/>
          <w:b/>
          <w:sz w:val="32"/>
          <w:szCs w:val="32"/>
        </w:rPr>
        <w:t>投诉书制作说明：</w:t>
      </w:r>
    </w:p>
    <w:p>
      <w:pPr>
        <w:widowControl/>
        <w:ind w:firstLine="640" w:firstLineChars="200"/>
        <w:rPr>
          <w:rFonts w:ascii="仿宋_GB2312" w:hAnsi="宋体" w:eastAsia="仿宋_GB2312" w:cs="宋体"/>
          <w:sz w:val="32"/>
          <w:szCs w:val="32"/>
        </w:rPr>
      </w:pPr>
      <w:r>
        <w:rPr>
          <w:rFonts w:hint="eastAsia" w:ascii="仿宋_GB2312" w:eastAsia="仿宋_GB2312"/>
          <w:sz w:val="32"/>
          <w:szCs w:val="32"/>
        </w:rPr>
        <w:t>1.投诉人提起投诉时，应当提交投诉书和必要的证明材料，并按照被投诉人和与投诉事项有关的供应商数量提供投诉书副本。</w:t>
      </w:r>
    </w:p>
    <w:p>
      <w:pPr>
        <w:widowControl/>
        <w:ind w:firstLine="640" w:firstLineChars="200"/>
        <w:jc w:val="left"/>
        <w:rPr>
          <w:rFonts w:ascii="仿宋_GB2312" w:hAnsi="宋体" w:eastAsia="仿宋_GB2312" w:cs="宋体"/>
          <w:sz w:val="32"/>
          <w:szCs w:val="32"/>
        </w:rPr>
      </w:pPr>
      <w:r>
        <w:rPr>
          <w:rFonts w:hint="eastAsia" w:ascii="仿宋_GB2312" w:eastAsia="仿宋_GB2312"/>
          <w:sz w:val="32"/>
          <w:szCs w:val="32"/>
        </w:rPr>
        <w:t>2.投诉人若委托代理人进行投诉的，投诉书应按照要求列明“授权代表”的有关内容，并在附件中提交由</w:t>
      </w:r>
      <w:r>
        <w:rPr>
          <w:rFonts w:hint="eastAsia" w:ascii="仿宋_GB2312" w:hAnsi="宋体" w:eastAsia="仿宋_GB2312" w:cs="宋体"/>
          <w:sz w:val="32"/>
          <w:szCs w:val="32"/>
        </w:rPr>
        <w:t>投诉人签署的授权委托书。授权委托书应当载明代理人的姓名或者名称、代理事项、具体权限、期限和相关事项。</w:t>
      </w:r>
    </w:p>
    <w:p>
      <w:pPr>
        <w:widowControl/>
        <w:ind w:firstLine="640" w:firstLineChars="200"/>
        <w:jc w:val="left"/>
        <w:rPr>
          <w:rFonts w:ascii="仿宋_GB2312" w:eastAsia="仿宋_GB2312"/>
          <w:sz w:val="32"/>
          <w:szCs w:val="32"/>
        </w:rPr>
      </w:pPr>
      <w:r>
        <w:rPr>
          <w:rFonts w:hint="eastAsia" w:ascii="仿宋_GB2312" w:eastAsia="仿宋_GB2312"/>
          <w:sz w:val="32"/>
          <w:szCs w:val="32"/>
        </w:rPr>
        <w:t>3.投诉人若对项目的某一分包进行投诉，投诉书应列明具体分包号。</w:t>
      </w:r>
    </w:p>
    <w:p>
      <w:pPr>
        <w:widowControl/>
        <w:ind w:firstLine="640" w:firstLineChars="200"/>
        <w:jc w:val="left"/>
        <w:rPr>
          <w:rFonts w:ascii="仿宋_GB2312" w:eastAsia="仿宋_GB2312"/>
          <w:sz w:val="32"/>
          <w:szCs w:val="32"/>
        </w:rPr>
      </w:pPr>
      <w:r>
        <w:rPr>
          <w:rFonts w:hint="eastAsia" w:ascii="仿宋_GB2312" w:eastAsia="仿宋_GB2312"/>
          <w:sz w:val="32"/>
          <w:szCs w:val="32"/>
        </w:rPr>
        <w:t>4.投诉书应简要列明质疑事项，质疑函、质疑答复等作为附件材料提供。</w:t>
      </w:r>
    </w:p>
    <w:p>
      <w:pPr>
        <w:widowControl/>
        <w:ind w:firstLine="640" w:firstLineChars="200"/>
        <w:jc w:val="left"/>
        <w:rPr>
          <w:rFonts w:ascii="仿宋_GB2312" w:eastAsia="仿宋_GB2312"/>
          <w:sz w:val="32"/>
          <w:szCs w:val="32"/>
        </w:rPr>
      </w:pPr>
      <w:r>
        <w:rPr>
          <w:rFonts w:hint="eastAsia" w:ascii="仿宋_GB2312" w:eastAsia="仿宋_GB2312"/>
          <w:sz w:val="32"/>
          <w:szCs w:val="32"/>
        </w:rPr>
        <w:t>5.投诉书的投诉事项应具体、明确，并有必要的事实依据和法律依据。</w:t>
      </w:r>
    </w:p>
    <w:p>
      <w:pPr>
        <w:widowControl/>
        <w:ind w:firstLine="640" w:firstLineChars="200"/>
        <w:jc w:val="left"/>
        <w:rPr>
          <w:rFonts w:ascii="仿宋_GB2312" w:eastAsia="仿宋_GB2312"/>
          <w:sz w:val="32"/>
          <w:szCs w:val="32"/>
        </w:rPr>
      </w:pPr>
      <w:r>
        <w:rPr>
          <w:rFonts w:hint="eastAsia" w:ascii="仿宋_GB2312" w:eastAsia="仿宋_GB2312"/>
          <w:sz w:val="32"/>
          <w:szCs w:val="32"/>
        </w:rPr>
        <w:t>6.投诉书的投诉请求应与投诉事项相关。</w:t>
      </w:r>
    </w:p>
    <w:p>
      <w:pPr>
        <w:widowControl/>
        <w:ind w:firstLine="640" w:firstLineChars="200"/>
        <w:jc w:val="left"/>
        <w:rPr>
          <w:rFonts w:ascii="仿宋_GB2312" w:hAnsi="宋体" w:eastAsia="仿宋_GB2312" w:cs="宋体"/>
          <w:sz w:val="32"/>
          <w:szCs w:val="32"/>
        </w:rPr>
      </w:pPr>
      <w:r>
        <w:rPr>
          <w:rFonts w:hint="eastAsia" w:ascii="仿宋_GB2312" w:eastAsia="仿宋_GB2312"/>
          <w:sz w:val="32"/>
          <w:szCs w:val="32"/>
        </w:rPr>
        <w:t>7.投诉人为自然人的，投诉书应当由本人签字；投诉人为法人或者其他组织的，投诉书应当由法定代表人、主要负责人，或者其授权代表签字或者盖章，并加盖公章。</w:t>
      </w:r>
    </w:p>
    <w:p>
      <w:pPr>
        <w:jc w:val="left"/>
        <w:rPr>
          <w:rFonts w:ascii="仿宋_GB2312" w:eastAsia="仿宋_GB2312"/>
          <w:b/>
          <w:sz w:val="30"/>
          <w:szCs w:val="30"/>
        </w:rPr>
      </w:pPr>
      <w:r>
        <w:rPr>
          <w:rFonts w:hint="eastAsia" w:ascii="仿宋_GB2312" w:eastAsia="仿宋_GB2312"/>
          <w:sz w:val="30"/>
          <w:szCs w:val="30"/>
        </w:rPr>
        <w:t xml:space="preserve">         </w:t>
      </w:r>
      <w:r>
        <w:rPr>
          <w:rFonts w:hint="eastAsia" w:ascii="仿宋_GB2312" w:eastAsia="仿宋_GB2312"/>
          <w:b/>
          <w:sz w:val="30"/>
          <w:szCs w:val="30"/>
        </w:rPr>
        <w:t xml:space="preserve"> </w:t>
      </w:r>
    </w:p>
    <w:p>
      <w:pPr>
        <w:jc w:val="left"/>
        <w:rPr>
          <w:rFonts w:ascii="仿宋_GB2312" w:eastAsia="仿宋_GB2312"/>
          <w:b/>
          <w:sz w:val="30"/>
          <w:szCs w:val="30"/>
        </w:rPr>
      </w:pPr>
    </w:p>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r>
        <w:rPr>
          <w:rFonts w:hint="eastAsia" w:ascii="宋体" w:hAnsi="宋体" w:cs="宋体"/>
          <w:b/>
          <w:bCs/>
          <w:sz w:val="24"/>
          <w:szCs w:val="24"/>
        </w:rPr>
        <w:t>附件：政府采购供应商质疑函范本</w:t>
      </w:r>
    </w:p>
    <w:p>
      <w:pPr>
        <w:jc w:val="center"/>
        <w:rPr>
          <w:rFonts w:ascii="仿宋" w:hAnsi="仿宋" w:eastAsia="仿宋" w:cs="仿宋"/>
          <w:b/>
          <w:bCs/>
          <w:sz w:val="44"/>
          <w:szCs w:val="44"/>
        </w:rPr>
      </w:pPr>
      <w:r>
        <w:rPr>
          <w:rFonts w:hint="eastAsia" w:ascii="仿宋" w:hAnsi="仿宋" w:eastAsia="仿宋" w:cs="仿宋"/>
          <w:b/>
          <w:bCs/>
          <w:sz w:val="44"/>
          <w:szCs w:val="44"/>
        </w:rPr>
        <w:t>质疑函范本</w:t>
      </w:r>
    </w:p>
    <w:p>
      <w:pPr>
        <w:adjustRightInd w:val="0"/>
        <w:snapToGrid w:val="0"/>
        <w:spacing w:beforeLines="100" w:line="360" w:lineRule="auto"/>
        <w:rPr>
          <w:rFonts w:ascii="黑体" w:hAnsi="黑体" w:eastAsia="黑体" w:cs="仿宋"/>
          <w:bCs/>
          <w:sz w:val="32"/>
          <w:szCs w:val="32"/>
        </w:rPr>
      </w:pPr>
      <w:r>
        <w:rPr>
          <w:rFonts w:hint="eastAsia" w:ascii="黑体" w:hAnsi="黑体" w:eastAsia="黑体" w:cs="仿宋"/>
          <w:bCs/>
          <w:sz w:val="32"/>
          <w:szCs w:val="32"/>
        </w:rPr>
        <w:t>一、质疑供应商基本信息</w:t>
      </w:r>
    </w:p>
    <w:p>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rPr>
        <w:t>质疑供应商：</w:t>
      </w:r>
      <w:r>
        <w:rPr>
          <w:rFonts w:hint="eastAsia" w:ascii="仿宋" w:hAnsi="仿宋" w:eastAsia="仿宋" w:cs="仿宋"/>
          <w:sz w:val="32"/>
          <w:szCs w:val="32"/>
          <w:u w:val="dotted"/>
        </w:rPr>
        <w:t xml:space="preserve">                                        </w:t>
      </w:r>
    </w:p>
    <w:p>
      <w:pPr>
        <w:adjustRightInd w:val="0"/>
        <w:snapToGrid w:val="0"/>
        <w:spacing w:line="360" w:lineRule="auto"/>
        <w:rPr>
          <w:rFonts w:ascii="仿宋" w:hAnsi="仿宋" w:eastAsia="仿宋" w:cs="仿宋"/>
          <w:sz w:val="32"/>
          <w:szCs w:val="32"/>
        </w:rPr>
      </w:pPr>
      <w:r>
        <w:rPr>
          <w:rFonts w:hint="eastAsia" w:ascii="仿宋" w:hAnsi="仿宋" w:eastAsia="仿宋" w:cs="仿宋"/>
          <w:sz w:val="32"/>
          <w:szCs w:val="32"/>
        </w:rPr>
        <w:t>地址：</w:t>
      </w:r>
      <w:r>
        <w:rPr>
          <w:rFonts w:hint="eastAsia" w:ascii="仿宋" w:hAnsi="仿宋" w:eastAsia="仿宋" w:cs="仿宋"/>
          <w:sz w:val="32"/>
          <w:szCs w:val="32"/>
          <w:u w:val="dotted"/>
        </w:rPr>
        <w:t xml:space="preserve">                          </w:t>
      </w:r>
      <w:r>
        <w:rPr>
          <w:rFonts w:hint="eastAsia" w:ascii="仿宋" w:hAnsi="仿宋" w:eastAsia="仿宋" w:cs="仿宋"/>
          <w:sz w:val="32"/>
          <w:szCs w:val="32"/>
        </w:rPr>
        <w:t>邮编：</w:t>
      </w:r>
      <w:r>
        <w:rPr>
          <w:rFonts w:hint="eastAsia" w:ascii="仿宋" w:hAnsi="仿宋" w:eastAsia="仿宋" w:cs="仿宋"/>
          <w:sz w:val="32"/>
          <w:szCs w:val="32"/>
          <w:u w:val="dotted"/>
        </w:rPr>
        <w:t xml:space="preserve">                                                   </w:t>
      </w:r>
    </w:p>
    <w:p>
      <w:pPr>
        <w:adjustRightInd w:val="0"/>
        <w:snapToGrid w:val="0"/>
        <w:spacing w:line="360" w:lineRule="auto"/>
        <w:rPr>
          <w:rFonts w:ascii="仿宋" w:hAnsi="仿宋" w:eastAsia="仿宋" w:cs="仿宋"/>
          <w:sz w:val="32"/>
          <w:szCs w:val="32"/>
        </w:rPr>
      </w:pPr>
      <w:r>
        <w:rPr>
          <w:rFonts w:hint="eastAsia" w:ascii="仿宋" w:hAnsi="仿宋" w:eastAsia="仿宋" w:cs="仿宋"/>
          <w:sz w:val="32"/>
          <w:szCs w:val="32"/>
        </w:rPr>
        <w:t>联系人：</w:t>
      </w:r>
      <w:r>
        <w:rPr>
          <w:rFonts w:hint="eastAsia" w:ascii="仿宋" w:hAnsi="仿宋" w:eastAsia="仿宋" w:cs="仿宋"/>
          <w:sz w:val="32"/>
          <w:szCs w:val="32"/>
          <w:u w:val="dotted"/>
        </w:rPr>
        <w:t xml:space="preserve">                      </w:t>
      </w:r>
      <w:r>
        <w:rPr>
          <w:rFonts w:hint="eastAsia" w:ascii="仿宋" w:hAnsi="仿宋" w:eastAsia="仿宋" w:cs="仿宋"/>
          <w:sz w:val="32"/>
          <w:szCs w:val="32"/>
        </w:rPr>
        <w:t>联系电话：</w:t>
      </w:r>
      <w:r>
        <w:rPr>
          <w:rFonts w:hint="eastAsia" w:ascii="仿宋" w:hAnsi="仿宋" w:eastAsia="仿宋" w:cs="仿宋"/>
          <w:sz w:val="32"/>
          <w:szCs w:val="32"/>
          <w:u w:val="dotted"/>
        </w:rPr>
        <w:t xml:space="preserve">                              </w:t>
      </w:r>
    </w:p>
    <w:p>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rPr>
        <w:t>授权代表：</w:t>
      </w:r>
      <w:r>
        <w:rPr>
          <w:rFonts w:hint="eastAsia" w:ascii="仿宋" w:hAnsi="仿宋" w:eastAsia="仿宋" w:cs="仿宋"/>
          <w:sz w:val="32"/>
          <w:szCs w:val="32"/>
          <w:u w:val="dotted"/>
        </w:rPr>
        <w:t xml:space="preserve">                                          </w:t>
      </w:r>
    </w:p>
    <w:p>
      <w:pPr>
        <w:adjustRightInd w:val="0"/>
        <w:snapToGrid w:val="0"/>
        <w:spacing w:line="360" w:lineRule="auto"/>
        <w:rPr>
          <w:rFonts w:ascii="仿宋" w:hAnsi="仿宋" w:eastAsia="仿宋" w:cs="仿宋"/>
          <w:sz w:val="32"/>
          <w:szCs w:val="32"/>
        </w:rPr>
      </w:pPr>
      <w:r>
        <w:rPr>
          <w:rFonts w:hint="eastAsia" w:ascii="仿宋" w:hAnsi="仿宋" w:eastAsia="仿宋" w:cs="仿宋"/>
          <w:sz w:val="32"/>
          <w:szCs w:val="32"/>
        </w:rPr>
        <w:t>联系电话：</w:t>
      </w:r>
      <w:r>
        <w:rPr>
          <w:rFonts w:hint="eastAsia" w:ascii="仿宋" w:hAnsi="仿宋" w:eastAsia="仿宋" w:cs="仿宋"/>
          <w:sz w:val="32"/>
          <w:szCs w:val="32"/>
          <w:u w:val="dotted"/>
        </w:rPr>
        <w:t xml:space="preserve">                                           </w:t>
      </w:r>
      <w:r>
        <w:rPr>
          <w:rFonts w:ascii="仿宋" w:hAnsi="仿宋" w:eastAsia="仿宋" w:cs="仿宋"/>
          <w:sz w:val="32"/>
          <w:szCs w:val="32"/>
        </w:rPr>
        <w:t xml:space="preserve"> </w:t>
      </w:r>
    </w:p>
    <w:p>
      <w:pPr>
        <w:adjustRightInd w:val="0"/>
        <w:snapToGrid w:val="0"/>
        <w:spacing w:line="360" w:lineRule="auto"/>
        <w:rPr>
          <w:rFonts w:ascii="仿宋" w:hAnsi="仿宋" w:eastAsia="仿宋" w:cs="仿宋"/>
          <w:sz w:val="32"/>
          <w:szCs w:val="32"/>
        </w:rPr>
      </w:pPr>
      <w:r>
        <w:rPr>
          <w:rFonts w:hint="eastAsia" w:ascii="仿宋" w:hAnsi="仿宋" w:eastAsia="仿宋" w:cs="仿宋"/>
          <w:sz w:val="32"/>
          <w:szCs w:val="32"/>
        </w:rPr>
        <w:t>地址：</w:t>
      </w:r>
      <w:r>
        <w:rPr>
          <w:rFonts w:ascii="仿宋" w:hAnsi="仿宋" w:eastAsia="仿宋" w:cs="仿宋"/>
          <w:sz w:val="32"/>
          <w:szCs w:val="32"/>
        </w:rPr>
        <w:t xml:space="preserve"> </w:t>
      </w:r>
      <w:r>
        <w:rPr>
          <w:rFonts w:hint="eastAsia" w:ascii="仿宋" w:hAnsi="仿宋" w:eastAsia="仿宋" w:cs="仿宋"/>
          <w:sz w:val="32"/>
          <w:szCs w:val="32"/>
          <w:u w:val="dotted"/>
        </w:rPr>
        <w:t xml:space="preserve">                        </w:t>
      </w:r>
      <w:r>
        <w:rPr>
          <w:rFonts w:hint="eastAsia" w:ascii="仿宋" w:hAnsi="仿宋" w:eastAsia="仿宋" w:cs="仿宋"/>
          <w:sz w:val="32"/>
          <w:szCs w:val="32"/>
        </w:rPr>
        <w:t>邮编：</w:t>
      </w:r>
      <w:r>
        <w:rPr>
          <w:rFonts w:hint="eastAsia" w:ascii="仿宋" w:hAnsi="仿宋" w:eastAsia="仿宋" w:cs="仿宋"/>
          <w:sz w:val="32"/>
          <w:szCs w:val="32"/>
          <w:u w:val="dotted"/>
        </w:rPr>
        <w:t xml:space="preserve">                                                </w:t>
      </w:r>
    </w:p>
    <w:p>
      <w:pPr>
        <w:adjustRightInd w:val="0"/>
        <w:snapToGrid w:val="0"/>
        <w:spacing w:line="360" w:lineRule="auto"/>
        <w:rPr>
          <w:rFonts w:ascii="黑体" w:hAnsi="黑体" w:eastAsia="黑体" w:cs="仿宋"/>
          <w:bCs/>
          <w:sz w:val="32"/>
          <w:szCs w:val="32"/>
        </w:rPr>
      </w:pPr>
      <w:r>
        <w:rPr>
          <w:rFonts w:hint="eastAsia" w:ascii="黑体" w:hAnsi="黑体" w:eastAsia="黑体" w:cs="仿宋"/>
          <w:bCs/>
          <w:sz w:val="32"/>
          <w:szCs w:val="32"/>
        </w:rPr>
        <w:t>二、质疑项目基本情况</w:t>
      </w:r>
    </w:p>
    <w:p>
      <w:pPr>
        <w:adjustRightInd w:val="0"/>
        <w:snapToGrid w:val="0"/>
        <w:spacing w:line="360" w:lineRule="auto"/>
        <w:rPr>
          <w:rFonts w:ascii="仿宋" w:hAnsi="仿宋" w:eastAsia="仿宋" w:cs="仿宋"/>
          <w:sz w:val="32"/>
          <w:szCs w:val="32"/>
        </w:rPr>
      </w:pPr>
      <w:r>
        <w:rPr>
          <w:rFonts w:hint="eastAsia" w:ascii="仿宋" w:hAnsi="仿宋" w:eastAsia="仿宋" w:cs="仿宋"/>
          <w:sz w:val="32"/>
          <w:szCs w:val="32"/>
        </w:rPr>
        <w:t>质疑项目的名称：</w:t>
      </w:r>
      <w:r>
        <w:rPr>
          <w:rFonts w:hint="eastAsia" w:ascii="仿宋" w:hAnsi="仿宋" w:eastAsia="仿宋" w:cs="仿宋"/>
          <w:sz w:val="32"/>
          <w:szCs w:val="32"/>
          <w:u w:val="dotted"/>
        </w:rPr>
        <w:t xml:space="preserve">                                      </w:t>
      </w:r>
    </w:p>
    <w:p>
      <w:pPr>
        <w:adjustRightInd w:val="0"/>
        <w:snapToGrid w:val="0"/>
        <w:spacing w:line="360" w:lineRule="auto"/>
        <w:rPr>
          <w:rFonts w:ascii="仿宋" w:hAnsi="仿宋" w:eastAsia="仿宋" w:cs="仿宋"/>
          <w:sz w:val="32"/>
          <w:szCs w:val="32"/>
        </w:rPr>
      </w:pPr>
      <w:r>
        <w:rPr>
          <w:rFonts w:hint="eastAsia" w:ascii="仿宋" w:hAnsi="仿宋" w:eastAsia="仿宋" w:cs="仿宋"/>
          <w:sz w:val="32"/>
          <w:szCs w:val="32"/>
        </w:rPr>
        <w:t>质疑项目的编号：</w:t>
      </w:r>
      <w:r>
        <w:rPr>
          <w:rFonts w:hint="eastAsia" w:ascii="仿宋" w:hAnsi="仿宋" w:eastAsia="仿宋" w:cs="仿宋"/>
          <w:sz w:val="32"/>
          <w:szCs w:val="32"/>
          <w:u w:val="dotted"/>
        </w:rPr>
        <w:t xml:space="preserve">               </w:t>
      </w:r>
      <w:r>
        <w:rPr>
          <w:rFonts w:hint="eastAsia" w:ascii="仿宋" w:hAnsi="仿宋" w:eastAsia="仿宋" w:cs="仿宋"/>
          <w:sz w:val="32"/>
          <w:szCs w:val="32"/>
        </w:rPr>
        <w:t>包号：</w:t>
      </w:r>
      <w:r>
        <w:rPr>
          <w:rFonts w:hint="eastAsia" w:ascii="仿宋" w:hAnsi="仿宋" w:eastAsia="仿宋" w:cs="仿宋"/>
          <w:sz w:val="32"/>
          <w:szCs w:val="32"/>
          <w:u w:val="dotted"/>
        </w:rPr>
        <w:t xml:space="preserve">                 </w:t>
      </w:r>
    </w:p>
    <w:p>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rPr>
        <w:t>采购人名称：</w:t>
      </w:r>
      <w:r>
        <w:rPr>
          <w:rFonts w:hint="eastAsia" w:ascii="仿宋" w:hAnsi="仿宋" w:eastAsia="仿宋" w:cs="仿宋"/>
          <w:sz w:val="32"/>
          <w:szCs w:val="32"/>
          <w:u w:val="dotted"/>
        </w:rPr>
        <w:t xml:space="preserve">                                         </w:t>
      </w:r>
    </w:p>
    <w:p>
      <w:pPr>
        <w:adjustRightInd w:val="0"/>
        <w:snapToGrid w:val="0"/>
        <w:spacing w:line="360" w:lineRule="auto"/>
        <w:rPr>
          <w:rFonts w:ascii="仿宋" w:hAnsi="仿宋" w:eastAsia="仿宋" w:cs="仿宋"/>
          <w:sz w:val="32"/>
          <w:szCs w:val="32"/>
        </w:rPr>
      </w:pPr>
      <w:r>
        <w:rPr>
          <w:rFonts w:hint="eastAsia" w:ascii="仿宋" w:hAnsi="仿宋" w:eastAsia="仿宋" w:cs="仿宋"/>
          <w:sz w:val="32"/>
          <w:szCs w:val="32"/>
        </w:rPr>
        <w:t>采购文件获取日期：</w:t>
      </w:r>
      <w:r>
        <w:rPr>
          <w:rFonts w:hint="eastAsia" w:ascii="仿宋" w:hAnsi="仿宋" w:eastAsia="仿宋" w:cs="仿宋"/>
          <w:sz w:val="32"/>
          <w:szCs w:val="32"/>
          <w:u w:val="dotted"/>
        </w:rPr>
        <w:t xml:space="preserve">                                           </w:t>
      </w:r>
    </w:p>
    <w:p>
      <w:pPr>
        <w:adjustRightInd w:val="0"/>
        <w:snapToGrid w:val="0"/>
        <w:spacing w:line="360" w:lineRule="auto"/>
        <w:rPr>
          <w:rFonts w:ascii="黑体" w:hAnsi="黑体" w:eastAsia="黑体" w:cs="仿宋"/>
          <w:bCs/>
          <w:sz w:val="32"/>
          <w:szCs w:val="32"/>
        </w:rPr>
      </w:pPr>
      <w:r>
        <w:rPr>
          <w:rFonts w:hint="eastAsia" w:ascii="黑体" w:hAnsi="黑体" w:eastAsia="黑体" w:cs="仿宋"/>
          <w:bCs/>
          <w:sz w:val="32"/>
          <w:szCs w:val="32"/>
        </w:rPr>
        <w:t>三、质疑事项具体内容</w:t>
      </w:r>
    </w:p>
    <w:p>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rPr>
        <w:t>质疑事项1：</w:t>
      </w:r>
      <w:r>
        <w:rPr>
          <w:rFonts w:hint="eastAsia" w:ascii="仿宋" w:hAnsi="仿宋" w:eastAsia="仿宋" w:cs="仿宋"/>
          <w:sz w:val="32"/>
          <w:szCs w:val="32"/>
          <w:u w:val="dotted"/>
        </w:rPr>
        <w:t xml:space="preserve">                                         </w:t>
      </w:r>
    </w:p>
    <w:p>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rPr>
        <w:t>事实依据：</w:t>
      </w:r>
      <w:r>
        <w:rPr>
          <w:rFonts w:hint="eastAsia" w:ascii="仿宋" w:hAnsi="仿宋" w:eastAsia="仿宋" w:cs="仿宋"/>
          <w:sz w:val="32"/>
          <w:szCs w:val="32"/>
          <w:u w:val="dotted"/>
        </w:rPr>
        <w:t xml:space="preserve">                                          </w:t>
      </w:r>
    </w:p>
    <w:p>
      <w:pPr>
        <w:adjustRightInd w:val="0"/>
        <w:snapToGrid w:val="0"/>
        <w:spacing w:line="360" w:lineRule="auto"/>
        <w:rPr>
          <w:rFonts w:ascii="仿宋" w:hAnsi="仿宋" w:eastAsia="仿宋" w:cs="仿宋"/>
          <w:sz w:val="32"/>
          <w:szCs w:val="32"/>
        </w:rPr>
      </w:pPr>
      <w:r>
        <w:rPr>
          <w:rFonts w:hint="eastAsia" w:ascii="仿宋" w:hAnsi="仿宋" w:eastAsia="仿宋" w:cs="仿宋"/>
          <w:sz w:val="32"/>
          <w:szCs w:val="32"/>
          <w:u w:val="dotted"/>
        </w:rPr>
        <w:t xml:space="preserve">                                                       </w:t>
      </w:r>
    </w:p>
    <w:p>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rPr>
        <w:t>法律依据：</w:t>
      </w:r>
      <w:r>
        <w:rPr>
          <w:rFonts w:hint="eastAsia" w:ascii="仿宋" w:hAnsi="仿宋" w:eastAsia="仿宋" w:cs="仿宋"/>
          <w:sz w:val="32"/>
          <w:szCs w:val="32"/>
          <w:u w:val="dotted"/>
        </w:rPr>
        <w:t xml:space="preserve">                                          </w:t>
      </w:r>
    </w:p>
    <w:p>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u w:val="dotted"/>
        </w:rPr>
        <w:t xml:space="preserve">                                                     </w:t>
      </w:r>
    </w:p>
    <w:p>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rPr>
        <w:t>质疑事项2</w:t>
      </w:r>
    </w:p>
    <w:p>
      <w:pPr>
        <w:adjustRightInd w:val="0"/>
        <w:snapToGrid w:val="0"/>
        <w:spacing w:line="360" w:lineRule="auto"/>
        <w:rPr>
          <w:rFonts w:ascii="仿宋" w:hAnsi="仿宋" w:eastAsia="仿宋" w:cs="仿宋"/>
          <w:sz w:val="32"/>
          <w:szCs w:val="32"/>
        </w:rPr>
      </w:pPr>
      <w:r>
        <w:rPr>
          <w:rFonts w:hint="eastAsia" w:ascii="仿宋" w:hAnsi="仿宋" w:eastAsia="仿宋" w:cs="仿宋"/>
          <w:sz w:val="32"/>
          <w:szCs w:val="32"/>
        </w:rPr>
        <w:t>……</w:t>
      </w:r>
    </w:p>
    <w:p>
      <w:pPr>
        <w:adjustRightInd w:val="0"/>
        <w:snapToGrid w:val="0"/>
        <w:spacing w:line="360" w:lineRule="auto"/>
        <w:rPr>
          <w:rFonts w:ascii="黑体" w:hAnsi="黑体" w:eastAsia="黑体" w:cs="仿宋"/>
          <w:bCs/>
          <w:sz w:val="32"/>
          <w:szCs w:val="32"/>
        </w:rPr>
      </w:pPr>
      <w:r>
        <w:rPr>
          <w:rFonts w:hint="eastAsia" w:ascii="黑体" w:hAnsi="黑体" w:eastAsia="黑体" w:cs="仿宋"/>
          <w:bCs/>
          <w:sz w:val="32"/>
          <w:szCs w:val="32"/>
        </w:rPr>
        <w:t>四、与质疑事项相关的质疑请求</w:t>
      </w:r>
    </w:p>
    <w:p>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rPr>
        <w:t>请求：</w:t>
      </w:r>
      <w:r>
        <w:rPr>
          <w:rFonts w:hint="eastAsia" w:ascii="仿宋" w:hAnsi="仿宋" w:eastAsia="仿宋" w:cs="仿宋"/>
          <w:sz w:val="32"/>
          <w:szCs w:val="32"/>
          <w:u w:val="dotted"/>
        </w:rPr>
        <w:t xml:space="preserve">                                               </w:t>
      </w:r>
    </w:p>
    <w:p>
      <w:pPr>
        <w:rPr>
          <w:rFonts w:ascii="仿宋_GB2312" w:eastAsia="仿宋_GB2312"/>
          <w:sz w:val="30"/>
          <w:szCs w:val="30"/>
        </w:rPr>
      </w:pPr>
      <w:r>
        <w:rPr>
          <w:rFonts w:hint="eastAsia" w:ascii="仿宋_GB2312" w:eastAsia="仿宋_GB2312"/>
          <w:sz w:val="30"/>
          <w:szCs w:val="30"/>
        </w:rPr>
        <w:t xml:space="preserve">签字(签章)：                   公章：                      </w:t>
      </w:r>
    </w:p>
    <w:p>
      <w:pPr>
        <w:rPr>
          <w:rFonts w:ascii="仿宋_GB2312" w:eastAsia="仿宋_GB2312"/>
          <w:sz w:val="30"/>
          <w:szCs w:val="30"/>
        </w:rPr>
      </w:pPr>
      <w:r>
        <w:rPr>
          <w:rFonts w:hint="eastAsia" w:ascii="仿宋_GB2312" w:eastAsia="仿宋_GB2312"/>
          <w:sz w:val="30"/>
          <w:szCs w:val="30"/>
        </w:rPr>
        <w:t xml:space="preserve">日期：    </w:t>
      </w:r>
    </w:p>
    <w:p>
      <w:pPr>
        <w:adjustRightInd w:val="0"/>
        <w:snapToGrid w:val="0"/>
        <w:spacing w:line="360" w:lineRule="auto"/>
        <w:rPr>
          <w:rFonts w:ascii="仿宋" w:hAnsi="仿宋" w:eastAsia="仿宋" w:cs="仿宋"/>
          <w:sz w:val="32"/>
          <w:szCs w:val="32"/>
        </w:rPr>
      </w:pPr>
    </w:p>
    <w:p>
      <w:pPr>
        <w:adjustRightInd w:val="0"/>
        <w:snapToGrid w:val="0"/>
        <w:spacing w:line="360" w:lineRule="auto"/>
        <w:rPr>
          <w:rFonts w:ascii="仿宋" w:hAnsi="仿宋" w:eastAsia="仿宋" w:cs="仿宋"/>
          <w:sz w:val="32"/>
          <w:szCs w:val="32"/>
        </w:rPr>
      </w:pPr>
    </w:p>
    <w:p>
      <w:pPr>
        <w:jc w:val="center"/>
        <w:rPr>
          <w:rFonts w:ascii="仿宋" w:hAnsi="仿宋" w:eastAsia="仿宋" w:cs="仿宋"/>
          <w:b/>
          <w:bCs/>
          <w:sz w:val="32"/>
          <w:szCs w:val="32"/>
        </w:rPr>
      </w:pPr>
    </w:p>
    <w:p>
      <w:pPr>
        <w:jc w:val="center"/>
        <w:rPr>
          <w:rFonts w:ascii="仿宋" w:hAnsi="仿宋" w:eastAsia="仿宋" w:cs="仿宋"/>
          <w:b/>
          <w:bCs/>
          <w:sz w:val="32"/>
          <w:szCs w:val="32"/>
        </w:rPr>
      </w:pPr>
    </w:p>
    <w:p>
      <w:pPr>
        <w:jc w:val="center"/>
        <w:rPr>
          <w:rFonts w:ascii="仿宋" w:hAnsi="仿宋" w:eastAsia="仿宋" w:cs="仿宋"/>
          <w:b/>
          <w:bCs/>
          <w:sz w:val="32"/>
          <w:szCs w:val="32"/>
        </w:rPr>
      </w:pPr>
    </w:p>
    <w:p>
      <w:pPr>
        <w:jc w:val="center"/>
        <w:rPr>
          <w:rFonts w:ascii="仿宋" w:hAnsi="仿宋" w:eastAsia="仿宋" w:cs="仿宋"/>
          <w:b/>
          <w:bCs/>
          <w:sz w:val="32"/>
          <w:szCs w:val="32"/>
        </w:rPr>
      </w:pPr>
    </w:p>
    <w:p>
      <w:pPr>
        <w:jc w:val="center"/>
        <w:rPr>
          <w:rFonts w:ascii="仿宋" w:hAnsi="仿宋" w:eastAsia="仿宋" w:cs="仿宋"/>
          <w:b/>
          <w:bCs/>
          <w:sz w:val="32"/>
          <w:szCs w:val="32"/>
        </w:rPr>
      </w:pPr>
    </w:p>
    <w:p>
      <w:pPr>
        <w:jc w:val="center"/>
        <w:rPr>
          <w:rFonts w:ascii="仿宋" w:hAnsi="仿宋" w:eastAsia="仿宋" w:cs="仿宋"/>
          <w:b/>
          <w:bCs/>
          <w:sz w:val="32"/>
          <w:szCs w:val="32"/>
        </w:rPr>
      </w:pPr>
    </w:p>
    <w:p>
      <w:pPr>
        <w:jc w:val="center"/>
        <w:rPr>
          <w:rFonts w:ascii="仿宋" w:hAnsi="仿宋" w:eastAsia="仿宋" w:cs="仿宋"/>
          <w:b/>
          <w:bCs/>
          <w:sz w:val="32"/>
          <w:szCs w:val="32"/>
        </w:rPr>
      </w:pPr>
    </w:p>
    <w:p>
      <w:pPr>
        <w:rPr>
          <w:rFonts w:ascii="黑体" w:hAnsi="黑体" w:eastAsia="黑体"/>
          <w:b/>
          <w:sz w:val="32"/>
          <w:szCs w:val="32"/>
        </w:rPr>
      </w:pPr>
    </w:p>
    <w:p>
      <w:pPr>
        <w:rPr>
          <w:rFonts w:ascii="黑体" w:hAnsi="黑体" w:eastAsia="黑体"/>
          <w:b/>
          <w:sz w:val="32"/>
          <w:szCs w:val="32"/>
        </w:rPr>
      </w:pPr>
    </w:p>
    <w:p>
      <w:pPr>
        <w:rPr>
          <w:rFonts w:ascii="黑体" w:hAnsi="黑体" w:eastAsia="黑体"/>
          <w:b/>
          <w:sz w:val="32"/>
          <w:szCs w:val="32"/>
        </w:rPr>
      </w:pPr>
    </w:p>
    <w:p>
      <w:pPr>
        <w:rPr>
          <w:rFonts w:ascii="黑体" w:hAnsi="黑体" w:eastAsia="黑体"/>
          <w:b/>
          <w:sz w:val="32"/>
          <w:szCs w:val="32"/>
        </w:rPr>
      </w:pPr>
    </w:p>
    <w:p>
      <w:pPr>
        <w:rPr>
          <w:rFonts w:ascii="黑体" w:hAnsi="黑体" w:eastAsia="黑体"/>
          <w:b/>
          <w:sz w:val="32"/>
          <w:szCs w:val="32"/>
        </w:rPr>
      </w:pPr>
    </w:p>
    <w:p>
      <w:pPr>
        <w:rPr>
          <w:rFonts w:ascii="黑体" w:hAnsi="黑体" w:eastAsia="黑体"/>
          <w:b/>
          <w:sz w:val="32"/>
          <w:szCs w:val="32"/>
        </w:rPr>
      </w:pPr>
    </w:p>
    <w:p>
      <w:pPr>
        <w:rPr>
          <w:rFonts w:ascii="黑体" w:hAnsi="黑体" w:eastAsia="黑体"/>
          <w:b/>
          <w:sz w:val="32"/>
          <w:szCs w:val="32"/>
        </w:rPr>
      </w:pPr>
    </w:p>
    <w:p>
      <w:pPr>
        <w:rPr>
          <w:rFonts w:ascii="黑体" w:hAnsi="黑体" w:eastAsia="黑体"/>
          <w:b/>
          <w:sz w:val="32"/>
          <w:szCs w:val="32"/>
        </w:rPr>
      </w:pPr>
    </w:p>
    <w:p>
      <w:pPr>
        <w:rPr>
          <w:rFonts w:ascii="黑体" w:hAnsi="黑体" w:eastAsia="黑体"/>
          <w:b/>
          <w:sz w:val="32"/>
          <w:szCs w:val="32"/>
        </w:rPr>
      </w:pPr>
    </w:p>
    <w:p>
      <w:pPr>
        <w:rPr>
          <w:rFonts w:ascii="黑体" w:hAnsi="黑体" w:eastAsia="黑体"/>
          <w:b/>
          <w:sz w:val="32"/>
          <w:szCs w:val="32"/>
        </w:rPr>
      </w:pPr>
      <w:r>
        <w:rPr>
          <w:rFonts w:hint="eastAsia" w:ascii="黑体" w:hAnsi="黑体" w:eastAsia="黑体"/>
          <w:b/>
          <w:sz w:val="32"/>
          <w:szCs w:val="32"/>
        </w:rPr>
        <w:t>质疑函制作说明：</w:t>
      </w:r>
    </w:p>
    <w:p>
      <w:pPr>
        <w:widowControl/>
        <w:ind w:firstLine="640" w:firstLineChars="200"/>
        <w:jc w:val="left"/>
        <w:rPr>
          <w:rFonts w:ascii="仿宋_GB2312" w:eastAsia="仿宋_GB2312"/>
          <w:sz w:val="32"/>
          <w:szCs w:val="32"/>
        </w:rPr>
      </w:pPr>
      <w:r>
        <w:rPr>
          <w:rFonts w:hint="eastAsia" w:ascii="仿宋_GB2312" w:eastAsia="仿宋_GB2312"/>
          <w:sz w:val="32"/>
          <w:szCs w:val="32"/>
        </w:rPr>
        <w:t>1.供应商提出质疑时，应提交质疑函和必要的证明材料。</w:t>
      </w:r>
    </w:p>
    <w:p>
      <w:pPr>
        <w:widowControl/>
        <w:ind w:firstLine="640" w:firstLineChars="200"/>
        <w:jc w:val="left"/>
        <w:rPr>
          <w:rFonts w:ascii="仿宋_GB2312" w:eastAsia="仿宋_GB2312"/>
          <w:sz w:val="32"/>
          <w:szCs w:val="32"/>
        </w:rPr>
      </w:pPr>
      <w:r>
        <w:rPr>
          <w:rFonts w:hint="eastAsia" w:ascii="仿宋_GB2312" w:eastAsia="仿宋_GB2312"/>
          <w:sz w:val="32"/>
          <w:szCs w:val="32"/>
        </w:rPr>
        <w:t>2.质疑供应商若委托代理人进行质疑的，质疑函应按要求列明“授权代表”的有关内容，并在附件中提交由质疑</w:t>
      </w:r>
      <w:r>
        <w:rPr>
          <w:rFonts w:hint="eastAsia" w:ascii="仿宋_GB2312" w:hAnsi="宋体" w:eastAsia="仿宋_GB2312" w:cs="宋体"/>
          <w:sz w:val="32"/>
          <w:szCs w:val="32"/>
        </w:rPr>
        <w:t>供应商签署的授权委托书。授权委托书应载明代理人的姓名或者名称、代理事项、具体权限、期限和相关事项。</w:t>
      </w:r>
    </w:p>
    <w:p>
      <w:pPr>
        <w:widowControl/>
        <w:ind w:firstLine="640" w:firstLineChars="200"/>
        <w:jc w:val="left"/>
        <w:rPr>
          <w:rFonts w:ascii="仿宋_GB2312" w:eastAsia="仿宋_GB2312"/>
          <w:sz w:val="32"/>
          <w:szCs w:val="32"/>
        </w:rPr>
      </w:pPr>
      <w:r>
        <w:rPr>
          <w:rFonts w:hint="eastAsia" w:ascii="仿宋_GB2312" w:eastAsia="仿宋_GB2312"/>
          <w:sz w:val="32"/>
          <w:szCs w:val="32"/>
        </w:rPr>
        <w:t>3.质疑供应商若对项目的某一分包进行质疑，质疑函中应列明具体分包号。</w:t>
      </w:r>
    </w:p>
    <w:p>
      <w:pPr>
        <w:widowControl/>
        <w:ind w:firstLine="640" w:firstLineChars="200"/>
        <w:jc w:val="left"/>
        <w:rPr>
          <w:rFonts w:ascii="仿宋_GB2312" w:eastAsia="仿宋_GB2312"/>
          <w:sz w:val="32"/>
          <w:szCs w:val="32"/>
        </w:rPr>
      </w:pPr>
      <w:r>
        <w:rPr>
          <w:rFonts w:hint="eastAsia" w:ascii="仿宋_GB2312" w:eastAsia="仿宋_GB2312"/>
          <w:sz w:val="32"/>
          <w:szCs w:val="32"/>
        </w:rPr>
        <w:t>4.质疑函的质疑事项应具体、明确，并有必要的事实依据和法律依据。</w:t>
      </w:r>
    </w:p>
    <w:p>
      <w:pPr>
        <w:widowControl/>
        <w:ind w:firstLine="640" w:firstLineChars="200"/>
        <w:jc w:val="left"/>
        <w:rPr>
          <w:rFonts w:ascii="仿宋_GB2312" w:eastAsia="仿宋_GB2312"/>
          <w:sz w:val="32"/>
          <w:szCs w:val="32"/>
        </w:rPr>
      </w:pPr>
      <w:r>
        <w:rPr>
          <w:rFonts w:hint="eastAsia" w:ascii="仿宋_GB2312" w:eastAsia="仿宋_GB2312"/>
          <w:sz w:val="32"/>
          <w:szCs w:val="32"/>
        </w:rPr>
        <w:t>5.质疑函的质疑请求应与质疑事项相关。</w:t>
      </w:r>
    </w:p>
    <w:p>
      <w:pPr>
        <w:widowControl/>
        <w:ind w:firstLine="640" w:firstLineChars="200"/>
        <w:jc w:val="left"/>
        <w:rPr>
          <w:rFonts w:hint="eastAsia" w:ascii="仿宋_GB2312" w:eastAsia="仿宋_GB2312"/>
          <w:sz w:val="32"/>
          <w:szCs w:val="32"/>
          <w:lang w:eastAsia="zh-CN"/>
        </w:rPr>
      </w:pPr>
      <w:r>
        <w:rPr>
          <w:rFonts w:hint="eastAsia" w:ascii="仿宋_GB2312" w:eastAsia="仿宋_GB2312"/>
          <w:sz w:val="32"/>
          <w:szCs w:val="32"/>
        </w:rPr>
        <w:t>6.质疑供应商为自然人的，质疑函应由本人签字；质疑供应商为法人或者其他组织的，质疑函应由法定代表人、主要负责人，或者其授权代表签字或者盖章，并加盖公章</w:t>
      </w:r>
      <w:r>
        <w:rPr>
          <w:rFonts w:hint="eastAsia" w:ascii="仿宋_GB2312" w:eastAsia="仿宋_GB2312"/>
          <w:sz w:val="32"/>
          <w:szCs w:val="32"/>
          <w:lang w:eastAsia="zh-CN"/>
        </w:rPr>
        <w:t>。</w:t>
      </w:r>
    </w:p>
    <w:p>
      <w:pPr>
        <w:pStyle w:val="4"/>
        <w:rPr>
          <w:rFonts w:hint="eastAsia" w:ascii="仿宋_GB2312" w:eastAsia="仿宋_GB2312"/>
          <w:sz w:val="32"/>
          <w:szCs w:val="32"/>
        </w:rPr>
      </w:pPr>
    </w:p>
    <w:p>
      <w:pPr>
        <w:rPr>
          <w:rFonts w:hint="eastAsia" w:ascii="仿宋_GB2312" w:eastAsia="仿宋_GB2312"/>
          <w:sz w:val="32"/>
          <w:szCs w:val="32"/>
        </w:rPr>
      </w:pPr>
    </w:p>
    <w:p>
      <w:pPr>
        <w:pStyle w:val="31"/>
        <w:spacing w:line="240" w:lineRule="auto"/>
        <w:ind w:left="0" w:leftChars="0" w:firstLine="0" w:firstLineChars="0"/>
        <w:rPr>
          <w:rFonts w:hint="eastAsia" w:ascii="宋体" w:hAnsi="宋体" w:eastAsia="宋体" w:cs="宋体"/>
          <w:sz w:val="24"/>
          <w:szCs w:val="24"/>
          <w:lang w:val="en-US" w:eastAsia="zh-CN"/>
        </w:rPr>
      </w:pPr>
    </w:p>
    <w:sectPr>
      <w:pgSz w:w="11906" w:h="16838"/>
      <w:pgMar w:top="1440" w:right="1106" w:bottom="1440" w:left="1400"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moder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Century Gothic">
    <w:altName w:val="Segoe Print"/>
    <w:panose1 w:val="020B0502020202020204"/>
    <w:charset w:val="00"/>
    <w:family w:val="swiss"/>
    <w:pitch w:val="default"/>
    <w:sig w:usb0="00000000" w:usb1="00000000" w:usb2="00000000" w:usb3="00000000" w:csb0="2000009F" w:csb1="DFD7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等线">
    <w:altName w:val="微软雅黑"/>
    <w:panose1 w:val="02010600030101010101"/>
    <w:charset w:val="86"/>
    <w:family w:val="auto"/>
    <w:pitch w:val="default"/>
    <w:sig w:usb0="00000000" w:usb1="00000000" w:usb2="00000016" w:usb3="00000000" w:csb0="0004000F" w:csb1="00000000"/>
  </w:font>
  <w:font w:name="Tahoma">
    <w:panose1 w:val="020B0604030504040204"/>
    <w:charset w:val="00"/>
    <w:family w:val="swiss"/>
    <w:pitch w:val="default"/>
    <w:sig w:usb0="E1002EFF" w:usb1="C000605B" w:usb2="00000029" w:usb3="00000000" w:csb0="200101FF" w:csb1="20280000"/>
  </w:font>
  <w:font w:name="Swis721 LtCn BT">
    <w:altName w:val="Segoe Print"/>
    <w:panose1 w:val="020B0406020202030204"/>
    <w:charset w:val="00"/>
    <w:family w:val="swiss"/>
    <w:pitch w:val="default"/>
    <w:sig w:usb0="00000000" w:usb1="00000000" w:usb2="00000000" w:usb3="00000000" w:csb0="00000000" w:csb1="00000000"/>
  </w:font>
  <w:font w:name="Arial Unicode MS">
    <w:altName w:val="宋体"/>
    <w:panose1 w:val="020B0604020202020204"/>
    <w:charset w:val="86"/>
    <w:family w:val="swiss"/>
    <w:pitch w:val="default"/>
    <w:sig w:usb0="00000000" w:usb1="00000000" w:usb2="0000003F" w:usb3="00000000" w:csb0="003F01FF" w:csb1="00000000"/>
  </w:font>
  <w:font w:name="楷体">
    <w:panose1 w:val="02010609060101010101"/>
    <w:charset w:val="86"/>
    <w:family w:val="auto"/>
    <w:pitch w:val="default"/>
    <w:sig w:usb0="800002BF" w:usb1="38CF7CFA" w:usb2="00000016" w:usb3="00000000" w:csb0="00040001" w:csb1="00000000"/>
  </w:font>
  <w:font w:name="华文宋体">
    <w:altName w:val="宋体"/>
    <w:panose1 w:val="02010600040101010101"/>
    <w:charset w:val="86"/>
    <w:family w:val="auto"/>
    <w:pitch w:val="default"/>
    <w:sig w:usb0="00000000" w:usb1="00000000" w:usb2="00000010" w:usb3="00000000" w:csb0="0004009F" w:csb1="00000000"/>
  </w:font>
  <w:font w:name="Helvetica">
    <w:panose1 w:val="020B0604020202020204"/>
    <w:charset w:val="00"/>
    <w:family w:val="swiss"/>
    <w:pitch w:val="default"/>
    <w:sig w:usb0="00000000" w:usb1="00000000" w:usb2="00000000" w:usb3="00000000" w:csb0="00000000"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2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framePr w:wrap="around" w:vAnchor="text" w:hAnchor="margin" w:xAlign="center" w:y="1"/>
      <w:rPr>
        <w:rStyle w:val="35"/>
      </w:rPr>
    </w:pPr>
  </w:p>
  <w:p>
    <w:pPr>
      <w:pStyle w:val="24"/>
      <w:ind w:right="360"/>
      <w:jc w:val="center"/>
    </w:pPr>
    <w:r>
      <w:rPr>
        <w:sz w:val="18"/>
      </w:rPr>
      <w:pict>
        <v:shape id="_x0000_s4098" o:spid="_x0000_s4098"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24"/>
                  <w:ind w:right="360"/>
                  <w:jc w:val="center"/>
                </w:pPr>
                <w:r>
                  <w:fldChar w:fldCharType="begin"/>
                </w:r>
                <w:r>
                  <w:rPr>
                    <w:rStyle w:val="35"/>
                  </w:rPr>
                  <w:instrText xml:space="preserve"> PAGE </w:instrText>
                </w:r>
                <w:r>
                  <w:fldChar w:fldCharType="separate"/>
                </w:r>
                <w:r>
                  <w:rPr>
                    <w:rStyle w:val="35"/>
                  </w:rPr>
                  <w:t>32</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841A5F5"/>
    <w:multiLevelType w:val="singleLevel"/>
    <w:tmpl w:val="D841A5F5"/>
    <w:lvl w:ilvl="0" w:tentative="0">
      <w:start w:val="2"/>
      <w:numFmt w:val="chineseCounting"/>
      <w:suff w:val="space"/>
      <w:lvlText w:val="第%1章"/>
      <w:lvlJc w:val="left"/>
      <w:rPr>
        <w:rFonts w:hint="eastAsia"/>
      </w:rPr>
    </w:lvl>
  </w:abstractNum>
  <w:abstractNum w:abstractNumId="1">
    <w:nsid w:val="5A25F8EC"/>
    <w:multiLevelType w:val="multilevel"/>
    <w:tmpl w:val="5A25F8EC"/>
    <w:lvl w:ilvl="0" w:tentative="0">
      <w:start w:val="1"/>
      <w:numFmt w:val="japaneseCounting"/>
      <w:lvlText w:val="第%1章"/>
      <w:lvlJc w:val="left"/>
      <w:pPr>
        <w:tabs>
          <w:tab w:val="left" w:pos="1440"/>
        </w:tabs>
        <w:ind w:left="1440" w:hanging="1275"/>
      </w:pPr>
      <w:rPr>
        <w:rFonts w:hint="eastAsia"/>
      </w:rPr>
    </w:lvl>
    <w:lvl w:ilvl="1" w:tentative="0">
      <w:start w:val="1"/>
      <w:numFmt w:val="japaneseCounting"/>
      <w:lvlText w:val="%2、"/>
      <w:lvlJc w:val="left"/>
      <w:pPr>
        <w:tabs>
          <w:tab w:val="left" w:pos="1305"/>
        </w:tabs>
        <w:ind w:left="1305" w:hanging="720"/>
      </w:pPr>
      <w:rPr>
        <w:rFonts w:hint="eastAsia"/>
      </w:rPr>
    </w:lvl>
    <w:lvl w:ilvl="2" w:tentative="0">
      <w:start w:val="1"/>
      <w:numFmt w:val="lowerRoman"/>
      <w:lvlText w:val="%3."/>
      <w:lvlJc w:val="right"/>
      <w:pPr>
        <w:tabs>
          <w:tab w:val="left" w:pos="1425"/>
        </w:tabs>
        <w:ind w:left="1425" w:hanging="420"/>
      </w:pPr>
    </w:lvl>
    <w:lvl w:ilvl="3" w:tentative="0">
      <w:start w:val="1"/>
      <w:numFmt w:val="decimal"/>
      <w:lvlText w:val="%4."/>
      <w:lvlJc w:val="left"/>
      <w:pPr>
        <w:tabs>
          <w:tab w:val="left" w:pos="1845"/>
        </w:tabs>
        <w:ind w:left="1845" w:hanging="420"/>
      </w:pPr>
    </w:lvl>
    <w:lvl w:ilvl="4" w:tentative="0">
      <w:start w:val="1"/>
      <w:numFmt w:val="lowerLetter"/>
      <w:lvlText w:val="%5)"/>
      <w:lvlJc w:val="left"/>
      <w:pPr>
        <w:tabs>
          <w:tab w:val="left" w:pos="2265"/>
        </w:tabs>
        <w:ind w:left="2265" w:hanging="420"/>
      </w:pPr>
    </w:lvl>
    <w:lvl w:ilvl="5" w:tentative="0">
      <w:start w:val="1"/>
      <w:numFmt w:val="lowerRoman"/>
      <w:lvlText w:val="%6."/>
      <w:lvlJc w:val="right"/>
      <w:pPr>
        <w:tabs>
          <w:tab w:val="left" w:pos="2685"/>
        </w:tabs>
        <w:ind w:left="2685" w:hanging="420"/>
      </w:pPr>
    </w:lvl>
    <w:lvl w:ilvl="6" w:tentative="0">
      <w:start w:val="1"/>
      <w:numFmt w:val="decimal"/>
      <w:lvlText w:val="%7."/>
      <w:lvlJc w:val="left"/>
      <w:pPr>
        <w:tabs>
          <w:tab w:val="left" w:pos="3105"/>
        </w:tabs>
        <w:ind w:left="3105" w:hanging="420"/>
      </w:pPr>
    </w:lvl>
    <w:lvl w:ilvl="7" w:tentative="0">
      <w:start w:val="1"/>
      <w:numFmt w:val="lowerLetter"/>
      <w:lvlText w:val="%8)"/>
      <w:lvlJc w:val="left"/>
      <w:pPr>
        <w:tabs>
          <w:tab w:val="left" w:pos="3525"/>
        </w:tabs>
        <w:ind w:left="3525" w:hanging="420"/>
      </w:pPr>
    </w:lvl>
    <w:lvl w:ilvl="8" w:tentative="0">
      <w:start w:val="1"/>
      <w:numFmt w:val="lowerRoman"/>
      <w:lvlText w:val="%9."/>
      <w:lvlJc w:val="right"/>
      <w:pPr>
        <w:tabs>
          <w:tab w:val="left" w:pos="3945"/>
        </w:tabs>
        <w:ind w:left="3945" w:hanging="420"/>
      </w:pPr>
    </w:lvl>
  </w:abstractNum>
  <w:num w:numId="1">
    <w:abstractNumId w:val="1"/>
    <w:lvlOverride w:ilvl="0">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zAyZGVkZWU4MGEwNjE5YmE3NGViNWY2OTQ5Zjc5NTkifQ=="/>
  </w:docVars>
  <w:rsids>
    <w:rsidRoot w:val="00C3341B"/>
    <w:rsid w:val="00016CE1"/>
    <w:rsid w:val="00023F00"/>
    <w:rsid w:val="00031547"/>
    <w:rsid w:val="00092B0A"/>
    <w:rsid w:val="000B44F0"/>
    <w:rsid w:val="000E09DD"/>
    <w:rsid w:val="000E302C"/>
    <w:rsid w:val="000F390A"/>
    <w:rsid w:val="00137A21"/>
    <w:rsid w:val="00151057"/>
    <w:rsid w:val="0015410E"/>
    <w:rsid w:val="00181537"/>
    <w:rsid w:val="00190357"/>
    <w:rsid w:val="001B36C0"/>
    <w:rsid w:val="001E1E6A"/>
    <w:rsid w:val="001F6FD1"/>
    <w:rsid w:val="001F7290"/>
    <w:rsid w:val="001F7F68"/>
    <w:rsid w:val="00225378"/>
    <w:rsid w:val="0023576E"/>
    <w:rsid w:val="00267489"/>
    <w:rsid w:val="002675B0"/>
    <w:rsid w:val="002713D4"/>
    <w:rsid w:val="002838D5"/>
    <w:rsid w:val="002A7750"/>
    <w:rsid w:val="002B56AE"/>
    <w:rsid w:val="002C075D"/>
    <w:rsid w:val="002C3E53"/>
    <w:rsid w:val="002E2005"/>
    <w:rsid w:val="002E3F99"/>
    <w:rsid w:val="003127D5"/>
    <w:rsid w:val="003326C9"/>
    <w:rsid w:val="00366D24"/>
    <w:rsid w:val="003A3745"/>
    <w:rsid w:val="003A7ADC"/>
    <w:rsid w:val="003D723F"/>
    <w:rsid w:val="00416CDD"/>
    <w:rsid w:val="00456178"/>
    <w:rsid w:val="00486330"/>
    <w:rsid w:val="00487C45"/>
    <w:rsid w:val="00490A6E"/>
    <w:rsid w:val="004A1896"/>
    <w:rsid w:val="004B61D5"/>
    <w:rsid w:val="004F7CDF"/>
    <w:rsid w:val="005151AC"/>
    <w:rsid w:val="0052137C"/>
    <w:rsid w:val="00561DAF"/>
    <w:rsid w:val="00566988"/>
    <w:rsid w:val="005A4817"/>
    <w:rsid w:val="005B5011"/>
    <w:rsid w:val="005C499C"/>
    <w:rsid w:val="005D5F26"/>
    <w:rsid w:val="005D678C"/>
    <w:rsid w:val="005D7AF8"/>
    <w:rsid w:val="005E1A8D"/>
    <w:rsid w:val="00683CA6"/>
    <w:rsid w:val="0069554E"/>
    <w:rsid w:val="006E488E"/>
    <w:rsid w:val="00727FE2"/>
    <w:rsid w:val="007340E5"/>
    <w:rsid w:val="00755428"/>
    <w:rsid w:val="0076626B"/>
    <w:rsid w:val="00787FE6"/>
    <w:rsid w:val="007A4DD9"/>
    <w:rsid w:val="007C491C"/>
    <w:rsid w:val="00800929"/>
    <w:rsid w:val="00826985"/>
    <w:rsid w:val="00842967"/>
    <w:rsid w:val="00864F1F"/>
    <w:rsid w:val="008652F2"/>
    <w:rsid w:val="0088039E"/>
    <w:rsid w:val="008A62FB"/>
    <w:rsid w:val="008B3B48"/>
    <w:rsid w:val="008B6555"/>
    <w:rsid w:val="008C268E"/>
    <w:rsid w:val="008D6358"/>
    <w:rsid w:val="00900C58"/>
    <w:rsid w:val="00907563"/>
    <w:rsid w:val="009106A9"/>
    <w:rsid w:val="00935F6A"/>
    <w:rsid w:val="00946772"/>
    <w:rsid w:val="00957F42"/>
    <w:rsid w:val="009B0DA6"/>
    <w:rsid w:val="009B3EE1"/>
    <w:rsid w:val="009B4EF9"/>
    <w:rsid w:val="009F1A07"/>
    <w:rsid w:val="009F708C"/>
    <w:rsid w:val="00A41685"/>
    <w:rsid w:val="00A62FEF"/>
    <w:rsid w:val="00A6782C"/>
    <w:rsid w:val="00A95736"/>
    <w:rsid w:val="00AA40A3"/>
    <w:rsid w:val="00AA77FE"/>
    <w:rsid w:val="00AE626B"/>
    <w:rsid w:val="00B04173"/>
    <w:rsid w:val="00B512AE"/>
    <w:rsid w:val="00BA3559"/>
    <w:rsid w:val="00C3341B"/>
    <w:rsid w:val="00C46667"/>
    <w:rsid w:val="00C64B1C"/>
    <w:rsid w:val="00C823C4"/>
    <w:rsid w:val="00CA7A85"/>
    <w:rsid w:val="00CC440C"/>
    <w:rsid w:val="00CD78D9"/>
    <w:rsid w:val="00CE1A26"/>
    <w:rsid w:val="00D073B0"/>
    <w:rsid w:val="00D20923"/>
    <w:rsid w:val="00D3221E"/>
    <w:rsid w:val="00D5227E"/>
    <w:rsid w:val="00D818E5"/>
    <w:rsid w:val="00D90767"/>
    <w:rsid w:val="00D90F1B"/>
    <w:rsid w:val="00D93755"/>
    <w:rsid w:val="00E0782C"/>
    <w:rsid w:val="00E266AC"/>
    <w:rsid w:val="00E40655"/>
    <w:rsid w:val="00E52156"/>
    <w:rsid w:val="00E93183"/>
    <w:rsid w:val="00EC0775"/>
    <w:rsid w:val="00F12122"/>
    <w:rsid w:val="00F1696C"/>
    <w:rsid w:val="00F275F9"/>
    <w:rsid w:val="00F31028"/>
    <w:rsid w:val="00F42D55"/>
    <w:rsid w:val="00F50DD0"/>
    <w:rsid w:val="00F510C9"/>
    <w:rsid w:val="00F7168B"/>
    <w:rsid w:val="00FB2E3C"/>
    <w:rsid w:val="00FD6E9B"/>
    <w:rsid w:val="00FE2E02"/>
    <w:rsid w:val="01032903"/>
    <w:rsid w:val="013537A6"/>
    <w:rsid w:val="0142696A"/>
    <w:rsid w:val="01670EE4"/>
    <w:rsid w:val="018C105D"/>
    <w:rsid w:val="018F3A53"/>
    <w:rsid w:val="01DA7C11"/>
    <w:rsid w:val="01E77AA9"/>
    <w:rsid w:val="021540BD"/>
    <w:rsid w:val="021923C1"/>
    <w:rsid w:val="02297B09"/>
    <w:rsid w:val="02484D83"/>
    <w:rsid w:val="025C6986"/>
    <w:rsid w:val="025D1F2B"/>
    <w:rsid w:val="02675022"/>
    <w:rsid w:val="02801962"/>
    <w:rsid w:val="028447E9"/>
    <w:rsid w:val="02BF7C05"/>
    <w:rsid w:val="02C530D1"/>
    <w:rsid w:val="02C93ADE"/>
    <w:rsid w:val="030C65DB"/>
    <w:rsid w:val="031B4F56"/>
    <w:rsid w:val="031F19D5"/>
    <w:rsid w:val="032805FA"/>
    <w:rsid w:val="032F2213"/>
    <w:rsid w:val="033234BC"/>
    <w:rsid w:val="03391357"/>
    <w:rsid w:val="034F5F78"/>
    <w:rsid w:val="035070ED"/>
    <w:rsid w:val="03784674"/>
    <w:rsid w:val="0388408C"/>
    <w:rsid w:val="03B34756"/>
    <w:rsid w:val="03C775FB"/>
    <w:rsid w:val="03CD7D55"/>
    <w:rsid w:val="03E4147A"/>
    <w:rsid w:val="03E63350"/>
    <w:rsid w:val="03EB2B5C"/>
    <w:rsid w:val="040746B6"/>
    <w:rsid w:val="04136FEB"/>
    <w:rsid w:val="041800B5"/>
    <w:rsid w:val="043D375D"/>
    <w:rsid w:val="0442248D"/>
    <w:rsid w:val="04472B04"/>
    <w:rsid w:val="045B53AC"/>
    <w:rsid w:val="045C210E"/>
    <w:rsid w:val="04940494"/>
    <w:rsid w:val="04BE0CDA"/>
    <w:rsid w:val="04F35C72"/>
    <w:rsid w:val="04F437C9"/>
    <w:rsid w:val="053363A4"/>
    <w:rsid w:val="05484B60"/>
    <w:rsid w:val="05661550"/>
    <w:rsid w:val="056E2EC2"/>
    <w:rsid w:val="05870FC6"/>
    <w:rsid w:val="05880C08"/>
    <w:rsid w:val="058F7A33"/>
    <w:rsid w:val="05904F1C"/>
    <w:rsid w:val="05962A91"/>
    <w:rsid w:val="05A52CD4"/>
    <w:rsid w:val="05FD1F28"/>
    <w:rsid w:val="06035F16"/>
    <w:rsid w:val="06057547"/>
    <w:rsid w:val="061C748B"/>
    <w:rsid w:val="061E10E1"/>
    <w:rsid w:val="06556AAB"/>
    <w:rsid w:val="06566D95"/>
    <w:rsid w:val="06962D8E"/>
    <w:rsid w:val="06983B3E"/>
    <w:rsid w:val="06B37672"/>
    <w:rsid w:val="06E94DCC"/>
    <w:rsid w:val="06F0266E"/>
    <w:rsid w:val="071B0F4F"/>
    <w:rsid w:val="075C1AB8"/>
    <w:rsid w:val="075D73FB"/>
    <w:rsid w:val="07652D9F"/>
    <w:rsid w:val="0796627D"/>
    <w:rsid w:val="07983CBF"/>
    <w:rsid w:val="07A6279E"/>
    <w:rsid w:val="07E5554A"/>
    <w:rsid w:val="08406CE4"/>
    <w:rsid w:val="085B1D6F"/>
    <w:rsid w:val="086F1F66"/>
    <w:rsid w:val="0885536D"/>
    <w:rsid w:val="089444C3"/>
    <w:rsid w:val="089A4CE1"/>
    <w:rsid w:val="08AA3329"/>
    <w:rsid w:val="08C2594B"/>
    <w:rsid w:val="08EB455F"/>
    <w:rsid w:val="090D306A"/>
    <w:rsid w:val="093C71AB"/>
    <w:rsid w:val="093F6F9B"/>
    <w:rsid w:val="09525C91"/>
    <w:rsid w:val="096B5FE2"/>
    <w:rsid w:val="097E7065"/>
    <w:rsid w:val="09972933"/>
    <w:rsid w:val="09B60AFD"/>
    <w:rsid w:val="09B7120E"/>
    <w:rsid w:val="09BA2745"/>
    <w:rsid w:val="09DD58CC"/>
    <w:rsid w:val="09E75B73"/>
    <w:rsid w:val="09F64E4F"/>
    <w:rsid w:val="09F8400D"/>
    <w:rsid w:val="09FE1EF3"/>
    <w:rsid w:val="0A1656AB"/>
    <w:rsid w:val="0A3A0E1C"/>
    <w:rsid w:val="0A404690"/>
    <w:rsid w:val="0A431209"/>
    <w:rsid w:val="0A496C6B"/>
    <w:rsid w:val="0A71587A"/>
    <w:rsid w:val="0A7669ED"/>
    <w:rsid w:val="0AAB2B7E"/>
    <w:rsid w:val="0AAC0660"/>
    <w:rsid w:val="0ACF7FB5"/>
    <w:rsid w:val="0AD52878"/>
    <w:rsid w:val="0ADE309E"/>
    <w:rsid w:val="0AE14F84"/>
    <w:rsid w:val="0AE3520F"/>
    <w:rsid w:val="0AEE552A"/>
    <w:rsid w:val="0AF430C7"/>
    <w:rsid w:val="0AF54161"/>
    <w:rsid w:val="0AF91E7F"/>
    <w:rsid w:val="0B0D58E7"/>
    <w:rsid w:val="0B21310F"/>
    <w:rsid w:val="0B5015D6"/>
    <w:rsid w:val="0B5E299A"/>
    <w:rsid w:val="0B5F1E2B"/>
    <w:rsid w:val="0B7B6F3A"/>
    <w:rsid w:val="0BA5511C"/>
    <w:rsid w:val="0BCE0C75"/>
    <w:rsid w:val="0BEC4E3B"/>
    <w:rsid w:val="0C057D82"/>
    <w:rsid w:val="0C1D7DEA"/>
    <w:rsid w:val="0C312ED2"/>
    <w:rsid w:val="0C387EA9"/>
    <w:rsid w:val="0C3923C8"/>
    <w:rsid w:val="0C502495"/>
    <w:rsid w:val="0C632A9E"/>
    <w:rsid w:val="0C655EDD"/>
    <w:rsid w:val="0C721A17"/>
    <w:rsid w:val="0C72628A"/>
    <w:rsid w:val="0C795193"/>
    <w:rsid w:val="0CD504A1"/>
    <w:rsid w:val="0CE03913"/>
    <w:rsid w:val="0CFF32E5"/>
    <w:rsid w:val="0D00382B"/>
    <w:rsid w:val="0D1B3EBD"/>
    <w:rsid w:val="0D2F08B5"/>
    <w:rsid w:val="0D313529"/>
    <w:rsid w:val="0D613503"/>
    <w:rsid w:val="0D6E68B0"/>
    <w:rsid w:val="0D713042"/>
    <w:rsid w:val="0DA07B83"/>
    <w:rsid w:val="0DAD6755"/>
    <w:rsid w:val="0DD17279"/>
    <w:rsid w:val="0DE85B5E"/>
    <w:rsid w:val="0E23637F"/>
    <w:rsid w:val="0E2826F4"/>
    <w:rsid w:val="0E346BC2"/>
    <w:rsid w:val="0E42187D"/>
    <w:rsid w:val="0E61103A"/>
    <w:rsid w:val="0E8271CD"/>
    <w:rsid w:val="0EAA0D08"/>
    <w:rsid w:val="0EB037FD"/>
    <w:rsid w:val="0EB14BED"/>
    <w:rsid w:val="0ECE3E1A"/>
    <w:rsid w:val="0EF74CC6"/>
    <w:rsid w:val="0F0E18EA"/>
    <w:rsid w:val="0F1B7FC5"/>
    <w:rsid w:val="0F2D79FD"/>
    <w:rsid w:val="0F350537"/>
    <w:rsid w:val="0F454067"/>
    <w:rsid w:val="0F5B7103"/>
    <w:rsid w:val="0F6115BC"/>
    <w:rsid w:val="0FDB3849"/>
    <w:rsid w:val="0FEE0221"/>
    <w:rsid w:val="100D13E5"/>
    <w:rsid w:val="101A606C"/>
    <w:rsid w:val="101C4FEB"/>
    <w:rsid w:val="10234F21"/>
    <w:rsid w:val="10811A50"/>
    <w:rsid w:val="10867FC1"/>
    <w:rsid w:val="10902D95"/>
    <w:rsid w:val="10AE0E62"/>
    <w:rsid w:val="10B06837"/>
    <w:rsid w:val="10CD08B1"/>
    <w:rsid w:val="10D16FE1"/>
    <w:rsid w:val="10D232AB"/>
    <w:rsid w:val="10FC7347"/>
    <w:rsid w:val="112B6C5D"/>
    <w:rsid w:val="113C2289"/>
    <w:rsid w:val="118E6962"/>
    <w:rsid w:val="11A116A2"/>
    <w:rsid w:val="11A83FAE"/>
    <w:rsid w:val="11B57457"/>
    <w:rsid w:val="11BB29C9"/>
    <w:rsid w:val="11DB6997"/>
    <w:rsid w:val="11E440AC"/>
    <w:rsid w:val="12081B7C"/>
    <w:rsid w:val="122F0DFA"/>
    <w:rsid w:val="12391A7A"/>
    <w:rsid w:val="12470992"/>
    <w:rsid w:val="12485B26"/>
    <w:rsid w:val="127B1F27"/>
    <w:rsid w:val="127C5228"/>
    <w:rsid w:val="12831247"/>
    <w:rsid w:val="129427CE"/>
    <w:rsid w:val="12B17408"/>
    <w:rsid w:val="12E230D8"/>
    <w:rsid w:val="12EA0B28"/>
    <w:rsid w:val="12EF283B"/>
    <w:rsid w:val="12F2507E"/>
    <w:rsid w:val="13345697"/>
    <w:rsid w:val="13494C5F"/>
    <w:rsid w:val="134A6C68"/>
    <w:rsid w:val="13B04F55"/>
    <w:rsid w:val="13B100C3"/>
    <w:rsid w:val="13BB3073"/>
    <w:rsid w:val="13C83B21"/>
    <w:rsid w:val="141B7BFD"/>
    <w:rsid w:val="145F4CB0"/>
    <w:rsid w:val="14631876"/>
    <w:rsid w:val="14695C67"/>
    <w:rsid w:val="146F74A7"/>
    <w:rsid w:val="14773A8D"/>
    <w:rsid w:val="1497412F"/>
    <w:rsid w:val="14991E08"/>
    <w:rsid w:val="149F5695"/>
    <w:rsid w:val="14A404B7"/>
    <w:rsid w:val="14AD3953"/>
    <w:rsid w:val="14CF4339"/>
    <w:rsid w:val="14D14FED"/>
    <w:rsid w:val="15185B18"/>
    <w:rsid w:val="155F0196"/>
    <w:rsid w:val="15607D01"/>
    <w:rsid w:val="15660EF6"/>
    <w:rsid w:val="156A2FD6"/>
    <w:rsid w:val="157F7A68"/>
    <w:rsid w:val="158B4B71"/>
    <w:rsid w:val="15B13EC7"/>
    <w:rsid w:val="15EA7365"/>
    <w:rsid w:val="16256BC9"/>
    <w:rsid w:val="167A553A"/>
    <w:rsid w:val="16854A52"/>
    <w:rsid w:val="169B36A3"/>
    <w:rsid w:val="16CA49D0"/>
    <w:rsid w:val="16CC0328"/>
    <w:rsid w:val="16CE7D9B"/>
    <w:rsid w:val="16DA6555"/>
    <w:rsid w:val="16DE0A1B"/>
    <w:rsid w:val="16E46B67"/>
    <w:rsid w:val="17095C14"/>
    <w:rsid w:val="17097679"/>
    <w:rsid w:val="175E5011"/>
    <w:rsid w:val="177305D1"/>
    <w:rsid w:val="17925B1A"/>
    <w:rsid w:val="17A25BF5"/>
    <w:rsid w:val="17AC64C8"/>
    <w:rsid w:val="17DB191F"/>
    <w:rsid w:val="17E565C2"/>
    <w:rsid w:val="17EA2C92"/>
    <w:rsid w:val="17F42347"/>
    <w:rsid w:val="17F45DAB"/>
    <w:rsid w:val="181B28C3"/>
    <w:rsid w:val="188B0879"/>
    <w:rsid w:val="189370BE"/>
    <w:rsid w:val="18A746E3"/>
    <w:rsid w:val="18AE7263"/>
    <w:rsid w:val="18B3344C"/>
    <w:rsid w:val="18BC288B"/>
    <w:rsid w:val="18C1291F"/>
    <w:rsid w:val="190A7167"/>
    <w:rsid w:val="192D03A2"/>
    <w:rsid w:val="197E1F5C"/>
    <w:rsid w:val="19AB7D49"/>
    <w:rsid w:val="19BD0194"/>
    <w:rsid w:val="19F36BD0"/>
    <w:rsid w:val="19F40238"/>
    <w:rsid w:val="1A376F26"/>
    <w:rsid w:val="1A462AC4"/>
    <w:rsid w:val="1A5D2B1E"/>
    <w:rsid w:val="1A6C74A7"/>
    <w:rsid w:val="1A6F59E4"/>
    <w:rsid w:val="1A984F98"/>
    <w:rsid w:val="1AB75A93"/>
    <w:rsid w:val="1ACD2DC8"/>
    <w:rsid w:val="1AD165DD"/>
    <w:rsid w:val="1AD21441"/>
    <w:rsid w:val="1AE03F40"/>
    <w:rsid w:val="1B084E0B"/>
    <w:rsid w:val="1B0D6BAD"/>
    <w:rsid w:val="1B486712"/>
    <w:rsid w:val="1B506451"/>
    <w:rsid w:val="1B7831C2"/>
    <w:rsid w:val="1B904250"/>
    <w:rsid w:val="1B914830"/>
    <w:rsid w:val="1BDA79C4"/>
    <w:rsid w:val="1BE05500"/>
    <w:rsid w:val="1BF7056F"/>
    <w:rsid w:val="1C5351C3"/>
    <w:rsid w:val="1C5E7456"/>
    <w:rsid w:val="1CA4563B"/>
    <w:rsid w:val="1CA541C9"/>
    <w:rsid w:val="1CE30205"/>
    <w:rsid w:val="1CFC3CDA"/>
    <w:rsid w:val="1D2542CC"/>
    <w:rsid w:val="1D297ECC"/>
    <w:rsid w:val="1D6F5C49"/>
    <w:rsid w:val="1D9748F5"/>
    <w:rsid w:val="1DA528CF"/>
    <w:rsid w:val="1DA55D0D"/>
    <w:rsid w:val="1DDA7714"/>
    <w:rsid w:val="1DE11882"/>
    <w:rsid w:val="1DF60118"/>
    <w:rsid w:val="1E0F2DCA"/>
    <w:rsid w:val="1E161890"/>
    <w:rsid w:val="1E162569"/>
    <w:rsid w:val="1E2B7497"/>
    <w:rsid w:val="1E5107ED"/>
    <w:rsid w:val="1E51459D"/>
    <w:rsid w:val="1E697BB8"/>
    <w:rsid w:val="1E6F3A27"/>
    <w:rsid w:val="1EA25BAA"/>
    <w:rsid w:val="1EB0499D"/>
    <w:rsid w:val="1EC33953"/>
    <w:rsid w:val="1EC35A54"/>
    <w:rsid w:val="1EEB74FF"/>
    <w:rsid w:val="1EFA7794"/>
    <w:rsid w:val="1EFD5F5D"/>
    <w:rsid w:val="1F1D7F04"/>
    <w:rsid w:val="1F32225D"/>
    <w:rsid w:val="1F477D2C"/>
    <w:rsid w:val="1F5376E2"/>
    <w:rsid w:val="1F7631FC"/>
    <w:rsid w:val="1F8B1B6B"/>
    <w:rsid w:val="1FA62AA6"/>
    <w:rsid w:val="1FAA0D6A"/>
    <w:rsid w:val="1FB66BB1"/>
    <w:rsid w:val="1FC64B0D"/>
    <w:rsid w:val="1FD41925"/>
    <w:rsid w:val="1FF93E94"/>
    <w:rsid w:val="20045F6A"/>
    <w:rsid w:val="200A7BB4"/>
    <w:rsid w:val="202A56FB"/>
    <w:rsid w:val="206D6583"/>
    <w:rsid w:val="20994A2F"/>
    <w:rsid w:val="20A879AE"/>
    <w:rsid w:val="21014F53"/>
    <w:rsid w:val="210E7527"/>
    <w:rsid w:val="21145F5A"/>
    <w:rsid w:val="21206D5A"/>
    <w:rsid w:val="2133798D"/>
    <w:rsid w:val="213E165C"/>
    <w:rsid w:val="213E7DFC"/>
    <w:rsid w:val="21481E67"/>
    <w:rsid w:val="215744D4"/>
    <w:rsid w:val="21715A39"/>
    <w:rsid w:val="223A5098"/>
    <w:rsid w:val="224850E2"/>
    <w:rsid w:val="229972C4"/>
    <w:rsid w:val="22AA7723"/>
    <w:rsid w:val="22AC5FAE"/>
    <w:rsid w:val="230A45F7"/>
    <w:rsid w:val="231C26AC"/>
    <w:rsid w:val="231F3C6E"/>
    <w:rsid w:val="2327515D"/>
    <w:rsid w:val="233A35CA"/>
    <w:rsid w:val="23516E41"/>
    <w:rsid w:val="235F147F"/>
    <w:rsid w:val="23A45F21"/>
    <w:rsid w:val="23B312CA"/>
    <w:rsid w:val="23DB283F"/>
    <w:rsid w:val="23E13929"/>
    <w:rsid w:val="23F5599F"/>
    <w:rsid w:val="23F67903"/>
    <w:rsid w:val="240B2C85"/>
    <w:rsid w:val="245A7D6D"/>
    <w:rsid w:val="245C2029"/>
    <w:rsid w:val="245E2E85"/>
    <w:rsid w:val="247E6594"/>
    <w:rsid w:val="24871B4C"/>
    <w:rsid w:val="24D54CBB"/>
    <w:rsid w:val="24D96632"/>
    <w:rsid w:val="2500351F"/>
    <w:rsid w:val="250D4025"/>
    <w:rsid w:val="251369E7"/>
    <w:rsid w:val="25425643"/>
    <w:rsid w:val="25465B46"/>
    <w:rsid w:val="254A3A2B"/>
    <w:rsid w:val="256306D2"/>
    <w:rsid w:val="25A61800"/>
    <w:rsid w:val="25AD37B3"/>
    <w:rsid w:val="25B368EF"/>
    <w:rsid w:val="25BD151C"/>
    <w:rsid w:val="25C462E6"/>
    <w:rsid w:val="260F34C0"/>
    <w:rsid w:val="263B6615"/>
    <w:rsid w:val="265603DE"/>
    <w:rsid w:val="26693129"/>
    <w:rsid w:val="26832346"/>
    <w:rsid w:val="26C77B52"/>
    <w:rsid w:val="26ED658B"/>
    <w:rsid w:val="26F54EA7"/>
    <w:rsid w:val="273E3150"/>
    <w:rsid w:val="274A62F8"/>
    <w:rsid w:val="274D6B61"/>
    <w:rsid w:val="27791CDE"/>
    <w:rsid w:val="27A85DBC"/>
    <w:rsid w:val="27CC46A3"/>
    <w:rsid w:val="27CF1AAE"/>
    <w:rsid w:val="27D23A42"/>
    <w:rsid w:val="27DF6F77"/>
    <w:rsid w:val="27E72BF3"/>
    <w:rsid w:val="28472574"/>
    <w:rsid w:val="284A0054"/>
    <w:rsid w:val="28572011"/>
    <w:rsid w:val="28577A06"/>
    <w:rsid w:val="28937852"/>
    <w:rsid w:val="289C2C9B"/>
    <w:rsid w:val="289C4D1B"/>
    <w:rsid w:val="28AB43F1"/>
    <w:rsid w:val="28DF0D57"/>
    <w:rsid w:val="28E76A57"/>
    <w:rsid w:val="28EB3A2D"/>
    <w:rsid w:val="28F33EEA"/>
    <w:rsid w:val="294C61D2"/>
    <w:rsid w:val="294F3C3D"/>
    <w:rsid w:val="295554A7"/>
    <w:rsid w:val="295A78A1"/>
    <w:rsid w:val="296877F8"/>
    <w:rsid w:val="297D0F28"/>
    <w:rsid w:val="298F36BF"/>
    <w:rsid w:val="29934A6D"/>
    <w:rsid w:val="299407E6"/>
    <w:rsid w:val="29B1336E"/>
    <w:rsid w:val="29B55DFE"/>
    <w:rsid w:val="29BD2BE4"/>
    <w:rsid w:val="29C4378F"/>
    <w:rsid w:val="29C571DF"/>
    <w:rsid w:val="29E16AAA"/>
    <w:rsid w:val="2A105A86"/>
    <w:rsid w:val="2A123ECF"/>
    <w:rsid w:val="2A1B0341"/>
    <w:rsid w:val="2A1F658A"/>
    <w:rsid w:val="2A2869A3"/>
    <w:rsid w:val="2A2E718E"/>
    <w:rsid w:val="2A35120C"/>
    <w:rsid w:val="2A574704"/>
    <w:rsid w:val="2A5E7D95"/>
    <w:rsid w:val="2A651E59"/>
    <w:rsid w:val="2A6A7F21"/>
    <w:rsid w:val="2A6E3CAB"/>
    <w:rsid w:val="2A700CC4"/>
    <w:rsid w:val="2A856061"/>
    <w:rsid w:val="2A9221AB"/>
    <w:rsid w:val="2AAC3B88"/>
    <w:rsid w:val="2AB80494"/>
    <w:rsid w:val="2AC12446"/>
    <w:rsid w:val="2AC944BF"/>
    <w:rsid w:val="2ADD6A4B"/>
    <w:rsid w:val="2AEA7AE8"/>
    <w:rsid w:val="2B0149C3"/>
    <w:rsid w:val="2B205D33"/>
    <w:rsid w:val="2B413271"/>
    <w:rsid w:val="2B5508A0"/>
    <w:rsid w:val="2B58782E"/>
    <w:rsid w:val="2B5C57C8"/>
    <w:rsid w:val="2B8D61E7"/>
    <w:rsid w:val="2B991AB0"/>
    <w:rsid w:val="2BB26F65"/>
    <w:rsid w:val="2BB307A4"/>
    <w:rsid w:val="2BD60874"/>
    <w:rsid w:val="2BEC2B5B"/>
    <w:rsid w:val="2BFD0E0B"/>
    <w:rsid w:val="2C170C50"/>
    <w:rsid w:val="2C3344A3"/>
    <w:rsid w:val="2C391D6C"/>
    <w:rsid w:val="2C5A6C6C"/>
    <w:rsid w:val="2C6900C7"/>
    <w:rsid w:val="2C795888"/>
    <w:rsid w:val="2CA62D0A"/>
    <w:rsid w:val="2CA77DC6"/>
    <w:rsid w:val="2CAC6FC5"/>
    <w:rsid w:val="2CB3727B"/>
    <w:rsid w:val="2CCB4994"/>
    <w:rsid w:val="2CDF56C6"/>
    <w:rsid w:val="2CEE72D6"/>
    <w:rsid w:val="2CEF5A09"/>
    <w:rsid w:val="2D0A5648"/>
    <w:rsid w:val="2D194512"/>
    <w:rsid w:val="2D2B5157"/>
    <w:rsid w:val="2D3E0AFB"/>
    <w:rsid w:val="2D465829"/>
    <w:rsid w:val="2DB717A3"/>
    <w:rsid w:val="2DBB23ED"/>
    <w:rsid w:val="2DDC2351"/>
    <w:rsid w:val="2DF11001"/>
    <w:rsid w:val="2DF950BB"/>
    <w:rsid w:val="2E092410"/>
    <w:rsid w:val="2E136B0F"/>
    <w:rsid w:val="2E30727E"/>
    <w:rsid w:val="2E585D69"/>
    <w:rsid w:val="2E59753B"/>
    <w:rsid w:val="2E8A30D9"/>
    <w:rsid w:val="2E9A471C"/>
    <w:rsid w:val="2EB90B49"/>
    <w:rsid w:val="2ED54D70"/>
    <w:rsid w:val="2ED70ED4"/>
    <w:rsid w:val="2EDD620A"/>
    <w:rsid w:val="2EFF3D3E"/>
    <w:rsid w:val="2F0E03C9"/>
    <w:rsid w:val="2F250638"/>
    <w:rsid w:val="2F2C7B51"/>
    <w:rsid w:val="2F3105E6"/>
    <w:rsid w:val="2F5D32A6"/>
    <w:rsid w:val="2F69244D"/>
    <w:rsid w:val="2F757AE0"/>
    <w:rsid w:val="2F792957"/>
    <w:rsid w:val="2F8D715F"/>
    <w:rsid w:val="2F9E7A38"/>
    <w:rsid w:val="2FB36FD9"/>
    <w:rsid w:val="2FCD65A7"/>
    <w:rsid w:val="2FD00EC1"/>
    <w:rsid w:val="2FF65D56"/>
    <w:rsid w:val="300D4E82"/>
    <w:rsid w:val="301F3C53"/>
    <w:rsid w:val="301F44FC"/>
    <w:rsid w:val="30586E47"/>
    <w:rsid w:val="306E6B34"/>
    <w:rsid w:val="3077009D"/>
    <w:rsid w:val="307E2A8C"/>
    <w:rsid w:val="309255AD"/>
    <w:rsid w:val="30BB2AFC"/>
    <w:rsid w:val="30CB16CD"/>
    <w:rsid w:val="30CB7B2F"/>
    <w:rsid w:val="30D836AE"/>
    <w:rsid w:val="30E3093D"/>
    <w:rsid w:val="30F3217A"/>
    <w:rsid w:val="3101090B"/>
    <w:rsid w:val="31096A7D"/>
    <w:rsid w:val="31106E7F"/>
    <w:rsid w:val="312820B2"/>
    <w:rsid w:val="315F719F"/>
    <w:rsid w:val="3167369F"/>
    <w:rsid w:val="316B2774"/>
    <w:rsid w:val="31881F5C"/>
    <w:rsid w:val="318A2BFA"/>
    <w:rsid w:val="318C77C0"/>
    <w:rsid w:val="3191439C"/>
    <w:rsid w:val="319A6982"/>
    <w:rsid w:val="31C75BFC"/>
    <w:rsid w:val="31C96162"/>
    <w:rsid w:val="31E3055C"/>
    <w:rsid w:val="31EC0F10"/>
    <w:rsid w:val="32080D1D"/>
    <w:rsid w:val="322D57A6"/>
    <w:rsid w:val="325663DE"/>
    <w:rsid w:val="32750D26"/>
    <w:rsid w:val="327F437D"/>
    <w:rsid w:val="32855F5F"/>
    <w:rsid w:val="328C1447"/>
    <w:rsid w:val="3291620A"/>
    <w:rsid w:val="32A77198"/>
    <w:rsid w:val="32D82971"/>
    <w:rsid w:val="32DF2037"/>
    <w:rsid w:val="32E65E4C"/>
    <w:rsid w:val="32F32A21"/>
    <w:rsid w:val="33060141"/>
    <w:rsid w:val="33095DA0"/>
    <w:rsid w:val="33122EA7"/>
    <w:rsid w:val="33290C0F"/>
    <w:rsid w:val="336A726F"/>
    <w:rsid w:val="337E22EA"/>
    <w:rsid w:val="339C6C14"/>
    <w:rsid w:val="33C06132"/>
    <w:rsid w:val="33D50919"/>
    <w:rsid w:val="33D948D5"/>
    <w:rsid w:val="33E85F50"/>
    <w:rsid w:val="34201E51"/>
    <w:rsid w:val="3437472C"/>
    <w:rsid w:val="34390F62"/>
    <w:rsid w:val="34416EEE"/>
    <w:rsid w:val="34607BA0"/>
    <w:rsid w:val="34646645"/>
    <w:rsid w:val="3484357A"/>
    <w:rsid w:val="34DC0E75"/>
    <w:rsid w:val="34ED5771"/>
    <w:rsid w:val="351B1DBB"/>
    <w:rsid w:val="35282528"/>
    <w:rsid w:val="353968A5"/>
    <w:rsid w:val="35474CF8"/>
    <w:rsid w:val="35595697"/>
    <w:rsid w:val="35DD2B43"/>
    <w:rsid w:val="35E86B46"/>
    <w:rsid w:val="35F3622D"/>
    <w:rsid w:val="35F5085E"/>
    <w:rsid w:val="3610404F"/>
    <w:rsid w:val="3638761C"/>
    <w:rsid w:val="36691770"/>
    <w:rsid w:val="36712755"/>
    <w:rsid w:val="3673358A"/>
    <w:rsid w:val="367B4EAD"/>
    <w:rsid w:val="368111DC"/>
    <w:rsid w:val="36AC19AB"/>
    <w:rsid w:val="36CD185D"/>
    <w:rsid w:val="36D1539C"/>
    <w:rsid w:val="36D156F0"/>
    <w:rsid w:val="36D34D58"/>
    <w:rsid w:val="36EF386A"/>
    <w:rsid w:val="36FF00D3"/>
    <w:rsid w:val="37080B03"/>
    <w:rsid w:val="370A7313"/>
    <w:rsid w:val="3713713F"/>
    <w:rsid w:val="372710DA"/>
    <w:rsid w:val="372C6596"/>
    <w:rsid w:val="372F7BDC"/>
    <w:rsid w:val="373553B6"/>
    <w:rsid w:val="37380ED7"/>
    <w:rsid w:val="374612FA"/>
    <w:rsid w:val="375E0F8A"/>
    <w:rsid w:val="378C3D72"/>
    <w:rsid w:val="37C130EE"/>
    <w:rsid w:val="37CA16DE"/>
    <w:rsid w:val="37D73808"/>
    <w:rsid w:val="38156DD7"/>
    <w:rsid w:val="38190834"/>
    <w:rsid w:val="381F3391"/>
    <w:rsid w:val="382B54FA"/>
    <w:rsid w:val="382E4E5F"/>
    <w:rsid w:val="382E7D02"/>
    <w:rsid w:val="38815713"/>
    <w:rsid w:val="3889305B"/>
    <w:rsid w:val="38A345A1"/>
    <w:rsid w:val="38B6200E"/>
    <w:rsid w:val="38DE1A7D"/>
    <w:rsid w:val="38E76548"/>
    <w:rsid w:val="39070FD4"/>
    <w:rsid w:val="3916502F"/>
    <w:rsid w:val="39336C36"/>
    <w:rsid w:val="39424F23"/>
    <w:rsid w:val="394E2A1F"/>
    <w:rsid w:val="39513881"/>
    <w:rsid w:val="396C59D0"/>
    <w:rsid w:val="39881484"/>
    <w:rsid w:val="39A55491"/>
    <w:rsid w:val="39AF5CEF"/>
    <w:rsid w:val="39C96289"/>
    <w:rsid w:val="39FD53CD"/>
    <w:rsid w:val="3A3E3D7B"/>
    <w:rsid w:val="3A4A6F5D"/>
    <w:rsid w:val="3A7A753C"/>
    <w:rsid w:val="3A9F4A05"/>
    <w:rsid w:val="3ABB6CA1"/>
    <w:rsid w:val="3ACD6BB2"/>
    <w:rsid w:val="3AD76319"/>
    <w:rsid w:val="3AE008D7"/>
    <w:rsid w:val="3AE13FC9"/>
    <w:rsid w:val="3B000B15"/>
    <w:rsid w:val="3B1B146F"/>
    <w:rsid w:val="3B2D39E0"/>
    <w:rsid w:val="3B3B622C"/>
    <w:rsid w:val="3B4A3F26"/>
    <w:rsid w:val="3B6345E7"/>
    <w:rsid w:val="3B773636"/>
    <w:rsid w:val="3B7D31C1"/>
    <w:rsid w:val="3B86254F"/>
    <w:rsid w:val="3B9E077C"/>
    <w:rsid w:val="3BBA2CC9"/>
    <w:rsid w:val="3BC90547"/>
    <w:rsid w:val="3BF33B20"/>
    <w:rsid w:val="3C065573"/>
    <w:rsid w:val="3C252F4E"/>
    <w:rsid w:val="3C6148D0"/>
    <w:rsid w:val="3C65673D"/>
    <w:rsid w:val="3C737188"/>
    <w:rsid w:val="3C972173"/>
    <w:rsid w:val="3C976C62"/>
    <w:rsid w:val="3C977355"/>
    <w:rsid w:val="3CA951C5"/>
    <w:rsid w:val="3CD171E3"/>
    <w:rsid w:val="3CEE5EF3"/>
    <w:rsid w:val="3D1713D4"/>
    <w:rsid w:val="3D1B6DFC"/>
    <w:rsid w:val="3D315A02"/>
    <w:rsid w:val="3D3E18D3"/>
    <w:rsid w:val="3D436FB9"/>
    <w:rsid w:val="3D791D75"/>
    <w:rsid w:val="3DA70D4B"/>
    <w:rsid w:val="3DB37DC0"/>
    <w:rsid w:val="3DE65EB9"/>
    <w:rsid w:val="3DF633C5"/>
    <w:rsid w:val="3E0B7336"/>
    <w:rsid w:val="3E1D6BA4"/>
    <w:rsid w:val="3E202980"/>
    <w:rsid w:val="3E3D4D68"/>
    <w:rsid w:val="3E5C147A"/>
    <w:rsid w:val="3E6E0759"/>
    <w:rsid w:val="3E8D26F0"/>
    <w:rsid w:val="3E914A43"/>
    <w:rsid w:val="3ED47D49"/>
    <w:rsid w:val="3EE165A3"/>
    <w:rsid w:val="3F0413AA"/>
    <w:rsid w:val="3F0659AF"/>
    <w:rsid w:val="3F0C1B53"/>
    <w:rsid w:val="3F0E1159"/>
    <w:rsid w:val="3F3330A5"/>
    <w:rsid w:val="3F650802"/>
    <w:rsid w:val="3F827DD7"/>
    <w:rsid w:val="3F8462D3"/>
    <w:rsid w:val="3F847511"/>
    <w:rsid w:val="3FAA43D9"/>
    <w:rsid w:val="3FC55CEC"/>
    <w:rsid w:val="3FE0432D"/>
    <w:rsid w:val="3FE65A01"/>
    <w:rsid w:val="3FEA0CCA"/>
    <w:rsid w:val="3FFC678A"/>
    <w:rsid w:val="401E6F5D"/>
    <w:rsid w:val="402E287D"/>
    <w:rsid w:val="403808D3"/>
    <w:rsid w:val="405B64C6"/>
    <w:rsid w:val="40626D4C"/>
    <w:rsid w:val="40795F07"/>
    <w:rsid w:val="40944AE9"/>
    <w:rsid w:val="40996467"/>
    <w:rsid w:val="409E1EFD"/>
    <w:rsid w:val="40A20AFF"/>
    <w:rsid w:val="40C81049"/>
    <w:rsid w:val="40CC22E8"/>
    <w:rsid w:val="40ED1F86"/>
    <w:rsid w:val="40F10CFA"/>
    <w:rsid w:val="410D3C67"/>
    <w:rsid w:val="415C145C"/>
    <w:rsid w:val="41A00A79"/>
    <w:rsid w:val="41DC5C8D"/>
    <w:rsid w:val="41E35D9C"/>
    <w:rsid w:val="41F26160"/>
    <w:rsid w:val="42074CE3"/>
    <w:rsid w:val="420A5D14"/>
    <w:rsid w:val="42310F2B"/>
    <w:rsid w:val="4234324C"/>
    <w:rsid w:val="425A693D"/>
    <w:rsid w:val="42B06318"/>
    <w:rsid w:val="4303457D"/>
    <w:rsid w:val="43242BDF"/>
    <w:rsid w:val="433021F9"/>
    <w:rsid w:val="43540D07"/>
    <w:rsid w:val="436506DD"/>
    <w:rsid w:val="436D5ED7"/>
    <w:rsid w:val="43856CB8"/>
    <w:rsid w:val="439645F6"/>
    <w:rsid w:val="43A833B4"/>
    <w:rsid w:val="43B75D66"/>
    <w:rsid w:val="43B9111D"/>
    <w:rsid w:val="43D67AA8"/>
    <w:rsid w:val="43D92648"/>
    <w:rsid w:val="440114D6"/>
    <w:rsid w:val="440E645C"/>
    <w:rsid w:val="44315F56"/>
    <w:rsid w:val="44434B3B"/>
    <w:rsid w:val="44A53CC6"/>
    <w:rsid w:val="44B23E04"/>
    <w:rsid w:val="44B549DB"/>
    <w:rsid w:val="44BD4929"/>
    <w:rsid w:val="44C45F40"/>
    <w:rsid w:val="44E818DB"/>
    <w:rsid w:val="454275C8"/>
    <w:rsid w:val="454F5571"/>
    <w:rsid w:val="45637592"/>
    <w:rsid w:val="45751933"/>
    <w:rsid w:val="457963D3"/>
    <w:rsid w:val="45A97BB5"/>
    <w:rsid w:val="45D93CF8"/>
    <w:rsid w:val="45E521D7"/>
    <w:rsid w:val="45EF0F02"/>
    <w:rsid w:val="46174E78"/>
    <w:rsid w:val="46213DCD"/>
    <w:rsid w:val="462B472F"/>
    <w:rsid w:val="463A4797"/>
    <w:rsid w:val="46804C24"/>
    <w:rsid w:val="468133F1"/>
    <w:rsid w:val="46972953"/>
    <w:rsid w:val="46985F60"/>
    <w:rsid w:val="46C678BD"/>
    <w:rsid w:val="46CF201D"/>
    <w:rsid w:val="46E76C44"/>
    <w:rsid w:val="46F86C26"/>
    <w:rsid w:val="47017063"/>
    <w:rsid w:val="4720465D"/>
    <w:rsid w:val="472E6C00"/>
    <w:rsid w:val="4730281A"/>
    <w:rsid w:val="476C5D39"/>
    <w:rsid w:val="47865777"/>
    <w:rsid w:val="47C41108"/>
    <w:rsid w:val="47E56ECD"/>
    <w:rsid w:val="47EC4363"/>
    <w:rsid w:val="47EC7D13"/>
    <w:rsid w:val="47ED3891"/>
    <w:rsid w:val="47FF12D3"/>
    <w:rsid w:val="483B0352"/>
    <w:rsid w:val="48425100"/>
    <w:rsid w:val="4852419F"/>
    <w:rsid w:val="4878661D"/>
    <w:rsid w:val="4885618B"/>
    <w:rsid w:val="48E90308"/>
    <w:rsid w:val="492C509A"/>
    <w:rsid w:val="4948232A"/>
    <w:rsid w:val="495F66AB"/>
    <w:rsid w:val="49622F33"/>
    <w:rsid w:val="49CE50A1"/>
    <w:rsid w:val="49DA3F36"/>
    <w:rsid w:val="49E94153"/>
    <w:rsid w:val="49EE0D65"/>
    <w:rsid w:val="49F970AD"/>
    <w:rsid w:val="49FD1748"/>
    <w:rsid w:val="4A2A71D4"/>
    <w:rsid w:val="4A491401"/>
    <w:rsid w:val="4A5A6EB6"/>
    <w:rsid w:val="4A615153"/>
    <w:rsid w:val="4A6B1633"/>
    <w:rsid w:val="4A815A37"/>
    <w:rsid w:val="4A981A8C"/>
    <w:rsid w:val="4A9823DD"/>
    <w:rsid w:val="4AB64062"/>
    <w:rsid w:val="4ABB3197"/>
    <w:rsid w:val="4ADE0906"/>
    <w:rsid w:val="4AFA23C2"/>
    <w:rsid w:val="4B5057AE"/>
    <w:rsid w:val="4B71084F"/>
    <w:rsid w:val="4B77313F"/>
    <w:rsid w:val="4B7C4E19"/>
    <w:rsid w:val="4B845E03"/>
    <w:rsid w:val="4BA714E2"/>
    <w:rsid w:val="4BAF3531"/>
    <w:rsid w:val="4BBC1014"/>
    <w:rsid w:val="4BC62629"/>
    <w:rsid w:val="4BD36A16"/>
    <w:rsid w:val="4BEF3CF0"/>
    <w:rsid w:val="4C2F01CE"/>
    <w:rsid w:val="4C512B10"/>
    <w:rsid w:val="4C687B84"/>
    <w:rsid w:val="4C787FA4"/>
    <w:rsid w:val="4C8815FF"/>
    <w:rsid w:val="4CAF2F1A"/>
    <w:rsid w:val="4CB42856"/>
    <w:rsid w:val="4CE23492"/>
    <w:rsid w:val="4D2D0CB1"/>
    <w:rsid w:val="4D300052"/>
    <w:rsid w:val="4D330698"/>
    <w:rsid w:val="4D503250"/>
    <w:rsid w:val="4D5E44E5"/>
    <w:rsid w:val="4D7323C7"/>
    <w:rsid w:val="4D752FBB"/>
    <w:rsid w:val="4D810EFD"/>
    <w:rsid w:val="4D8C7542"/>
    <w:rsid w:val="4DA11C05"/>
    <w:rsid w:val="4DB766CD"/>
    <w:rsid w:val="4DEC4FDE"/>
    <w:rsid w:val="4DF77BA8"/>
    <w:rsid w:val="4DFB12DE"/>
    <w:rsid w:val="4E145E8E"/>
    <w:rsid w:val="4E1F2C16"/>
    <w:rsid w:val="4E517907"/>
    <w:rsid w:val="4E593C28"/>
    <w:rsid w:val="4E8751A9"/>
    <w:rsid w:val="4E974F36"/>
    <w:rsid w:val="4EC217CD"/>
    <w:rsid w:val="4EDA1CCD"/>
    <w:rsid w:val="4EE544E7"/>
    <w:rsid w:val="4F0771E0"/>
    <w:rsid w:val="4F133DD7"/>
    <w:rsid w:val="4F145528"/>
    <w:rsid w:val="4F2F6737"/>
    <w:rsid w:val="4F3E56AB"/>
    <w:rsid w:val="4F535440"/>
    <w:rsid w:val="4F6E36EF"/>
    <w:rsid w:val="4F7D6DB9"/>
    <w:rsid w:val="4F9769A2"/>
    <w:rsid w:val="4F9C253C"/>
    <w:rsid w:val="4FC402A9"/>
    <w:rsid w:val="4FD31DB5"/>
    <w:rsid w:val="4FDC156F"/>
    <w:rsid w:val="4FE44685"/>
    <w:rsid w:val="4FE82072"/>
    <w:rsid w:val="4FE9500A"/>
    <w:rsid w:val="500876B4"/>
    <w:rsid w:val="503A5697"/>
    <w:rsid w:val="50525806"/>
    <w:rsid w:val="506158BB"/>
    <w:rsid w:val="50660853"/>
    <w:rsid w:val="50680184"/>
    <w:rsid w:val="506C3867"/>
    <w:rsid w:val="50923BE6"/>
    <w:rsid w:val="50B479A6"/>
    <w:rsid w:val="50C8121F"/>
    <w:rsid w:val="50D71224"/>
    <w:rsid w:val="50FF1766"/>
    <w:rsid w:val="51186109"/>
    <w:rsid w:val="511A58F1"/>
    <w:rsid w:val="51242A9F"/>
    <w:rsid w:val="5152334C"/>
    <w:rsid w:val="51AB6D9E"/>
    <w:rsid w:val="51AE482A"/>
    <w:rsid w:val="51AE5A31"/>
    <w:rsid w:val="520E6243"/>
    <w:rsid w:val="521F2C51"/>
    <w:rsid w:val="5235108D"/>
    <w:rsid w:val="5249691B"/>
    <w:rsid w:val="52597060"/>
    <w:rsid w:val="52930C21"/>
    <w:rsid w:val="529C31F8"/>
    <w:rsid w:val="52AD4542"/>
    <w:rsid w:val="53064B9E"/>
    <w:rsid w:val="53231512"/>
    <w:rsid w:val="5382723C"/>
    <w:rsid w:val="538A1C7C"/>
    <w:rsid w:val="539062CB"/>
    <w:rsid w:val="539D273C"/>
    <w:rsid w:val="53AD146C"/>
    <w:rsid w:val="53CC0159"/>
    <w:rsid w:val="53D10296"/>
    <w:rsid w:val="53FC752F"/>
    <w:rsid w:val="541F7DF6"/>
    <w:rsid w:val="543A6035"/>
    <w:rsid w:val="544F070A"/>
    <w:rsid w:val="545E5BD6"/>
    <w:rsid w:val="54977ED6"/>
    <w:rsid w:val="54AB1645"/>
    <w:rsid w:val="54B81330"/>
    <w:rsid w:val="54B94928"/>
    <w:rsid w:val="54C318C9"/>
    <w:rsid w:val="54EB39C7"/>
    <w:rsid w:val="54F87E8B"/>
    <w:rsid w:val="550D5257"/>
    <w:rsid w:val="551C64C0"/>
    <w:rsid w:val="55672E15"/>
    <w:rsid w:val="558A2E79"/>
    <w:rsid w:val="558F7F2F"/>
    <w:rsid w:val="5595348A"/>
    <w:rsid w:val="55C32D06"/>
    <w:rsid w:val="55C8305D"/>
    <w:rsid w:val="55E31C6C"/>
    <w:rsid w:val="55F03BD7"/>
    <w:rsid w:val="55FA1435"/>
    <w:rsid w:val="56306BB1"/>
    <w:rsid w:val="56511669"/>
    <w:rsid w:val="56604F54"/>
    <w:rsid w:val="5663496C"/>
    <w:rsid w:val="56784E0D"/>
    <w:rsid w:val="567B3166"/>
    <w:rsid w:val="567C2728"/>
    <w:rsid w:val="568A7075"/>
    <w:rsid w:val="56B22127"/>
    <w:rsid w:val="56CE3986"/>
    <w:rsid w:val="56DF6C95"/>
    <w:rsid w:val="572C1045"/>
    <w:rsid w:val="572D4DE1"/>
    <w:rsid w:val="572F19CA"/>
    <w:rsid w:val="57406D50"/>
    <w:rsid w:val="575136EE"/>
    <w:rsid w:val="576209DB"/>
    <w:rsid w:val="577316F6"/>
    <w:rsid w:val="577C42AC"/>
    <w:rsid w:val="577E42FE"/>
    <w:rsid w:val="57800B52"/>
    <w:rsid w:val="578B50C4"/>
    <w:rsid w:val="57974A98"/>
    <w:rsid w:val="57BE5639"/>
    <w:rsid w:val="57D65162"/>
    <w:rsid w:val="57DF1967"/>
    <w:rsid w:val="580F730D"/>
    <w:rsid w:val="5832784E"/>
    <w:rsid w:val="58407448"/>
    <w:rsid w:val="58507E4A"/>
    <w:rsid w:val="585C5D3C"/>
    <w:rsid w:val="587C0C3F"/>
    <w:rsid w:val="58817FBF"/>
    <w:rsid w:val="58A70B5E"/>
    <w:rsid w:val="58EC5724"/>
    <w:rsid w:val="592C2D67"/>
    <w:rsid w:val="593460F5"/>
    <w:rsid w:val="594F1D58"/>
    <w:rsid w:val="59833939"/>
    <w:rsid w:val="599F3604"/>
    <w:rsid w:val="59B51EC3"/>
    <w:rsid w:val="59E11404"/>
    <w:rsid w:val="59EA1396"/>
    <w:rsid w:val="59EA1B99"/>
    <w:rsid w:val="59EF232F"/>
    <w:rsid w:val="5A582921"/>
    <w:rsid w:val="5A586221"/>
    <w:rsid w:val="5A81078E"/>
    <w:rsid w:val="5AAA4A91"/>
    <w:rsid w:val="5AB40743"/>
    <w:rsid w:val="5AB53F94"/>
    <w:rsid w:val="5AC93EE4"/>
    <w:rsid w:val="5ACA6AD1"/>
    <w:rsid w:val="5ADC1D79"/>
    <w:rsid w:val="5B1E52E5"/>
    <w:rsid w:val="5B231846"/>
    <w:rsid w:val="5B4111F4"/>
    <w:rsid w:val="5B5F34EC"/>
    <w:rsid w:val="5B6065F6"/>
    <w:rsid w:val="5B784A13"/>
    <w:rsid w:val="5B854D9B"/>
    <w:rsid w:val="5B8B3ED8"/>
    <w:rsid w:val="5BA46340"/>
    <w:rsid w:val="5BAF3775"/>
    <w:rsid w:val="5BC13BAE"/>
    <w:rsid w:val="5BD7076F"/>
    <w:rsid w:val="5BE65918"/>
    <w:rsid w:val="5BF828D3"/>
    <w:rsid w:val="5C091E95"/>
    <w:rsid w:val="5C474EFC"/>
    <w:rsid w:val="5CA04A52"/>
    <w:rsid w:val="5CA12468"/>
    <w:rsid w:val="5CA93FCD"/>
    <w:rsid w:val="5CAA51A5"/>
    <w:rsid w:val="5CB44E61"/>
    <w:rsid w:val="5CDC218B"/>
    <w:rsid w:val="5D011216"/>
    <w:rsid w:val="5D0B6CFA"/>
    <w:rsid w:val="5D1161E3"/>
    <w:rsid w:val="5D226299"/>
    <w:rsid w:val="5D276C9F"/>
    <w:rsid w:val="5D4D5A3E"/>
    <w:rsid w:val="5D501091"/>
    <w:rsid w:val="5D557DAD"/>
    <w:rsid w:val="5D6469CF"/>
    <w:rsid w:val="5D66665C"/>
    <w:rsid w:val="5D710C39"/>
    <w:rsid w:val="5D96044C"/>
    <w:rsid w:val="5DA360A5"/>
    <w:rsid w:val="5DA37E1A"/>
    <w:rsid w:val="5DC054BB"/>
    <w:rsid w:val="5DD95F50"/>
    <w:rsid w:val="5DE36B42"/>
    <w:rsid w:val="5DF027B4"/>
    <w:rsid w:val="5E1119B0"/>
    <w:rsid w:val="5E212C34"/>
    <w:rsid w:val="5E2D0D65"/>
    <w:rsid w:val="5E574B74"/>
    <w:rsid w:val="5E663D7A"/>
    <w:rsid w:val="5E767537"/>
    <w:rsid w:val="5E9B16F3"/>
    <w:rsid w:val="5EA1562C"/>
    <w:rsid w:val="5EB644AD"/>
    <w:rsid w:val="5ED20929"/>
    <w:rsid w:val="5EE854D0"/>
    <w:rsid w:val="5F07200C"/>
    <w:rsid w:val="5F2708C8"/>
    <w:rsid w:val="5F36152C"/>
    <w:rsid w:val="5F643BAD"/>
    <w:rsid w:val="5FBE53C6"/>
    <w:rsid w:val="5FD818A4"/>
    <w:rsid w:val="5FF773A9"/>
    <w:rsid w:val="60162EB0"/>
    <w:rsid w:val="602A0168"/>
    <w:rsid w:val="60330B9F"/>
    <w:rsid w:val="603D5158"/>
    <w:rsid w:val="604547AB"/>
    <w:rsid w:val="607A089C"/>
    <w:rsid w:val="607A0943"/>
    <w:rsid w:val="609E4F90"/>
    <w:rsid w:val="60BF71E8"/>
    <w:rsid w:val="60CC21A4"/>
    <w:rsid w:val="60D80ECF"/>
    <w:rsid w:val="60E05416"/>
    <w:rsid w:val="61135F53"/>
    <w:rsid w:val="616563A0"/>
    <w:rsid w:val="61903A94"/>
    <w:rsid w:val="61B15097"/>
    <w:rsid w:val="61BC46B2"/>
    <w:rsid w:val="61C56623"/>
    <w:rsid w:val="61CA7379"/>
    <w:rsid w:val="61DC48DB"/>
    <w:rsid w:val="61DD29E2"/>
    <w:rsid w:val="61E138C1"/>
    <w:rsid w:val="61EF0AB8"/>
    <w:rsid w:val="62144F49"/>
    <w:rsid w:val="623520D0"/>
    <w:rsid w:val="625B18C5"/>
    <w:rsid w:val="6280671D"/>
    <w:rsid w:val="62A20BAE"/>
    <w:rsid w:val="62B74C84"/>
    <w:rsid w:val="62EF787F"/>
    <w:rsid w:val="62F3370C"/>
    <w:rsid w:val="630E2DDB"/>
    <w:rsid w:val="631213A3"/>
    <w:rsid w:val="631F28F3"/>
    <w:rsid w:val="632A4723"/>
    <w:rsid w:val="633640E0"/>
    <w:rsid w:val="63522A47"/>
    <w:rsid w:val="63715F01"/>
    <w:rsid w:val="63716EC6"/>
    <w:rsid w:val="63825FFD"/>
    <w:rsid w:val="6387173F"/>
    <w:rsid w:val="6387361B"/>
    <w:rsid w:val="63A66B70"/>
    <w:rsid w:val="63B86140"/>
    <w:rsid w:val="63D50DB0"/>
    <w:rsid w:val="63E643AA"/>
    <w:rsid w:val="63F802A2"/>
    <w:rsid w:val="643A5AE1"/>
    <w:rsid w:val="64674AA6"/>
    <w:rsid w:val="646771F1"/>
    <w:rsid w:val="646F7CF9"/>
    <w:rsid w:val="6478154D"/>
    <w:rsid w:val="64910791"/>
    <w:rsid w:val="64B71733"/>
    <w:rsid w:val="64BE4995"/>
    <w:rsid w:val="65072284"/>
    <w:rsid w:val="6513191C"/>
    <w:rsid w:val="65167D25"/>
    <w:rsid w:val="652A1BE7"/>
    <w:rsid w:val="65314D6E"/>
    <w:rsid w:val="6553104F"/>
    <w:rsid w:val="6566030C"/>
    <w:rsid w:val="659974D9"/>
    <w:rsid w:val="65AB1B8D"/>
    <w:rsid w:val="65C07C91"/>
    <w:rsid w:val="65E23360"/>
    <w:rsid w:val="65E72FCF"/>
    <w:rsid w:val="65EF47A1"/>
    <w:rsid w:val="65FB37E6"/>
    <w:rsid w:val="6604164E"/>
    <w:rsid w:val="660A2B3D"/>
    <w:rsid w:val="66175C8A"/>
    <w:rsid w:val="661D44D5"/>
    <w:rsid w:val="661E3685"/>
    <w:rsid w:val="66200F59"/>
    <w:rsid w:val="66255646"/>
    <w:rsid w:val="66411704"/>
    <w:rsid w:val="66576285"/>
    <w:rsid w:val="666E023A"/>
    <w:rsid w:val="66B044AB"/>
    <w:rsid w:val="66DB485A"/>
    <w:rsid w:val="66FC7874"/>
    <w:rsid w:val="67030AF8"/>
    <w:rsid w:val="673D2061"/>
    <w:rsid w:val="67454CC8"/>
    <w:rsid w:val="67884035"/>
    <w:rsid w:val="67900D6B"/>
    <w:rsid w:val="67C554A4"/>
    <w:rsid w:val="67E27AC1"/>
    <w:rsid w:val="67FC2F18"/>
    <w:rsid w:val="682A70C5"/>
    <w:rsid w:val="68400BC0"/>
    <w:rsid w:val="68530AE5"/>
    <w:rsid w:val="687E494E"/>
    <w:rsid w:val="68803093"/>
    <w:rsid w:val="68913282"/>
    <w:rsid w:val="689337C4"/>
    <w:rsid w:val="68940DF0"/>
    <w:rsid w:val="68A95BDF"/>
    <w:rsid w:val="68AA7DB1"/>
    <w:rsid w:val="68B51541"/>
    <w:rsid w:val="68BC25EA"/>
    <w:rsid w:val="68C571AA"/>
    <w:rsid w:val="68E00294"/>
    <w:rsid w:val="68EF2D67"/>
    <w:rsid w:val="68F414B1"/>
    <w:rsid w:val="68F6576C"/>
    <w:rsid w:val="68FE7747"/>
    <w:rsid w:val="69070212"/>
    <w:rsid w:val="6908296E"/>
    <w:rsid w:val="69215398"/>
    <w:rsid w:val="6951757E"/>
    <w:rsid w:val="69795D18"/>
    <w:rsid w:val="699878D3"/>
    <w:rsid w:val="69BA57FD"/>
    <w:rsid w:val="69BB0E9B"/>
    <w:rsid w:val="69C8307B"/>
    <w:rsid w:val="69C87CDE"/>
    <w:rsid w:val="69CA5DAA"/>
    <w:rsid w:val="69E85F72"/>
    <w:rsid w:val="6A1A3FB1"/>
    <w:rsid w:val="6A2A4952"/>
    <w:rsid w:val="6A2B5265"/>
    <w:rsid w:val="6A356EA0"/>
    <w:rsid w:val="6A3E137F"/>
    <w:rsid w:val="6A6D1DD4"/>
    <w:rsid w:val="6A6F15BF"/>
    <w:rsid w:val="6A7D7648"/>
    <w:rsid w:val="6A866798"/>
    <w:rsid w:val="6AA5784B"/>
    <w:rsid w:val="6AAE5F09"/>
    <w:rsid w:val="6AB94967"/>
    <w:rsid w:val="6ACF0773"/>
    <w:rsid w:val="6AE92310"/>
    <w:rsid w:val="6AF64F7C"/>
    <w:rsid w:val="6B100AD2"/>
    <w:rsid w:val="6B334057"/>
    <w:rsid w:val="6B4734BF"/>
    <w:rsid w:val="6B4C60AD"/>
    <w:rsid w:val="6B5317DF"/>
    <w:rsid w:val="6B584BB9"/>
    <w:rsid w:val="6B5C77D6"/>
    <w:rsid w:val="6B8A04E0"/>
    <w:rsid w:val="6B8F4030"/>
    <w:rsid w:val="6BAC4E2F"/>
    <w:rsid w:val="6BB8598A"/>
    <w:rsid w:val="6C1256EA"/>
    <w:rsid w:val="6C660810"/>
    <w:rsid w:val="6C696D67"/>
    <w:rsid w:val="6C7957F8"/>
    <w:rsid w:val="6CAC5B03"/>
    <w:rsid w:val="6CE002DA"/>
    <w:rsid w:val="6CE07597"/>
    <w:rsid w:val="6CEF1588"/>
    <w:rsid w:val="6D0A347A"/>
    <w:rsid w:val="6D1C1ADE"/>
    <w:rsid w:val="6D3368A2"/>
    <w:rsid w:val="6D3D07C2"/>
    <w:rsid w:val="6D510FD4"/>
    <w:rsid w:val="6D531BF2"/>
    <w:rsid w:val="6D6D44AF"/>
    <w:rsid w:val="6D7A26CD"/>
    <w:rsid w:val="6D821A44"/>
    <w:rsid w:val="6DB9203D"/>
    <w:rsid w:val="6DDE606F"/>
    <w:rsid w:val="6E1B3E15"/>
    <w:rsid w:val="6E1C44C8"/>
    <w:rsid w:val="6E3623C1"/>
    <w:rsid w:val="6E4205F9"/>
    <w:rsid w:val="6E5F3596"/>
    <w:rsid w:val="6E92512C"/>
    <w:rsid w:val="6E93650D"/>
    <w:rsid w:val="6EAC0602"/>
    <w:rsid w:val="6EB372FB"/>
    <w:rsid w:val="6EC5493D"/>
    <w:rsid w:val="6ECE2916"/>
    <w:rsid w:val="6F231E4E"/>
    <w:rsid w:val="6F234F04"/>
    <w:rsid w:val="6F402D12"/>
    <w:rsid w:val="6F490C6E"/>
    <w:rsid w:val="6F647951"/>
    <w:rsid w:val="6F89042F"/>
    <w:rsid w:val="6F9E08E2"/>
    <w:rsid w:val="6FC217EC"/>
    <w:rsid w:val="6FEF4728"/>
    <w:rsid w:val="70074789"/>
    <w:rsid w:val="70082FEF"/>
    <w:rsid w:val="705A5B6F"/>
    <w:rsid w:val="70622BF2"/>
    <w:rsid w:val="706516C7"/>
    <w:rsid w:val="7066565E"/>
    <w:rsid w:val="707863E4"/>
    <w:rsid w:val="70974973"/>
    <w:rsid w:val="70A35BB3"/>
    <w:rsid w:val="70B7118F"/>
    <w:rsid w:val="70C22B0C"/>
    <w:rsid w:val="70C330B2"/>
    <w:rsid w:val="70D4022E"/>
    <w:rsid w:val="712224CC"/>
    <w:rsid w:val="71247875"/>
    <w:rsid w:val="712C4C95"/>
    <w:rsid w:val="71451B23"/>
    <w:rsid w:val="715C19D8"/>
    <w:rsid w:val="71810C1C"/>
    <w:rsid w:val="71B449C5"/>
    <w:rsid w:val="71C6544B"/>
    <w:rsid w:val="71C77022"/>
    <w:rsid w:val="71CA3985"/>
    <w:rsid w:val="71DA3C1E"/>
    <w:rsid w:val="71FB599A"/>
    <w:rsid w:val="720C03C6"/>
    <w:rsid w:val="720D43C4"/>
    <w:rsid w:val="72292F23"/>
    <w:rsid w:val="723C6647"/>
    <w:rsid w:val="725B4D3E"/>
    <w:rsid w:val="728C5ACB"/>
    <w:rsid w:val="728C7879"/>
    <w:rsid w:val="72996A40"/>
    <w:rsid w:val="729F57FE"/>
    <w:rsid w:val="72A25CF1"/>
    <w:rsid w:val="72AB46B1"/>
    <w:rsid w:val="72D15B74"/>
    <w:rsid w:val="73217442"/>
    <w:rsid w:val="733958BA"/>
    <w:rsid w:val="734B6D40"/>
    <w:rsid w:val="738552C1"/>
    <w:rsid w:val="73AC14F5"/>
    <w:rsid w:val="73DE6EE0"/>
    <w:rsid w:val="73EB7F8E"/>
    <w:rsid w:val="73EE7D40"/>
    <w:rsid w:val="740A0E6A"/>
    <w:rsid w:val="74111876"/>
    <w:rsid w:val="74194970"/>
    <w:rsid w:val="743516E6"/>
    <w:rsid w:val="745919DD"/>
    <w:rsid w:val="746E5488"/>
    <w:rsid w:val="74EA1A14"/>
    <w:rsid w:val="74FC52B4"/>
    <w:rsid w:val="752202D5"/>
    <w:rsid w:val="752F5193"/>
    <w:rsid w:val="75444CE1"/>
    <w:rsid w:val="755B0D86"/>
    <w:rsid w:val="75644A50"/>
    <w:rsid w:val="758250C7"/>
    <w:rsid w:val="75874EC2"/>
    <w:rsid w:val="758962F1"/>
    <w:rsid w:val="758B2CAD"/>
    <w:rsid w:val="75BA6ABE"/>
    <w:rsid w:val="75CE7459"/>
    <w:rsid w:val="75D57F36"/>
    <w:rsid w:val="75E84ACA"/>
    <w:rsid w:val="75F4178A"/>
    <w:rsid w:val="75F55604"/>
    <w:rsid w:val="766C45F5"/>
    <w:rsid w:val="7675408C"/>
    <w:rsid w:val="767C73C6"/>
    <w:rsid w:val="76A85706"/>
    <w:rsid w:val="76F2417D"/>
    <w:rsid w:val="77004391"/>
    <w:rsid w:val="77142532"/>
    <w:rsid w:val="774A6528"/>
    <w:rsid w:val="775C1F10"/>
    <w:rsid w:val="77836BD7"/>
    <w:rsid w:val="77AF0032"/>
    <w:rsid w:val="77C67492"/>
    <w:rsid w:val="780322B0"/>
    <w:rsid w:val="780C3C94"/>
    <w:rsid w:val="78382B88"/>
    <w:rsid w:val="784703AF"/>
    <w:rsid w:val="78642A2D"/>
    <w:rsid w:val="78995B15"/>
    <w:rsid w:val="78A1104F"/>
    <w:rsid w:val="78B6104A"/>
    <w:rsid w:val="78D83818"/>
    <w:rsid w:val="791335DD"/>
    <w:rsid w:val="791D747D"/>
    <w:rsid w:val="792C4826"/>
    <w:rsid w:val="79332BB8"/>
    <w:rsid w:val="793A3776"/>
    <w:rsid w:val="793E6D2B"/>
    <w:rsid w:val="79482C53"/>
    <w:rsid w:val="796676DA"/>
    <w:rsid w:val="7980508A"/>
    <w:rsid w:val="799356A1"/>
    <w:rsid w:val="799F2148"/>
    <w:rsid w:val="79CA4243"/>
    <w:rsid w:val="79F53F55"/>
    <w:rsid w:val="7A0B383F"/>
    <w:rsid w:val="7A1234DC"/>
    <w:rsid w:val="7A2538E2"/>
    <w:rsid w:val="7A37456E"/>
    <w:rsid w:val="7A5455C7"/>
    <w:rsid w:val="7A662C65"/>
    <w:rsid w:val="7ABE07EB"/>
    <w:rsid w:val="7B1A1A71"/>
    <w:rsid w:val="7B472DC5"/>
    <w:rsid w:val="7B580C40"/>
    <w:rsid w:val="7B933A26"/>
    <w:rsid w:val="7BC12FE0"/>
    <w:rsid w:val="7BC51FC9"/>
    <w:rsid w:val="7C054470"/>
    <w:rsid w:val="7C2A256C"/>
    <w:rsid w:val="7C377CA2"/>
    <w:rsid w:val="7C454D53"/>
    <w:rsid w:val="7C570EF7"/>
    <w:rsid w:val="7CBB5BF3"/>
    <w:rsid w:val="7CEE0935"/>
    <w:rsid w:val="7CEF568D"/>
    <w:rsid w:val="7D2E0DBE"/>
    <w:rsid w:val="7D5874E3"/>
    <w:rsid w:val="7D6F2271"/>
    <w:rsid w:val="7DA934D9"/>
    <w:rsid w:val="7DAD029D"/>
    <w:rsid w:val="7DC222ED"/>
    <w:rsid w:val="7DD9766D"/>
    <w:rsid w:val="7DE309A7"/>
    <w:rsid w:val="7DFB0BFA"/>
    <w:rsid w:val="7DFC2F72"/>
    <w:rsid w:val="7E0E3A29"/>
    <w:rsid w:val="7E0E43B9"/>
    <w:rsid w:val="7E130E4E"/>
    <w:rsid w:val="7E294345"/>
    <w:rsid w:val="7E3C7021"/>
    <w:rsid w:val="7E694F12"/>
    <w:rsid w:val="7E937BA6"/>
    <w:rsid w:val="7E9C2786"/>
    <w:rsid w:val="7EA95BF6"/>
    <w:rsid w:val="7EAF46B4"/>
    <w:rsid w:val="7EBF3876"/>
    <w:rsid w:val="7ED72FD6"/>
    <w:rsid w:val="7EFF676B"/>
    <w:rsid w:val="7F626849"/>
    <w:rsid w:val="7F8B15D7"/>
    <w:rsid w:val="7FC248B8"/>
    <w:rsid w:val="7FF25BB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qFormat="1" w:uiPriority="39" w:semiHidden="0"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99" w:semiHidden="0" w:name="caption"/>
    <w:lsdException w:qFormat="1" w:uiPriority="99" w:semiHidden="0"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99" w:semiHidden="0" w:name="List Number"/>
    <w:lsdException w:qFormat="1" w:unhideWhenUsed="0"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99" w:semiHidden="0" w:name="Body Text 3"/>
    <w:lsdException w:qFormat="1" w:unhideWhenUsed="0" w:uiPriority="0" w:semiHidden="0" w:name="Body Text Indent 2"/>
    <w:lsdException w:qFormat="1" w:uiPriority="99" w:semiHidden="0" w:name="Body Text Indent 3"/>
    <w:lsdException w:qFormat="1" w:unhideWhenUsed="0" w:uiPriority="0" w:semiHidden="0"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lang w:val="en-US" w:eastAsia="zh-CN" w:bidi="ar-SA"/>
    </w:rPr>
  </w:style>
  <w:style w:type="paragraph" w:styleId="3">
    <w:name w:val="heading 1"/>
    <w:basedOn w:val="1"/>
    <w:next w:val="1"/>
    <w:link w:val="48"/>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62"/>
    <w:qFormat/>
    <w:uiPriority w:val="0"/>
    <w:pPr>
      <w:keepNext/>
      <w:keepLines/>
      <w:spacing w:before="260" w:after="260" w:line="416" w:lineRule="auto"/>
      <w:outlineLvl w:val="1"/>
    </w:pPr>
    <w:rPr>
      <w:rFonts w:ascii="Arial" w:hAnsi="Arial" w:eastAsia="黑体"/>
      <w:b/>
      <w:bCs/>
      <w:kern w:val="2"/>
      <w:sz w:val="32"/>
      <w:szCs w:val="32"/>
    </w:rPr>
  </w:style>
  <w:style w:type="paragraph" w:styleId="5">
    <w:name w:val="heading 3"/>
    <w:basedOn w:val="1"/>
    <w:next w:val="1"/>
    <w:link w:val="50"/>
    <w:qFormat/>
    <w:uiPriority w:val="0"/>
    <w:pPr>
      <w:keepNext/>
      <w:keepLines/>
      <w:spacing w:before="260" w:after="260" w:line="416" w:lineRule="auto"/>
      <w:outlineLvl w:val="2"/>
    </w:pPr>
    <w:rPr>
      <w:rFonts w:ascii="Calibri" w:hAnsi="Calibri"/>
      <w:b/>
      <w:bCs/>
      <w:kern w:val="2"/>
      <w:sz w:val="32"/>
      <w:szCs w:val="32"/>
    </w:rPr>
  </w:style>
  <w:style w:type="paragraph" w:styleId="6">
    <w:name w:val="heading 4"/>
    <w:basedOn w:val="1"/>
    <w:next w:val="1"/>
    <w:link w:val="51"/>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1"/>
    <w:link w:val="52"/>
    <w:unhideWhenUsed/>
    <w:qFormat/>
    <w:uiPriority w:val="9"/>
    <w:pPr>
      <w:keepNext/>
      <w:keepLines/>
      <w:spacing w:before="280" w:after="290" w:line="376" w:lineRule="auto"/>
      <w:outlineLvl w:val="4"/>
    </w:pPr>
    <w:rPr>
      <w:b/>
      <w:bCs/>
      <w:sz w:val="28"/>
      <w:szCs w:val="28"/>
    </w:rPr>
  </w:style>
  <w:style w:type="character" w:default="1" w:styleId="34">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customStyle="1" w:styleId="2">
    <w:name w:val="列出段落1"/>
    <w:basedOn w:val="1"/>
    <w:link w:val="63"/>
    <w:qFormat/>
    <w:uiPriority w:val="34"/>
    <w:pPr>
      <w:ind w:firstLine="420" w:firstLineChars="200"/>
    </w:pPr>
    <w:rPr>
      <w:rFonts w:ascii="Calibri" w:hAnsi="Calibri"/>
      <w:kern w:val="2"/>
      <w:sz w:val="21"/>
      <w:szCs w:val="22"/>
    </w:rPr>
  </w:style>
  <w:style w:type="paragraph" w:styleId="8">
    <w:name w:val="List Number"/>
    <w:basedOn w:val="1"/>
    <w:qFormat/>
    <w:uiPriority w:val="99"/>
    <w:pPr>
      <w:widowControl/>
      <w:tabs>
        <w:tab w:val="left" w:pos="900"/>
      </w:tabs>
      <w:spacing w:afterLines="50"/>
      <w:ind w:left="900" w:hanging="720"/>
      <w:jc w:val="left"/>
    </w:pPr>
    <w:rPr>
      <w:sz w:val="24"/>
      <w:szCs w:val="24"/>
    </w:rPr>
  </w:style>
  <w:style w:type="paragraph" w:styleId="9">
    <w:name w:val="Normal Indent"/>
    <w:basedOn w:val="1"/>
    <w:next w:val="10"/>
    <w:qFormat/>
    <w:uiPriority w:val="99"/>
    <w:pPr>
      <w:ind w:firstLine="420"/>
    </w:pPr>
    <w:rPr>
      <w:rFonts w:ascii="Calibri" w:hAnsi="Calibri"/>
      <w:kern w:val="2"/>
      <w:sz w:val="21"/>
      <w:szCs w:val="21"/>
    </w:rPr>
  </w:style>
  <w:style w:type="paragraph" w:styleId="10">
    <w:name w:val="Body Text Indent"/>
    <w:basedOn w:val="1"/>
    <w:next w:val="9"/>
    <w:link w:val="56"/>
    <w:unhideWhenUsed/>
    <w:qFormat/>
    <w:uiPriority w:val="99"/>
    <w:pPr>
      <w:spacing w:after="120"/>
      <w:ind w:left="420" w:leftChars="200"/>
    </w:pPr>
  </w:style>
  <w:style w:type="paragraph" w:styleId="11">
    <w:name w:val="caption"/>
    <w:basedOn w:val="1"/>
    <w:next w:val="1"/>
    <w:qFormat/>
    <w:uiPriority w:val="99"/>
    <w:pPr>
      <w:spacing w:before="152" w:after="160"/>
    </w:pPr>
    <w:rPr>
      <w:rFonts w:ascii="Arial" w:hAnsi="Arial" w:eastAsia="黑体" w:cs="Arial"/>
      <w:sz w:val="20"/>
      <w:szCs w:val="20"/>
    </w:rPr>
  </w:style>
  <w:style w:type="paragraph" w:styleId="12">
    <w:name w:val="Document Map"/>
    <w:basedOn w:val="1"/>
    <w:qFormat/>
    <w:uiPriority w:val="99"/>
    <w:rPr>
      <w:rFonts w:ascii="宋体"/>
      <w:sz w:val="18"/>
      <w:szCs w:val="18"/>
    </w:rPr>
  </w:style>
  <w:style w:type="paragraph" w:styleId="13">
    <w:name w:val="annotation text"/>
    <w:basedOn w:val="1"/>
    <w:link w:val="77"/>
    <w:unhideWhenUsed/>
    <w:qFormat/>
    <w:uiPriority w:val="99"/>
    <w:pPr>
      <w:jc w:val="left"/>
    </w:pPr>
  </w:style>
  <w:style w:type="paragraph" w:styleId="14">
    <w:name w:val="Body Text 3"/>
    <w:basedOn w:val="1"/>
    <w:link w:val="54"/>
    <w:qFormat/>
    <w:uiPriority w:val="99"/>
    <w:pPr>
      <w:snapToGrid w:val="0"/>
      <w:spacing w:before="50" w:after="50"/>
    </w:pPr>
    <w:rPr>
      <w:sz w:val="16"/>
      <w:szCs w:val="16"/>
    </w:rPr>
  </w:style>
  <w:style w:type="paragraph" w:styleId="15">
    <w:name w:val="Body Text"/>
    <w:basedOn w:val="1"/>
    <w:next w:val="16"/>
    <w:link w:val="55"/>
    <w:qFormat/>
    <w:uiPriority w:val="99"/>
    <w:pPr>
      <w:spacing w:after="120"/>
    </w:pPr>
    <w:rPr>
      <w:sz w:val="24"/>
      <w:szCs w:val="24"/>
    </w:rPr>
  </w:style>
  <w:style w:type="paragraph" w:styleId="16">
    <w:name w:val="Body Text First Indent"/>
    <w:basedOn w:val="15"/>
    <w:next w:val="17"/>
    <w:qFormat/>
    <w:uiPriority w:val="0"/>
    <w:pPr>
      <w:ind w:firstLine="420"/>
    </w:pPr>
    <w:rPr>
      <w:rFonts w:eastAsia="楷体_GB2312"/>
      <w:sz w:val="32"/>
      <w:szCs w:val="20"/>
    </w:rPr>
  </w:style>
  <w:style w:type="paragraph" w:styleId="17">
    <w:name w:val="toc 6"/>
    <w:basedOn w:val="1"/>
    <w:next w:val="1"/>
    <w:unhideWhenUsed/>
    <w:qFormat/>
    <w:uiPriority w:val="39"/>
    <w:pPr>
      <w:ind w:left="2100" w:leftChars="1000"/>
    </w:pPr>
  </w:style>
  <w:style w:type="paragraph" w:styleId="18">
    <w:name w:val="List 2"/>
    <w:basedOn w:val="1"/>
    <w:qFormat/>
    <w:uiPriority w:val="99"/>
    <w:pPr>
      <w:ind w:left="100" w:leftChars="200" w:hanging="200" w:hangingChars="200"/>
    </w:pPr>
    <w:rPr>
      <w:sz w:val="28"/>
      <w:szCs w:val="28"/>
    </w:rPr>
  </w:style>
  <w:style w:type="paragraph" w:styleId="19">
    <w:name w:val="Block Text"/>
    <w:basedOn w:val="1"/>
    <w:qFormat/>
    <w:uiPriority w:val="0"/>
    <w:pPr>
      <w:adjustRightInd w:val="0"/>
      <w:snapToGrid w:val="0"/>
      <w:spacing w:line="300" w:lineRule="auto"/>
      <w:ind w:left="958" w:right="-120" w:rightChars="-120"/>
      <w:jc w:val="left"/>
    </w:pPr>
    <w:rPr>
      <w:rFonts w:ascii="Century Gothic" w:hAnsi="Century Gothic" w:cs="Arial"/>
      <w:sz w:val="28"/>
      <w:szCs w:val="20"/>
      <w:lang w:bidi="ar-SA"/>
    </w:rPr>
  </w:style>
  <w:style w:type="paragraph" w:styleId="20">
    <w:name w:val="Plain Text"/>
    <w:basedOn w:val="1"/>
    <w:next w:val="1"/>
    <w:link w:val="53"/>
    <w:qFormat/>
    <w:uiPriority w:val="0"/>
    <w:pPr>
      <w:spacing w:beforeLines="50" w:afterLines="50" w:line="400" w:lineRule="exact"/>
    </w:pPr>
    <w:rPr>
      <w:rFonts w:ascii="宋体" w:hAnsi="Courier New" w:cs="宋体"/>
      <w:kern w:val="2"/>
      <w:sz w:val="24"/>
      <w:szCs w:val="24"/>
    </w:rPr>
  </w:style>
  <w:style w:type="paragraph" w:styleId="21">
    <w:name w:val="Date"/>
    <w:basedOn w:val="1"/>
    <w:next w:val="1"/>
    <w:qFormat/>
    <w:uiPriority w:val="0"/>
    <w:pPr>
      <w:ind w:left="2500" w:leftChars="2500"/>
    </w:pPr>
    <w:rPr>
      <w:rFonts w:eastAsia="楷体_GB2312"/>
      <w:sz w:val="32"/>
    </w:rPr>
  </w:style>
  <w:style w:type="paragraph" w:styleId="22">
    <w:name w:val="Body Text Indent 2"/>
    <w:basedOn w:val="1"/>
    <w:qFormat/>
    <w:uiPriority w:val="0"/>
    <w:pPr>
      <w:spacing w:line="520" w:lineRule="exact"/>
      <w:ind w:firstLine="573"/>
    </w:pPr>
    <w:rPr>
      <w:rFonts w:ascii="仿宋_GB2312" w:eastAsia="仿宋_GB2312"/>
      <w:sz w:val="32"/>
    </w:rPr>
  </w:style>
  <w:style w:type="paragraph" w:styleId="23">
    <w:name w:val="Balloon Text"/>
    <w:basedOn w:val="1"/>
    <w:link w:val="57"/>
    <w:unhideWhenUsed/>
    <w:qFormat/>
    <w:uiPriority w:val="99"/>
    <w:rPr>
      <w:sz w:val="18"/>
      <w:szCs w:val="18"/>
    </w:rPr>
  </w:style>
  <w:style w:type="paragraph" w:styleId="24">
    <w:name w:val="footer"/>
    <w:basedOn w:val="1"/>
    <w:link w:val="58"/>
    <w:qFormat/>
    <w:uiPriority w:val="99"/>
    <w:pPr>
      <w:tabs>
        <w:tab w:val="center" w:pos="4153"/>
        <w:tab w:val="right" w:pos="8306"/>
      </w:tabs>
      <w:snapToGrid w:val="0"/>
      <w:jc w:val="left"/>
    </w:pPr>
    <w:rPr>
      <w:rFonts w:eastAsia="黑体"/>
      <w:sz w:val="18"/>
      <w:szCs w:val="18"/>
    </w:rPr>
  </w:style>
  <w:style w:type="paragraph" w:styleId="25">
    <w:name w:val="header"/>
    <w:basedOn w:val="1"/>
    <w:link w:val="59"/>
    <w:qFormat/>
    <w:uiPriority w:val="99"/>
    <w:pPr>
      <w:pBdr>
        <w:bottom w:val="single" w:color="auto" w:sz="6" w:space="1"/>
      </w:pBdr>
      <w:tabs>
        <w:tab w:val="center" w:pos="4153"/>
        <w:tab w:val="right" w:pos="8306"/>
      </w:tabs>
      <w:snapToGrid w:val="0"/>
      <w:jc w:val="center"/>
    </w:pPr>
    <w:rPr>
      <w:sz w:val="18"/>
      <w:szCs w:val="18"/>
    </w:rPr>
  </w:style>
  <w:style w:type="paragraph" w:styleId="26">
    <w:name w:val="Body Text Indent 3"/>
    <w:basedOn w:val="1"/>
    <w:link w:val="60"/>
    <w:unhideWhenUsed/>
    <w:qFormat/>
    <w:uiPriority w:val="99"/>
    <w:pPr>
      <w:spacing w:after="120"/>
      <w:ind w:left="420" w:leftChars="200"/>
    </w:pPr>
    <w:rPr>
      <w:sz w:val="16"/>
      <w:szCs w:val="16"/>
    </w:rPr>
  </w:style>
  <w:style w:type="paragraph" w:styleId="27">
    <w:name w:val="table of figures"/>
    <w:basedOn w:val="1"/>
    <w:next w:val="1"/>
    <w:unhideWhenUsed/>
    <w:qFormat/>
    <w:uiPriority w:val="99"/>
    <w:pPr>
      <w:tabs>
        <w:tab w:val="left" w:pos="1270"/>
      </w:tabs>
      <w:spacing w:line="360" w:lineRule="auto"/>
      <w:ind w:left="1270" w:hanging="420"/>
      <w:jc w:val="left"/>
    </w:pPr>
    <w:rPr>
      <w:smallCaps/>
    </w:rPr>
  </w:style>
  <w:style w:type="paragraph" w:styleId="28">
    <w:name w:val="Body Text 2"/>
    <w:basedOn w:val="1"/>
    <w:qFormat/>
    <w:uiPriority w:val="0"/>
    <w:pPr>
      <w:widowControl/>
      <w:snapToGrid w:val="0"/>
      <w:spacing w:before="50" w:afterLines="50" w:line="400" w:lineRule="exact"/>
      <w:jc w:val="left"/>
    </w:pPr>
    <w:rPr>
      <w:rFonts w:hAnsi="宋体"/>
      <w:color w:val="000000"/>
      <w:kern w:val="2"/>
      <w:szCs w:val="24"/>
    </w:rPr>
  </w:style>
  <w:style w:type="paragraph" w:styleId="29">
    <w:name w:val="Normal (Web)"/>
    <w:basedOn w:val="1"/>
    <w:next w:val="1"/>
    <w:qFormat/>
    <w:uiPriority w:val="0"/>
    <w:pPr>
      <w:autoSpaceDE w:val="0"/>
      <w:autoSpaceDN w:val="0"/>
      <w:adjustRightInd w:val="0"/>
      <w:ind w:firstLine="439" w:firstLineChars="209"/>
      <w:jc w:val="left"/>
    </w:pPr>
    <w:rPr>
      <w:rFonts w:ascii="宋体"/>
      <w:color w:val="000000"/>
      <w:szCs w:val="21"/>
    </w:rPr>
  </w:style>
  <w:style w:type="paragraph" w:styleId="30">
    <w:name w:val="annotation subject"/>
    <w:basedOn w:val="13"/>
    <w:next w:val="13"/>
    <w:link w:val="78"/>
    <w:unhideWhenUsed/>
    <w:qFormat/>
    <w:uiPriority w:val="99"/>
    <w:rPr>
      <w:b/>
      <w:bCs/>
    </w:rPr>
  </w:style>
  <w:style w:type="paragraph" w:styleId="31">
    <w:name w:val="Body Text First Indent 2"/>
    <w:basedOn w:val="10"/>
    <w:link w:val="61"/>
    <w:qFormat/>
    <w:uiPriority w:val="0"/>
    <w:pPr>
      <w:spacing w:after="0" w:line="200" w:lineRule="exact"/>
      <w:ind w:left="0" w:leftChars="0" w:firstLine="420" w:firstLineChars="200"/>
    </w:pPr>
    <w:rPr>
      <w:rFonts w:ascii="仿宋_GB2312" w:hAnsi="Courier New" w:eastAsia="仿宋_GB2312" w:cs="宋体"/>
      <w:spacing w:val="-4"/>
      <w:kern w:val="2"/>
      <w:sz w:val="18"/>
      <w:szCs w:val="21"/>
    </w:rPr>
  </w:style>
  <w:style w:type="table" w:styleId="33">
    <w:name w:val="Table Grid"/>
    <w:basedOn w:val="3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5">
    <w:name w:val="page number"/>
    <w:basedOn w:val="34"/>
    <w:qFormat/>
    <w:uiPriority w:val="99"/>
  </w:style>
  <w:style w:type="character" w:styleId="36">
    <w:name w:val="Emphasis"/>
    <w:qFormat/>
    <w:uiPriority w:val="0"/>
    <w:rPr>
      <w:rFonts w:cs="Times New Roman"/>
      <w:i/>
    </w:rPr>
  </w:style>
  <w:style w:type="character" w:styleId="37">
    <w:name w:val="Hyperlink"/>
    <w:basedOn w:val="34"/>
    <w:qFormat/>
    <w:uiPriority w:val="99"/>
    <w:rPr>
      <w:color w:val="0000FF"/>
      <w:u w:val="single"/>
    </w:rPr>
  </w:style>
  <w:style w:type="character" w:styleId="38">
    <w:name w:val="annotation reference"/>
    <w:basedOn w:val="34"/>
    <w:unhideWhenUsed/>
    <w:qFormat/>
    <w:uiPriority w:val="99"/>
    <w:rPr>
      <w:sz w:val="21"/>
      <w:szCs w:val="21"/>
    </w:rPr>
  </w:style>
  <w:style w:type="paragraph" w:customStyle="1" w:styleId="39">
    <w:name w:val="首行缩进"/>
    <w:basedOn w:val="1"/>
    <w:qFormat/>
    <w:uiPriority w:val="0"/>
    <w:pPr>
      <w:spacing w:line="360" w:lineRule="auto"/>
      <w:ind w:firstLine="480" w:firstLineChars="200"/>
    </w:pPr>
    <w:rPr>
      <w:sz w:val="24"/>
      <w:lang w:val="zh-CN"/>
    </w:rPr>
  </w:style>
  <w:style w:type="paragraph" w:customStyle="1" w:styleId="40">
    <w:name w:val="样式 标题 1 + 四号 加粗"/>
    <w:basedOn w:val="3"/>
    <w:qFormat/>
    <w:uiPriority w:val="0"/>
    <w:rPr>
      <w:rFonts w:eastAsia="黑体"/>
    </w:rPr>
  </w:style>
  <w:style w:type="paragraph" w:customStyle="1" w:styleId="41">
    <w:name w:val="Default"/>
    <w:basedOn w:val="1"/>
    <w:qFormat/>
    <w:uiPriority w:val="0"/>
    <w:pPr>
      <w:autoSpaceDE w:val="0"/>
      <w:autoSpaceDN w:val="0"/>
      <w:adjustRightInd w:val="0"/>
      <w:spacing w:before="120" w:after="120"/>
      <w:jc w:val="left"/>
    </w:pPr>
    <w:rPr>
      <w:rFonts w:ascii="宋体" w:hAnsi="宋体" w:cs="宋体"/>
      <w:color w:val="000000"/>
      <w:sz w:val="24"/>
      <w:szCs w:val="24"/>
    </w:rPr>
  </w:style>
  <w:style w:type="paragraph" w:customStyle="1" w:styleId="42">
    <w:name w:val="正文1"/>
    <w:basedOn w:val="12"/>
    <w:next w:val="1"/>
    <w:qFormat/>
    <w:uiPriority w:val="0"/>
    <w:pPr>
      <w:adjustRightInd w:val="0"/>
      <w:spacing w:line="318" w:lineRule="atLeast"/>
      <w:ind w:left="369" w:firstLine="369"/>
      <w:textAlignment w:val="baseline"/>
    </w:pPr>
    <w:rPr>
      <w:sz w:val="21"/>
    </w:rPr>
  </w:style>
  <w:style w:type="paragraph" w:customStyle="1" w:styleId="43">
    <w:name w:val="自动更正"/>
    <w:next w:val="44"/>
    <w:qFormat/>
    <w:uiPriority w:val="0"/>
    <w:pPr>
      <w:widowControl w:val="0"/>
      <w:jc w:val="both"/>
    </w:pPr>
    <w:rPr>
      <w:rFonts w:ascii="黑体" w:hAnsi="黑体" w:eastAsia="微软雅黑" w:cs="黑体"/>
      <w:kern w:val="2"/>
      <w:sz w:val="21"/>
      <w:szCs w:val="24"/>
      <w:lang w:val="en-US" w:eastAsia="zh-CN" w:bidi="ar-SA"/>
    </w:rPr>
  </w:style>
  <w:style w:type="paragraph" w:customStyle="1" w:styleId="44">
    <w:name w:val="xl39"/>
    <w:basedOn w:val="1"/>
    <w:next w:val="45"/>
    <w:qFormat/>
    <w:uiPriority w:val="99"/>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center"/>
    </w:pPr>
    <w:rPr>
      <w:rFonts w:ascii="宋体" w:hAnsi="宋体"/>
      <w:color w:val="000000"/>
      <w:sz w:val="18"/>
      <w:szCs w:val="18"/>
    </w:rPr>
  </w:style>
  <w:style w:type="paragraph" w:customStyle="1" w:styleId="45">
    <w:name w:val="分手多日，近况如何？"/>
    <w:next w:val="1"/>
    <w:qFormat/>
    <w:uiPriority w:val="0"/>
    <w:pPr>
      <w:widowControl w:val="0"/>
      <w:jc w:val="both"/>
    </w:pPr>
    <w:rPr>
      <w:rFonts w:ascii="Times New Roman" w:hAnsi="Times New Roman" w:eastAsia="宋体" w:cs="Times New Roman"/>
      <w:sz w:val="21"/>
      <w:lang w:val="en-US" w:eastAsia="zh-CN" w:bidi="ar-SA"/>
    </w:rPr>
  </w:style>
  <w:style w:type="paragraph" w:customStyle="1" w:styleId="46">
    <w:name w:val="样式 表格正文 + 两端对齐"/>
    <w:basedOn w:val="1"/>
    <w:next w:val="47"/>
    <w:qFormat/>
    <w:uiPriority w:val="0"/>
    <w:pPr>
      <w:spacing w:line="300" w:lineRule="auto"/>
    </w:pPr>
  </w:style>
  <w:style w:type="paragraph" w:customStyle="1" w:styleId="47">
    <w:name w:val="正文11"/>
    <w:basedOn w:val="12"/>
    <w:next w:val="1"/>
    <w:link w:val="64"/>
    <w:qFormat/>
    <w:uiPriority w:val="0"/>
    <w:pPr>
      <w:spacing w:line="360" w:lineRule="auto"/>
      <w:ind w:firstLine="480" w:firstLineChars="200"/>
    </w:pPr>
    <w:rPr>
      <w:rFonts w:ascii="等线" w:hAnsi="等线" w:eastAsia="等线" w:cs="宋体"/>
      <w:kern w:val="2"/>
      <w:sz w:val="24"/>
      <w:szCs w:val="22"/>
    </w:rPr>
  </w:style>
  <w:style w:type="character" w:customStyle="1" w:styleId="48">
    <w:name w:val="标题 1 Char"/>
    <w:basedOn w:val="34"/>
    <w:link w:val="3"/>
    <w:qFormat/>
    <w:uiPriority w:val="9"/>
    <w:rPr>
      <w:rFonts w:ascii="Times New Roman" w:hAnsi="Times New Roman" w:eastAsia="宋体" w:cs="Times New Roman"/>
      <w:b/>
      <w:bCs/>
      <w:kern w:val="44"/>
      <w:sz w:val="44"/>
      <w:szCs w:val="44"/>
    </w:rPr>
  </w:style>
  <w:style w:type="character" w:customStyle="1" w:styleId="49">
    <w:name w:val="标题 2 Char"/>
    <w:basedOn w:val="34"/>
    <w:link w:val="4"/>
    <w:semiHidden/>
    <w:qFormat/>
    <w:uiPriority w:val="9"/>
    <w:rPr>
      <w:rFonts w:asciiTheme="majorHAnsi" w:hAnsiTheme="majorHAnsi" w:eastAsiaTheme="majorEastAsia" w:cstheme="majorBidi"/>
      <w:b/>
      <w:bCs/>
      <w:kern w:val="0"/>
      <w:sz w:val="32"/>
      <w:szCs w:val="32"/>
    </w:rPr>
  </w:style>
  <w:style w:type="character" w:customStyle="1" w:styleId="50">
    <w:name w:val="标题 3 Char"/>
    <w:basedOn w:val="34"/>
    <w:link w:val="5"/>
    <w:qFormat/>
    <w:uiPriority w:val="0"/>
    <w:rPr>
      <w:rFonts w:ascii="Calibri" w:hAnsi="Calibri" w:eastAsia="宋体" w:cs="Times New Roman"/>
      <w:b/>
      <w:bCs/>
      <w:sz w:val="32"/>
      <w:szCs w:val="32"/>
    </w:rPr>
  </w:style>
  <w:style w:type="character" w:customStyle="1" w:styleId="51">
    <w:name w:val="标题 4 Char"/>
    <w:basedOn w:val="34"/>
    <w:link w:val="6"/>
    <w:semiHidden/>
    <w:qFormat/>
    <w:uiPriority w:val="9"/>
    <w:rPr>
      <w:rFonts w:asciiTheme="majorHAnsi" w:hAnsiTheme="majorHAnsi" w:eastAsiaTheme="majorEastAsia" w:cstheme="majorBidi"/>
      <w:b/>
      <w:bCs/>
      <w:kern w:val="0"/>
      <w:sz w:val="28"/>
      <w:szCs w:val="28"/>
    </w:rPr>
  </w:style>
  <w:style w:type="character" w:customStyle="1" w:styleId="52">
    <w:name w:val="标题 5 Char"/>
    <w:basedOn w:val="34"/>
    <w:link w:val="7"/>
    <w:semiHidden/>
    <w:qFormat/>
    <w:uiPriority w:val="9"/>
    <w:rPr>
      <w:rFonts w:ascii="Times New Roman" w:hAnsi="Times New Roman" w:eastAsia="宋体" w:cs="Times New Roman"/>
      <w:b/>
      <w:bCs/>
      <w:kern w:val="0"/>
      <w:sz w:val="28"/>
      <w:szCs w:val="28"/>
    </w:rPr>
  </w:style>
  <w:style w:type="character" w:customStyle="1" w:styleId="53">
    <w:name w:val="纯文本 Char"/>
    <w:basedOn w:val="34"/>
    <w:link w:val="20"/>
    <w:qFormat/>
    <w:uiPriority w:val="99"/>
    <w:rPr>
      <w:rFonts w:ascii="宋体" w:hAnsi="Courier New" w:eastAsia="宋体" w:cs="宋体"/>
      <w:sz w:val="24"/>
      <w:szCs w:val="24"/>
    </w:rPr>
  </w:style>
  <w:style w:type="character" w:customStyle="1" w:styleId="54">
    <w:name w:val="正文文本 3 Char"/>
    <w:basedOn w:val="34"/>
    <w:link w:val="14"/>
    <w:qFormat/>
    <w:uiPriority w:val="99"/>
    <w:rPr>
      <w:rFonts w:ascii="Times New Roman" w:hAnsi="Times New Roman" w:eastAsia="宋体" w:cs="Times New Roman"/>
      <w:kern w:val="0"/>
      <w:sz w:val="16"/>
      <w:szCs w:val="16"/>
    </w:rPr>
  </w:style>
  <w:style w:type="character" w:customStyle="1" w:styleId="55">
    <w:name w:val="正文文本 Char"/>
    <w:basedOn w:val="34"/>
    <w:link w:val="15"/>
    <w:qFormat/>
    <w:uiPriority w:val="99"/>
    <w:rPr>
      <w:rFonts w:ascii="Times New Roman" w:hAnsi="Times New Roman" w:eastAsia="宋体" w:cs="Times New Roman"/>
      <w:kern w:val="0"/>
      <w:sz w:val="24"/>
      <w:szCs w:val="24"/>
    </w:rPr>
  </w:style>
  <w:style w:type="character" w:customStyle="1" w:styleId="56">
    <w:name w:val="正文文本缩进 Char"/>
    <w:basedOn w:val="34"/>
    <w:link w:val="10"/>
    <w:semiHidden/>
    <w:qFormat/>
    <w:uiPriority w:val="99"/>
    <w:rPr>
      <w:rFonts w:ascii="Times New Roman" w:hAnsi="Times New Roman" w:eastAsia="宋体" w:cs="Times New Roman"/>
      <w:kern w:val="0"/>
      <w:sz w:val="20"/>
      <w:szCs w:val="20"/>
    </w:rPr>
  </w:style>
  <w:style w:type="character" w:customStyle="1" w:styleId="57">
    <w:name w:val="批注框文本 Char"/>
    <w:basedOn w:val="34"/>
    <w:link w:val="23"/>
    <w:semiHidden/>
    <w:qFormat/>
    <w:uiPriority w:val="99"/>
    <w:rPr>
      <w:rFonts w:ascii="Times New Roman" w:hAnsi="Times New Roman" w:eastAsia="宋体" w:cs="Times New Roman"/>
      <w:kern w:val="0"/>
      <w:sz w:val="18"/>
      <w:szCs w:val="18"/>
    </w:rPr>
  </w:style>
  <w:style w:type="character" w:customStyle="1" w:styleId="58">
    <w:name w:val="页脚 Char"/>
    <w:basedOn w:val="34"/>
    <w:link w:val="24"/>
    <w:qFormat/>
    <w:uiPriority w:val="99"/>
    <w:rPr>
      <w:rFonts w:ascii="Times New Roman" w:hAnsi="Times New Roman" w:eastAsia="黑体" w:cs="Times New Roman"/>
      <w:kern w:val="0"/>
      <w:sz w:val="18"/>
      <w:szCs w:val="18"/>
    </w:rPr>
  </w:style>
  <w:style w:type="character" w:customStyle="1" w:styleId="59">
    <w:name w:val="页眉 Char"/>
    <w:basedOn w:val="34"/>
    <w:link w:val="25"/>
    <w:qFormat/>
    <w:uiPriority w:val="99"/>
    <w:rPr>
      <w:rFonts w:ascii="Times New Roman" w:hAnsi="Times New Roman" w:eastAsia="宋体" w:cs="Times New Roman"/>
      <w:kern w:val="0"/>
      <w:sz w:val="18"/>
      <w:szCs w:val="18"/>
    </w:rPr>
  </w:style>
  <w:style w:type="character" w:customStyle="1" w:styleId="60">
    <w:name w:val="正文文本缩进 3 Char"/>
    <w:basedOn w:val="34"/>
    <w:link w:val="26"/>
    <w:semiHidden/>
    <w:qFormat/>
    <w:uiPriority w:val="99"/>
    <w:rPr>
      <w:rFonts w:ascii="Times New Roman" w:hAnsi="Times New Roman" w:eastAsia="宋体" w:cs="Times New Roman"/>
      <w:kern w:val="0"/>
      <w:sz w:val="16"/>
      <w:szCs w:val="16"/>
    </w:rPr>
  </w:style>
  <w:style w:type="character" w:customStyle="1" w:styleId="61">
    <w:name w:val="正文首行缩进 2 Char"/>
    <w:basedOn w:val="56"/>
    <w:link w:val="31"/>
    <w:qFormat/>
    <w:uiPriority w:val="0"/>
    <w:rPr>
      <w:rFonts w:ascii="仿宋_GB2312" w:hAnsi="Courier New" w:eastAsia="仿宋_GB2312" w:cs="宋体"/>
      <w:spacing w:val="-4"/>
      <w:sz w:val="18"/>
      <w:szCs w:val="21"/>
    </w:rPr>
  </w:style>
  <w:style w:type="character" w:customStyle="1" w:styleId="62">
    <w:name w:val="标题 2 Char1"/>
    <w:link w:val="4"/>
    <w:qFormat/>
    <w:uiPriority w:val="0"/>
    <w:rPr>
      <w:rFonts w:ascii="Arial" w:hAnsi="Arial" w:eastAsia="黑体" w:cs="Times New Roman"/>
      <w:b/>
      <w:bCs/>
      <w:sz w:val="32"/>
      <w:szCs w:val="32"/>
    </w:rPr>
  </w:style>
  <w:style w:type="character" w:customStyle="1" w:styleId="63">
    <w:name w:val="列出段落 Char"/>
    <w:link w:val="2"/>
    <w:qFormat/>
    <w:uiPriority w:val="34"/>
    <w:rPr>
      <w:rFonts w:ascii="Calibri" w:hAnsi="Calibri" w:eastAsia="宋体" w:cs="Times New Roman"/>
    </w:rPr>
  </w:style>
  <w:style w:type="character" w:customStyle="1" w:styleId="64">
    <w:name w:val="正文1 Char"/>
    <w:link w:val="47"/>
    <w:qFormat/>
    <w:uiPriority w:val="0"/>
    <w:rPr>
      <w:rFonts w:ascii="等线" w:hAnsi="等线" w:eastAsia="等线" w:cs="宋体"/>
      <w:sz w:val="24"/>
    </w:rPr>
  </w:style>
  <w:style w:type="paragraph" w:customStyle="1" w:styleId="65">
    <w:name w:val="正文段"/>
    <w:basedOn w:val="1"/>
    <w:qFormat/>
    <w:uiPriority w:val="99"/>
    <w:pPr>
      <w:widowControl/>
      <w:snapToGrid w:val="0"/>
      <w:spacing w:afterLines="50"/>
      <w:ind w:firstLine="200" w:firstLineChars="200"/>
    </w:pPr>
    <w:rPr>
      <w:sz w:val="24"/>
      <w:szCs w:val="24"/>
    </w:rPr>
  </w:style>
  <w:style w:type="paragraph" w:customStyle="1" w:styleId="66">
    <w:name w:val="_Style 1"/>
    <w:qFormat/>
    <w:uiPriority w:val="0"/>
    <w:pPr>
      <w:widowControl w:val="0"/>
      <w:ind w:firstLine="200" w:firstLineChars="200"/>
      <w:jc w:val="both"/>
    </w:pPr>
    <w:rPr>
      <w:rFonts w:ascii="Calibri" w:hAnsi="Calibri" w:eastAsia="宋体" w:cs="Times New Roman"/>
      <w:kern w:val="2"/>
      <w:sz w:val="21"/>
      <w:szCs w:val="22"/>
      <w:lang w:val="en-US" w:eastAsia="zh-CN" w:bidi="ar-SA"/>
    </w:rPr>
  </w:style>
  <w:style w:type="paragraph" w:customStyle="1" w:styleId="67">
    <w:name w:val="默认段落字体 Para Char Char Char Char Char Char Char Char Char1 Char Char Char Char"/>
    <w:basedOn w:val="1"/>
    <w:qFormat/>
    <w:uiPriority w:val="99"/>
    <w:rPr>
      <w:rFonts w:ascii="Tahoma" w:hAnsi="Tahoma" w:cs="Tahoma"/>
      <w:sz w:val="24"/>
      <w:szCs w:val="24"/>
    </w:rPr>
  </w:style>
  <w:style w:type="paragraph" w:customStyle="1" w:styleId="68">
    <w:name w:val="报告表格内容（居中通用）"/>
    <w:basedOn w:val="1"/>
    <w:qFormat/>
    <w:uiPriority w:val="0"/>
    <w:pPr>
      <w:snapToGrid w:val="0"/>
      <w:spacing w:line="0" w:lineRule="atLeast"/>
      <w:ind w:firstLine="15"/>
      <w:jc w:val="center"/>
    </w:pPr>
    <w:rPr>
      <w:rFonts w:ascii="Swis721 LtCn BT" w:hAnsi="Swis721 LtCn BT"/>
      <w:color w:val="000000"/>
      <w:szCs w:val="21"/>
    </w:rPr>
  </w:style>
  <w:style w:type="paragraph" w:customStyle="1" w:styleId="69">
    <w:name w:val="无间隔1"/>
    <w:qFormat/>
    <w:uiPriority w:val="0"/>
    <w:pPr>
      <w:widowControl w:val="0"/>
      <w:spacing w:line="360" w:lineRule="auto"/>
      <w:ind w:firstLine="200" w:firstLineChars="200"/>
      <w:jc w:val="both"/>
    </w:pPr>
    <w:rPr>
      <w:rFonts w:ascii="Times New Roman" w:hAnsi="Times New Roman" w:eastAsia="宋体" w:cs="Times New Roman"/>
      <w:kern w:val="2"/>
      <w:sz w:val="24"/>
      <w:szCs w:val="22"/>
      <w:lang w:val="en-US" w:eastAsia="zh-CN" w:bidi="ar-SA"/>
    </w:rPr>
  </w:style>
  <w:style w:type="paragraph" w:customStyle="1" w:styleId="70">
    <w:name w:val="DG正文"/>
    <w:basedOn w:val="1"/>
    <w:qFormat/>
    <w:uiPriority w:val="0"/>
    <w:pPr>
      <w:widowControl/>
      <w:spacing w:line="360" w:lineRule="auto"/>
      <w:ind w:right="142" w:firstLine="640"/>
      <w:jc w:val="left"/>
    </w:pPr>
    <w:rPr>
      <w:rFonts w:ascii="Calibri" w:hAnsi="Calibri" w:cs="Calibri"/>
      <w:sz w:val="24"/>
      <w:szCs w:val="24"/>
    </w:rPr>
  </w:style>
  <w:style w:type="character" w:customStyle="1" w:styleId="71">
    <w:name w:val="标题 2 Char2"/>
    <w:qFormat/>
    <w:uiPriority w:val="0"/>
    <w:rPr>
      <w:rFonts w:ascii="Arial" w:hAnsi="Arial" w:eastAsia="宋体"/>
      <w:b/>
      <w:bCs/>
      <w:kern w:val="2"/>
      <w:sz w:val="28"/>
      <w:szCs w:val="32"/>
      <w:lang w:val="en-US" w:eastAsia="zh-CN" w:bidi="ar-SA"/>
    </w:rPr>
  </w:style>
  <w:style w:type="paragraph" w:customStyle="1" w:styleId="72">
    <w:name w:val="Char"/>
    <w:basedOn w:val="1"/>
    <w:qFormat/>
    <w:uiPriority w:val="0"/>
  </w:style>
  <w:style w:type="paragraph" w:customStyle="1" w:styleId="73">
    <w:name w:val="reader-word-layer"/>
    <w:basedOn w:val="1"/>
    <w:qFormat/>
    <w:uiPriority w:val="99"/>
    <w:pPr>
      <w:widowControl/>
      <w:spacing w:before="100" w:beforeAutospacing="1" w:after="100" w:afterAutospacing="1"/>
      <w:jc w:val="left"/>
    </w:pPr>
    <w:rPr>
      <w:rFonts w:ascii="宋体" w:hAnsi="Calibri" w:cs="宋体"/>
      <w:sz w:val="24"/>
      <w:szCs w:val="24"/>
    </w:rPr>
  </w:style>
  <w:style w:type="paragraph" w:customStyle="1" w:styleId="74">
    <w:name w:val="正文首行缩进 21"/>
    <w:basedOn w:val="75"/>
    <w:qFormat/>
    <w:uiPriority w:val="0"/>
    <w:pPr>
      <w:ind w:firstLine="420"/>
    </w:pPr>
    <w:rPr>
      <w:rFonts w:cs="宋体"/>
    </w:rPr>
  </w:style>
  <w:style w:type="paragraph" w:customStyle="1" w:styleId="75">
    <w:name w:val="正文文本缩进1"/>
    <w:basedOn w:val="1"/>
    <w:next w:val="1"/>
    <w:qFormat/>
    <w:uiPriority w:val="0"/>
    <w:pPr>
      <w:ind w:left="420" w:leftChars="200"/>
    </w:pPr>
    <w:rPr>
      <w:color w:val="000000"/>
      <w:sz w:val="21"/>
      <w:szCs w:val="21"/>
    </w:rPr>
  </w:style>
  <w:style w:type="character" w:customStyle="1" w:styleId="76">
    <w:name w:val="无"/>
    <w:qFormat/>
    <w:uiPriority w:val="99"/>
  </w:style>
  <w:style w:type="character" w:customStyle="1" w:styleId="77">
    <w:name w:val="批注文字 Char"/>
    <w:basedOn w:val="34"/>
    <w:link w:val="13"/>
    <w:semiHidden/>
    <w:qFormat/>
    <w:uiPriority w:val="99"/>
  </w:style>
  <w:style w:type="character" w:customStyle="1" w:styleId="78">
    <w:name w:val="批注主题 Char"/>
    <w:basedOn w:val="77"/>
    <w:link w:val="30"/>
    <w:qFormat/>
    <w:uiPriority w:val="0"/>
  </w:style>
  <w:style w:type="paragraph" w:customStyle="1" w:styleId="79">
    <w:name w:val="修订1"/>
    <w:hidden/>
    <w:unhideWhenUsed/>
    <w:qFormat/>
    <w:uiPriority w:val="99"/>
    <w:rPr>
      <w:rFonts w:ascii="Times New Roman" w:hAnsi="Times New Roman" w:eastAsia="宋体" w:cs="Times New Roman"/>
      <w:lang w:val="en-US" w:eastAsia="zh-CN" w:bidi="ar-SA"/>
    </w:rPr>
  </w:style>
  <w:style w:type="character" w:customStyle="1" w:styleId="80">
    <w:name w:val="fontstyle01"/>
    <w:basedOn w:val="34"/>
    <w:qFormat/>
    <w:uiPriority w:val="0"/>
    <w:rPr>
      <w:rFonts w:hint="eastAsia" w:ascii="仿宋_GB2312" w:eastAsia="仿宋_GB2312"/>
      <w:color w:val="000000"/>
      <w:sz w:val="32"/>
      <w:szCs w:val="32"/>
    </w:rPr>
  </w:style>
  <w:style w:type="paragraph" w:customStyle="1" w:styleId="81">
    <w:name w:val="正文 A"/>
    <w:qFormat/>
    <w:uiPriority w:val="99"/>
    <w:pPr>
      <w:widowControl w:val="0"/>
      <w:pBdr>
        <w:top w:val="none" w:color="FFFFFF" w:sz="0" w:space="31"/>
        <w:left w:val="none" w:color="FFFFFF" w:sz="0" w:space="31"/>
        <w:bottom w:val="none" w:color="FFFFFF" w:sz="0" w:space="31"/>
        <w:right w:val="none" w:color="FFFFFF" w:sz="0" w:space="31"/>
      </w:pBdr>
      <w:jc w:val="both"/>
    </w:pPr>
    <w:rPr>
      <w:rFonts w:ascii="Arial Unicode MS" w:hAnsi="Arial Unicode MS" w:eastAsia="Times New Roman" w:cs="Arial Unicode MS"/>
      <w:color w:val="000000"/>
      <w:sz w:val="24"/>
      <w:szCs w:val="24"/>
      <w:u w:color="000000"/>
      <w:lang w:val="en-US" w:eastAsia="zh-CN" w:bidi="ar-SA"/>
    </w:rPr>
  </w:style>
  <w:style w:type="paragraph" w:customStyle="1" w:styleId="82">
    <w:name w:val="所正文"/>
    <w:basedOn w:val="1"/>
    <w:qFormat/>
    <w:uiPriority w:val="99"/>
    <w:pPr>
      <w:spacing w:line="560" w:lineRule="exact"/>
      <w:ind w:right="-483" w:rightChars="-230" w:firstLine="640" w:firstLineChars="200"/>
    </w:pPr>
    <w:rPr>
      <w:rFonts w:eastAsia="仿宋_GB2312"/>
      <w:sz w:val="32"/>
      <w:szCs w:val="32"/>
      <w:lang w:val="zh-CN"/>
    </w:rPr>
  </w:style>
  <w:style w:type="paragraph" w:customStyle="1" w:styleId="83">
    <w:name w:val="列出段落2"/>
    <w:basedOn w:val="1"/>
    <w:qFormat/>
    <w:uiPriority w:val="99"/>
    <w:pPr>
      <w:ind w:firstLine="420" w:firstLineChars="200"/>
    </w:pPr>
  </w:style>
  <w:style w:type="character" w:customStyle="1" w:styleId="84">
    <w:name w:val="纯文本 Char1"/>
    <w:qFormat/>
    <w:uiPriority w:val="0"/>
    <w:rPr>
      <w:rFonts w:ascii="宋体" w:hAnsi="Courier New" w:eastAsia="宋体"/>
      <w:kern w:val="2"/>
      <w:sz w:val="21"/>
      <w:szCs w:val="21"/>
      <w:lang w:val="en-US" w:eastAsia="zh-CN" w:bidi="ar-SA"/>
    </w:rPr>
  </w:style>
  <w:style w:type="character" w:customStyle="1" w:styleId="85">
    <w:name w:val="font11"/>
    <w:basedOn w:val="34"/>
    <w:qFormat/>
    <w:uiPriority w:val="0"/>
    <w:rPr>
      <w:rFonts w:hint="eastAsia" w:ascii="宋体" w:hAnsi="宋体" w:eastAsia="宋体" w:cs="宋体"/>
      <w:color w:val="000000"/>
      <w:sz w:val="24"/>
      <w:szCs w:val="24"/>
      <w:u w:val="none"/>
    </w:rPr>
  </w:style>
  <w:style w:type="character" w:customStyle="1" w:styleId="86">
    <w:name w:val="font51"/>
    <w:basedOn w:val="34"/>
    <w:qFormat/>
    <w:uiPriority w:val="0"/>
    <w:rPr>
      <w:rFonts w:hint="eastAsia" w:ascii="楷体" w:hAnsi="楷体" w:eastAsia="楷体" w:cs="楷体"/>
      <w:color w:val="FF0000"/>
      <w:sz w:val="24"/>
      <w:szCs w:val="24"/>
      <w:u w:val="none"/>
    </w:rPr>
  </w:style>
  <w:style w:type="paragraph" w:customStyle="1" w:styleId="87">
    <w:name w:val="图"/>
    <w:basedOn w:val="1"/>
    <w:qFormat/>
    <w:uiPriority w:val="0"/>
    <w:pPr>
      <w:keepNext/>
      <w:adjustRightInd w:val="0"/>
      <w:snapToGrid w:val="0"/>
      <w:spacing w:before="60" w:after="60" w:line="300" w:lineRule="auto"/>
      <w:jc w:val="center"/>
    </w:pPr>
    <w:rPr>
      <w:spacing w:val="20"/>
      <w:sz w:val="24"/>
    </w:rPr>
  </w:style>
  <w:style w:type="paragraph" w:customStyle="1" w:styleId="88">
    <w:name w:val="Char1"/>
    <w:basedOn w:val="1"/>
    <w:qFormat/>
    <w:uiPriority w:val="6"/>
  </w:style>
  <w:style w:type="paragraph" w:customStyle="1" w:styleId="89">
    <w:name w:val="正文2"/>
    <w:basedOn w:val="1"/>
    <w:qFormat/>
    <w:uiPriority w:val="0"/>
    <w:pPr>
      <w:spacing w:before="156" w:line="360" w:lineRule="auto"/>
      <w:ind w:firstLine="510" w:firstLineChars="200"/>
    </w:pPr>
    <w:rPr>
      <w:sz w:val="24"/>
    </w:rPr>
  </w:style>
  <w:style w:type="character" w:customStyle="1" w:styleId="90">
    <w:name w:val="NormalCharacter"/>
    <w:semiHidden/>
    <w:qFormat/>
    <w:uiPriority w:val="0"/>
  </w:style>
  <w:style w:type="paragraph" w:styleId="91">
    <w:name w:val="List Paragraph"/>
    <w:basedOn w:val="1"/>
    <w:qFormat/>
    <w:uiPriority w:val="34"/>
    <w:pPr>
      <w:ind w:firstLine="420" w:firstLineChars="200"/>
    </w:pPr>
  </w:style>
  <w:style w:type="paragraph" w:customStyle="1" w:styleId="92">
    <w:name w:val="表格内容"/>
    <w:basedOn w:val="2"/>
    <w:qFormat/>
    <w:uiPriority w:val="0"/>
    <w:pPr>
      <w:spacing w:beforeLines="25" w:afterLines="25" w:line="300" w:lineRule="exact"/>
      <w:ind w:firstLine="0" w:firstLineChars="0"/>
    </w:pPr>
    <w:rPr>
      <w:rFonts w:ascii="华文宋体" w:hAnsi="华文宋体" w:eastAsia="华文宋体"/>
      <w:bCs/>
      <w:szCs w:val="24"/>
    </w:rPr>
  </w:style>
  <w:style w:type="character" w:customStyle="1" w:styleId="93">
    <w:name w:val="apple-converted-space"/>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textRotate="1"/>
    <customShpInfo spid="_x0000_s409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67</Pages>
  <Words>33839</Words>
  <Characters>36060</Characters>
  <Lines>280</Lines>
  <Paragraphs>78</Paragraphs>
  <TotalTime>3</TotalTime>
  <ScaleCrop>false</ScaleCrop>
  <LinksUpToDate>false</LinksUpToDate>
  <CharactersWithSpaces>39930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2019-09-03T01:16:00Z</dcterms:created>
  <dc:creator>405-1</dc:creator>
  <cp:lastModifiedBy>TONG</cp:lastModifiedBy>
  <cp:lastPrinted>2023-03-23T05:53:00Z</cp:lastPrinted>
  <dcterms:modified xsi:type="dcterms:W3CDTF">2023-03-23T07:15:44Z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6FE3E58F7B9F40DAAC6999ADD4A3B97B</vt:lpwstr>
  </property>
  <property fmtid="{D5CDD505-2E9C-101B-9397-08002B2CF9AE}" pid="4" name="commondata">
    <vt:lpwstr>eyJoZGlkIjoiYzAyZGVkZWU4MGEwNjE5YmE3NGViNWY2OTQ5Zjc5NTkifQ==</vt:lpwstr>
  </property>
</Properties>
</file>