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jc w:val="center"/>
        <w:rPr>
          <w:rFonts w:hint="eastAsia" w:ascii="宋体" w:cs="宋体"/>
          <w:b/>
          <w:bCs/>
          <w:sz w:val="48"/>
          <w:szCs w:val="48"/>
        </w:rPr>
      </w:pPr>
      <w:r>
        <w:rPr>
          <w:rFonts w:hint="eastAsia" w:ascii="宋体" w:cs="宋体"/>
          <w:b/>
          <w:bCs/>
          <w:sz w:val="48"/>
          <w:szCs w:val="48"/>
        </w:rPr>
        <w:t>永康市</w:t>
      </w:r>
      <w:r>
        <w:rPr>
          <w:rFonts w:hint="eastAsia" w:ascii="宋体" w:cs="宋体"/>
          <w:b/>
          <w:bCs/>
          <w:sz w:val="48"/>
          <w:szCs w:val="48"/>
          <w:lang w:eastAsia="zh-CN"/>
        </w:rPr>
        <w:t>卫生健康局物业管理</w:t>
      </w:r>
      <w:r>
        <w:rPr>
          <w:rFonts w:hint="eastAsia" w:ascii="宋体" w:cs="宋体"/>
          <w:b/>
          <w:bCs/>
          <w:sz w:val="48"/>
          <w:szCs w:val="48"/>
        </w:rPr>
        <w:t>项目采购</w:t>
      </w:r>
    </w:p>
    <w:p>
      <w:pPr>
        <w:widowControl w:val="0"/>
        <w:tabs>
          <w:tab w:val="center" w:pos="4677"/>
          <w:tab w:val="left" w:pos="7365"/>
        </w:tabs>
        <w:jc w:val="center"/>
        <w:rPr>
          <w:rFonts w:hint="eastAsia" w:ascii="宋体" w:cs="宋体"/>
          <w:b/>
          <w:bCs/>
          <w:sz w:val="72"/>
          <w:szCs w:val="72"/>
        </w:rPr>
      </w:pPr>
      <w:r>
        <w:rPr>
          <w:rFonts w:hint="eastAsia" w:ascii="宋体" w:cs="宋体"/>
          <w:b/>
          <w:bCs/>
          <w:sz w:val="72"/>
          <w:szCs w:val="72"/>
        </w:rPr>
        <w:t>招标文件</w:t>
      </w:r>
    </w:p>
    <w:p>
      <w:pPr>
        <w:pStyle w:val="2"/>
        <w:ind w:firstLine="1446"/>
        <w:rPr>
          <w:rFonts w:hint="eastAsia" w:ascii="宋体" w:cs="宋体"/>
          <w:b/>
          <w:bCs/>
          <w:sz w:val="72"/>
          <w:szCs w:val="72"/>
        </w:rPr>
      </w:pPr>
    </w:p>
    <w:p>
      <w:pPr>
        <w:rPr>
          <w:rFonts w:hint="eastAsia"/>
        </w:rPr>
      </w:pPr>
    </w:p>
    <w:p>
      <w:pPr>
        <w:widowControl w:val="0"/>
        <w:jc w:val="center"/>
        <w:rPr>
          <w:rFonts w:hint="default" w:ascii="宋体" w:cs="宋体"/>
          <w:b/>
          <w:bCs/>
          <w:sz w:val="32"/>
          <w:szCs w:val="32"/>
          <w:lang w:val="en-US"/>
        </w:rPr>
      </w:pPr>
      <w:r>
        <w:rPr>
          <w:rFonts w:hint="eastAsia" w:ascii="宋体" w:cs="宋体"/>
          <w:b/>
          <w:bCs/>
          <w:sz w:val="32"/>
          <w:szCs w:val="32"/>
        </w:rPr>
        <w:t>采购编号：YKCG202</w:t>
      </w:r>
      <w:r>
        <w:rPr>
          <w:rFonts w:hint="eastAsia" w:ascii="宋体" w:cs="宋体"/>
          <w:b/>
          <w:bCs/>
          <w:sz w:val="32"/>
          <w:szCs w:val="32"/>
          <w:lang w:val="en-US" w:eastAsia="zh-CN"/>
        </w:rPr>
        <w:t>3</w:t>
      </w:r>
      <w:r>
        <w:rPr>
          <w:rFonts w:hint="eastAsia" w:ascii="宋体" w:cs="宋体"/>
          <w:b/>
          <w:bCs/>
          <w:sz w:val="32"/>
          <w:szCs w:val="32"/>
        </w:rPr>
        <w:t>-GK-0</w:t>
      </w:r>
      <w:r>
        <w:rPr>
          <w:rFonts w:hint="default" w:ascii="宋体" w:cs="宋体"/>
          <w:b/>
          <w:bCs/>
          <w:sz w:val="32"/>
          <w:szCs w:val="32"/>
          <w:lang w:val="en-US"/>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sz w:val="32"/>
          <w:szCs w:val="32"/>
          <w:lang w:val="en-US" w:eastAsia="zh-CN"/>
        </w:rPr>
        <w:t>05-1</w:t>
      </w: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tabs>
          <w:tab w:val="left" w:pos="6926"/>
        </w:tabs>
        <w:jc w:val="left"/>
        <w:rPr>
          <w:rFonts w:hint="eastAsia" w:ascii="宋体" w:cs="宋体"/>
          <w:b/>
          <w:bCs/>
          <w:sz w:val="32"/>
          <w:szCs w:val="32"/>
        </w:rPr>
      </w:pPr>
      <w:r>
        <w:rPr>
          <w:rFonts w:hint="eastAsia" w:ascii="宋体" w:cs="宋体"/>
          <w:b/>
          <w:bCs/>
          <w:sz w:val="32"/>
          <w:szCs w:val="32"/>
        </w:rPr>
        <w:tab/>
      </w: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采购人：永康市</w:t>
      </w:r>
      <w:r>
        <w:rPr>
          <w:rFonts w:hint="eastAsia" w:ascii="宋体" w:cs="宋体"/>
          <w:b/>
          <w:bCs/>
          <w:sz w:val="36"/>
          <w:szCs w:val="36"/>
          <w:lang w:eastAsia="zh-CN"/>
        </w:rPr>
        <w:t>卫生健康局</w:t>
      </w:r>
    </w:p>
    <w:p>
      <w:pPr>
        <w:widowControl w:val="0"/>
        <w:jc w:val="center"/>
        <w:rPr>
          <w:rFonts w:hint="eastAsia" w:ascii="宋体" w:cs="宋体"/>
          <w:b/>
          <w:bCs/>
          <w:sz w:val="36"/>
          <w:szCs w:val="36"/>
        </w:rPr>
      </w:pPr>
      <w:r>
        <w:rPr>
          <w:rFonts w:hint="eastAsia" w:ascii="宋体" w:cs="宋体"/>
          <w:b/>
          <w:bCs/>
          <w:sz w:val="36"/>
          <w:szCs w:val="36"/>
        </w:rPr>
        <w:t>采购代理机构：金华市政府采购中心永康市分中心</w:t>
      </w:r>
    </w:p>
    <w:p>
      <w:pPr>
        <w:widowControl w:val="0"/>
        <w:ind w:firstLine="3253" w:firstLineChars="900"/>
        <w:rPr>
          <w:rFonts w:hint="eastAsia" w:ascii="宋体" w:cs="宋体"/>
          <w:b/>
          <w:bCs/>
          <w:sz w:val="36"/>
          <w:szCs w:val="36"/>
        </w:rPr>
      </w:pPr>
      <w:r>
        <w:rPr>
          <w:rFonts w:hint="eastAsia" w:ascii="宋体" w:cs="宋体"/>
          <w:b/>
          <w:bCs/>
          <w:sz w:val="36"/>
          <w:szCs w:val="36"/>
        </w:rPr>
        <w:t>二○二</w:t>
      </w:r>
      <w:r>
        <w:rPr>
          <w:rFonts w:hint="eastAsia" w:ascii="宋体" w:cs="宋体"/>
          <w:b/>
          <w:bCs/>
          <w:sz w:val="36"/>
          <w:szCs w:val="36"/>
          <w:lang w:eastAsia="zh-CN"/>
        </w:rPr>
        <w:t>三</w:t>
      </w:r>
      <w:r>
        <w:rPr>
          <w:rFonts w:hint="eastAsia" w:ascii="宋体" w:cs="宋体"/>
          <w:b/>
          <w:bCs/>
          <w:sz w:val="36"/>
          <w:szCs w:val="36"/>
        </w:rPr>
        <w:t>年</w:t>
      </w:r>
      <w:r>
        <w:rPr>
          <w:rFonts w:hint="eastAsia" w:ascii="宋体" w:cs="宋体"/>
          <w:b/>
          <w:bCs/>
          <w:sz w:val="36"/>
          <w:szCs w:val="36"/>
          <w:lang w:eastAsia="zh-CN"/>
        </w:rPr>
        <w:t>四</w:t>
      </w:r>
      <w:r>
        <w:rPr>
          <w:rFonts w:hint="eastAsia" w:ascii="宋体" w:cs="宋体"/>
          <w:b/>
          <w:bCs/>
          <w:sz w:val="36"/>
          <w:szCs w:val="36"/>
        </w:rPr>
        <w:t>月</w:t>
      </w:r>
    </w:p>
    <w:p>
      <w:pPr>
        <w:widowControl w:val="0"/>
        <w:rPr>
          <w:rFonts w:hint="eastAsia"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t>目录</w:t>
      </w:r>
    </w:p>
    <w:p>
      <w:pPr>
        <w:widowControl w:val="0"/>
        <w:tabs>
          <w:tab w:val="left" w:pos="0"/>
          <w:tab w:val="left" w:pos="6300"/>
        </w:tabs>
        <w:snapToGrid w:val="0"/>
        <w:spacing w:line="480" w:lineRule="auto"/>
        <w:jc w:val="left"/>
        <w:rPr>
          <w:rFonts w:hint="eastAsia" w:ascii="宋体" w:cs="宋体"/>
          <w:sz w:val="28"/>
          <w:szCs w:val="28"/>
        </w:rPr>
      </w:pP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采购项目技术服务要求及货物需求一览表</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合同主要条款</w:t>
      </w: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780" w:lineRule="exact"/>
        <w:jc w:val="center"/>
        <w:rPr>
          <w:rFonts w:hint="eastAsia" w:ascii="宋体" w:cs="宋体"/>
          <w:b/>
          <w:bCs/>
          <w:sz w:val="52"/>
          <w:szCs w:val="52"/>
        </w:rPr>
      </w:pPr>
      <w:r>
        <w:rPr>
          <w:rFonts w:hint="eastAsia" w:ascii="宋体" w:cs="宋体"/>
          <w:b/>
          <w:bCs/>
          <w:sz w:val="52"/>
          <w:szCs w:val="52"/>
        </w:rPr>
        <w:t>第一章</w:t>
      </w:r>
    </w:p>
    <w:p>
      <w:pPr>
        <w:widowControl w:val="0"/>
        <w:spacing w:line="780" w:lineRule="exact"/>
        <w:jc w:val="center"/>
        <w:rPr>
          <w:rFonts w:hint="eastAsia" w:ascii="宋体" w:cs="宋体"/>
          <w:b/>
          <w:bCs/>
          <w:sz w:val="52"/>
          <w:szCs w:val="52"/>
        </w:rPr>
      </w:pPr>
      <w:r>
        <w:rPr>
          <w:rFonts w:hint="eastAsia" w:ascii="宋体" w:cs="宋体"/>
          <w:b/>
          <w:bCs/>
          <w:sz w:val="52"/>
          <w:szCs w:val="52"/>
        </w:rPr>
        <w:t>招标公告</w:t>
      </w: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keepNext/>
        <w:keepLines/>
        <w:widowControl w:val="0"/>
        <w:spacing w:before="120" w:after="120"/>
        <w:jc w:val="center"/>
        <w:outlineLvl w:val="0"/>
        <w:rPr>
          <w:rFonts w:hint="eastAsia"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pPr>
        <w:widowControl w:val="0"/>
        <w:spacing w:line="400" w:lineRule="exact"/>
        <w:jc w:val="center"/>
        <w:rPr>
          <w:rFonts w:hint="eastAsia" w:ascii="宋体" w:cs="宋体"/>
          <w:b/>
          <w:bCs/>
          <w:sz w:val="32"/>
          <w:szCs w:val="32"/>
        </w:rPr>
      </w:pPr>
    </w:p>
    <w:p>
      <w:pPr>
        <w:widowControl w:val="0"/>
        <w:spacing w:line="400" w:lineRule="exact"/>
        <w:rPr>
          <w:rFonts w:hint="eastAsia" w:ascii="宋体" w:cs="宋体"/>
          <w:sz w:val="24"/>
          <w:szCs w:val="24"/>
        </w:rPr>
      </w:pPr>
    </w:p>
    <w:p>
      <w:pPr>
        <w:widowControl w:val="0"/>
        <w:spacing w:line="400" w:lineRule="exact"/>
        <w:ind w:firstLine="540" w:firstLineChars="225"/>
        <w:rPr>
          <w:rFonts w:hint="eastAsia"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一．招标项目编号: YKCG202</w:t>
      </w:r>
      <w:r>
        <w:rPr>
          <w:rFonts w:hint="eastAsia" w:ascii="宋体" w:cs="宋体"/>
          <w:sz w:val="24"/>
          <w:szCs w:val="24"/>
          <w:lang w:val="en-US" w:eastAsia="zh-CN"/>
        </w:rPr>
        <w:t>3</w:t>
      </w:r>
      <w:r>
        <w:rPr>
          <w:rFonts w:hint="eastAsia" w:ascii="宋体" w:cs="宋体"/>
          <w:sz w:val="24"/>
          <w:szCs w:val="24"/>
        </w:rPr>
        <w:t>-GK-0</w:t>
      </w:r>
      <w:r>
        <w:rPr>
          <w:rFonts w:hint="eastAsia" w:ascii="宋体" w:cs="宋体"/>
          <w:sz w:val="24"/>
          <w:szCs w:val="24"/>
          <w:lang w:val="en-US" w:eastAsia="zh-CN"/>
        </w:rPr>
        <w:t>05-1</w:t>
      </w:r>
    </w:p>
    <w:p>
      <w:pPr>
        <w:widowControl w:val="0"/>
        <w:spacing w:line="400" w:lineRule="exact"/>
        <w:ind w:firstLine="540" w:firstLineChars="225"/>
        <w:rPr>
          <w:rFonts w:hint="eastAsia" w:ascii="宋体" w:cs="宋体"/>
          <w:sz w:val="24"/>
          <w:szCs w:val="24"/>
        </w:rPr>
      </w:pPr>
      <w:r>
        <w:rPr>
          <w:rFonts w:hint="eastAsia" w:ascii="宋体" w:cs="宋体"/>
          <w:sz w:val="24"/>
          <w:szCs w:val="24"/>
        </w:rPr>
        <w:t>二．采购组织类型：政府集中采购-委托本级集采</w:t>
      </w:r>
    </w:p>
    <w:p>
      <w:pPr>
        <w:widowControl w:val="0"/>
        <w:spacing w:line="400" w:lineRule="exact"/>
        <w:ind w:firstLine="540" w:firstLineChars="225"/>
        <w:rPr>
          <w:rFonts w:hint="eastAsia" w:ascii="宋体" w:cs="宋体"/>
          <w:sz w:val="24"/>
          <w:szCs w:val="24"/>
        </w:rPr>
      </w:pPr>
      <w:r>
        <w:rPr>
          <w:rFonts w:hint="eastAsia" w:ascii="宋体" w:cs="宋体"/>
          <w:sz w:val="24"/>
          <w:szCs w:val="24"/>
        </w:rPr>
        <w:t>三．招标项目概况（内容、数量、预算金额、简要技术要求等）：</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3"/>
        <w:gridCol w:w="786"/>
        <w:gridCol w:w="805"/>
        <w:gridCol w:w="152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5"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序号</w:t>
            </w:r>
          </w:p>
        </w:tc>
        <w:tc>
          <w:tcPr>
            <w:tcW w:w="2583"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项目名称</w:t>
            </w:r>
          </w:p>
        </w:tc>
        <w:tc>
          <w:tcPr>
            <w:tcW w:w="786"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数量</w:t>
            </w:r>
          </w:p>
        </w:tc>
        <w:tc>
          <w:tcPr>
            <w:tcW w:w="805"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单位</w:t>
            </w:r>
          </w:p>
        </w:tc>
        <w:tc>
          <w:tcPr>
            <w:tcW w:w="1521"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预算金额</w:t>
            </w:r>
          </w:p>
        </w:tc>
        <w:tc>
          <w:tcPr>
            <w:tcW w:w="1517"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简要服务描述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5" w:type="dxa"/>
            <w:noWrap/>
            <w:vAlign w:val="center"/>
          </w:tcPr>
          <w:p>
            <w:pPr>
              <w:pStyle w:val="30"/>
              <w:keepNext w:val="0"/>
              <w:keepLines w:val="0"/>
              <w:suppressLineNumbers w:val="0"/>
              <w:spacing w:before="0" w:beforeAutospacing="0" w:after="0" w:afterAutospacing="0"/>
              <w:ind w:left="0" w:right="0"/>
              <w:jc w:val="center"/>
              <w:rPr>
                <w:rFonts w:hint="eastAsia" w:ascii="宋体" w:hAnsi="宋体" w:cs="宋体"/>
              </w:rPr>
            </w:pPr>
            <w:r>
              <w:rPr>
                <w:rFonts w:hint="eastAsia" w:ascii="宋体" w:hAnsi="宋体" w:cs="宋体"/>
              </w:rPr>
              <w:t>1</w:t>
            </w:r>
          </w:p>
        </w:tc>
        <w:tc>
          <w:tcPr>
            <w:tcW w:w="2583" w:type="dxa"/>
            <w:noWrap/>
            <w:vAlign w:val="center"/>
          </w:tcPr>
          <w:p>
            <w:pPr>
              <w:keepNext w:val="0"/>
              <w:keepLines w:val="0"/>
              <w:widowControl/>
              <w:suppressLineNumbers w:val="0"/>
              <w:spacing w:before="0" w:beforeAutospacing="0" w:after="0" w:afterAutospacing="0"/>
              <w:ind w:left="0" w:right="0"/>
              <w:jc w:val="center"/>
              <w:rPr>
                <w:rFonts w:hint="eastAsia" w:ascii="宋体" w:cs="宋体"/>
              </w:rPr>
            </w:pPr>
            <w:r>
              <w:rPr>
                <w:rFonts w:hint="eastAsia" w:ascii="宋体" w:cs="宋体"/>
              </w:rPr>
              <w:t>永康市</w:t>
            </w:r>
            <w:r>
              <w:rPr>
                <w:rFonts w:hint="eastAsia" w:ascii="宋体" w:cs="宋体"/>
                <w:lang w:eastAsia="zh-CN"/>
              </w:rPr>
              <w:t>卫生健康局物业管理项目</w:t>
            </w:r>
          </w:p>
        </w:tc>
        <w:tc>
          <w:tcPr>
            <w:tcW w:w="786" w:type="dxa"/>
            <w:noWrap/>
            <w:vAlign w:val="center"/>
          </w:tcPr>
          <w:p>
            <w:pPr>
              <w:keepNext w:val="0"/>
              <w:keepLines w:val="0"/>
              <w:widowControl/>
              <w:suppressLineNumbers w:val="0"/>
              <w:spacing w:before="0" w:beforeAutospacing="0" w:after="0" w:afterAutospacing="0"/>
              <w:ind w:left="0" w:right="0"/>
              <w:jc w:val="center"/>
              <w:rPr>
                <w:rFonts w:hint="eastAsia" w:ascii="宋体" w:eastAsia="宋体" w:cs="宋体"/>
                <w:lang w:eastAsia="zh-CN"/>
              </w:rPr>
            </w:pPr>
            <w:r>
              <w:rPr>
                <w:rFonts w:hint="eastAsia" w:ascii="宋体" w:cs="宋体"/>
                <w:sz w:val="24"/>
                <w:szCs w:val="24"/>
                <w:lang w:val="en-US" w:eastAsia="zh-CN"/>
              </w:rPr>
              <w:t>1</w:t>
            </w:r>
          </w:p>
        </w:tc>
        <w:tc>
          <w:tcPr>
            <w:tcW w:w="805" w:type="dxa"/>
            <w:noWrap/>
            <w:vAlign w:val="center"/>
          </w:tcPr>
          <w:p>
            <w:pPr>
              <w:keepNext w:val="0"/>
              <w:keepLines w:val="0"/>
              <w:widowControl/>
              <w:suppressLineNumbers w:val="0"/>
              <w:spacing w:before="0" w:beforeAutospacing="0" w:after="0" w:afterAutospacing="0"/>
              <w:ind w:left="0" w:right="0"/>
              <w:jc w:val="center"/>
              <w:rPr>
                <w:rFonts w:hint="eastAsia" w:ascii="宋体" w:cs="宋体"/>
              </w:rPr>
            </w:pPr>
            <w:r>
              <w:rPr>
                <w:rFonts w:hint="eastAsia" w:ascii="宋体" w:cs="宋体"/>
              </w:rPr>
              <w:t>年</w:t>
            </w:r>
          </w:p>
        </w:tc>
        <w:tc>
          <w:tcPr>
            <w:tcW w:w="1521" w:type="dxa"/>
            <w:noWrap/>
            <w:vAlign w:val="center"/>
          </w:tcPr>
          <w:p>
            <w:pPr>
              <w:keepNext w:val="0"/>
              <w:keepLines w:val="0"/>
              <w:widowControl/>
              <w:suppressLineNumbers w:val="0"/>
              <w:spacing w:before="0" w:beforeAutospacing="0" w:after="0" w:afterAutospacing="0"/>
              <w:ind w:left="0" w:right="0"/>
              <w:jc w:val="center"/>
              <w:rPr>
                <w:rFonts w:hint="eastAsia" w:ascii="宋体" w:cs="宋体"/>
              </w:rPr>
            </w:pPr>
            <w:r>
              <w:rPr>
                <w:rFonts w:hint="eastAsia" w:ascii="宋体" w:cs="宋体"/>
                <w:sz w:val="24"/>
                <w:szCs w:val="24"/>
                <w:lang w:val="en-US" w:eastAsia="zh-CN"/>
              </w:rPr>
              <w:t>84</w:t>
            </w:r>
            <w:r>
              <w:rPr>
                <w:rFonts w:hint="eastAsia" w:ascii="宋体" w:cs="宋体"/>
                <w:sz w:val="24"/>
                <w:szCs w:val="24"/>
              </w:rPr>
              <w:t>万元</w:t>
            </w:r>
          </w:p>
        </w:tc>
        <w:tc>
          <w:tcPr>
            <w:tcW w:w="1517" w:type="dxa"/>
            <w:noWrap/>
            <w:vAlign w:val="center"/>
          </w:tcPr>
          <w:p>
            <w:pPr>
              <w:pStyle w:val="30"/>
              <w:keepNext w:val="0"/>
              <w:keepLines w:val="0"/>
              <w:suppressLineNumbers w:val="0"/>
              <w:spacing w:before="0" w:beforeAutospacing="0" w:after="0" w:afterAutospacing="0"/>
              <w:ind w:left="0" w:right="0"/>
              <w:jc w:val="center"/>
              <w:rPr>
                <w:rFonts w:hint="eastAsia" w:ascii="宋体" w:hAnsi="宋体" w:cs="宋体"/>
              </w:rPr>
            </w:pPr>
            <w:r>
              <w:rPr>
                <w:rFonts w:hint="eastAsia" w:ascii="宋体" w:hAnsi="宋体" w:cs="宋体"/>
              </w:rPr>
              <w:t>详见第四章</w:t>
            </w:r>
          </w:p>
        </w:tc>
      </w:tr>
    </w:tbl>
    <w:p>
      <w:pPr>
        <w:widowControl w:val="0"/>
        <w:spacing w:line="360" w:lineRule="auto"/>
        <w:ind w:firstLine="480" w:firstLineChars="200"/>
        <w:rPr>
          <w:rFonts w:hint="eastAsia" w:ascii="宋体" w:cs="宋体"/>
          <w:sz w:val="24"/>
          <w:szCs w:val="24"/>
        </w:rPr>
      </w:pPr>
      <w:r>
        <w:rPr>
          <w:rFonts w:hint="eastAsia" w:ascii="宋体" w:cs="宋体"/>
          <w:sz w:val="24"/>
          <w:szCs w:val="24"/>
        </w:rPr>
        <w:t>四．投标供应商资格要求:</w:t>
      </w:r>
    </w:p>
    <w:p>
      <w:pPr>
        <w:widowControl w:val="0"/>
        <w:spacing w:line="360" w:lineRule="auto"/>
        <w:ind w:firstLine="540" w:firstLineChars="225"/>
        <w:rPr>
          <w:rFonts w:hint="eastAsia" w:ascii="宋体" w:cs="宋体"/>
          <w:sz w:val="24"/>
          <w:szCs w:val="24"/>
        </w:rPr>
      </w:pPr>
      <w:r>
        <w:rPr>
          <w:rFonts w:hint="eastAsia" w:ascii="宋体" w:cs="宋体"/>
          <w:sz w:val="24"/>
          <w:szCs w:val="24"/>
        </w:rPr>
        <w:t>（一）基本条件</w:t>
      </w:r>
    </w:p>
    <w:p>
      <w:pPr>
        <w:widowControl w:val="0"/>
        <w:spacing w:line="360" w:lineRule="auto"/>
        <w:ind w:firstLine="540" w:firstLineChars="225"/>
        <w:rPr>
          <w:rFonts w:hint="eastAsia"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pPr>
        <w:widowControl w:val="0"/>
        <w:spacing w:line="360" w:lineRule="auto"/>
        <w:ind w:firstLine="540" w:firstLineChars="225"/>
        <w:rPr>
          <w:rFonts w:hint="eastAsia" w:ascii="宋体" w:cs="宋体"/>
          <w:sz w:val="24"/>
          <w:szCs w:val="24"/>
        </w:rPr>
      </w:pPr>
      <w:r>
        <w:rPr>
          <w:rFonts w:hint="eastAsia" w:ascii="宋体" w:cs="宋体"/>
          <w:sz w:val="24"/>
          <w:szCs w:val="24"/>
        </w:rPr>
        <w:t>2、另需提供《投标承诺函》（格式见附件）。</w:t>
      </w:r>
    </w:p>
    <w:p>
      <w:pPr>
        <w:widowControl w:val="0"/>
        <w:spacing w:line="360" w:lineRule="auto"/>
        <w:ind w:firstLine="540" w:firstLineChars="225"/>
        <w:rPr>
          <w:rFonts w:hint="eastAsia"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pPr>
        <w:widowControl w:val="0"/>
        <w:spacing w:line="360" w:lineRule="auto"/>
        <w:ind w:firstLine="540" w:firstLineChars="225"/>
        <w:rPr>
          <w:rFonts w:hint="eastAsia"/>
        </w:rPr>
      </w:pPr>
      <w:r>
        <w:rPr>
          <w:rFonts w:hint="eastAsia" w:ascii="Calibri" w:hAnsi="Calibri" w:cs="宋体"/>
          <w:sz w:val="24"/>
          <w:szCs w:val="24"/>
        </w:rPr>
        <w:t>4、</w:t>
      </w:r>
      <w:r>
        <w:rPr>
          <w:rFonts w:hint="eastAsia" w:ascii="宋体" w:cs="宋体"/>
          <w:sz w:val="24"/>
          <w:szCs w:val="24"/>
        </w:rPr>
        <w:t>本次招标不接受联合体投标人。</w:t>
      </w:r>
    </w:p>
    <w:p>
      <w:pPr>
        <w:widowControl w:val="0"/>
        <w:spacing w:line="400" w:lineRule="exact"/>
        <w:ind w:firstLine="420"/>
        <w:rPr>
          <w:rFonts w:hint="eastAsia" w:ascii="宋体" w:cs="宋体"/>
          <w:sz w:val="24"/>
          <w:szCs w:val="24"/>
        </w:rPr>
      </w:pPr>
      <w:r>
        <w:rPr>
          <w:rFonts w:hint="eastAsia" w:ascii="宋体" w:cs="宋体"/>
          <w:sz w:val="24"/>
          <w:szCs w:val="24"/>
        </w:rPr>
        <w:t>五．获取招标文件方式</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六、投标说明</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hint="eastAsia"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hint="eastAsia" w:ascii="宋体" w:cs="宋体"/>
          <w:sz w:val="24"/>
          <w:szCs w:val="24"/>
        </w:rPr>
      </w:pPr>
      <w:r>
        <w:rPr>
          <w:rFonts w:hint="eastAsia" w:ascii="宋体" w:cs="宋体"/>
          <w:sz w:val="24"/>
          <w:szCs w:val="24"/>
        </w:rPr>
        <w:t>投标截止时间：202</w:t>
      </w:r>
      <w:r>
        <w:rPr>
          <w:rFonts w:hint="eastAsia" w:ascii="宋体" w:cs="宋体"/>
          <w:sz w:val="24"/>
          <w:szCs w:val="24"/>
          <w:lang w:val="en-US" w:eastAsia="zh-CN"/>
        </w:rPr>
        <w:t>3</w:t>
      </w:r>
      <w:r>
        <w:rPr>
          <w:rFonts w:hint="eastAsia" w:ascii="宋体" w:cs="宋体"/>
          <w:sz w:val="24"/>
          <w:szCs w:val="24"/>
        </w:rPr>
        <w:t>年</w:t>
      </w:r>
      <w:r>
        <w:rPr>
          <w:rFonts w:hint="eastAsia" w:ascii="宋体" w:cs="宋体"/>
          <w:sz w:val="24"/>
          <w:szCs w:val="24"/>
          <w:lang w:val="en-US" w:eastAsia="zh-CN"/>
        </w:rPr>
        <w:t xml:space="preserve"> 5 </w:t>
      </w:r>
      <w:r>
        <w:rPr>
          <w:rFonts w:hint="eastAsia" w:ascii="宋体" w:cs="宋体"/>
          <w:sz w:val="24"/>
          <w:szCs w:val="24"/>
        </w:rPr>
        <w:t>月</w:t>
      </w:r>
      <w:r>
        <w:rPr>
          <w:rFonts w:hint="eastAsia" w:ascii="宋体" w:cs="宋体"/>
          <w:sz w:val="24"/>
          <w:szCs w:val="24"/>
          <w:lang w:val="en-US" w:eastAsia="zh-CN"/>
        </w:rPr>
        <w:t xml:space="preserve"> 5 </w:t>
      </w:r>
      <w:r>
        <w:rPr>
          <w:rFonts w:hint="eastAsia" w:ascii="宋体" w:cs="宋体"/>
          <w:sz w:val="24"/>
          <w:szCs w:val="24"/>
        </w:rPr>
        <w:t>日 09:30:00</w:t>
      </w:r>
    </w:p>
    <w:p>
      <w:pPr>
        <w:pStyle w:val="21"/>
        <w:adjustRightInd w:val="0"/>
        <w:snapToGrid w:val="0"/>
        <w:spacing w:line="500" w:lineRule="exact"/>
        <w:ind w:firstLine="482" w:firstLineChars="201"/>
        <w:rPr>
          <w:rFonts w:hint="eastAsia"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pPr>
        <w:widowControl w:val="0"/>
        <w:spacing w:line="400" w:lineRule="exact"/>
        <w:ind w:firstLine="540" w:firstLineChars="225"/>
        <w:rPr>
          <w:rFonts w:hint="eastAsia" w:ascii="宋体" w:cs="宋体"/>
          <w:sz w:val="24"/>
          <w:szCs w:val="24"/>
        </w:rPr>
      </w:pPr>
      <w:r>
        <w:rPr>
          <w:rFonts w:hint="eastAsia" w:ascii="宋体" w:cs="宋体"/>
          <w:sz w:val="24"/>
          <w:szCs w:val="24"/>
        </w:rPr>
        <w:t>八．开标时间：202</w:t>
      </w:r>
      <w:r>
        <w:rPr>
          <w:rFonts w:hint="eastAsia" w:ascii="宋体" w:cs="宋体"/>
          <w:sz w:val="24"/>
          <w:szCs w:val="24"/>
          <w:lang w:val="en-US" w:eastAsia="zh-CN"/>
        </w:rPr>
        <w:t>3</w:t>
      </w:r>
      <w:r>
        <w:rPr>
          <w:rFonts w:hint="eastAsia" w:ascii="宋体" w:cs="宋体"/>
          <w:sz w:val="24"/>
          <w:szCs w:val="24"/>
        </w:rPr>
        <w:t>年</w:t>
      </w:r>
      <w:r>
        <w:rPr>
          <w:rFonts w:hint="eastAsia" w:ascii="宋体" w:cs="宋体"/>
          <w:sz w:val="24"/>
          <w:szCs w:val="24"/>
          <w:lang w:val="en-US" w:eastAsia="zh-CN"/>
        </w:rPr>
        <w:t xml:space="preserve"> 5 </w:t>
      </w:r>
      <w:r>
        <w:rPr>
          <w:rFonts w:hint="eastAsia" w:ascii="宋体" w:cs="宋体"/>
          <w:sz w:val="24"/>
          <w:szCs w:val="24"/>
        </w:rPr>
        <w:t>月</w:t>
      </w:r>
      <w:r>
        <w:rPr>
          <w:rFonts w:hint="eastAsia" w:ascii="宋体" w:cs="宋体"/>
          <w:sz w:val="24"/>
          <w:szCs w:val="24"/>
          <w:lang w:val="en-US" w:eastAsia="zh-CN"/>
        </w:rPr>
        <w:t xml:space="preserve"> 5 </w:t>
      </w:r>
      <w:r>
        <w:rPr>
          <w:rFonts w:hint="eastAsia" w:ascii="宋体" w:cs="宋体"/>
          <w:sz w:val="24"/>
          <w:szCs w:val="24"/>
        </w:rPr>
        <w:t>日 09:30:00</w:t>
      </w:r>
    </w:p>
    <w:p>
      <w:pPr>
        <w:widowControl w:val="0"/>
        <w:spacing w:line="400" w:lineRule="exact"/>
        <w:ind w:firstLine="540" w:firstLineChars="225"/>
        <w:rPr>
          <w:rFonts w:hint="eastAsia" w:ascii="宋体" w:cs="宋体"/>
          <w:sz w:val="24"/>
          <w:szCs w:val="24"/>
        </w:rPr>
      </w:pPr>
      <w:r>
        <w:rPr>
          <w:rFonts w:hint="eastAsia" w:ascii="宋体" w:cs="宋体"/>
          <w:sz w:val="24"/>
          <w:szCs w:val="24"/>
        </w:rPr>
        <w:t>九．开标地址：金华市政府采购中心永康市分中心（永康市五湖路1号国际会展中心办公楼三楼开标室）</w:t>
      </w:r>
    </w:p>
    <w:p>
      <w:pPr>
        <w:widowControl w:val="0"/>
        <w:spacing w:line="400" w:lineRule="exact"/>
        <w:ind w:firstLine="540" w:firstLineChars="225"/>
        <w:rPr>
          <w:rFonts w:hint="eastAsia" w:ascii="宋体" w:cs="宋体"/>
          <w:sz w:val="24"/>
          <w:szCs w:val="24"/>
        </w:rPr>
      </w:pPr>
      <w:r>
        <w:rPr>
          <w:rFonts w:hint="eastAsia" w:ascii="宋体" w:cs="宋体"/>
          <w:sz w:val="24"/>
          <w:szCs w:val="24"/>
        </w:rPr>
        <w:t>十．投标保证金：本项目不收取投标保证金。</w:t>
      </w:r>
    </w:p>
    <w:p>
      <w:pPr>
        <w:widowControl w:val="0"/>
        <w:spacing w:line="400" w:lineRule="exact"/>
        <w:ind w:firstLine="480" w:firstLineChars="200"/>
        <w:rPr>
          <w:rFonts w:hint="eastAsia" w:ascii="宋体" w:cs="宋体"/>
          <w:sz w:val="24"/>
          <w:szCs w:val="24"/>
        </w:rPr>
      </w:pPr>
      <w:r>
        <w:rPr>
          <w:rFonts w:hint="eastAsia" w:ascii="宋体" w:cs="宋体"/>
          <w:sz w:val="24"/>
          <w:szCs w:val="24"/>
        </w:rPr>
        <w:t>十一．联系方式</w:t>
      </w:r>
    </w:p>
    <w:p>
      <w:pPr>
        <w:widowControl w:val="0"/>
        <w:spacing w:line="400" w:lineRule="exact"/>
        <w:ind w:firstLine="480" w:firstLineChars="200"/>
        <w:rPr>
          <w:rFonts w:hint="eastAsia" w:ascii="宋体" w:cs="宋体"/>
          <w:sz w:val="24"/>
          <w:szCs w:val="24"/>
        </w:rPr>
      </w:pPr>
      <w:r>
        <w:rPr>
          <w:rFonts w:hint="eastAsia" w:ascii="宋体" w:cs="宋体"/>
          <w:sz w:val="24"/>
          <w:szCs w:val="24"/>
        </w:rPr>
        <w:t>1、采购代理机构名称：金华市政府采购中心永康市分中心</w:t>
      </w:r>
    </w:p>
    <w:p>
      <w:pPr>
        <w:widowControl w:val="0"/>
        <w:spacing w:line="400" w:lineRule="exact"/>
        <w:ind w:firstLine="540" w:firstLineChars="225"/>
        <w:rPr>
          <w:rFonts w:hint="eastAsia" w:ascii="宋体" w:cs="宋体"/>
          <w:sz w:val="24"/>
          <w:szCs w:val="24"/>
        </w:rPr>
      </w:pPr>
      <w:r>
        <w:rPr>
          <w:rFonts w:hint="eastAsia" w:ascii="宋体" w:cs="宋体"/>
          <w:sz w:val="24"/>
          <w:szCs w:val="24"/>
        </w:rPr>
        <w:t>业务咨询联系人：</w:t>
      </w:r>
      <w:r>
        <w:rPr>
          <w:rFonts w:hint="eastAsia" w:ascii="宋体" w:cs="宋体"/>
          <w:sz w:val="24"/>
          <w:szCs w:val="24"/>
          <w:lang w:eastAsia="zh-CN"/>
        </w:rPr>
        <w:t>卢文舒</w:t>
      </w:r>
      <w:r>
        <w:rPr>
          <w:rFonts w:hint="eastAsia" w:ascii="宋体" w:cs="宋体"/>
          <w:sz w:val="24"/>
          <w:szCs w:val="24"/>
        </w:rPr>
        <w:t xml:space="preserve">    </w:t>
      </w:r>
    </w:p>
    <w:p>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联系电话：0579-89295179</w:t>
      </w:r>
    </w:p>
    <w:p>
      <w:pPr>
        <w:widowControl w:val="0"/>
        <w:spacing w:line="400" w:lineRule="exact"/>
        <w:ind w:firstLine="540" w:firstLineChars="225"/>
        <w:rPr>
          <w:rFonts w:hint="eastAsia" w:ascii="宋体" w:cs="宋体"/>
          <w:sz w:val="24"/>
          <w:szCs w:val="24"/>
        </w:rPr>
      </w:pPr>
      <w:r>
        <w:rPr>
          <w:rFonts w:hint="eastAsia" w:ascii="宋体" w:cs="宋体"/>
          <w:sz w:val="24"/>
          <w:szCs w:val="24"/>
        </w:rPr>
        <w:t>传真：0579-89295177</w:t>
      </w:r>
    </w:p>
    <w:p>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地址：永康市五湖路1号国际会展中心办公楼三楼63</w:t>
      </w:r>
      <w:r>
        <w:rPr>
          <w:rFonts w:hint="eastAsia" w:ascii="宋体" w:cs="宋体"/>
          <w:sz w:val="24"/>
          <w:szCs w:val="24"/>
          <w:lang w:val="en-US" w:eastAsia="zh-CN"/>
        </w:rPr>
        <w:t>11</w:t>
      </w:r>
      <w:r>
        <w:rPr>
          <w:rFonts w:hint="eastAsia" w:ascii="宋体" w:cs="宋体"/>
          <w:sz w:val="24"/>
          <w:szCs w:val="24"/>
        </w:rPr>
        <w:t>室</w:t>
      </w:r>
    </w:p>
    <w:p>
      <w:pPr>
        <w:widowControl w:val="0"/>
        <w:spacing w:line="400" w:lineRule="exact"/>
        <w:ind w:firstLine="540" w:firstLineChars="225"/>
        <w:rPr>
          <w:rFonts w:hint="eastAsia" w:ascii="宋体" w:cs="宋体"/>
          <w:sz w:val="24"/>
          <w:szCs w:val="24"/>
          <w:lang w:eastAsia="zh-CN"/>
        </w:rPr>
      </w:pPr>
      <w:r>
        <w:rPr>
          <w:rFonts w:hint="eastAsia" w:ascii="宋体" w:cs="宋体"/>
          <w:sz w:val="24"/>
          <w:szCs w:val="24"/>
        </w:rPr>
        <w:t>2、采购人名称：永康市</w:t>
      </w:r>
      <w:r>
        <w:rPr>
          <w:rFonts w:hint="eastAsia" w:ascii="宋体" w:cs="宋体"/>
          <w:sz w:val="24"/>
          <w:szCs w:val="24"/>
          <w:lang w:eastAsia="zh-CN"/>
        </w:rPr>
        <w:t>卫生健康局</w:t>
      </w:r>
    </w:p>
    <w:p>
      <w:pPr>
        <w:widowControl w:val="0"/>
        <w:spacing w:line="400" w:lineRule="exact"/>
        <w:ind w:firstLine="540" w:firstLineChars="225"/>
        <w:rPr>
          <w:rFonts w:hint="eastAsia" w:ascii="宋体" w:cs="宋体"/>
          <w:sz w:val="24"/>
          <w:szCs w:val="24"/>
        </w:rPr>
      </w:pPr>
      <w:r>
        <w:rPr>
          <w:rFonts w:hint="eastAsia" w:ascii="宋体" w:cs="宋体"/>
          <w:sz w:val="24"/>
          <w:szCs w:val="24"/>
        </w:rPr>
        <w:t>采购需求咨询联系人：王蓉蓉</w:t>
      </w:r>
    </w:p>
    <w:p>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联系电话：0579-87172468</w:t>
      </w:r>
    </w:p>
    <w:p>
      <w:pPr>
        <w:widowControl w:val="0"/>
        <w:spacing w:line="400" w:lineRule="exact"/>
        <w:ind w:firstLine="540" w:firstLineChars="225"/>
        <w:rPr>
          <w:rFonts w:hint="eastAsia" w:ascii="宋体" w:cs="宋体"/>
          <w:sz w:val="24"/>
          <w:szCs w:val="24"/>
        </w:rPr>
      </w:pPr>
      <w:r>
        <w:rPr>
          <w:rFonts w:hint="eastAsia" w:ascii="宋体" w:cs="宋体"/>
          <w:sz w:val="24"/>
          <w:szCs w:val="24"/>
        </w:rPr>
        <w:t>地址：永康市建设路71号</w:t>
      </w:r>
    </w:p>
    <w:p>
      <w:pPr>
        <w:widowControl w:val="0"/>
        <w:wordWrap w:val="0"/>
        <w:spacing w:line="480" w:lineRule="atLeast"/>
        <w:ind w:firstLine="480" w:firstLineChars="200"/>
        <w:rPr>
          <w:rFonts w:hint="eastAsia" w:ascii="宋体" w:cs="宋体"/>
          <w:sz w:val="24"/>
          <w:szCs w:val="24"/>
        </w:rPr>
      </w:pPr>
      <w:r>
        <w:rPr>
          <w:rFonts w:hint="eastAsia" w:ascii="宋体" w:cs="宋体"/>
          <w:sz w:val="24"/>
          <w:szCs w:val="24"/>
        </w:rPr>
        <w:t>3、同级政府采购监督管理部门名称：永康市财政局政府采购监管科</w:t>
      </w:r>
    </w:p>
    <w:p>
      <w:pPr>
        <w:widowControl w:val="0"/>
        <w:spacing w:line="400" w:lineRule="exact"/>
        <w:ind w:firstLine="600" w:firstLineChars="250"/>
        <w:rPr>
          <w:rFonts w:hint="eastAsia" w:ascii="宋体" w:cs="宋体"/>
          <w:sz w:val="24"/>
          <w:szCs w:val="24"/>
        </w:rPr>
      </w:pPr>
      <w:r>
        <w:rPr>
          <w:rFonts w:hint="eastAsia" w:ascii="宋体" w:cs="宋体"/>
          <w:sz w:val="24"/>
          <w:szCs w:val="24"/>
        </w:rPr>
        <w:t>联系人：宋任萍</w:t>
      </w:r>
    </w:p>
    <w:p>
      <w:pPr>
        <w:widowControl w:val="0"/>
        <w:spacing w:line="400" w:lineRule="exact"/>
        <w:ind w:firstLine="600" w:firstLineChars="250"/>
        <w:rPr>
          <w:rFonts w:hint="eastAsia" w:ascii="宋体" w:cs="宋体"/>
          <w:sz w:val="24"/>
          <w:szCs w:val="24"/>
        </w:rPr>
      </w:pPr>
      <w:r>
        <w:rPr>
          <w:rFonts w:hint="eastAsia" w:ascii="宋体" w:cs="宋体"/>
          <w:sz w:val="24"/>
          <w:szCs w:val="24"/>
        </w:rPr>
        <w:t>监督投诉电话：0579-87171293</w:t>
      </w:r>
    </w:p>
    <w:p>
      <w:pPr>
        <w:widowControl w:val="0"/>
        <w:spacing w:line="400" w:lineRule="exact"/>
        <w:ind w:firstLine="600" w:firstLineChars="250"/>
        <w:rPr>
          <w:rFonts w:hint="eastAsia" w:ascii="宋体" w:cs="宋体"/>
          <w:sz w:val="24"/>
          <w:szCs w:val="24"/>
        </w:rPr>
      </w:pPr>
      <w:r>
        <w:rPr>
          <w:rFonts w:hint="eastAsia" w:ascii="宋体" w:cs="宋体"/>
          <w:sz w:val="24"/>
          <w:szCs w:val="24"/>
        </w:rPr>
        <w:t>传真：0579-87171293</w:t>
      </w:r>
    </w:p>
    <w:p>
      <w:pPr>
        <w:widowControl w:val="0"/>
        <w:spacing w:line="400" w:lineRule="exact"/>
        <w:ind w:firstLine="600" w:firstLineChars="250"/>
        <w:rPr>
          <w:rFonts w:hint="eastAsia" w:ascii="宋体" w:cs="宋体"/>
          <w:sz w:val="24"/>
          <w:szCs w:val="24"/>
        </w:rPr>
      </w:pPr>
      <w:r>
        <w:rPr>
          <w:rFonts w:hint="eastAsia" w:ascii="宋体" w:cs="宋体"/>
          <w:sz w:val="24"/>
          <w:szCs w:val="24"/>
        </w:rPr>
        <w:t>地址：浙江省永康市总部中心花园大道585号208室</w:t>
      </w:r>
    </w:p>
    <w:p>
      <w:pPr>
        <w:widowControl w:val="0"/>
        <w:numPr>
          <w:ilvl w:val="0"/>
          <w:numId w:val="4"/>
        </w:numPr>
        <w:wordWrap w:val="0"/>
        <w:spacing w:line="480" w:lineRule="atLeast"/>
        <w:ind w:firstLine="480" w:firstLineChars="200"/>
        <w:rPr>
          <w:rFonts w:hint="eastAsia" w:ascii="宋体" w:cs="宋体"/>
          <w:sz w:val="24"/>
          <w:szCs w:val="24"/>
        </w:rPr>
      </w:pPr>
      <w:r>
        <w:rPr>
          <w:rFonts w:hint="eastAsia" w:ascii="宋体" w:cs="宋体"/>
          <w:sz w:val="24"/>
          <w:szCs w:val="24"/>
        </w:rPr>
        <w:t>系统技术支持：政采云有限公司</w:t>
      </w:r>
    </w:p>
    <w:p>
      <w:pPr>
        <w:widowControl w:val="0"/>
        <w:spacing w:line="400" w:lineRule="exact"/>
        <w:ind w:firstLine="600" w:firstLineChars="250"/>
        <w:rPr>
          <w:rFonts w:hint="eastAsia" w:ascii="宋体" w:cs="宋体"/>
          <w:sz w:val="24"/>
          <w:szCs w:val="24"/>
        </w:rPr>
      </w:pPr>
      <w:r>
        <w:rPr>
          <w:rFonts w:hint="eastAsia" w:ascii="宋体" w:cs="宋体"/>
          <w:sz w:val="24"/>
          <w:szCs w:val="24"/>
        </w:rPr>
        <w:t>联系人：客服</w:t>
      </w:r>
    </w:p>
    <w:p>
      <w:pPr>
        <w:widowControl w:val="0"/>
        <w:spacing w:line="400" w:lineRule="exact"/>
        <w:ind w:firstLine="600" w:firstLineChars="250"/>
        <w:rPr>
          <w:rFonts w:hint="eastAsia" w:ascii="宋体" w:cs="宋体"/>
        </w:rPr>
      </w:pPr>
      <w:r>
        <w:rPr>
          <w:rFonts w:hint="eastAsia" w:ascii="宋体" w:cs="宋体"/>
          <w:sz w:val="24"/>
          <w:szCs w:val="24"/>
        </w:rPr>
        <w:t>联系电话：4008817190</w:t>
      </w:r>
    </w:p>
    <w:p>
      <w:pPr>
        <w:rPr>
          <w:rFonts w:hint="eastAsia" w:ascii="宋体" w:cs="宋体"/>
        </w:rPr>
      </w:pPr>
    </w:p>
    <w:p>
      <w:pPr>
        <w:widowControl w:val="0"/>
        <w:rPr>
          <w:rFonts w:ascii="Calibri" w:hAnsi="Calibri" w:cs="Times New Roman"/>
          <w:sz w:val="24"/>
          <w:szCs w:val="24"/>
        </w:rPr>
      </w:pPr>
      <w:r>
        <w:rPr>
          <w:rFonts w:hint="eastAsia" w:ascii="宋体" w:cs="宋体"/>
          <w:sz w:val="24"/>
          <w:szCs w:val="24"/>
        </w:rPr>
        <w:br w:type="page"/>
      </w:r>
    </w:p>
    <w:p>
      <w:pPr>
        <w:widowControl w:val="0"/>
        <w:spacing w:line="360" w:lineRule="auto"/>
        <w:jc w:val="center"/>
        <w:rPr>
          <w:rFonts w:hint="eastAsia" w:ascii="宋体" w:cs="宋体"/>
          <w:sz w:val="28"/>
          <w:szCs w:val="28"/>
        </w:rPr>
      </w:pPr>
      <w:r>
        <w:rPr>
          <w:rFonts w:hint="eastAsia" w:ascii="宋体" w:cs="宋体"/>
          <w:b/>
          <w:bCs/>
          <w:sz w:val="28"/>
          <w:szCs w:val="28"/>
        </w:rPr>
        <w:t>政府采购金融服务简介</w:t>
      </w:r>
    </w:p>
    <w:p>
      <w:pPr>
        <w:widowControl w:val="0"/>
        <w:ind w:firstLine="480" w:firstLineChars="200"/>
        <w:rPr>
          <w:rFonts w:hint="eastAsia"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pPr>
        <w:widowControl w:val="0"/>
        <w:ind w:firstLine="480" w:firstLineChars="200"/>
        <w:rPr>
          <w:rFonts w:hint="eastAsia" w:ascii="宋体" w:cs="宋体"/>
          <w:sz w:val="24"/>
          <w:szCs w:val="24"/>
        </w:rPr>
      </w:pPr>
      <w:r>
        <w:rPr>
          <w:rFonts w:hint="eastAsia" w:ascii="宋体" w:cs="宋体"/>
          <w:sz w:val="24"/>
          <w:szCs w:val="24"/>
        </w:rPr>
        <w:t>1、政采贷</w:t>
      </w:r>
    </w:p>
    <w:p>
      <w:pPr>
        <w:widowControl w:val="0"/>
        <w:ind w:firstLine="480" w:firstLineChars="200"/>
        <w:rPr>
          <w:rFonts w:hint="eastAsia"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rPr>
          <w:rFonts w:hint="eastAsia" w:ascii="宋体" w:cs="宋体"/>
          <w:sz w:val="24"/>
          <w:szCs w:val="24"/>
        </w:rPr>
      </w:pPr>
      <w:r>
        <w:rPr>
          <w:rFonts w:hint="eastAsia" w:ascii="宋体" w:cs="宋体"/>
          <w:sz w:val="24"/>
          <w:szCs w:val="24"/>
        </w:rPr>
        <w:t>具体要求、条件和操作教程可通过政采云首页右上角——网站导航——金融服务查看，也可拨打政采云客服热线400-881-7190咨询，也可查看公告附件中的相关宣传资料，或向各地已开通政采贷的银行咨询办理。</w:t>
      </w:r>
    </w:p>
    <w:p>
      <w:pPr>
        <w:widowControl w:val="0"/>
        <w:ind w:firstLine="480" w:firstLineChars="200"/>
        <w:rPr>
          <w:rFonts w:hint="eastAsia" w:ascii="宋体" w:cs="宋体"/>
          <w:sz w:val="24"/>
          <w:szCs w:val="24"/>
        </w:rPr>
      </w:pPr>
      <w:r>
        <w:rPr>
          <w:rFonts w:hint="eastAsia" w:ascii="宋体" w:cs="宋体"/>
          <w:sz w:val="24"/>
          <w:szCs w:val="24"/>
        </w:rPr>
        <w:t>2、履约保函</w:t>
      </w:r>
    </w:p>
    <w:p>
      <w:pPr>
        <w:widowControl w:val="0"/>
        <w:ind w:firstLine="480" w:firstLineChars="200"/>
        <w:rPr>
          <w:rFonts w:hint="eastAsia" w:ascii="宋体" w:cs="宋体"/>
          <w:sz w:val="24"/>
          <w:szCs w:val="24"/>
        </w:rPr>
      </w:pPr>
      <w:r>
        <w:rPr>
          <w:rFonts w:hint="eastAsia" w:ascii="宋体" w:cs="宋体"/>
          <w:sz w:val="24"/>
          <w:szCs w:val="24"/>
        </w:rPr>
        <w:t>中标供应商可通过以保函的形式提交履约保证金，减少对中小微企业的资金占用，降低财务成本。</w:t>
      </w:r>
    </w:p>
    <w:p>
      <w:pPr>
        <w:widowControl w:val="0"/>
        <w:rPr>
          <w:rFonts w:hint="eastAsia" w:ascii="宋体" w:cs="宋体"/>
          <w:sz w:val="24"/>
          <w:szCs w:val="24"/>
        </w:rPr>
      </w:pPr>
      <w:r>
        <w:rPr>
          <w:rFonts w:hint="eastAsia" w:ascii="宋体" w:cs="宋体"/>
          <w:sz w:val="24"/>
          <w:szCs w:val="24"/>
        </w:rPr>
        <w:t>具体的条件、要求和操作程序由申请贷款的中标供应商向各地保险公司、银行咨询办理。</w:t>
      </w:r>
    </w:p>
    <w:p>
      <w:pPr>
        <w:widowControl w:val="0"/>
        <w:ind w:firstLine="480" w:firstLineChars="200"/>
        <w:rPr>
          <w:rFonts w:hint="eastAsia" w:ascii="宋体" w:cs="宋体"/>
          <w:sz w:val="24"/>
          <w:szCs w:val="24"/>
        </w:rPr>
      </w:pPr>
      <w:r>
        <w:rPr>
          <w:rFonts w:hint="eastAsia" w:ascii="宋体" w:cs="宋体"/>
          <w:sz w:val="24"/>
          <w:szCs w:val="24"/>
        </w:rPr>
        <w:t>3、预付款保函</w:t>
      </w:r>
    </w:p>
    <w:p>
      <w:pPr>
        <w:widowControl w:val="0"/>
        <w:ind w:firstLine="480" w:firstLineChars="200"/>
        <w:rPr>
          <w:rFonts w:hint="eastAsia"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pPr>
        <w:widowControl w:val="0"/>
        <w:ind w:firstLine="480" w:firstLineChars="200"/>
        <w:rPr>
          <w:rFonts w:hint="eastAsia" w:ascii="宋体" w:cs="宋体"/>
          <w:sz w:val="24"/>
          <w:szCs w:val="24"/>
        </w:rPr>
      </w:pPr>
      <w:r>
        <w:rPr>
          <w:rFonts w:hint="eastAsia" w:ascii="宋体" w:cs="宋体"/>
          <w:sz w:val="24"/>
          <w:szCs w:val="24"/>
        </w:rPr>
        <w:t>4.风险提示</w:t>
      </w:r>
    </w:p>
    <w:p>
      <w:pPr>
        <w:widowControl w:val="0"/>
        <w:ind w:firstLine="480" w:firstLineChars="200"/>
        <w:rPr>
          <w:rFonts w:hint="eastAsia"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pPr>
        <w:widowControl w:val="0"/>
        <w:ind w:firstLine="480" w:firstLineChars="200"/>
        <w:rPr>
          <w:rFonts w:hint="eastAsia" w:ascii="宋体" w:cs="宋体"/>
          <w:sz w:val="24"/>
          <w:szCs w:val="24"/>
        </w:rPr>
      </w:pPr>
      <w:r>
        <w:rPr>
          <w:rFonts w:hint="eastAsia" w:ascii="宋体" w:cs="宋体"/>
          <w:sz w:val="24"/>
          <w:szCs w:val="24"/>
        </w:rPr>
        <w:t>（2）政府采购金融服务有风险，请详细了解并综合评估后再决定。</w:t>
      </w:r>
    </w:p>
    <w:p>
      <w:pPr>
        <w:widowControl w:val="0"/>
        <w:ind w:firstLine="480" w:firstLineChars="200"/>
        <w:rPr>
          <w:rFonts w:hint="eastAsia"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pPr>
        <w:widowControl w:val="0"/>
        <w:ind w:firstLine="480" w:firstLineChars="200"/>
        <w:rPr>
          <w:rFonts w:hint="eastAsia" w:ascii="宋体" w:cs="宋体"/>
          <w:sz w:val="24"/>
          <w:szCs w:val="24"/>
        </w:rPr>
      </w:pPr>
      <w:r>
        <w:rPr>
          <w:rFonts w:hint="eastAsia" w:ascii="宋体" w:cs="宋体"/>
          <w:sz w:val="24"/>
          <w:szCs w:val="24"/>
        </w:rPr>
        <w:t xml:space="preserve">5、政采贷合作单位分为线上线下共四家。 </w:t>
      </w:r>
    </w:p>
    <w:p>
      <w:pPr>
        <w:widowControl w:val="0"/>
        <w:ind w:firstLine="480" w:firstLineChars="200"/>
        <w:rPr>
          <w:rFonts w:hint="eastAsia" w:ascii="宋体" w:cs="宋体"/>
          <w:sz w:val="24"/>
          <w:szCs w:val="24"/>
        </w:rPr>
      </w:pPr>
      <w:r>
        <w:rPr>
          <w:rFonts w:hint="eastAsia" w:ascii="宋体" w:cs="宋体"/>
          <w:sz w:val="24"/>
          <w:szCs w:val="24"/>
        </w:rPr>
        <w:t>永康招商银行： 陈豪 联系电话：13605896913/676913 （线上）</w:t>
      </w:r>
    </w:p>
    <w:p>
      <w:pPr>
        <w:widowControl w:val="0"/>
        <w:ind w:firstLine="480" w:firstLineChars="200"/>
        <w:rPr>
          <w:rFonts w:hint="eastAsia" w:ascii="宋体" w:cs="宋体"/>
          <w:sz w:val="24"/>
          <w:szCs w:val="24"/>
        </w:rPr>
      </w:pPr>
      <w:r>
        <w:rPr>
          <w:rFonts w:hint="eastAsia" w:ascii="宋体" w:cs="宋体"/>
          <w:sz w:val="24"/>
          <w:szCs w:val="24"/>
        </w:rPr>
        <w:t>永康农商银行： 陈中升 联系电话 15158900186/578260 （线上）</w:t>
      </w:r>
    </w:p>
    <w:p>
      <w:pPr>
        <w:widowControl w:val="0"/>
        <w:ind w:firstLine="480" w:firstLineChars="200"/>
        <w:rPr>
          <w:rFonts w:hint="eastAsia" w:ascii="宋体" w:cs="宋体"/>
          <w:sz w:val="24"/>
          <w:szCs w:val="24"/>
        </w:rPr>
      </w:pPr>
      <w:r>
        <w:rPr>
          <w:rFonts w:hint="eastAsia" w:ascii="宋体" w:cs="宋体"/>
          <w:sz w:val="24"/>
          <w:szCs w:val="24"/>
        </w:rPr>
        <w:t xml:space="preserve">金华银行永康支行:杨望 联系电话：13858931020，0579-87217221（线下） </w:t>
      </w:r>
    </w:p>
    <w:p>
      <w:pPr>
        <w:widowControl w:val="0"/>
        <w:ind w:firstLine="480" w:firstLineChars="200"/>
        <w:rPr>
          <w:rFonts w:hint="eastAsia" w:ascii="宋体" w:cs="宋体"/>
          <w:sz w:val="24"/>
          <w:szCs w:val="24"/>
        </w:rPr>
      </w:pPr>
      <w:r>
        <w:rPr>
          <w:rFonts w:hint="eastAsia" w:ascii="宋体" w:cs="宋体"/>
          <w:sz w:val="24"/>
          <w:szCs w:val="24"/>
        </w:rPr>
        <w:t>浙商银行金华永康支行：胡风华 联系电话：13758976161（676161）， 0579-87576758 （线下）</w:t>
      </w:r>
    </w:p>
    <w:p>
      <w:pPr>
        <w:widowControl w:val="0"/>
        <w:ind w:firstLine="480" w:firstLineChars="200"/>
        <w:rPr>
          <w:rFonts w:hint="eastAsia" w:ascii="宋体" w:cs="宋体"/>
          <w:sz w:val="24"/>
          <w:szCs w:val="24"/>
        </w:rPr>
      </w:pPr>
      <w:r>
        <w:rPr>
          <w:rFonts w:hint="eastAsia" w:ascii="宋体" w:cs="宋体"/>
          <w:sz w:val="24"/>
          <w:szCs w:val="24"/>
        </w:rPr>
        <w:t>保函合作单位:</w:t>
      </w:r>
    </w:p>
    <w:tbl>
      <w:tblPr>
        <w:tblStyle w:val="32"/>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166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top"/>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单位</w:t>
            </w:r>
          </w:p>
        </w:tc>
        <w:tc>
          <w:tcPr>
            <w:tcW w:w="1260" w:type="dxa"/>
            <w:noWrap w:val="0"/>
            <w:vAlign w:val="top"/>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联系人</w:t>
            </w:r>
          </w:p>
        </w:tc>
        <w:tc>
          <w:tcPr>
            <w:tcW w:w="2358" w:type="dxa"/>
            <w:gridSpan w:val="2"/>
            <w:noWrap w:val="0"/>
            <w:vAlign w:val="top"/>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中国人民财产保险股份有限公司永康支公司</w:t>
            </w:r>
          </w:p>
        </w:tc>
        <w:tc>
          <w:tcPr>
            <w:tcW w:w="12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倪海涛</w:t>
            </w:r>
          </w:p>
        </w:tc>
        <w:tc>
          <w:tcPr>
            <w:tcW w:w="1665"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13758982628</w:t>
            </w:r>
          </w:p>
        </w:tc>
        <w:tc>
          <w:tcPr>
            <w:tcW w:w="693"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中华联合财产保险股份有限公司永康支公司</w:t>
            </w:r>
          </w:p>
        </w:tc>
        <w:tc>
          <w:tcPr>
            <w:tcW w:w="12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章卓航</w:t>
            </w:r>
          </w:p>
        </w:tc>
        <w:tc>
          <w:tcPr>
            <w:tcW w:w="1665"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13819905616</w:t>
            </w:r>
          </w:p>
        </w:tc>
        <w:tc>
          <w:tcPr>
            <w:tcW w:w="693"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天安财产保险股份有限公司永康支公司</w:t>
            </w:r>
          </w:p>
        </w:tc>
        <w:tc>
          <w:tcPr>
            <w:tcW w:w="1260"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钱磊</w:t>
            </w:r>
          </w:p>
        </w:tc>
        <w:tc>
          <w:tcPr>
            <w:tcW w:w="1665"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13758980258</w:t>
            </w:r>
          </w:p>
        </w:tc>
        <w:tc>
          <w:tcPr>
            <w:tcW w:w="693" w:type="dxa"/>
            <w:noWrap w:val="0"/>
            <w:vAlign w:val="center"/>
          </w:tcPr>
          <w:p>
            <w:pPr>
              <w:keepNext w:val="0"/>
              <w:keepLines w:val="0"/>
              <w:widowControl w:val="0"/>
              <w:suppressLineNumbers w:val="0"/>
              <w:spacing w:before="0" w:beforeAutospacing="0" w:after="0" w:afterAutospacing="0"/>
              <w:ind w:left="0" w:right="0"/>
              <w:jc w:val="center"/>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keepNext w:val="0"/>
              <w:keepLines w:val="0"/>
              <w:widowControl w:val="0"/>
              <w:suppressLineNumbers w:val="0"/>
              <w:spacing w:before="0" w:beforeAutospacing="0" w:after="0" w:afterAutospacing="0"/>
              <w:ind w:left="0" w:right="0"/>
              <w:rPr>
                <w:rFonts w:hint="eastAsia"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cs="宋体"/>
                <w:sz w:val="24"/>
                <w:szCs w:val="24"/>
              </w:rPr>
            </w:pPr>
            <w:r>
              <w:rPr>
                <w:rFonts w:hint="eastAsia" w:ascii="Calibri" w:hAnsi="Calibri" w:cs="宋体"/>
                <w:sz w:val="24"/>
                <w:szCs w:val="24"/>
              </w:rPr>
              <w:t>徐绍舜</w:t>
            </w:r>
          </w:p>
        </w:tc>
        <w:tc>
          <w:tcPr>
            <w:tcW w:w="1665" w:type="dxa"/>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cs="宋体"/>
                <w:sz w:val="24"/>
                <w:szCs w:val="24"/>
              </w:rPr>
            </w:pPr>
            <w:r>
              <w:rPr>
                <w:rFonts w:hint="eastAsia" w:ascii="Calibri" w:hAnsi="Calibri" w:cs="宋体"/>
                <w:sz w:val="24"/>
                <w:szCs w:val="24"/>
              </w:rPr>
              <w:t>13858928383</w:t>
            </w:r>
          </w:p>
        </w:tc>
        <w:tc>
          <w:tcPr>
            <w:tcW w:w="693" w:type="dxa"/>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cs="宋体"/>
                <w:sz w:val="24"/>
                <w:szCs w:val="24"/>
              </w:rPr>
            </w:pPr>
          </w:p>
        </w:tc>
      </w:tr>
    </w:tbl>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第二章</w:t>
      </w:r>
    </w:p>
    <w:p>
      <w:pPr>
        <w:widowControl w:val="0"/>
        <w:spacing w:line="780" w:lineRule="exact"/>
        <w:jc w:val="center"/>
        <w:rPr>
          <w:rFonts w:hint="eastAsia" w:ascii="宋体" w:cs="宋体"/>
          <w:b/>
          <w:bCs/>
          <w:sz w:val="52"/>
          <w:szCs w:val="52"/>
        </w:rPr>
      </w:pPr>
      <w:r>
        <w:rPr>
          <w:rFonts w:hint="eastAsia" w:ascii="宋体" w:cs="宋体"/>
          <w:b/>
          <w:bCs/>
          <w:sz w:val="52"/>
          <w:szCs w:val="52"/>
        </w:rPr>
        <w:t>前附表、投标人须知</w:t>
      </w:r>
    </w:p>
    <w:p>
      <w:pPr>
        <w:widowControl w:val="0"/>
        <w:jc w:val="center"/>
        <w:rPr>
          <w:rFonts w:hint="eastAsia" w:ascii="宋体" w:cs="宋体"/>
        </w:rPr>
      </w:pPr>
    </w:p>
    <w:p>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b/>
                <w:bCs/>
              </w:rPr>
            </w:pPr>
            <w:r>
              <w:rPr>
                <w:rFonts w:hint="eastAsia" w:ascii="宋体" w:cs="宋体"/>
                <w:b/>
                <w:bCs/>
              </w:rPr>
              <w:t>序号</w:t>
            </w:r>
          </w:p>
        </w:tc>
        <w:tc>
          <w:tcPr>
            <w:tcW w:w="1854"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b/>
                <w:bCs/>
              </w:rPr>
            </w:pPr>
            <w:r>
              <w:rPr>
                <w:rFonts w:hint="eastAsia" w:ascii="宋体" w:cs="宋体"/>
                <w:b/>
                <w:bCs/>
                <w:sz w:val="24"/>
                <w:szCs w:val="24"/>
              </w:rPr>
              <w:t>名称</w:t>
            </w:r>
          </w:p>
        </w:tc>
        <w:tc>
          <w:tcPr>
            <w:tcW w:w="6391"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b/>
                <w:bCs/>
                <w:sz w:val="24"/>
                <w:szCs w:val="24"/>
              </w:rPr>
            </w:pPr>
            <w:r>
              <w:rPr>
                <w:rFonts w:hint="eastAsia" w:asci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项目名称：</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kern w:val="0"/>
              </w:rPr>
            </w:pPr>
            <w:r>
              <w:rPr>
                <w:rFonts w:hint="eastAsia" w:ascii="宋体" w:cs="宋体"/>
                <w:kern w:val="0"/>
              </w:rPr>
              <w:t>永康市</w:t>
            </w:r>
            <w:r>
              <w:rPr>
                <w:rFonts w:hint="eastAsia" w:ascii="宋体" w:cs="宋体"/>
                <w:kern w:val="0"/>
                <w:lang w:eastAsia="zh-CN"/>
              </w:rPr>
              <w:t>卫生健康局物业管理</w:t>
            </w:r>
            <w:r>
              <w:rPr>
                <w:rFonts w:hint="eastAsia" w:ascii="宋体" w:cs="宋体"/>
                <w:kern w:val="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项目预算：</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lang w:val="en-US" w:eastAsia="zh-CN"/>
              </w:rPr>
              <w:t>84</w:t>
            </w:r>
            <w:r>
              <w:rPr>
                <w:rFonts w:hint="eastAsia" w:asci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本采购标的对应的所属行业</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服务期限：</w:t>
            </w:r>
          </w:p>
        </w:tc>
        <w:tc>
          <w:tcPr>
            <w:tcW w:w="6391" w:type="dxa"/>
            <w:noWrap/>
            <w:vAlign w:val="center"/>
          </w:tcPr>
          <w:p>
            <w:pPr>
              <w:keepNext w:val="0"/>
              <w:keepLines w:val="0"/>
              <w:widowControl/>
              <w:suppressLineNumbers w:val="0"/>
              <w:spacing w:before="0" w:beforeAutospacing="0" w:after="0" w:afterAutospacing="0" w:line="360" w:lineRule="exact"/>
              <w:ind w:left="0" w:right="0"/>
              <w:rPr>
                <w:rFonts w:hint="eastAsia" w:ascii="宋体" w:cs="宋体"/>
              </w:rPr>
            </w:pPr>
            <w:r>
              <w:rPr>
                <w:rFonts w:hint="eastAsia" w:ascii="宋体" w:cs="宋体"/>
                <w:lang w:eastAsia="zh-CN"/>
              </w:rPr>
              <w:t>一</w:t>
            </w:r>
            <w:r>
              <w:rPr>
                <w:rFonts w:hint="eastAsia" w:asci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付款方式：</w:t>
            </w:r>
          </w:p>
        </w:tc>
        <w:tc>
          <w:tcPr>
            <w:tcW w:w="6391" w:type="dxa"/>
            <w:noWrap/>
            <w:vAlign w:val="center"/>
          </w:tcPr>
          <w:p>
            <w:pPr>
              <w:pStyle w:val="2"/>
              <w:keepNext w:val="0"/>
              <w:keepLines w:val="0"/>
              <w:suppressLineNumbers w:val="0"/>
              <w:spacing w:before="0" w:beforeAutospacing="0" w:afterAutospacing="0"/>
              <w:ind w:left="-13" w:leftChars="-6" w:right="0" w:firstLine="0" w:firstLineChars="0"/>
              <w:rPr>
                <w:rFonts w:hint="eastAsia" w:ascii="宋体" w:hAnsi="宋体" w:cs="宋体"/>
                <w:lang w:val="en-US" w:eastAsia="zh-CN"/>
              </w:rPr>
            </w:pPr>
            <w:r>
              <w:rPr>
                <w:rFonts w:hint="eastAsia" w:ascii="宋体" w:hAnsi="宋体" w:cs="宋体"/>
                <w:lang w:val="en-US" w:eastAsia="zh-CN"/>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2</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投标保证金：</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3</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履约保证金：</w:t>
            </w:r>
          </w:p>
        </w:tc>
        <w:tc>
          <w:tcPr>
            <w:tcW w:w="6391" w:type="dxa"/>
            <w:noWrap/>
            <w:vAlign w:val="center"/>
          </w:tcPr>
          <w:p>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合同签订时，采购人可按《中华人民共和国政府采购法实施条例》有关规定自行收取项目履约保证金。</w:t>
            </w:r>
          </w:p>
          <w:p>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为发挥信用体系在履约保证金减免方面的基础作用提倡采购人减收或免收履约保证金。</w:t>
            </w:r>
          </w:p>
          <w:p>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采购人要求中标或者成交供应商提交履约保证金的，供应商可以以支票、汇票、本票或者金融机构、担保机构出具的保函等非现金形式提交。</w:t>
            </w:r>
          </w:p>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4、履约保证金的数额不得超过政府采购合同金额的1%。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4</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lang w:val="zh-TW" w:eastAsia="zh-TW"/>
              </w:rPr>
              <w:t>网上注册：</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5</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转包</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分包</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6</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lang w:val="zh-TW" w:eastAsia="zh-TW"/>
              </w:rPr>
            </w:pPr>
            <w:r>
              <w:rPr>
                <w:rFonts w:hint="eastAsia" w:ascii="宋体" w:cs="宋体"/>
              </w:rPr>
              <w:t>踏勘现场</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7</w:t>
            </w:r>
          </w:p>
        </w:tc>
        <w:tc>
          <w:tcPr>
            <w:tcW w:w="1854" w:type="dxa"/>
            <w:noWrap/>
            <w:vAlign w:val="center"/>
          </w:tcPr>
          <w:p>
            <w:pPr>
              <w:keepNext w:val="0"/>
              <w:keepLines w:val="0"/>
              <w:widowControl w:val="0"/>
              <w:suppressLineNumbers w:val="0"/>
              <w:snapToGrid w:val="0"/>
              <w:spacing w:before="0" w:beforeAutospacing="0" w:after="0" w:afterAutospacing="0"/>
              <w:ind w:left="0" w:right="0"/>
              <w:rPr>
                <w:rFonts w:hint="eastAsia" w:ascii="宋体" w:cs="宋体"/>
              </w:rPr>
            </w:pPr>
            <w:r>
              <w:rPr>
                <w:rFonts w:hint="eastAsia" w:ascii="宋体" w:cs="宋体"/>
              </w:rPr>
              <w:t>投标文件形式、制作及组成</w:t>
            </w:r>
          </w:p>
        </w:tc>
        <w:tc>
          <w:tcPr>
            <w:tcW w:w="6391" w:type="dxa"/>
            <w:noWrap/>
            <w:vAlign w:val="center"/>
          </w:tcPr>
          <w:p>
            <w:pPr>
              <w:keepNext w:val="0"/>
              <w:keepLines w:val="0"/>
              <w:widowControl w:val="0"/>
              <w:suppressLineNumbers w:val="0"/>
              <w:wordWrap w:val="0"/>
              <w:spacing w:before="0" w:beforeAutospacing="0" w:after="0" w:afterAutospacing="0"/>
              <w:ind w:left="0" w:right="0"/>
              <w:rPr>
                <w:rFonts w:hint="eastAsia" w:ascii="宋体" w:cs="宋体"/>
              </w:rPr>
            </w:pPr>
            <w:r>
              <w:rPr>
                <w:rFonts w:hint="eastAsia" w:ascii="宋体" w:cs="宋体"/>
              </w:rPr>
              <w:t>投标人应准备电子投标文件：</w:t>
            </w:r>
          </w:p>
          <w:p>
            <w:pPr>
              <w:keepNext w:val="0"/>
              <w:keepLines w:val="0"/>
              <w:widowControl w:val="0"/>
              <w:suppressLineNumbers w:val="0"/>
              <w:wordWrap w:val="0"/>
              <w:spacing w:before="0" w:beforeAutospacing="0" w:after="0" w:afterAutospacing="0"/>
              <w:ind w:left="0" w:right="0"/>
              <w:rPr>
                <w:rFonts w:hint="eastAsia" w:ascii="宋体" w:cs="宋体"/>
              </w:rPr>
            </w:pPr>
            <w:r>
              <w:rPr>
                <w:rFonts w:hint="eastAsia" w:ascii="宋体" w:cs="宋体"/>
              </w:rPr>
              <w:t>电子投标文件，按政采云平台供应商项目采购-电子招投标操作指南（网址：https://help.zcygov.cn/web/site_2/2018/12-28/2573.html）及本招标文件要求递交。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8</w:t>
            </w:r>
          </w:p>
        </w:tc>
        <w:tc>
          <w:tcPr>
            <w:tcW w:w="1854" w:type="dxa"/>
            <w:noWrap/>
            <w:vAlign w:val="center"/>
          </w:tcPr>
          <w:p>
            <w:pPr>
              <w:keepNext w:val="0"/>
              <w:keepLines w:val="0"/>
              <w:widowControl w:val="0"/>
              <w:suppressLineNumbers w:val="0"/>
              <w:snapToGrid w:val="0"/>
              <w:spacing w:before="0" w:beforeAutospacing="0" w:after="0" w:afterAutospacing="0"/>
              <w:ind w:left="0" w:right="0"/>
              <w:rPr>
                <w:rFonts w:hint="eastAsia" w:ascii="宋体" w:cs="宋体"/>
              </w:rPr>
            </w:pPr>
            <w:r>
              <w:rPr>
                <w:rFonts w:hint="eastAsia" w:ascii="宋体" w:cs="宋体"/>
              </w:rPr>
              <w:t>电子投标文件的传输递交</w:t>
            </w:r>
          </w:p>
        </w:tc>
        <w:tc>
          <w:tcPr>
            <w:tcW w:w="6391" w:type="dxa"/>
            <w:noWrap/>
            <w:vAlign w:val="center"/>
          </w:tcPr>
          <w:p>
            <w:pPr>
              <w:keepNext w:val="0"/>
              <w:keepLines w:val="0"/>
              <w:widowControl w:val="0"/>
              <w:suppressLineNumbers w:val="0"/>
              <w:snapToGrid w:val="0"/>
              <w:spacing w:before="120" w:beforeAutospacing="0" w:after="120" w:afterAutospacing="0"/>
              <w:ind w:left="0" w:right="0"/>
              <w:rPr>
                <w:rFonts w:hint="eastAsia"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9</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投标截止时间：</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202</w:t>
            </w:r>
            <w:r>
              <w:rPr>
                <w:rFonts w:hint="eastAsia" w:ascii="宋体" w:cs="宋体"/>
                <w:lang w:val="en-US" w:eastAsia="zh-CN"/>
              </w:rPr>
              <w:t>3</w:t>
            </w:r>
            <w:r>
              <w:rPr>
                <w:rFonts w:hint="eastAsia" w:ascii="宋体" w:cs="宋体"/>
              </w:rPr>
              <w:t>年</w:t>
            </w:r>
            <w:r>
              <w:rPr>
                <w:rFonts w:hint="eastAsia" w:ascii="宋体" w:cs="宋体"/>
                <w:lang w:val="en-US" w:eastAsia="zh-CN"/>
              </w:rPr>
              <w:t xml:space="preserve"> 5 </w:t>
            </w:r>
            <w:r>
              <w:rPr>
                <w:rFonts w:hint="eastAsia" w:ascii="宋体" w:cs="宋体"/>
              </w:rPr>
              <w:t>月</w:t>
            </w:r>
            <w:r>
              <w:rPr>
                <w:rFonts w:hint="eastAsia" w:ascii="宋体" w:cs="宋体"/>
                <w:lang w:val="en-US" w:eastAsia="zh-CN"/>
              </w:rPr>
              <w:t xml:space="preserve"> 5 </w:t>
            </w:r>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10</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开标时间：</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202</w:t>
            </w:r>
            <w:r>
              <w:rPr>
                <w:rFonts w:hint="eastAsia" w:ascii="宋体" w:cs="宋体"/>
                <w:lang w:val="en-US" w:eastAsia="zh-CN"/>
              </w:rPr>
              <w:t>3</w:t>
            </w:r>
            <w:r>
              <w:rPr>
                <w:rFonts w:hint="eastAsia" w:ascii="宋体" w:cs="宋体"/>
              </w:rPr>
              <w:t>年</w:t>
            </w:r>
            <w:r>
              <w:rPr>
                <w:rFonts w:hint="eastAsia" w:ascii="宋体" w:cs="宋体"/>
                <w:lang w:val="en-US" w:eastAsia="zh-CN"/>
              </w:rPr>
              <w:t xml:space="preserve"> 5 </w:t>
            </w:r>
            <w:r>
              <w:rPr>
                <w:rFonts w:hint="eastAsia" w:ascii="宋体" w:cs="宋体"/>
              </w:rPr>
              <w:t>月</w:t>
            </w:r>
            <w:r>
              <w:rPr>
                <w:rFonts w:hint="eastAsia" w:ascii="宋体" w:cs="宋体"/>
                <w:lang w:val="en-US" w:eastAsia="zh-CN"/>
              </w:rPr>
              <w:t xml:space="preserve"> 5 </w:t>
            </w:r>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11</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开标地点：</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金华市政府采购中心永康市分中心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12</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评分办法和中标标准：</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13</w:t>
            </w:r>
          </w:p>
        </w:tc>
        <w:tc>
          <w:tcPr>
            <w:tcW w:w="1854" w:type="dxa"/>
            <w:noWrap/>
            <w:vAlign w:val="center"/>
          </w:tcPr>
          <w:p>
            <w:pPr>
              <w:keepNext w:val="0"/>
              <w:keepLines w:val="0"/>
              <w:widowControl w:val="0"/>
              <w:suppressLineNumbers w:val="0"/>
              <w:spacing w:before="0" w:beforeAutospacing="0" w:after="0" w:afterAutospacing="0" w:line="380" w:lineRule="exact"/>
              <w:ind w:left="0" w:right="0"/>
              <w:rPr>
                <w:rFonts w:hint="eastAsia" w:ascii="宋体" w:cs="宋体"/>
              </w:rPr>
            </w:pPr>
            <w:r>
              <w:rPr>
                <w:rFonts w:hint="eastAsia" w:ascii="宋体" w:cs="宋体"/>
              </w:rPr>
              <w:t>采购公告，更正公告，中标公示发布网址</w:t>
            </w:r>
          </w:p>
        </w:tc>
        <w:tc>
          <w:tcPr>
            <w:tcW w:w="6391" w:type="dxa"/>
            <w:noWrap/>
            <w:vAlign w:val="center"/>
          </w:tcPr>
          <w:p>
            <w:pPr>
              <w:keepNext w:val="0"/>
              <w:keepLines w:val="0"/>
              <w:widowControl w:val="0"/>
              <w:suppressLineNumbers w:val="0"/>
              <w:snapToGrid w:val="0"/>
              <w:spacing w:before="0" w:beforeAutospacing="0" w:after="0" w:afterAutospacing="0" w:line="380" w:lineRule="exact"/>
              <w:ind w:left="0" w:right="0"/>
              <w:rPr>
                <w:rFonts w:hint="eastAsia" w:ascii="宋体" w:cs="宋体"/>
              </w:rPr>
            </w:pPr>
            <w:r>
              <w:rPr>
                <w:rFonts w:hint="eastAsia" w:ascii="宋体"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14</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中标结果公示：</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中标结果公示在政府采购网http://zfcg.czt.zj.gov.cn。公示期满后，如无有效质疑和投诉，向中标人发出中标通知书。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15</w:t>
            </w:r>
          </w:p>
        </w:tc>
        <w:tc>
          <w:tcPr>
            <w:tcW w:w="1854"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信用记录</w:t>
            </w:r>
          </w:p>
        </w:tc>
        <w:tc>
          <w:tcPr>
            <w:tcW w:w="6391" w:type="dxa"/>
            <w:noWrap/>
            <w:vAlign w:val="center"/>
          </w:tcPr>
          <w:p>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16</w:t>
            </w:r>
          </w:p>
        </w:tc>
        <w:tc>
          <w:tcPr>
            <w:tcW w:w="1854" w:type="dxa"/>
            <w:noWrap/>
            <w:vAlign w:val="center"/>
          </w:tcPr>
          <w:p>
            <w:pPr>
              <w:keepNext w:val="0"/>
              <w:keepLines w:val="0"/>
              <w:widowControl w:val="0"/>
              <w:suppressLineNumbers w:val="0"/>
              <w:spacing w:before="0" w:beforeAutospacing="0" w:after="0" w:afterAutospacing="0" w:line="380" w:lineRule="exact"/>
              <w:ind w:left="0" w:right="0"/>
              <w:jc w:val="center"/>
              <w:rPr>
                <w:rFonts w:hint="eastAsia" w:ascii="宋体" w:cs="宋体"/>
              </w:rPr>
            </w:pPr>
            <w:r>
              <w:rPr>
                <w:rFonts w:hint="eastAsia" w:ascii="宋体" w:cs="宋体"/>
              </w:rPr>
              <w:t>注意事项</w:t>
            </w:r>
          </w:p>
        </w:tc>
        <w:tc>
          <w:tcPr>
            <w:tcW w:w="6391" w:type="dxa"/>
            <w:noWrap/>
            <w:vAlign w:val="center"/>
          </w:tcPr>
          <w:p>
            <w:pPr>
              <w:keepNext w:val="0"/>
              <w:keepLines w:val="0"/>
              <w:widowControl w:val="0"/>
              <w:suppressLineNumbers w:val="0"/>
              <w:snapToGrid w:val="0"/>
              <w:spacing w:before="0" w:beforeAutospacing="0" w:after="0" w:afterAutospacing="0" w:line="380" w:lineRule="exact"/>
              <w:ind w:left="0" w:right="0"/>
              <w:rPr>
                <w:rFonts w:hint="eastAsia"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lang w:val="en-US" w:eastAsia="zh-CN"/>
              </w:rPr>
              <w:t>17</w:t>
            </w:r>
          </w:p>
        </w:tc>
        <w:tc>
          <w:tcPr>
            <w:tcW w:w="1854" w:type="dxa"/>
            <w:noWrap/>
            <w:vAlign w:val="center"/>
          </w:tcPr>
          <w:p>
            <w:pPr>
              <w:pStyle w:val="165"/>
              <w:keepNext w:val="0"/>
              <w:keepLines w:val="0"/>
              <w:suppressLineNumbers w:val="0"/>
              <w:spacing w:beforeAutospacing="0" w:after="0" w:afterAutospacing="0" w:line="360" w:lineRule="auto"/>
              <w:ind w:left="0" w:right="0" w:firstLine="420" w:firstLineChars="200"/>
              <w:rPr>
                <w:rFonts w:hint="eastAsia" w:ascii="宋体" w:cs="宋体"/>
              </w:rPr>
            </w:pPr>
            <w:r>
              <w:rPr>
                <w:rFonts w:hint="eastAsia" w:ascii="宋体" w:hAnsi="宋体" w:eastAsia="宋体" w:cs="宋体"/>
                <w:color w:val="000000"/>
                <w:kern w:val="2"/>
                <w:sz w:val="21"/>
                <w:szCs w:val="21"/>
                <w:lang w:val="en-US" w:eastAsia="zh-CN" w:bidi="ar-SA"/>
              </w:rPr>
              <w:t>节能产品</w:t>
            </w:r>
          </w:p>
        </w:tc>
        <w:tc>
          <w:tcPr>
            <w:tcW w:w="6391" w:type="dxa"/>
            <w:noWrap/>
            <w:vAlign w:val="center"/>
          </w:tcPr>
          <w:p>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强制采购节能产品</w:t>
            </w:r>
          </w:p>
          <w:p>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000000"/>
                <w:kern w:val="2"/>
                <w:sz w:val="21"/>
                <w:szCs w:val="21"/>
                <w:lang w:val="en-US" w:eastAsia="zh-CN" w:bidi="ar-SA"/>
              </w:rPr>
            </w:pPr>
            <w:r>
              <w:rPr>
                <w:rFonts w:hint="eastAsia"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 xml:space="preserve">  优先采购节能产品</w:t>
            </w:r>
          </w:p>
          <w:p>
            <w:pPr>
              <w:pStyle w:val="165"/>
              <w:keepNext w:val="0"/>
              <w:keepLines w:val="0"/>
              <w:suppressLineNumbers w:val="0"/>
              <w:spacing w:beforeAutospacing="0" w:after="0" w:afterAutospacing="0" w:line="360" w:lineRule="auto"/>
              <w:ind w:left="0" w:leftChars="0" w:right="0" w:firstLine="0" w:firstLineChars="0"/>
              <w:rPr>
                <w:rFonts w:hint="eastAsia" w:ascii="宋体" w:cs="宋体"/>
              </w:rPr>
            </w:pPr>
            <w:r>
              <w:rPr>
                <w:rFonts w:hint="eastAsia" w:ascii="宋体" w:hAnsi="宋体" w:eastAsia="宋体" w:cs="宋体"/>
                <w:color w:val="000000"/>
                <w:kern w:val="2"/>
                <w:sz w:val="21"/>
                <w:szCs w:val="21"/>
                <w:lang w:val="en-US" w:eastAsia="zh-CN" w:bidi="ar-SA"/>
              </w:rPr>
              <w:sym w:font="Wingdings" w:char="00A8"/>
            </w:r>
            <w:r>
              <w:rPr>
                <w:rFonts w:hint="eastAsia" w:ascii="宋体" w:hAnsi="宋体" w:eastAsia="宋体" w:cs="宋体"/>
                <w:color w:val="000000"/>
                <w:kern w:val="2"/>
                <w:sz w:val="21"/>
                <w:szCs w:val="21"/>
                <w:lang w:val="en-US" w:eastAsia="zh-CN" w:bidi="ar-SA"/>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lang w:val="en-US" w:eastAsia="zh-CN"/>
              </w:rPr>
              <w:t>18</w:t>
            </w:r>
          </w:p>
        </w:tc>
        <w:tc>
          <w:tcPr>
            <w:tcW w:w="1854" w:type="dxa"/>
            <w:noWrap/>
            <w:vAlign w:val="center"/>
          </w:tcPr>
          <w:p>
            <w:pPr>
              <w:pStyle w:val="165"/>
              <w:keepNext w:val="0"/>
              <w:keepLines w:val="0"/>
              <w:suppressLineNumbers w:val="0"/>
              <w:spacing w:beforeAutospacing="0" w:after="0" w:afterAutospacing="0" w:line="360" w:lineRule="auto"/>
              <w:ind w:left="0" w:leftChars="0" w:right="0" w:firstLine="210" w:firstLineChars="100"/>
              <w:rPr>
                <w:rFonts w:hint="eastAsia" w:ascii="宋体" w:cs="宋体"/>
              </w:rPr>
            </w:pPr>
            <w:r>
              <w:rPr>
                <w:rFonts w:hint="eastAsia" w:ascii="宋体" w:hAnsi="宋体" w:eastAsia="宋体" w:cs="宋体"/>
                <w:color w:val="000000"/>
                <w:kern w:val="2"/>
                <w:sz w:val="21"/>
                <w:szCs w:val="21"/>
                <w:lang w:val="en-US" w:eastAsia="zh-CN" w:bidi="ar-SA"/>
              </w:rPr>
              <w:t>环境标志产品</w:t>
            </w:r>
          </w:p>
        </w:tc>
        <w:tc>
          <w:tcPr>
            <w:tcW w:w="6391" w:type="dxa"/>
            <w:noWrap/>
            <w:vAlign w:val="center"/>
          </w:tcPr>
          <w:p>
            <w:pPr>
              <w:pStyle w:val="165"/>
              <w:keepNext w:val="0"/>
              <w:keepLines w:val="0"/>
              <w:suppressLineNumbers w:val="0"/>
              <w:spacing w:beforeAutospacing="0" w:after="0" w:afterAutospacing="0" w:line="360" w:lineRule="auto"/>
              <w:ind w:left="0" w:leftChars="0" w:right="0" w:firstLine="0" w:firstLineChars="0"/>
              <w:rPr>
                <w:rFonts w:hint="eastAsia" w:ascii="宋体" w:hAnsi="宋体" w:eastAsia="宋体" w:cs="宋体"/>
                <w:color w:val="000000"/>
                <w:kern w:val="2"/>
                <w:sz w:val="21"/>
                <w:szCs w:val="21"/>
                <w:lang w:val="en-US" w:eastAsia="zh-CN" w:bidi="ar-SA"/>
              </w:rPr>
            </w:pPr>
            <w:r>
              <w:rPr>
                <w:rFonts w:hint="eastAsia"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 xml:space="preserve"> 优先采购环境标志产品</w:t>
            </w:r>
          </w:p>
          <w:p>
            <w:pPr>
              <w:keepNext w:val="0"/>
              <w:keepLines w:val="0"/>
              <w:widowControl/>
              <w:suppressLineNumbers w:val="0"/>
              <w:snapToGrid w:val="0"/>
              <w:spacing w:before="0" w:beforeAutospacing="0" w:after="0" w:afterAutospacing="0" w:line="360" w:lineRule="auto"/>
              <w:ind w:left="0" w:right="0"/>
              <w:rPr>
                <w:rFonts w:hint="eastAsia" w:ascii="宋体" w:cs="宋体"/>
              </w:rPr>
            </w:pPr>
            <w:r>
              <w:rPr>
                <w:rFonts w:hint="eastAsia" w:ascii="宋体" w:hAnsi="宋体" w:eastAsia="宋体" w:cs="宋体"/>
                <w:color w:val="000000"/>
                <w:kern w:val="2"/>
                <w:sz w:val="21"/>
                <w:szCs w:val="21"/>
                <w:lang w:val="en-US" w:eastAsia="zh-CN" w:bidi="ar-SA"/>
              </w:rPr>
              <w:sym w:font="Wingdings" w:char="00A8"/>
            </w:r>
            <w:r>
              <w:rPr>
                <w:rFonts w:hint="eastAsia" w:ascii="宋体" w:hAnsi="宋体" w:eastAsia="宋体" w:cs="宋体"/>
                <w:color w:val="000000"/>
                <w:kern w:val="2"/>
                <w:sz w:val="21"/>
                <w:szCs w:val="21"/>
                <w:lang w:val="en-US" w:eastAsia="zh-CN" w:bidi="ar-SA"/>
              </w:rPr>
              <w:t xml:space="preserve"> 不适用</w:t>
            </w:r>
          </w:p>
        </w:tc>
      </w:tr>
    </w:tbl>
    <w:p>
      <w:pPr>
        <w:widowControl w:val="0"/>
        <w:spacing w:line="400" w:lineRule="exact"/>
        <w:rPr>
          <w:rFonts w:hint="eastAsia" w:ascii="宋体" w:cs="宋体"/>
          <w:sz w:val="24"/>
          <w:szCs w:val="24"/>
        </w:rPr>
      </w:pPr>
      <w:r>
        <w:rPr>
          <w:rFonts w:hint="eastAsia" w:ascii="宋体" w:cs="宋体"/>
          <w:b/>
          <w:bCs/>
          <w:sz w:val="32"/>
          <w:szCs w:val="32"/>
        </w:rPr>
        <w:br w:type="page"/>
      </w:r>
    </w:p>
    <w:p>
      <w:pPr>
        <w:widowControl w:val="0"/>
        <w:spacing w:line="500" w:lineRule="exact"/>
        <w:ind w:firstLine="994" w:firstLineChars="225"/>
        <w:jc w:val="center"/>
        <w:rPr>
          <w:rFonts w:hint="eastAsia" w:ascii="宋体" w:cs="宋体"/>
          <w:b/>
          <w:bCs/>
          <w:sz w:val="44"/>
          <w:szCs w:val="44"/>
        </w:rPr>
      </w:pPr>
      <w:r>
        <w:rPr>
          <w:rFonts w:hint="eastAsia" w:ascii="宋体" w:cs="宋体"/>
          <w:b/>
          <w:bCs/>
          <w:sz w:val="44"/>
          <w:szCs w:val="44"/>
        </w:rPr>
        <w:t>投标人须知</w:t>
      </w:r>
    </w:p>
    <w:p>
      <w:pPr>
        <w:widowControl w:val="0"/>
        <w:spacing w:line="380" w:lineRule="exact"/>
        <w:ind w:firstLine="723" w:firstLineChars="225"/>
        <w:jc w:val="center"/>
        <w:rPr>
          <w:rFonts w:hint="eastAsia" w:ascii="宋体" w:cs="宋体"/>
          <w:b/>
          <w:bCs/>
          <w:sz w:val="32"/>
          <w:szCs w:val="32"/>
        </w:rPr>
      </w:pPr>
    </w:p>
    <w:p>
      <w:pPr>
        <w:widowControl w:val="0"/>
        <w:spacing w:line="380" w:lineRule="exact"/>
        <w:ind w:firstLine="723" w:firstLineChars="225"/>
        <w:jc w:val="center"/>
        <w:rPr>
          <w:rFonts w:hint="eastAsia" w:ascii="宋体" w:cs="宋体"/>
          <w:b/>
          <w:bCs/>
          <w:sz w:val="32"/>
          <w:szCs w:val="32"/>
        </w:rPr>
      </w:pPr>
      <w:r>
        <w:rPr>
          <w:rFonts w:hint="eastAsia" w:ascii="宋体" w:cs="宋体"/>
          <w:b/>
          <w:bCs/>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2、定义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2.1“采购人”系指永康市</w:t>
      </w:r>
      <w:r>
        <w:rPr>
          <w:rFonts w:hint="eastAsia" w:ascii="宋体" w:cs="宋体"/>
          <w:kern w:val="0"/>
          <w:sz w:val="24"/>
          <w:szCs w:val="24"/>
          <w:lang w:eastAsia="zh-CN"/>
        </w:rPr>
        <w:t>卫生健康局</w:t>
      </w:r>
      <w:r>
        <w:rPr>
          <w:rFonts w:hint="eastAsia" w:ascii="宋体" w:cs="宋体"/>
          <w:kern w:val="0"/>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2.3“采购代理机构”系指组织本次招标的金华市政府采购中心永康市分中心。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2.6需方：即永康市</w:t>
      </w:r>
      <w:r>
        <w:rPr>
          <w:rFonts w:hint="eastAsia" w:ascii="宋体" w:cs="宋体"/>
          <w:kern w:val="0"/>
          <w:sz w:val="24"/>
          <w:szCs w:val="24"/>
          <w:lang w:eastAsia="zh-CN"/>
        </w:rPr>
        <w:t>卫生健康局</w:t>
      </w:r>
      <w:r>
        <w:rPr>
          <w:rFonts w:hint="eastAsia" w:ascii="宋体" w:cs="宋体"/>
          <w:kern w:val="0"/>
          <w:sz w:val="24"/>
          <w:szCs w:val="24"/>
        </w:rPr>
        <w:t>，在招投标阶段称为采购人，在签订和执行合同阶段称为需方。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2.7供方：在招投标阶段称为投标人，中标后在签订和执行合同阶段称为供方。</w:t>
      </w:r>
    </w:p>
    <w:p>
      <w:pPr>
        <w:spacing w:line="360" w:lineRule="auto"/>
        <w:rPr>
          <w:rFonts w:hint="eastAsia"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hint="eastAsia"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4、投标费用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pPr>
        <w:widowControl w:val="0"/>
        <w:rPr>
          <w:rFonts w:hint="eastAsia" w:ascii="宋体" w:cs="宋体"/>
          <w:b/>
          <w:bCs/>
          <w:sz w:val="24"/>
          <w:szCs w:val="24"/>
        </w:rPr>
      </w:pPr>
      <w:r>
        <w:rPr>
          <w:rFonts w:hint="eastAsia" w:ascii="宋体" w:cs="宋体"/>
          <w:b/>
          <w:bCs/>
          <w:sz w:val="24"/>
          <w:szCs w:val="24"/>
        </w:rPr>
        <w:t>5、质疑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三楼。联系人：陈巧缘，电话、传真：0579-89295179。</w:t>
      </w:r>
    </w:p>
    <w:p>
      <w:pPr>
        <w:widowControl w:val="0"/>
        <w:spacing w:line="400" w:lineRule="exact"/>
        <w:rPr>
          <w:rFonts w:hint="eastAsia"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举报电话：金华市公共资源交易中心永康市分中心  0579-89295193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p>
    <w:p>
      <w:pPr>
        <w:pStyle w:val="2"/>
        <w:ind w:firstLine="602"/>
        <w:rPr>
          <w:rFonts w:hint="eastAsia" w:ascii="宋体" w:hAnsi="宋体" w:cs="宋体"/>
          <w:b/>
          <w:bCs/>
          <w:kern w:val="0"/>
          <w:sz w:val="30"/>
          <w:szCs w:val="30"/>
        </w:rPr>
      </w:pPr>
    </w:p>
    <w:p>
      <w:pPr>
        <w:pStyle w:val="40"/>
        <w:rPr>
          <w:rFonts w:hint="eastAsia" w:ascii="宋体" w:cs="宋体"/>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（1）招标公告</w:t>
      </w:r>
    </w:p>
    <w:p>
      <w:pPr>
        <w:widowControl w:val="0"/>
        <w:tabs>
          <w:tab w:val="left" w:pos="0"/>
        </w:tabs>
        <w:snapToGrid w:val="0"/>
        <w:spacing w:line="400" w:lineRule="exact"/>
        <w:rPr>
          <w:rFonts w:hint="eastAsia" w:ascii="宋体" w:cs="宋体"/>
          <w:sz w:val="24"/>
          <w:szCs w:val="24"/>
        </w:rPr>
      </w:pPr>
      <w:r>
        <w:rPr>
          <w:rFonts w:hint="eastAsia" w:ascii="宋体" w:cs="宋体"/>
          <w:sz w:val="24"/>
          <w:szCs w:val="24"/>
        </w:rPr>
        <w:t>（2）投标人须知</w:t>
      </w:r>
    </w:p>
    <w:p>
      <w:pPr>
        <w:widowControl w:val="0"/>
        <w:tabs>
          <w:tab w:val="left" w:pos="0"/>
        </w:tabs>
        <w:snapToGrid w:val="0"/>
        <w:spacing w:line="400" w:lineRule="exact"/>
        <w:rPr>
          <w:rFonts w:hint="eastAsia" w:ascii="宋体" w:cs="宋体"/>
          <w:sz w:val="24"/>
          <w:szCs w:val="24"/>
        </w:rPr>
      </w:pPr>
      <w:r>
        <w:rPr>
          <w:rFonts w:hint="eastAsia" w:ascii="宋体" w:cs="宋体"/>
          <w:sz w:val="24"/>
          <w:szCs w:val="24"/>
        </w:rPr>
        <w:t>（3）开标和评标须知</w:t>
      </w:r>
    </w:p>
    <w:p>
      <w:pPr>
        <w:widowControl w:val="0"/>
        <w:snapToGrid w:val="0"/>
        <w:spacing w:line="400" w:lineRule="exact"/>
        <w:rPr>
          <w:rFonts w:hint="eastAsia" w:ascii="宋体" w:cs="宋体"/>
          <w:sz w:val="24"/>
          <w:szCs w:val="24"/>
        </w:rPr>
      </w:pPr>
      <w:r>
        <w:rPr>
          <w:rFonts w:hint="eastAsia" w:ascii="宋体" w:cs="宋体"/>
          <w:sz w:val="24"/>
          <w:szCs w:val="24"/>
        </w:rPr>
        <w:t>（4）货物需求一览表及技术商务要求</w:t>
      </w:r>
    </w:p>
    <w:p>
      <w:pPr>
        <w:widowControl w:val="0"/>
        <w:tabs>
          <w:tab w:val="left" w:pos="0"/>
        </w:tabs>
        <w:snapToGrid w:val="0"/>
        <w:spacing w:line="400" w:lineRule="exact"/>
        <w:rPr>
          <w:rFonts w:hint="eastAsia" w:ascii="宋体" w:cs="宋体"/>
          <w:sz w:val="24"/>
          <w:szCs w:val="24"/>
        </w:rPr>
      </w:pPr>
      <w:r>
        <w:rPr>
          <w:rFonts w:hint="eastAsia" w:ascii="宋体" w:cs="宋体"/>
          <w:sz w:val="24"/>
          <w:szCs w:val="24"/>
        </w:rPr>
        <w:t>（5）附件—投标文件格式</w:t>
      </w:r>
    </w:p>
    <w:p>
      <w:pPr>
        <w:widowControl w:val="0"/>
        <w:tabs>
          <w:tab w:val="left" w:pos="6300"/>
        </w:tabs>
        <w:snapToGrid w:val="0"/>
        <w:spacing w:line="400" w:lineRule="exact"/>
        <w:rPr>
          <w:rFonts w:hint="eastAsia" w:ascii="宋体" w:cs="宋体"/>
          <w:sz w:val="24"/>
          <w:szCs w:val="24"/>
        </w:rPr>
      </w:pPr>
      <w:r>
        <w:rPr>
          <w:rFonts w:hint="eastAsia" w:ascii="宋体" w:cs="宋体"/>
          <w:sz w:val="24"/>
          <w:szCs w:val="24"/>
        </w:rPr>
        <w:t>（6）永康市政府采购合同（样本）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rFonts w:hint="eastAsia"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pPr>
        <w:widowControl w:val="0"/>
        <w:spacing w:line="400" w:lineRule="exact"/>
        <w:rPr>
          <w:rFonts w:hint="eastAsia"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pPr>
        <w:widowControl w:val="0"/>
        <w:spacing w:line="400" w:lineRule="exact"/>
        <w:rPr>
          <w:rFonts w:hint="eastAsia"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3、投标文件构成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5、投标人资格的有关证明资料（资格文件）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5.1内容包括：</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投标声明书 (格式见附件，含重大违法记录声明)；</w:t>
      </w:r>
    </w:p>
    <w:p>
      <w:pPr>
        <w:pStyle w:val="2"/>
        <w:spacing w:line="360" w:lineRule="auto"/>
        <w:ind w:left="0" w:leftChars="0" w:firstLine="0" w:firstLineChars="0"/>
        <w:rPr>
          <w:rFonts w:hint="eastAsia" w:ascii="宋体" w:hAnsi="宋体" w:cs="宋体"/>
        </w:rPr>
      </w:pPr>
      <w:r>
        <w:rPr>
          <w:rFonts w:hint="eastAsia" w:ascii="宋体" w:hAnsi="宋体" w:cs="宋体"/>
          <w:kern w:val="0"/>
          <w:sz w:val="24"/>
          <w:szCs w:val="24"/>
        </w:rPr>
        <w:t>（2）《投标承诺函》（格式见附件）；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pStyle w:val="18"/>
        <w:rPr>
          <w:rFonts w:hint="eastAsia" w:ascii="宋体" w:hAnsi="宋体" w:cs="宋体"/>
          <w:kern w:val="0"/>
          <w:sz w:val="24"/>
          <w:szCs w:val="24"/>
          <w:lang w:val="en-US" w:eastAsia="zh-CN"/>
        </w:rPr>
      </w:pPr>
      <w:r>
        <w:rPr>
          <w:rFonts w:hint="eastAsia" w:ascii="宋体" w:hAnsi="宋体" w:cs="宋体"/>
          <w:kern w:val="0"/>
          <w:sz w:val="24"/>
          <w:szCs w:val="24"/>
          <w:lang w:val="en-US" w:eastAsia="zh-CN"/>
        </w:rPr>
        <w:t>（5）《中小企业声明函》；</w:t>
      </w:r>
    </w:p>
    <w:p>
      <w:pPr>
        <w:pStyle w:val="5"/>
        <w:rPr>
          <w:rFonts w:hint="eastAsia" w:cs="宋体"/>
        </w:rPr>
      </w:pPr>
      <w:r>
        <w:rPr>
          <w:rFonts w:hint="eastAsia" w:cs="宋体"/>
        </w:rPr>
        <w:t>（</w:t>
      </w:r>
      <w:r>
        <w:rPr>
          <w:rFonts w:hint="eastAsia" w:cs="宋体"/>
          <w:lang w:val="en-US" w:eastAsia="zh-CN"/>
        </w:rPr>
        <w:t>6</w:t>
      </w:r>
      <w:r>
        <w:rPr>
          <w:rFonts w:hint="eastAsia" w:cs="宋体"/>
        </w:rPr>
        <w:t>）联合投标协议书（若需要）；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（7）联合投标授权委托书（若需要）；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6、拟供货物及服务合格性符合招标文件的有关资料（技术商务文件）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7、投标书及投标报价（投标报价文件）</w:t>
      </w:r>
    </w:p>
    <w:p>
      <w:pPr>
        <w:widowControl w:val="0"/>
        <w:spacing w:line="400" w:lineRule="exact"/>
        <w:rPr>
          <w:rFonts w:hint="eastAsia"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pPr>
        <w:widowControl w:val="0"/>
        <w:spacing w:line="400" w:lineRule="exact"/>
        <w:rPr>
          <w:rFonts w:hint="eastAsia"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hint="eastAsia" w:ascii="宋体" w:cs="宋体"/>
          <w:sz w:val="24"/>
          <w:szCs w:val="24"/>
        </w:rPr>
      </w:pPr>
      <w:r>
        <w:rPr>
          <w:rFonts w:hint="eastAsia" w:ascii="宋体" w:cs="宋体"/>
          <w:sz w:val="24"/>
          <w:szCs w:val="24"/>
        </w:rPr>
        <w:t>7.3填写报价一览表时应注意下列几点：</w:t>
      </w:r>
    </w:p>
    <w:p>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pPr>
        <w:widowControl w:val="0"/>
        <w:spacing w:line="400" w:lineRule="exact"/>
        <w:rPr>
          <w:rFonts w:hint="eastAsia" w:ascii="宋体" w:cs="宋体"/>
          <w:sz w:val="24"/>
          <w:szCs w:val="24"/>
        </w:rPr>
      </w:pPr>
      <w:r>
        <w:rPr>
          <w:rFonts w:hint="eastAsia" w:ascii="宋体" w:cs="宋体"/>
          <w:sz w:val="24"/>
          <w:szCs w:val="24"/>
        </w:rPr>
        <w:t>7.7采购人和采购代理机构不接受招标项目范围内的捐赠。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8、在线演示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pPr>
        <w:pStyle w:val="11"/>
        <w:ind w:firstLine="0"/>
        <w:rPr>
          <w:rFonts w:hint="eastAsia"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b/>
          <w:bCs/>
          <w:kern w:val="0"/>
          <w:sz w:val="24"/>
          <w:szCs w:val="24"/>
        </w:rPr>
      </w:pPr>
      <w:r>
        <w:rPr>
          <w:rFonts w:hint="eastAsia" w:ascii="宋体" w:cs="宋体"/>
          <w:b/>
          <w:bCs/>
          <w:kern w:val="0"/>
          <w:sz w:val="24"/>
          <w:szCs w:val="24"/>
        </w:rPr>
        <w:t>9、投标有效期</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10.投标文件的形式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11.2备份电子投标文件提交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投标文件收件填写人：</w:t>
      </w:r>
      <w:r>
        <w:rPr>
          <w:rFonts w:hint="eastAsia" w:ascii="宋体" w:cs="宋体"/>
          <w:kern w:val="0"/>
          <w:sz w:val="24"/>
          <w:szCs w:val="24"/>
          <w:lang w:eastAsia="zh-CN"/>
        </w:rPr>
        <w:t>卢文舒</w:t>
      </w:r>
      <w:r>
        <w:rPr>
          <w:rFonts w:hint="eastAsia" w:ascii="宋体" w:cs="宋体"/>
          <w:kern w:val="0"/>
          <w:sz w:val="24"/>
          <w:szCs w:val="24"/>
        </w:rPr>
        <w:t>，联系方式：0579-89295179，实际收件人：陈之约，联系方式：0579-89295177，收件地址：永康市五湖路1号国际会展中心办公楼三楼 ，收件时间上午08:30-11:30 下午：14:00-17:00。备份电子投标文件仅在在线解密异常处理时使用。投标文件已按时解密的，备份电子投标文件自动失效。</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pageBreakBefore/>
        <w:widowControl w:val="0"/>
        <w:snapToGrid w:val="0"/>
        <w:spacing w:line="500" w:lineRule="exact"/>
        <w:ind w:firstLine="602" w:firstLineChars="200"/>
        <w:jc w:val="center"/>
        <w:rPr>
          <w:rFonts w:hint="eastAsia" w:ascii="宋体" w:cs="宋体"/>
          <w:kern w:val="0"/>
          <w:sz w:val="24"/>
          <w:szCs w:val="24"/>
        </w:rPr>
      </w:pPr>
      <w:r>
        <w:rPr>
          <w:rFonts w:hint="eastAsia" w:ascii="宋体" w:cs="宋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p>
    <w:p>
      <w:pPr>
        <w:widowControl w:val="0"/>
        <w:snapToGrid w:val="0"/>
        <w:spacing w:line="500" w:lineRule="exact"/>
        <w:jc w:val="left"/>
        <w:rPr>
          <w:rFonts w:hint="eastAsia"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1）投标文件未按招标文件要求签署或CA电子签章的；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2）不具备招标文件中规定的资格要求的；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3）报价超过招标文件中规定的预算金额或者最高限价的；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6）存在串标、抬标或弄虚作假情况的；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8）供应商的资格文件或者商务技术文件中出现投标报价的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10）法律、法规和招标文件规定的其他无效情形（或出现重大偏差）。</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11)不同投标人被政采云系统识别为硬件设备或 IP 地址相同。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hint="eastAsia"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rPr>
          <w:rFonts w:hint="eastAsia" w:ascii="宋体" w:cs="宋体"/>
        </w:rPr>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hint="eastAsia" w:ascii="宋体" w:cs="宋体"/>
          <w:b/>
          <w:bCs/>
          <w:kern w:val="0"/>
          <w:sz w:val="24"/>
          <w:szCs w:val="24"/>
        </w:rPr>
      </w:pPr>
      <w:bookmarkStart w:id="0" w:name="_Toc132122418"/>
      <w:bookmarkStart w:id="1" w:name="_Toc132125985"/>
      <w:bookmarkStart w:id="2" w:name="_Toc132126156"/>
      <w:bookmarkStart w:id="3" w:name="_Toc132125039"/>
      <w:bookmarkStart w:id="4" w:name="_Toc132125097"/>
      <w:bookmarkStart w:id="5" w:name="_Toc132125153"/>
      <w:bookmarkStart w:id="6" w:name="_Toc132123883"/>
      <w:bookmarkStart w:id="7" w:name="_Toc132123840"/>
      <w:bookmarkStart w:id="8" w:name="_Toc132655778"/>
      <w:bookmarkStart w:id="9" w:name="_Toc132125576"/>
      <w:bookmarkStart w:id="10" w:name="_Toc132122121"/>
      <w:bookmarkStart w:id="11" w:name="_Toc132123636"/>
      <w:bookmarkStart w:id="12" w:name="_Toc132124596"/>
      <w:bookmarkStart w:id="13" w:name="_Toc132123441"/>
      <w:bookmarkStart w:id="14" w:name="_Toc132123549"/>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hint="eastAsia"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hint="eastAsia"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hint="eastAsia"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11、预付款</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ageBreakBefore/>
        <w:widowControl w:val="0"/>
        <w:numPr>
          <w:ilvl w:val="0"/>
          <w:numId w:val="8"/>
        </w:numPr>
        <w:snapToGrid w:val="0"/>
        <w:spacing w:line="500" w:lineRule="exact"/>
        <w:ind w:firstLine="602" w:firstLineChars="200"/>
        <w:jc w:val="center"/>
        <w:rPr>
          <w:rFonts w:hint="eastAsia" w:ascii="宋体" w:cs="宋体"/>
          <w:b/>
          <w:bCs/>
          <w:kern w:val="0"/>
          <w:sz w:val="30"/>
          <w:szCs w:val="30"/>
        </w:rPr>
      </w:pPr>
      <w:r>
        <w:rPr>
          <w:rFonts w:hint="eastAsia" w:ascii="宋体" w:cs="宋体"/>
          <w:b/>
          <w:bCs/>
          <w:kern w:val="0"/>
          <w:sz w:val="30"/>
          <w:szCs w:val="30"/>
        </w:rPr>
        <w:t>验收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rPr>
          <w:rFonts w:hint="eastAsia"/>
          <w:lang w:val="en-US" w:eastAsia="zh-CN"/>
        </w:rPr>
      </w:pPr>
    </w:p>
    <w:p>
      <w:pPr>
        <w:pStyle w:val="5"/>
        <w:rPr>
          <w:lang w:val="en-US" w:eastAsia="zh-CN"/>
        </w:rPr>
      </w:pPr>
    </w:p>
    <w:p>
      <w:pPr>
        <w:widowControl w:val="0"/>
        <w:snapToGrid w:val="0"/>
        <w:spacing w:line="500" w:lineRule="exact"/>
        <w:ind w:firstLine="420" w:firstLineChars="200"/>
        <w:jc w:val="left"/>
        <w:rPr>
          <w:rFonts w:hint="eastAsia" w:ascii="宋体" w:cs="宋体"/>
        </w:rPr>
      </w:pPr>
      <w:r>
        <w:rPr>
          <w:rFonts w:hint="eastAsia" w:ascii="宋体" w:cs="宋体"/>
        </w:rPr>
        <w:br w:type="page"/>
      </w: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第三章</w:t>
      </w:r>
    </w:p>
    <w:p>
      <w:pPr>
        <w:widowControl w:val="0"/>
        <w:snapToGrid w:val="0"/>
        <w:spacing w:line="500" w:lineRule="exact"/>
        <w:jc w:val="center"/>
        <w:rPr>
          <w:rFonts w:hint="eastAsia"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hint="eastAsia"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hint="eastAsia"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hint="eastAsia"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hint="eastAsia" w:ascii="宋体" w:cs="宋体"/>
          <w:kern w:val="0"/>
          <w:sz w:val="24"/>
          <w:szCs w:val="24"/>
        </w:rPr>
      </w:pPr>
      <w:bookmarkStart w:id="25" w:name="_Toc27471"/>
      <w:r>
        <w:rPr>
          <w:rFonts w:hint="eastAsia" w:ascii="宋体" w:cs="宋体"/>
          <w:b/>
          <w:bCs/>
          <w:kern w:val="0"/>
          <w:sz w:val="32"/>
          <w:szCs w:val="32"/>
        </w:rPr>
        <w:t>五、评标细则</w:t>
      </w:r>
      <w:bookmarkEnd w:id="25"/>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rPr>
          <w:rFonts w:hint="eastAsia"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（80分）</w:t>
      </w:r>
    </w:p>
    <w:p>
      <w:pPr>
        <w:widowControl w:val="0"/>
        <w:snapToGrid w:val="0"/>
        <w:spacing w:line="500" w:lineRule="exact"/>
        <w:jc w:val="left"/>
        <w:rPr>
          <w:rFonts w:hint="eastAsia"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p>
      <w:pPr>
        <w:pStyle w:val="62"/>
        <w:rPr>
          <w:rFonts w:hint="eastAsia"/>
        </w:rPr>
      </w:pPr>
    </w:p>
    <w:tbl>
      <w:tblPr>
        <w:tblStyle w:val="32"/>
        <w:tblpPr w:leftFromText="180" w:rightFromText="180" w:vertAnchor="text" w:horzAnchor="page" w:tblpX="863" w:tblpY="275"/>
        <w:tblOverlap w:val="never"/>
        <w:tblW w:w="10545" w:type="dxa"/>
        <w:tblInd w:w="0" w:type="dxa"/>
        <w:tblLayout w:type="autofit"/>
        <w:tblCellMar>
          <w:top w:w="17" w:type="dxa"/>
          <w:left w:w="17" w:type="dxa"/>
          <w:bottom w:w="17" w:type="dxa"/>
          <w:right w:w="17" w:type="dxa"/>
        </w:tblCellMar>
      </w:tblPr>
      <w:tblGrid>
        <w:gridCol w:w="570"/>
        <w:gridCol w:w="1320"/>
        <w:gridCol w:w="8010"/>
        <w:gridCol w:w="645"/>
      </w:tblGrid>
      <w:tr>
        <w:tblPrEx>
          <w:tblCellMar>
            <w:top w:w="17" w:type="dxa"/>
            <w:left w:w="17" w:type="dxa"/>
            <w:bottom w:w="17" w:type="dxa"/>
            <w:right w:w="17" w:type="dxa"/>
          </w:tblCellMar>
        </w:tblPrEx>
        <w:trPr>
          <w:trHeight w:val="44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eastAsia="宋体" w:cs="宋体"/>
                <w:lang w:eastAsia="zh-CN"/>
              </w:rPr>
            </w:pPr>
            <w:r>
              <w:rPr>
                <w:rFonts w:hint="eastAsia" w:ascii="宋体" w:cs="宋体"/>
                <w:lang w:eastAsia="zh-CN"/>
              </w:rPr>
              <w:t>序号</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cs="宋体"/>
              </w:rPr>
            </w:pPr>
            <w:r>
              <w:rPr>
                <w:rFonts w:hint="eastAsia" w:ascii="宋体" w:cs="宋体"/>
              </w:rPr>
              <w:t>评审项目</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cs="宋体"/>
              </w:rPr>
            </w:pPr>
            <w:r>
              <w:rPr>
                <w:rFonts w:hint="eastAsia" w:ascii="宋体" w:cs="宋体"/>
              </w:rPr>
              <w:t>评分标准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cs="宋体"/>
              </w:rPr>
            </w:pPr>
            <w:r>
              <w:rPr>
                <w:rFonts w:hint="eastAsia" w:ascii="宋体" w:cs="宋体"/>
              </w:rPr>
              <w:t>分值</w:t>
            </w:r>
          </w:p>
        </w:tc>
      </w:tr>
      <w:tr>
        <w:tblPrEx>
          <w:tblCellMar>
            <w:top w:w="17" w:type="dxa"/>
            <w:left w:w="17" w:type="dxa"/>
            <w:bottom w:w="17" w:type="dxa"/>
            <w:right w:w="17" w:type="dxa"/>
          </w:tblCellMar>
        </w:tblPrEx>
        <w:trPr>
          <w:trHeight w:val="1426"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业绩</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根据投标人提供20</w:t>
            </w:r>
            <w:r>
              <w:rPr>
                <w:rFonts w:hint="eastAsia" w:ascii="Times New Roman" w:hAnsi="Times New Roman" w:eastAsia="宋体" w:cs="Times New Roman"/>
                <w:color w:val="auto"/>
                <w:sz w:val="21"/>
                <w:szCs w:val="21"/>
                <w:highlight w:val="none"/>
                <w:lang w:val="en-US" w:eastAsia="zh-CN"/>
              </w:rPr>
              <w:t>20</w:t>
            </w:r>
            <w:r>
              <w:rPr>
                <w:rFonts w:hint="eastAsia" w:ascii="Times New Roman" w:hAnsi="Times New Roman" w:eastAsia="宋体" w:cs="Times New Roman"/>
                <w:color w:val="auto"/>
                <w:sz w:val="21"/>
                <w:szCs w:val="21"/>
                <w:highlight w:val="none"/>
                <w:lang w:eastAsia="zh-CN"/>
              </w:rPr>
              <w:t>年1月1号以来的业绩情况，每提供一项业绩得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分，本项合计最高不超过</w:t>
            </w:r>
            <w:r>
              <w:rPr>
                <w:rFonts w:hint="eastAsia" w:ascii="Times New Roman" w:hAnsi="Times New Roman" w:eastAsia="宋体" w:cs="Times New Roman"/>
                <w:color w:val="auto"/>
                <w:sz w:val="21"/>
                <w:szCs w:val="21"/>
                <w:highlight w:val="none"/>
                <w:lang w:val="en-US" w:eastAsia="zh-CN"/>
              </w:rPr>
              <w:t>2分</w:t>
            </w:r>
            <w:r>
              <w:rPr>
                <w:rFonts w:hint="eastAsia" w:ascii="Times New Roman" w:hAnsi="Times New Roman" w:eastAsia="宋体" w:cs="Times New Roman"/>
                <w:color w:val="auto"/>
                <w:sz w:val="21"/>
                <w:szCs w:val="21"/>
                <w:highlight w:val="none"/>
                <w:lang w:eastAsia="zh-CN"/>
              </w:rPr>
              <w:t>，并提供业绩对应项目中标通知书、合同、验收报告扫描件。（对省级以上主管部门认定的首台套产品，自纳入《省推广应用指导目录》起三年内参加政府采购活动，视同已具备相应销售业绩，业绩分为满分。）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分</w:t>
            </w:r>
          </w:p>
        </w:tc>
      </w:tr>
      <w:tr>
        <w:tblPrEx>
          <w:tblCellMar>
            <w:top w:w="17" w:type="dxa"/>
            <w:left w:w="17" w:type="dxa"/>
            <w:bottom w:w="17" w:type="dxa"/>
            <w:right w:w="17" w:type="dxa"/>
          </w:tblCellMar>
        </w:tblPrEx>
        <w:trPr>
          <w:trHeight w:val="2598" w:hRule="atLeast"/>
        </w:trPr>
        <w:tc>
          <w:tcPr>
            <w:tcW w:w="570"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r>
              <w:rPr>
                <w:rFonts w:hint="eastAsia" w:ascii="Times New Roman" w:hAnsi="Times New Roman" w:eastAsia="宋体" w:cs="Times New Roman"/>
                <w:color w:val="auto"/>
                <w:sz w:val="21"/>
                <w:szCs w:val="21"/>
                <w:highlight w:val="none"/>
                <w:lang w:val="en-US" w:eastAsia="zh-CN"/>
              </w:rPr>
              <w:t>2</w:t>
            </w:r>
          </w:p>
        </w:tc>
        <w:tc>
          <w:tcPr>
            <w:tcW w:w="1320"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项目负责人</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（1）50周岁（含）以下的得1分，提供身份证扫描件；</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（2）具有大专及以上学历得1分，提供证书扫描件；</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（3）具有全国物业管理从业人员岗位证书的得1分，提供证书扫描件；</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（4）具有物业管理相关工作经验一年到三年的得1分，三年到五年的得2分，五年（含）以上的得3分。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注：响应文件中需提供：1、人员证书证件扫描件 2、物业管理工作经验证明材料 3、投标人为其缴纳的投标截止前连续三个月社保费缴纳的记录（可以为税务或社保机构官方网站查询结果）。</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分</w:t>
            </w:r>
          </w:p>
        </w:tc>
      </w:tr>
      <w:tr>
        <w:tblPrEx>
          <w:tblCellMar>
            <w:top w:w="17" w:type="dxa"/>
            <w:left w:w="17" w:type="dxa"/>
            <w:bottom w:w="17" w:type="dxa"/>
            <w:right w:w="17" w:type="dxa"/>
          </w:tblCellMar>
        </w:tblPrEx>
        <w:trPr>
          <w:trHeight w:val="1369" w:hRule="atLeast"/>
        </w:trPr>
        <w:tc>
          <w:tcPr>
            <w:tcW w:w="570"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320"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拟投入项目成员情况</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拟派服务人员具有国家人社部颁发的中级及以上建（构）筑物消防员证的，每名得 2分，最多得4分。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注：需提供相关证书复印件加盖公章及投标截止近3个月在投标单位缴纳的社保记录材料复印件加盖公章，否则不得分。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4分</w:t>
            </w:r>
          </w:p>
        </w:tc>
      </w:tr>
      <w:tr>
        <w:tblPrEx>
          <w:tblCellMar>
            <w:top w:w="17" w:type="dxa"/>
            <w:left w:w="17" w:type="dxa"/>
            <w:bottom w:w="17" w:type="dxa"/>
            <w:right w:w="17" w:type="dxa"/>
          </w:tblCellMar>
        </w:tblPrEx>
        <w:trPr>
          <w:trHeight w:val="124" w:hRule="atLeast"/>
        </w:trPr>
        <w:tc>
          <w:tcPr>
            <w:tcW w:w="570" w:type="dxa"/>
            <w:vMerge w:val="restart"/>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320" w:type="dxa"/>
            <w:vMerge w:val="restart"/>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项目管理方案</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各类工作程序的合理性：日常物业保洁程序、员工个人防护及安全防护程序、各类灾害应急措施方案清晰，工作频率符合业主方的实际情况和需求等由专家进行综合评分。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（1）完全符合要求、合理可行，得5-6分；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（2）比较符合要求、合理可行，得3-4 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（3）少量符合要求、合理可行，得1-2 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（4）未提供或提供不符合要求不得分。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90" w:hRule="atLeast"/>
        </w:trPr>
        <w:tc>
          <w:tcPr>
            <w:tcW w:w="570"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1320"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sz w:val="21"/>
                <w:szCs w:val="21"/>
              </w:rPr>
            </w:pPr>
            <w:r>
              <w:rPr>
                <w:rFonts w:hint="default"/>
                <w:sz w:val="21"/>
                <w:szCs w:val="21"/>
              </w:rPr>
              <w:t>投标人</w:t>
            </w:r>
            <w:r>
              <w:rPr>
                <w:rFonts w:hint="eastAsia" w:eastAsia="宋体"/>
                <w:sz w:val="21"/>
                <w:szCs w:val="21"/>
                <w:lang w:eastAsia="zh-CN"/>
              </w:rPr>
              <w:t>提供</w:t>
            </w:r>
            <w:r>
              <w:rPr>
                <w:rFonts w:hint="default"/>
                <w:sz w:val="21"/>
                <w:szCs w:val="21"/>
              </w:rPr>
              <w:t>的日常工作程序、工作内容（具备维护的医疗秩序、消防安全、常态化巡逻等各项活动，公共秩序，调解纠纷，疏导人流等）</w:t>
            </w:r>
            <w:r>
              <w:rPr>
                <w:rFonts w:hint="eastAsia" w:eastAsia="宋体"/>
                <w:sz w:val="21"/>
                <w:szCs w:val="21"/>
                <w:lang w:eastAsia="zh-CN"/>
              </w:rPr>
              <w:t>的</w:t>
            </w:r>
            <w:r>
              <w:rPr>
                <w:rFonts w:hint="default"/>
                <w:sz w:val="21"/>
                <w:szCs w:val="21"/>
              </w:rPr>
              <w:t>全面性</w:t>
            </w:r>
            <w:r>
              <w:rPr>
                <w:rFonts w:hint="eastAsia" w:ascii="Times New Roman" w:hAnsi="Times New Roman" w:eastAsia="宋体" w:cs="Times New Roman"/>
                <w:color w:val="auto"/>
                <w:sz w:val="21"/>
                <w:szCs w:val="21"/>
                <w:highlight w:val="none"/>
                <w:lang w:val="en-US" w:eastAsia="zh-CN"/>
              </w:rPr>
              <w:t>及合理性进行评分。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w:t>
            </w:r>
            <w:r>
              <w:rPr>
                <w:rFonts w:hint="default"/>
                <w:sz w:val="21"/>
                <w:szCs w:val="21"/>
              </w:rPr>
              <w:t>工作程序、工作内容</w:t>
            </w:r>
            <w:r>
              <w:rPr>
                <w:rFonts w:hint="eastAsia" w:ascii="Times New Roman" w:hAnsi="Times New Roman" w:eastAsia="宋体" w:cs="Times New Roman"/>
                <w:color w:val="auto"/>
                <w:sz w:val="21"/>
                <w:szCs w:val="21"/>
                <w:highlight w:val="none"/>
                <w:lang w:val="en-US" w:eastAsia="zh-CN"/>
              </w:rPr>
              <w:t>全面、合理的，得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w:t>
            </w:r>
            <w:r>
              <w:rPr>
                <w:rFonts w:hint="default"/>
                <w:sz w:val="21"/>
                <w:szCs w:val="21"/>
              </w:rPr>
              <w:t>工作程序、工作内容</w:t>
            </w:r>
            <w:r>
              <w:rPr>
                <w:rFonts w:hint="eastAsia" w:ascii="Times New Roman" w:hAnsi="Times New Roman" w:eastAsia="宋体" w:cs="Times New Roman"/>
                <w:color w:val="auto"/>
                <w:sz w:val="21"/>
                <w:szCs w:val="21"/>
                <w:highlight w:val="none"/>
                <w:lang w:val="en-US" w:eastAsia="zh-CN"/>
              </w:rPr>
              <w:t>比较全面、合理的，得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w:t>
            </w:r>
            <w:r>
              <w:rPr>
                <w:rFonts w:hint="default"/>
                <w:sz w:val="21"/>
                <w:szCs w:val="21"/>
              </w:rPr>
              <w:t>工作程序、工作内容</w:t>
            </w:r>
            <w:r>
              <w:rPr>
                <w:rFonts w:hint="eastAsia" w:ascii="Times New Roman" w:hAnsi="Times New Roman" w:eastAsia="宋体" w:cs="Times New Roman"/>
                <w:color w:val="auto"/>
                <w:sz w:val="21"/>
                <w:szCs w:val="21"/>
                <w:highlight w:val="none"/>
                <w:lang w:val="en-US" w:eastAsia="zh-CN"/>
              </w:rPr>
              <w:t>不够全面、合理的，得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sz w:val="21"/>
                <w:szCs w:val="21"/>
                <w:lang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1006" w:hRule="atLeast"/>
        </w:trPr>
        <w:tc>
          <w:tcPr>
            <w:tcW w:w="570"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eastAsia="zh-CN"/>
              </w:rPr>
            </w:pPr>
          </w:p>
        </w:tc>
        <w:tc>
          <w:tcPr>
            <w:tcW w:w="1320"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eastAsia="zh-CN"/>
              </w:rPr>
            </w:pP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cs="宋体"/>
                <w:kern w:val="0"/>
                <w:szCs w:val="21"/>
              </w:rPr>
            </w:pPr>
            <w:r>
              <w:rPr>
                <w:rFonts w:hint="eastAsia" w:ascii="宋体" w:hAnsi="宋体" w:eastAsia="宋体" w:cs="宋体"/>
                <w:kern w:val="0"/>
                <w:szCs w:val="21"/>
                <w:lang w:eastAsia="zh-CN"/>
              </w:rPr>
              <w:t>投标人</w:t>
            </w:r>
            <w:r>
              <w:rPr>
                <w:rFonts w:hint="eastAsia" w:ascii="宋体" w:hAnsi="宋体" w:cs="宋体"/>
                <w:kern w:val="0"/>
                <w:szCs w:val="21"/>
              </w:rPr>
              <w:t>提供详细的</w:t>
            </w:r>
            <w:r>
              <w:rPr>
                <w:rFonts w:hint="eastAsia" w:ascii="宋体" w:hAnsi="宋体" w:eastAsia="宋体" w:cs="宋体"/>
                <w:kern w:val="0"/>
                <w:szCs w:val="21"/>
                <w:lang w:eastAsia="zh-CN"/>
              </w:rPr>
              <w:t>方案包括</w:t>
            </w:r>
            <w:r>
              <w:rPr>
                <w:rFonts w:hint="eastAsia" w:ascii="宋体" w:hAnsi="宋体" w:cs="宋体"/>
                <w:kern w:val="0"/>
                <w:szCs w:val="21"/>
              </w:rPr>
              <w:t>室内地面保养方式、程序、各程序使用养护剂品牌</w:t>
            </w:r>
            <w:r>
              <w:rPr>
                <w:rFonts w:hint="eastAsia" w:ascii="宋体" w:hAnsi="宋体" w:eastAsia="宋体" w:cs="宋体"/>
                <w:kern w:val="0"/>
                <w:szCs w:val="21"/>
                <w:lang w:eastAsia="zh-CN"/>
              </w:rPr>
              <w:t>等由专家进行综合评分</w:t>
            </w:r>
            <w:r>
              <w:rPr>
                <w:rFonts w:hint="eastAsia" w:ascii="宋体" w:hAnsi="宋体" w:cs="宋体"/>
                <w:kern w:val="0"/>
                <w:szCs w:val="21"/>
              </w:rPr>
              <w:t>。</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）方案合理、可行的，得</w:t>
            </w:r>
            <w:r>
              <w:rPr>
                <w:rFonts w:hint="eastAsia"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）方案比较合理、可行的，得</w:t>
            </w:r>
            <w:r>
              <w:rPr>
                <w:rFonts w:hint="eastAsia"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）方案欠缺合理、可行的，得</w:t>
            </w:r>
            <w:r>
              <w:rPr>
                <w:rFonts w:hint="eastAsia"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cs="宋体"/>
                <w:kern w:val="0"/>
                <w:szCs w:val="21"/>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不提供方案不得分。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1006" w:hRule="atLeast"/>
        </w:trPr>
        <w:tc>
          <w:tcPr>
            <w:tcW w:w="570"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1320" w:type="dxa"/>
            <w:vMerge w:val="continue"/>
            <w:tcBorders>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根据投标人提供的各项工作档案资料管理方案进行综合评分。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）档案资料管理方案具有科学性、合理性的得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）档案资料管理方案科学性、合理性比较好的得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）档案资料管理方案科学性、合理性一般的得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both"/>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1507" w:hRule="atLeast"/>
        </w:trPr>
        <w:tc>
          <w:tcPr>
            <w:tcW w:w="570"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eastAsia="zh-CN"/>
              </w:rPr>
            </w:pPr>
          </w:p>
        </w:tc>
        <w:tc>
          <w:tcPr>
            <w:tcW w:w="1320" w:type="dxa"/>
            <w:vMerge w:val="continue"/>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eastAsia="zh-CN"/>
              </w:rPr>
            </w:pP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根据投标人提供的人员流失控制及人员及时补充的方案进行综合评分。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）人员流失控制和人员补充方案科学、合理的得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）人员流失控制和人员补充方案比较科学、合理的得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）人员流失控制和人员补充方案科学、合理性一般的得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tabs>
                <w:tab w:val="left" w:pos="2068"/>
              </w:tabs>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）不提供的不得分。</w:t>
            </w:r>
            <w:r>
              <w:rPr>
                <w:rFonts w:hint="eastAsia" w:ascii="Times New Roman" w:hAnsi="Times New Roman" w:eastAsia="宋体" w:cs="Times New Roman"/>
                <w:color w:val="auto"/>
                <w:sz w:val="21"/>
                <w:szCs w:val="21"/>
                <w:highlight w:val="none"/>
                <w:lang w:eastAsia="zh-CN"/>
              </w:rPr>
              <w:tab/>
            </w:r>
          </w:p>
        </w:tc>
        <w:tc>
          <w:tcPr>
            <w:tcW w:w="645" w:type="dxa"/>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651" w:hRule="atLeast"/>
        </w:trPr>
        <w:tc>
          <w:tcPr>
            <w:tcW w:w="570"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320"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针对本项目特点和难点分析、解决措施</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根据本项目的特点提出针对性服务计划，通过对服务要求、人员配备，配套设施等方面分析列出管理上的难点，提出相应的管理措施、内容。</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（1）根据项目实际情况及要求作出合理</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，服务内容详细，得5-6分；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较为完善、服务内容较为详细的得3-4 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（3）未根据项目实际情况及要求制定</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，内容不够完善得1-2分；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（4）未提供或提供不符合要求不得分。</w:t>
            </w:r>
          </w:p>
        </w:tc>
        <w:tc>
          <w:tcPr>
            <w:tcW w:w="64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1695" w:hRule="atLeast"/>
        </w:trPr>
        <w:tc>
          <w:tcPr>
            <w:tcW w:w="570" w:type="dxa"/>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20" w:type="dxa"/>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应急方案</w:t>
            </w:r>
          </w:p>
        </w:tc>
        <w:tc>
          <w:tcPr>
            <w:tcW w:w="8010" w:type="dxa"/>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针对各类检查或突发事件</w:t>
            </w:r>
            <w:r>
              <w:rPr>
                <w:rFonts w:hint="eastAsia" w:ascii="Times New Roman" w:hAnsi="Times New Roman" w:eastAsia="宋体" w:cs="Times New Roman"/>
                <w:color w:val="auto"/>
                <w:sz w:val="21"/>
                <w:szCs w:val="21"/>
                <w:highlight w:val="none"/>
                <w:lang w:eastAsia="zh-Hans"/>
              </w:rPr>
              <w:t>的应急方案的合理性</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Hans"/>
              </w:rPr>
              <w:t>全面性和针对性</w:t>
            </w:r>
            <w:r>
              <w:rPr>
                <w:rFonts w:hint="eastAsia" w:ascii="Times New Roman" w:hAnsi="Times New Roman" w:eastAsia="宋体" w:cs="Times New Roman"/>
                <w:color w:val="auto"/>
                <w:sz w:val="21"/>
                <w:szCs w:val="21"/>
                <w:highlight w:val="none"/>
                <w:lang w:eastAsia="zh-CN"/>
              </w:rPr>
              <w:t>由专家进行综合评分。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w:t>
            </w:r>
            <w:r>
              <w:rPr>
                <w:rFonts w:hint="eastAsia" w:ascii="Times New Roman" w:hAnsi="Times New Roman" w:eastAsia="宋体" w:cs="Times New Roman"/>
                <w:color w:val="auto"/>
                <w:sz w:val="21"/>
                <w:szCs w:val="21"/>
                <w:highlight w:val="none"/>
                <w:lang w:eastAsia="zh-CN"/>
              </w:rPr>
              <w:t>案完整、周密，完全满足本项目需求，有针对性、操作性的得</w:t>
            </w:r>
            <w:r>
              <w:rPr>
                <w:rFonts w:hint="eastAsia"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方案</w:t>
            </w:r>
            <w:r>
              <w:rPr>
                <w:rFonts w:hint="eastAsia" w:ascii="Times New Roman" w:hAnsi="Times New Roman" w:eastAsia="宋体" w:cs="Times New Roman"/>
                <w:color w:val="auto"/>
                <w:sz w:val="21"/>
                <w:szCs w:val="21"/>
                <w:highlight w:val="none"/>
                <w:lang w:eastAsia="zh-CN"/>
              </w:rPr>
              <w:t>基本完整、周密，基本符合本项目需求的得</w:t>
            </w:r>
            <w:r>
              <w:rPr>
                <w:rFonts w:hint="eastAsia"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）措施、预案欠缺、偏离本项目需求的得</w:t>
            </w:r>
            <w:r>
              <w:rPr>
                <w:rFonts w:hint="eastAsia"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p>
        </w:tc>
      </w:tr>
      <w:tr>
        <w:tblPrEx>
          <w:tblCellMar>
            <w:top w:w="17" w:type="dxa"/>
            <w:left w:w="17" w:type="dxa"/>
            <w:bottom w:w="17" w:type="dxa"/>
            <w:right w:w="17" w:type="dxa"/>
          </w:tblCellMar>
        </w:tblPrEx>
        <w:trPr>
          <w:trHeight w:val="2000" w:hRule="atLeast"/>
        </w:trPr>
        <w:tc>
          <w:tcPr>
            <w:tcW w:w="570" w:type="dxa"/>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lang w:val="en-US" w:eastAsia="zh-CN"/>
              </w:rPr>
            </w:pPr>
            <w:r>
              <w:rPr>
                <w:rFonts w:hint="eastAsia"/>
                <w:lang w:val="en-US" w:eastAsia="zh-CN"/>
              </w:rPr>
              <w:t>7</w:t>
            </w:r>
          </w:p>
        </w:tc>
        <w:tc>
          <w:tcPr>
            <w:tcW w:w="1320" w:type="dxa"/>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拟投入本项目的设备、消耗品</w:t>
            </w:r>
          </w:p>
        </w:tc>
        <w:tc>
          <w:tcPr>
            <w:tcW w:w="8010" w:type="dxa"/>
            <w:tcBorders>
              <w:top w:val="single" w:color="auto" w:sz="4" w:space="0"/>
              <w:left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根据拟投入本项目的设备、工具和耗材配置的全面性及合理性（考虑购买耗材类型、数量等）进行综合评分。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1</w:t>
            </w:r>
            <w:r>
              <w:rPr>
                <w:rFonts w:hint="eastAsia"/>
                <w:lang w:eastAsia="zh-CN"/>
              </w:rPr>
              <w:t>）拟投入耗材种类、数量齐全且合理的得</w:t>
            </w:r>
            <w:r>
              <w:rPr>
                <w:rFonts w:hint="eastAsia"/>
                <w:lang w:val="en-US" w:eastAsia="zh-CN"/>
              </w:rPr>
              <w:t>5-6</w:t>
            </w:r>
            <w:r>
              <w:rPr>
                <w:rFonts w:hint="eastAsia"/>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2</w:t>
            </w:r>
            <w:r>
              <w:rPr>
                <w:rFonts w:hint="eastAsia"/>
                <w:lang w:eastAsia="zh-CN"/>
              </w:rPr>
              <w:t>）拟投入耗材种类、数量比较齐全、合理的得</w:t>
            </w:r>
            <w:r>
              <w:rPr>
                <w:rFonts w:hint="eastAsia"/>
                <w:lang w:val="en-US" w:eastAsia="zh-CN"/>
              </w:rPr>
              <w:t>3-4</w:t>
            </w:r>
            <w:r>
              <w:rPr>
                <w:rFonts w:hint="eastAsia"/>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3</w:t>
            </w:r>
            <w:r>
              <w:rPr>
                <w:rFonts w:hint="eastAsia"/>
                <w:lang w:eastAsia="zh-CN"/>
              </w:rPr>
              <w:t>）拟投入耗材种类、数量全面性及合理性一般的得1</w:t>
            </w:r>
            <w:r>
              <w:rPr>
                <w:rFonts w:hint="eastAsia"/>
                <w:lang w:val="en-US" w:eastAsia="zh-CN"/>
              </w:rPr>
              <w:t>-2</w:t>
            </w:r>
            <w:r>
              <w:rPr>
                <w:rFonts w:hint="eastAsia"/>
                <w:lang w:eastAsia="zh-CN"/>
              </w:rPr>
              <w:t>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val="en-US" w:eastAsia="zh-CN"/>
              </w:rPr>
            </w:pPr>
            <w:r>
              <w:rPr>
                <w:rFonts w:hint="eastAsia"/>
                <w:lang w:val="en-US" w:eastAsia="zh-CN"/>
              </w:rPr>
              <w:t>注：响应文件需提供相应的证明材料扫描件，否则不得分。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r>
              <w:rPr>
                <w:rFonts w:hint="eastAsia"/>
                <w:lang w:val="en-US" w:eastAsia="zh-CN"/>
              </w:rPr>
              <w:t>6分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lang w:val="en-US" w:eastAsia="zh-CN"/>
              </w:rPr>
            </w:pPr>
          </w:p>
        </w:tc>
      </w:tr>
      <w:tr>
        <w:tblPrEx>
          <w:tblCellMar>
            <w:top w:w="17" w:type="dxa"/>
            <w:left w:w="17" w:type="dxa"/>
            <w:bottom w:w="17" w:type="dxa"/>
            <w:right w:w="17" w:type="dxa"/>
          </w:tblCellMar>
        </w:tblPrEx>
        <w:trPr>
          <w:trHeight w:val="1673"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人员培训方案</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407" w:hRule="atLeast"/>
        </w:trPr>
        <w:tc>
          <w:tcPr>
            <w:tcW w:w="570"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320"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各项管理规章制度及考核方法</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根据供应商提供的各项公众制度、内部岗位责任制度、管理运作制度、管理人员及团队考核制度和标准等由专家进行综合评分。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制度完整，考核方法完全合理可行的，得5-6分；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制度比较完整，考核方法基本合理可行的，得3-4分；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制度欠缺完整，考核方法欠缺合理可行的，得1-2分；</w:t>
            </w:r>
          </w:p>
          <w:p>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不提供方案不得分。</w:t>
            </w:r>
          </w:p>
        </w:tc>
        <w:tc>
          <w:tcPr>
            <w:tcW w:w="645" w:type="dxa"/>
            <w:tcBorders>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1280"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服务承诺与维稳交接</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根据投标供应商提出的为确保项目顺利交接和平稳过渡所采取的各项措施和承诺、中标后项目所需人员到位时间的承诺、安全排除，维稳过渡等由专家进行综合评分。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（1）方案措施内容详尽、各项承诺全面的得5-6分；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（2）方案措施及承诺基本具备的得3-4分；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（3）方案措施及承诺有所欠缺的得 1-2分；</w:t>
            </w:r>
          </w:p>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tblPrEx>
          <w:tblCellMar>
            <w:top w:w="17" w:type="dxa"/>
            <w:left w:w="17" w:type="dxa"/>
            <w:bottom w:w="17" w:type="dxa"/>
            <w:right w:w="17" w:type="dxa"/>
          </w:tblCellMar>
        </w:tblPrEx>
        <w:trPr>
          <w:trHeight w:val="748"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hAnsi="Arial Unicode MS" w:eastAsia="Times New Roman" w:cs="新宋体"/>
                <w:kern w:val="0"/>
                <w:lang w:val="en-US" w:eastAsia="zh-CN"/>
              </w:rPr>
              <w:t>承诺提供的附加服务</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eastAsia="Times New Roman" w:cs="新宋体"/>
                <w:kern w:val="0"/>
                <w:lang w:val="en-US" w:eastAsia="zh-CN"/>
              </w:rPr>
              <w:t>除</w:t>
            </w:r>
            <w:r>
              <w:rPr>
                <w:rFonts w:hint="eastAsia" w:ascii="宋体" w:hAnsi="Arial Unicode MS" w:eastAsia="Times New Roman" w:cs="新宋体"/>
                <w:kern w:val="0"/>
                <w:lang w:val="en-US" w:eastAsia="zh-CN"/>
              </w:rPr>
              <w:t>采购需求中的基础服务之外，根据投标人承诺提供的其他附加服务由专家进行打分。（</w:t>
            </w:r>
            <w:r>
              <w:rPr>
                <w:rFonts w:hint="eastAsia" w:ascii="宋体" w:hAnsi="Arial Unicode MS" w:eastAsia="Times New Roman" w:cs="新宋体"/>
                <w:kern w:val="0"/>
                <w:lang w:eastAsia="zh-CN"/>
              </w:rPr>
              <w:t>每增加一项服务得1分，最高得2分</w:t>
            </w:r>
            <w:r>
              <w:rPr>
                <w:rFonts w:hint="eastAsia" w:ascii="宋体" w:hAnsi="Arial Unicode MS" w:eastAsia="Times New Roman" w:cs="新宋体"/>
                <w:kern w:val="0"/>
                <w:lang w:val="en-US" w:eastAsia="zh-CN"/>
              </w:rPr>
              <w:t>）</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2分</w:t>
            </w:r>
          </w:p>
        </w:tc>
      </w:tr>
    </w:tbl>
    <w:p>
      <w:pPr>
        <w:pStyle w:val="18"/>
        <w:rPr>
          <w:rFonts w:hint="eastAsia"/>
        </w:rPr>
      </w:pPr>
    </w:p>
    <w:p>
      <w:pPr>
        <w:pStyle w:val="114"/>
        <w:pBdr>
          <w:top w:val="none" w:color="auto" w:sz="0" w:space="0"/>
          <w:left w:val="none" w:color="auto" w:sz="0" w:space="0"/>
          <w:bottom w:val="none" w:color="auto" w:sz="0" w:space="0"/>
          <w:right w:val="none" w:color="auto" w:sz="0" w:space="0"/>
        </w:pBdr>
        <w:spacing w:line="240" w:lineRule="auto"/>
        <w:jc w:val="left"/>
        <w:rPr>
          <w:rFonts w:hint="eastAsia" w:ascii="Times New Roman" w:hAnsi="Times New Roman" w:eastAsia="宋体" w:cs="Times New Roman"/>
          <w:color w:val="auto"/>
          <w:sz w:val="21"/>
          <w:szCs w:val="21"/>
          <w:highlight w:val="none"/>
          <w:lang w:eastAsia="zh-CN"/>
        </w:rPr>
      </w:pP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 价格分（20分）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价格评分将在有效投标人范围内进行，最高得20分，最低得 0分（小数点后保留二位小数，第三位四舍五入）。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5.2.1评标价：在投标价基础上经政策调整及修正过后确定的价格。评标价仅作为价格标评审的依据，不等同于中标价、合同价。该项目专门面向中小企业采购，小微企业不再享受报价扣除优惠。</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5.2.2评定评标基准价：技术入围投标人中的最低评标价作为评标基准价。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5.2.3报价得分=（评标基准价/评标价）×（100-商务技术分权值）</w:t>
      </w:r>
    </w:p>
    <w:p>
      <w:pPr>
        <w:pStyle w:val="2"/>
        <w:rPr>
          <w:rFonts w:hint="eastAsia"/>
        </w:rPr>
      </w:pPr>
    </w:p>
    <w:p>
      <w:pPr>
        <w:widowControl w:val="0"/>
        <w:snapToGrid w:val="0"/>
        <w:spacing w:line="500" w:lineRule="exact"/>
        <w:jc w:val="left"/>
        <w:rPr>
          <w:rFonts w:hint="eastAsia" w:ascii="宋体" w:cs="宋体"/>
          <w:b/>
          <w:bCs/>
          <w:kern w:val="0"/>
          <w:sz w:val="32"/>
          <w:szCs w:val="32"/>
        </w:rPr>
      </w:pPr>
      <w:bookmarkStart w:id="28" w:name="_Toc29140"/>
      <w:r>
        <w:rPr>
          <w:rFonts w:hint="eastAsia" w:ascii="宋体" w:cs="宋体"/>
          <w:b/>
          <w:bCs/>
          <w:kern w:val="0"/>
          <w:sz w:val="32"/>
          <w:szCs w:val="32"/>
        </w:rPr>
        <w:t>六、重新评审</w:t>
      </w:r>
      <w:bookmarkEnd w:id="28"/>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评审结果形成后，除下列情形外，任何人不得重新评审：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（一）分值汇总计算错误的；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（二）分项评分超出评分标准范围的；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（三）评标委员会成员对客观评审因素评分不一致的；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pPr>
        <w:pStyle w:val="60"/>
        <w:rPr>
          <w:rFonts w:hint="eastAsia" w:ascii="宋体" w:cs="宋体"/>
          <w:kern w:val="0"/>
          <w:sz w:val="24"/>
          <w:szCs w:val="24"/>
        </w:rPr>
      </w:pPr>
    </w:p>
    <w:p>
      <w:pPr>
        <w:pStyle w:val="61"/>
        <w:numPr>
          <w:ilvl w:val="0"/>
          <w:numId w:val="10"/>
        </w:numPr>
        <w:rPr>
          <w:rFonts w:hint="eastAsia" w:ascii="宋体" w:cs="宋体"/>
          <w:b/>
          <w:bCs/>
          <w:kern w:val="0"/>
          <w:sz w:val="32"/>
          <w:szCs w:val="32"/>
        </w:rPr>
      </w:pPr>
      <w:r>
        <w:rPr>
          <w:rFonts w:hint="eastAsia" w:ascii="宋体" w:cs="宋体"/>
          <w:b/>
          <w:bCs/>
          <w:kern w:val="0"/>
          <w:sz w:val="32"/>
          <w:szCs w:val="32"/>
        </w:rPr>
        <w:t>评审纪律和要求</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1.评审专家必须公平、公正评审，遵纪守法，客观、廉洁地履行职责。</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2.评审专家在评审开始前，应关闭并上交随身携带的各种通信工具。</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3.评审专家在评审过程中，未经许可不得中途离开评审现场，不得迟到早退。</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4.评审专家和工作人员不得透露评审过程中的讨论情况和评审结果。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13.评审专家应当配合采购代理机构答复投标人提出的质疑。</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14.评审专家应当配合财政部门的投诉处理工作。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15.评审专家有如下行为之一的，责令改正，给予警告，可以并处一千元以下的罚款：</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①明知应当回避而未主动回避的；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②在得知自己为评审专家身份后至评审结束前时段内私下接触投标人的；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③在评审过程中擅离职守，影响评审程序正常进行的；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④在评审过程有明显不合理或者不正当倾向性的；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⑤未按招标文件规定的评审方法和标准进行评审的。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⑥上述①至⑤行为影响中标结果的，中标结果无效。</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pPr>
        <w:pStyle w:val="5"/>
        <w:rPr>
          <w:rFonts w:hint="eastAsia"/>
        </w:rPr>
      </w:pPr>
    </w:p>
    <w:p>
      <w:pPr>
        <w:pStyle w:val="5"/>
        <w:numPr>
          <w:ilvl w:val="0"/>
          <w:numId w:val="10"/>
        </w:numPr>
        <w:rPr>
          <w:rFonts w:hint="eastAsia" w:cs="宋体"/>
          <w:b/>
          <w:bCs/>
          <w:kern w:val="0"/>
          <w:sz w:val="32"/>
          <w:szCs w:val="32"/>
          <w:lang w:val="en-US" w:eastAsia="zh-CN"/>
        </w:rPr>
      </w:pPr>
      <w:r>
        <w:rPr>
          <w:rFonts w:hint="eastAsia" w:cs="宋体"/>
          <w:b/>
          <w:bCs/>
          <w:kern w:val="0"/>
          <w:sz w:val="32"/>
          <w:szCs w:val="32"/>
          <w:lang w:val="en-US" w:eastAsia="zh-CN"/>
        </w:rPr>
        <w:t>政府采购政策落实</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.采购项目需要落实的政府采购政策</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 支持绿色发展</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.3支持中小企业发展</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0"/>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符合中小企业划分标准的个体工商户，在政府采购活动中视同中小企业。</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.3.2在政府采购活动中，供应商提供的货物、工程或者服务符合下列情形的，享受中小企业扶持政策：</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.3.2.1在货物采购项目中，货物由中小企业制造，即货物由中小企业生产且使用该中小企业商号或者注册商标；</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.3.2.2在工程采购项目中，工程由中小企业承建，即工程施工单位为中小企业；</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pPr>
        <w:pStyle w:val="30"/>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pPr>
        <w:pStyle w:val="30"/>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.3.7中小企业享受扶持政策获得政府采购合同的，小微企业不得将合同分包给大中型企业，中型企业不得将合同分包给大型企业。</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.4支持创新发展</w:t>
      </w:r>
    </w:p>
    <w:p>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.4.1 采购人优先采购被认定为首台套产品和“制造精品”的自主创新产品。</w:t>
      </w:r>
    </w:p>
    <w:p>
      <w:pPr>
        <w:pStyle w:val="3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ascii="宋体" w:hAnsi="宋体" w:cs="宋体"/>
          <w:kern w:val="0"/>
          <w:lang w:val="en"/>
        </w:rPr>
        <w:t>1</w:t>
      </w:r>
      <w:r>
        <w:rPr>
          <w:rFonts w:hint="eastAsia" w:ascii="宋体" w:hAnsi="宋体" w:cs="宋体"/>
          <w:kern w:val="0"/>
        </w:rPr>
        <w:t>.4.2</w:t>
      </w:r>
      <w:r>
        <w:rPr>
          <w:rFonts w:hint="eastAsia" w:ascii="宋体" w:hAnsi="宋体" w:eastAsia="宋体" w:cs="宋体"/>
          <w:kern w:val="0"/>
          <w:sz w:val="24"/>
          <w:szCs w:val="24"/>
          <w:lang w:val="en-US" w:eastAsia="zh-CN" w:bidi="ar-SA"/>
        </w:rPr>
        <w:t>对省级以上主管部门认定的首台套产品，自纳入《省推广应用指导目录》起三年内参加政府采购活动，视同已具备相应销售业绩，业绩分为满分。</w:t>
      </w:r>
    </w:p>
    <w:p>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rPr>
          <w:rFonts w:hint="eastAsia"/>
        </w:rPr>
      </w:pPr>
    </w:p>
    <w:p>
      <w:pPr>
        <w:widowControl w:val="0"/>
        <w:snapToGrid w:val="0"/>
        <w:spacing w:line="500" w:lineRule="exact"/>
        <w:jc w:val="left"/>
        <w:rPr>
          <w:rFonts w:hint="eastAsia" w:ascii="宋体" w:cs="宋体"/>
          <w:kern w:val="0"/>
          <w:sz w:val="24"/>
          <w:szCs w:val="24"/>
        </w:rPr>
      </w:pPr>
    </w:p>
    <w:p>
      <w:pPr>
        <w:widowControl w:val="0"/>
        <w:spacing w:line="780" w:lineRule="exact"/>
        <w:rPr>
          <w:rFonts w:hint="eastAsia" w:ascii="宋体" w:cs="宋体"/>
        </w:rPr>
      </w:pPr>
      <w:r>
        <w:rPr>
          <w:rFonts w:hint="eastAsia" w:ascii="宋体" w:cs="宋体"/>
        </w:rPr>
        <w:br w:type="page"/>
      </w: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第四章</w:t>
      </w:r>
    </w:p>
    <w:p>
      <w:pPr>
        <w:widowControl w:val="0"/>
        <w:spacing w:line="780" w:lineRule="exact"/>
        <w:jc w:val="center"/>
        <w:rPr>
          <w:rFonts w:hint="eastAsia" w:ascii="宋体" w:cs="宋体"/>
          <w:b/>
          <w:bCs/>
          <w:sz w:val="52"/>
          <w:szCs w:val="52"/>
        </w:rPr>
      </w:pPr>
      <w:r>
        <w:rPr>
          <w:rFonts w:hint="eastAsia" w:ascii="宋体" w:cs="宋体"/>
          <w:b/>
          <w:bCs/>
          <w:sz w:val="52"/>
          <w:szCs w:val="52"/>
        </w:rPr>
        <w:t>技术服务要求及货物需求一览表</w:t>
      </w:r>
    </w:p>
    <w:p>
      <w:pPr>
        <w:widowControl w:val="0"/>
        <w:spacing w:line="360" w:lineRule="auto"/>
        <w:rPr>
          <w:rFonts w:hint="eastAsia" w:ascii="宋体" w:cs="宋体"/>
          <w:b/>
          <w:bCs/>
          <w:sz w:val="24"/>
          <w:szCs w:val="24"/>
        </w:rPr>
      </w:pPr>
    </w:p>
    <w:p>
      <w:pPr>
        <w:widowControl w:val="0"/>
        <w:spacing w:line="360" w:lineRule="auto"/>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sz w:val="32"/>
          <w:szCs w:val="32"/>
        </w:rPr>
        <w:br w:type="page"/>
      </w:r>
      <w:r>
        <w:rPr>
          <w:rFonts w:hint="eastAsia" w:ascii="宋体" w:cs="宋体"/>
          <w:b/>
          <w:bCs/>
          <w:sz w:val="52"/>
          <w:szCs w:val="52"/>
        </w:rPr>
        <w:t>技术服务要求及货物需求一览表</w:t>
      </w:r>
      <w:bookmarkStart w:id="29" w:name="_Toc172029178"/>
      <w:bookmarkStart w:id="30" w:name="_Toc212628254"/>
      <w:bookmarkStart w:id="31" w:name="_Toc202244736"/>
      <w:bookmarkStart w:id="32" w:name="_Toc173836489"/>
    </w:p>
    <w:bookmarkEnd w:id="29"/>
    <w:bookmarkEnd w:id="30"/>
    <w:bookmarkEnd w:id="31"/>
    <w:bookmarkEnd w:id="32"/>
    <w:p>
      <w:pPr>
        <w:spacing w:line="520" w:lineRule="exact"/>
        <w:ind w:firstLine="422" w:firstLineChars="200"/>
        <w:rPr>
          <w:rFonts w:cs="Arial"/>
          <w:b/>
        </w:rPr>
      </w:pPr>
      <w:r>
        <w:rPr>
          <w:rFonts w:hint="eastAsia" w:cs="Arial"/>
          <w:b/>
        </w:rPr>
        <w:t>一</w:t>
      </w:r>
      <w:r>
        <w:rPr>
          <w:rFonts w:cs="Arial"/>
          <w:b/>
        </w:rPr>
        <w:t>、</w:t>
      </w:r>
      <w:r>
        <w:rPr>
          <w:rFonts w:hint="eastAsia" w:cs="Arial"/>
          <w:b/>
        </w:rPr>
        <w:t>物业管理概况：</w:t>
      </w:r>
    </w:p>
    <w:p>
      <w:pPr>
        <w:spacing w:line="520" w:lineRule="exact"/>
        <w:ind w:firstLine="420" w:firstLineChars="200"/>
        <w:rPr>
          <w:rFonts w:hint="eastAsia"/>
        </w:rPr>
      </w:pPr>
      <w:r>
        <w:rPr>
          <w:rFonts w:cs="Arial"/>
        </w:rPr>
        <w:t>1</w:t>
      </w:r>
      <w:r>
        <w:rPr>
          <w:rFonts w:hint="eastAsia" w:cs="Arial"/>
        </w:rPr>
        <w:t>、物业管理地点：永康市</w:t>
      </w:r>
      <w:r>
        <w:rPr>
          <w:rFonts w:hint="eastAsia"/>
        </w:rPr>
        <w:t>公共卫生大楼主楼和附楼的卫生监督所</w:t>
      </w:r>
      <w:r>
        <w:rPr>
          <w:rFonts w:hint="eastAsia"/>
          <w:lang w:eastAsia="zh-CN"/>
        </w:rPr>
        <w:t>，</w:t>
      </w:r>
      <w:r>
        <w:rPr>
          <w:rFonts w:hint="eastAsia"/>
        </w:rPr>
        <w:t>以及老年活动中心。</w:t>
      </w:r>
    </w:p>
    <w:p>
      <w:pPr>
        <w:spacing w:line="520" w:lineRule="exact"/>
        <w:ind w:firstLine="420" w:firstLineChars="200"/>
        <w:rPr>
          <w:color w:val="000000"/>
        </w:rPr>
      </w:pPr>
      <w:r>
        <w:rPr>
          <w:rFonts w:hint="eastAsia"/>
        </w:rPr>
        <w:t>2、物业服务期：1年。</w:t>
      </w:r>
    </w:p>
    <w:p>
      <w:pPr>
        <w:spacing w:line="520" w:lineRule="exact"/>
        <w:ind w:firstLine="420" w:firstLineChars="200"/>
      </w:pPr>
      <w:r>
        <w:rPr>
          <w:rFonts w:hint="eastAsia"/>
        </w:rPr>
        <w:t>3、建筑面积：约 18778平方米</w:t>
      </w:r>
    </w:p>
    <w:p>
      <w:pPr>
        <w:spacing w:line="520" w:lineRule="exact"/>
        <w:ind w:firstLine="422" w:firstLineChars="200"/>
        <w:rPr>
          <w:rFonts w:cs="Arial"/>
          <w:b/>
          <w:color w:val="000000"/>
        </w:rPr>
      </w:pPr>
      <w:r>
        <w:rPr>
          <w:rFonts w:hint="eastAsia" w:cs="Arial"/>
          <w:b/>
        </w:rPr>
        <w:t>二、</w:t>
      </w:r>
      <w:r>
        <w:rPr>
          <w:rFonts w:hint="eastAsia" w:cs="Arial"/>
          <w:b/>
          <w:color w:val="000000"/>
        </w:rPr>
        <w:t>物业管理范围、内容及要求：</w:t>
      </w:r>
    </w:p>
    <w:p>
      <w:pPr>
        <w:pStyle w:val="30"/>
        <w:spacing w:line="500" w:lineRule="exact"/>
        <w:ind w:firstLine="420" w:firstLineChars="200"/>
        <w:rPr>
          <w:color w:val="000000"/>
          <w:sz w:val="21"/>
          <w:szCs w:val="21"/>
        </w:rPr>
      </w:pPr>
      <w:r>
        <w:rPr>
          <w:color w:val="000000"/>
          <w:sz w:val="21"/>
          <w:szCs w:val="21"/>
        </w:rPr>
        <w:t>1、物业管理内容</w:t>
      </w:r>
    </w:p>
    <w:p>
      <w:pPr>
        <w:pStyle w:val="30"/>
        <w:spacing w:line="500" w:lineRule="exact"/>
        <w:ind w:firstLine="420" w:firstLineChars="200"/>
        <w:rPr>
          <w:color w:val="000000"/>
          <w:sz w:val="21"/>
          <w:szCs w:val="21"/>
        </w:rPr>
      </w:pPr>
      <w:r>
        <w:rPr>
          <w:rFonts w:hint="eastAsia"/>
          <w:color w:val="000000"/>
          <w:sz w:val="21"/>
          <w:szCs w:val="21"/>
        </w:rPr>
        <w:t>永康</w:t>
      </w:r>
      <w:r>
        <w:rPr>
          <w:color w:val="000000"/>
          <w:sz w:val="21"/>
          <w:szCs w:val="21"/>
        </w:rPr>
        <w:t>市公共卫生</w:t>
      </w:r>
      <w:r>
        <w:rPr>
          <w:rFonts w:hint="eastAsia"/>
          <w:color w:val="000000"/>
          <w:sz w:val="21"/>
          <w:szCs w:val="21"/>
        </w:rPr>
        <w:t>大楼</w:t>
      </w:r>
      <w:r>
        <w:rPr>
          <w:color w:val="000000"/>
          <w:sz w:val="21"/>
          <w:szCs w:val="21"/>
        </w:rPr>
        <w:t>的保安、保洁、设备（已外包的专项设备除外，如电梯、检验设备）管理等服务。</w:t>
      </w:r>
    </w:p>
    <w:p>
      <w:pPr>
        <w:pStyle w:val="30"/>
        <w:spacing w:line="500" w:lineRule="exact"/>
        <w:ind w:firstLine="420" w:firstLineChars="200"/>
        <w:rPr>
          <w:color w:val="000000"/>
          <w:sz w:val="21"/>
          <w:szCs w:val="21"/>
        </w:rPr>
      </w:pPr>
      <w:r>
        <w:rPr>
          <w:color w:val="000000"/>
          <w:sz w:val="21"/>
          <w:szCs w:val="21"/>
        </w:rPr>
        <w:t>（1）保洁：</w:t>
      </w:r>
      <w:r>
        <w:rPr>
          <w:rFonts w:hint="eastAsia"/>
          <w:color w:val="000000"/>
          <w:sz w:val="21"/>
          <w:szCs w:val="21"/>
        </w:rPr>
        <w:t>大楼</w:t>
      </w:r>
      <w:r>
        <w:rPr>
          <w:color w:val="000000"/>
          <w:sz w:val="21"/>
          <w:szCs w:val="21"/>
        </w:rPr>
        <w:t>公共场所部分、厕所、办公室走廊及楼梯</w:t>
      </w:r>
      <w:r>
        <w:rPr>
          <w:rFonts w:hint="eastAsia"/>
          <w:color w:val="000000"/>
          <w:sz w:val="21"/>
          <w:szCs w:val="21"/>
        </w:rPr>
        <w:t>；各个单位的</w:t>
      </w:r>
      <w:r>
        <w:rPr>
          <w:color w:val="000000"/>
          <w:sz w:val="21"/>
          <w:szCs w:val="21"/>
        </w:rPr>
        <w:t>会议室、职工之家、地下室；</w:t>
      </w:r>
      <w:r>
        <w:rPr>
          <w:rFonts w:hint="eastAsia"/>
          <w:color w:val="000000"/>
          <w:sz w:val="21"/>
          <w:szCs w:val="21"/>
        </w:rPr>
        <w:t>大楼外围</w:t>
      </w:r>
      <w:r>
        <w:rPr>
          <w:color w:val="000000"/>
          <w:sz w:val="21"/>
          <w:szCs w:val="21"/>
        </w:rPr>
        <w:t>道路、停车场、围墙、宣传窗、大门大理石及绿地等卫生。</w:t>
      </w:r>
    </w:p>
    <w:p>
      <w:pPr>
        <w:pStyle w:val="30"/>
        <w:spacing w:line="500" w:lineRule="exact"/>
        <w:ind w:firstLine="420" w:firstLineChars="200"/>
        <w:rPr>
          <w:color w:val="000000"/>
          <w:sz w:val="21"/>
          <w:szCs w:val="21"/>
        </w:rPr>
      </w:pPr>
      <w:r>
        <w:rPr>
          <w:color w:val="000000"/>
          <w:sz w:val="21"/>
          <w:szCs w:val="21"/>
        </w:rPr>
        <w:t>（2）保安：确保</w:t>
      </w:r>
      <w:r>
        <w:rPr>
          <w:rFonts w:hint="eastAsia"/>
          <w:color w:val="000000"/>
          <w:sz w:val="21"/>
          <w:szCs w:val="21"/>
        </w:rPr>
        <w:t>大楼</w:t>
      </w:r>
      <w:r>
        <w:rPr>
          <w:color w:val="000000"/>
          <w:sz w:val="21"/>
          <w:szCs w:val="21"/>
        </w:rPr>
        <w:t>财产的安全和正常工作程序。实行24小时值班制及夜间的巡逻，车辆有序停放，切实保障良好的工作环境和工作秩序。</w:t>
      </w:r>
    </w:p>
    <w:p>
      <w:pPr>
        <w:pStyle w:val="30"/>
        <w:spacing w:line="500" w:lineRule="exact"/>
        <w:ind w:firstLine="420" w:firstLineChars="200"/>
        <w:rPr>
          <w:color w:val="000000"/>
          <w:sz w:val="21"/>
          <w:szCs w:val="21"/>
        </w:rPr>
      </w:pPr>
      <w:r>
        <w:rPr>
          <w:color w:val="000000"/>
          <w:sz w:val="21"/>
          <w:szCs w:val="21"/>
        </w:rPr>
        <w:t>（3）设备管理：供水、电、设备正常使用，发生故障能及时在较短的时间内修复（外包设备除外），达到保障供给</w:t>
      </w:r>
      <w:r>
        <w:rPr>
          <w:rFonts w:hint="eastAsia"/>
          <w:color w:val="000000"/>
          <w:sz w:val="21"/>
          <w:szCs w:val="21"/>
        </w:rPr>
        <w:t>.</w:t>
      </w:r>
    </w:p>
    <w:p>
      <w:pPr>
        <w:pStyle w:val="30"/>
        <w:spacing w:line="500" w:lineRule="exact"/>
        <w:ind w:firstLine="420" w:firstLineChars="200"/>
        <w:rPr>
          <w:color w:val="000000"/>
          <w:sz w:val="21"/>
          <w:szCs w:val="21"/>
        </w:rPr>
      </w:pPr>
      <w:r>
        <w:rPr>
          <w:color w:val="000000"/>
          <w:sz w:val="21"/>
          <w:szCs w:val="21"/>
        </w:rPr>
        <w:t>（4）消防监控值班。</w:t>
      </w:r>
    </w:p>
    <w:p>
      <w:pPr>
        <w:spacing w:line="520" w:lineRule="exact"/>
        <w:ind w:firstLine="420" w:firstLineChars="200"/>
        <w:rPr>
          <w:rFonts w:cs="Arial"/>
        </w:rPr>
      </w:pPr>
      <w:r>
        <w:rPr>
          <w:rFonts w:hint="eastAsia" w:cs="Arial"/>
          <w:color w:val="000000"/>
        </w:rPr>
        <w:t>2、本次招标要求的</w:t>
      </w:r>
      <w:r>
        <w:rPr>
          <w:rFonts w:hint="eastAsia"/>
          <w:color w:val="000000"/>
        </w:rPr>
        <w:t>物业服务期为1年，物业服务费</w:t>
      </w:r>
      <w:r>
        <w:rPr>
          <w:rFonts w:hint="eastAsia" w:cs="Arial"/>
          <w:color w:val="000000"/>
        </w:rPr>
        <w:t>最高限价为</w:t>
      </w:r>
      <w:r>
        <w:rPr>
          <w:rFonts w:hint="eastAsia" w:cs="Arial"/>
          <w:color w:val="000000"/>
          <w:u w:val="single"/>
        </w:rPr>
        <w:t>8</w:t>
      </w:r>
      <w:r>
        <w:rPr>
          <w:rFonts w:hint="eastAsia" w:cs="Arial"/>
          <w:color w:val="000000"/>
          <w:u w:val="single"/>
          <w:lang w:val="en-US" w:eastAsia="zh-CN"/>
        </w:rPr>
        <w:t>4</w:t>
      </w:r>
      <w:r>
        <w:rPr>
          <w:rFonts w:hint="eastAsia" w:cs="Arial"/>
          <w:color w:val="000000"/>
        </w:rPr>
        <w:t>万元。</w:t>
      </w:r>
    </w:p>
    <w:p>
      <w:pPr>
        <w:spacing w:line="500" w:lineRule="exact"/>
        <w:ind w:firstLine="420" w:firstLineChars="200"/>
        <w:rPr>
          <w:rFonts w:cs="Arial"/>
        </w:rPr>
      </w:pPr>
      <w:r>
        <w:rPr>
          <w:rFonts w:hint="eastAsia" w:cs="Arial"/>
          <w:color w:val="000000"/>
        </w:rPr>
        <w:t>报价包含：物业管理费、职工工资、福利、服装费、保险费用（包括养老、工伤、失业、医疗等）、</w:t>
      </w:r>
      <w:r>
        <w:rPr>
          <w:rFonts w:cs="Arial"/>
          <w:color w:val="000000"/>
        </w:rPr>
        <w:t>保洁设施、用品费用</w:t>
      </w:r>
      <w:r>
        <w:rPr>
          <w:rFonts w:hint="eastAsia" w:cs="Arial"/>
          <w:color w:val="000000"/>
        </w:rPr>
        <w:t>、招标代理费、税费等一切费用</w:t>
      </w:r>
      <w:r>
        <w:rPr>
          <w:rFonts w:cs="Arial"/>
        </w:rPr>
        <w:t>。</w:t>
      </w:r>
    </w:p>
    <w:p>
      <w:pPr>
        <w:spacing w:line="500" w:lineRule="exact"/>
        <w:ind w:firstLine="420" w:firstLineChars="200"/>
        <w:rPr>
          <w:rFonts w:cs="Arial"/>
          <w:color w:val="000000"/>
        </w:rPr>
      </w:pPr>
      <w:r>
        <w:rPr>
          <w:rFonts w:hint="eastAsia" w:cs="Arial"/>
          <w:color w:val="000000"/>
        </w:rPr>
        <w:t>3、中标人应按法律政策有关规定，为职工足额交纳社会保险，并按有关规定标准足额支付员工超时及节假日的加班费用。</w:t>
      </w:r>
    </w:p>
    <w:p>
      <w:pPr>
        <w:spacing w:line="500" w:lineRule="exact"/>
        <w:ind w:firstLine="420" w:firstLineChars="200"/>
        <w:rPr>
          <w:rFonts w:cs="Arial"/>
          <w:color w:val="000000"/>
        </w:rPr>
      </w:pPr>
      <w:r>
        <w:rPr>
          <w:rFonts w:hint="eastAsia" w:cs="Arial"/>
          <w:color w:val="000000"/>
        </w:rPr>
        <w:t>4、不提供中标单位职工的住宿用房。</w:t>
      </w:r>
    </w:p>
    <w:p>
      <w:pPr>
        <w:spacing w:line="500" w:lineRule="exact"/>
        <w:ind w:firstLine="420" w:firstLineChars="200"/>
        <w:rPr>
          <w:rFonts w:cs="Arial"/>
          <w:color w:val="000000"/>
        </w:rPr>
      </w:pPr>
      <w:r>
        <w:rPr>
          <w:rFonts w:hint="eastAsia" w:cs="Arial"/>
          <w:color w:val="000000"/>
        </w:rPr>
        <w:t>5、如果因办公用房调整，本项目需要削减中标单位员工数量的，将按投标书报价扣减相应费用。</w:t>
      </w:r>
    </w:p>
    <w:p>
      <w:pPr>
        <w:spacing w:line="500" w:lineRule="exact"/>
        <w:ind w:firstLine="420" w:firstLineChars="200"/>
        <w:rPr>
          <w:rFonts w:cs="Arial"/>
          <w:color w:val="000000"/>
        </w:rPr>
      </w:pPr>
      <w:r>
        <w:rPr>
          <w:rFonts w:hint="eastAsia" w:cs="Arial"/>
          <w:color w:val="000000"/>
        </w:rPr>
        <w:t>6、</w:t>
      </w:r>
      <w:r>
        <w:rPr>
          <w:rFonts w:hint="eastAsia" w:cs="Arial"/>
          <w:b/>
          <w:color w:val="000000"/>
        </w:rPr>
        <w:t>服务时间：自合同签订入驻后一周年。</w:t>
      </w:r>
      <w:r>
        <w:rPr>
          <w:rFonts w:hint="eastAsia" w:cs="Arial"/>
          <w:color w:val="000000"/>
        </w:rPr>
        <w:t>但如果有以下情况，招标人有权提前中止合同。</w:t>
      </w:r>
    </w:p>
    <w:p>
      <w:pPr>
        <w:spacing w:line="500" w:lineRule="exact"/>
        <w:ind w:firstLine="420" w:firstLineChars="200"/>
        <w:rPr>
          <w:rFonts w:cs="Arial"/>
          <w:color w:val="000000"/>
        </w:rPr>
      </w:pPr>
      <w:r>
        <w:rPr>
          <w:rFonts w:hint="eastAsia" w:cs="Arial"/>
          <w:color w:val="000000"/>
        </w:rPr>
        <w:t>(1)经过测评，业主对中标人服务质量的满意率低于85%的或经过物业管理考核，考核分低于85分的；</w:t>
      </w:r>
    </w:p>
    <w:p>
      <w:pPr>
        <w:spacing w:line="500" w:lineRule="exact"/>
        <w:ind w:firstLine="420" w:firstLineChars="200"/>
        <w:rPr>
          <w:rFonts w:cs="Arial"/>
          <w:color w:val="000000"/>
        </w:rPr>
      </w:pPr>
      <w:r>
        <w:rPr>
          <w:rFonts w:hint="eastAsia" w:cs="Arial"/>
          <w:color w:val="000000"/>
        </w:rPr>
        <w:t>(2)发现员工数量缺员累计超</w:t>
      </w:r>
      <w:r>
        <w:rPr>
          <w:rFonts w:hint="eastAsia" w:cs="Arial"/>
        </w:rPr>
        <w:t>过20人次</w:t>
      </w:r>
      <w:r>
        <w:rPr>
          <w:rFonts w:hint="eastAsia" w:cs="Arial"/>
          <w:color w:val="000000"/>
        </w:rPr>
        <w:t>的；</w:t>
      </w:r>
    </w:p>
    <w:p>
      <w:pPr>
        <w:spacing w:line="500" w:lineRule="exact"/>
        <w:ind w:firstLine="420" w:firstLineChars="200"/>
        <w:rPr>
          <w:rFonts w:cs="Arial"/>
          <w:color w:val="000000"/>
        </w:rPr>
      </w:pPr>
      <w:r>
        <w:rPr>
          <w:rFonts w:hint="eastAsia" w:cs="Arial"/>
          <w:color w:val="000000"/>
        </w:rPr>
        <w:t>(3)发现录用不符合上岗资格条件的；</w:t>
      </w:r>
    </w:p>
    <w:p>
      <w:pPr>
        <w:spacing w:line="500" w:lineRule="exact"/>
        <w:ind w:firstLine="420" w:firstLineChars="200"/>
        <w:rPr>
          <w:rFonts w:cs="Arial"/>
          <w:color w:val="000000"/>
        </w:rPr>
      </w:pPr>
      <w:r>
        <w:rPr>
          <w:rFonts w:hint="eastAsia" w:cs="Arial"/>
          <w:color w:val="000000"/>
        </w:rPr>
        <w:t>(4)发现存在严重违反《劳动法》等法律法规行为的。</w:t>
      </w:r>
    </w:p>
    <w:p>
      <w:pPr>
        <w:spacing w:line="500" w:lineRule="exact"/>
        <w:ind w:firstLine="422" w:firstLineChars="200"/>
        <w:rPr>
          <w:b/>
          <w:color w:val="000000"/>
        </w:rPr>
      </w:pPr>
      <w:r>
        <w:rPr>
          <w:rFonts w:hint="eastAsia" w:cs="Arial"/>
          <w:b/>
          <w:color w:val="000000"/>
        </w:rPr>
        <w:t>三、物业管理服务要求：</w:t>
      </w:r>
    </w:p>
    <w:p>
      <w:pPr>
        <w:spacing w:line="500" w:lineRule="exact"/>
        <w:ind w:firstLine="422" w:firstLineChars="200"/>
        <w:rPr>
          <w:b/>
          <w:color w:val="000000"/>
        </w:rPr>
      </w:pPr>
      <w:r>
        <w:rPr>
          <w:rFonts w:hint="eastAsia"/>
          <w:b/>
          <w:color w:val="000000"/>
        </w:rPr>
        <w:t>本内容只是采购人对物业的基本要求，投标方须根据《国务院物业管理条例》和省、市物业管理方面的法律法规，充分考虑实际服务内容，并根据本标书中</w:t>
      </w:r>
      <w:r>
        <w:rPr>
          <w:b/>
          <w:color w:val="000000"/>
        </w:rPr>
        <w:t>“</w:t>
      </w:r>
      <w:r>
        <w:rPr>
          <w:rFonts w:hint="eastAsia"/>
          <w:b/>
          <w:color w:val="000000"/>
        </w:rPr>
        <w:t>投标文件制作</w:t>
      </w:r>
      <w:r>
        <w:rPr>
          <w:b/>
          <w:color w:val="000000"/>
        </w:rPr>
        <w:t>”</w:t>
      </w:r>
      <w:r>
        <w:rPr>
          <w:rFonts w:hint="eastAsia"/>
          <w:b/>
          <w:color w:val="000000"/>
        </w:rPr>
        <w:t>内容制订出详细的投标方案。</w:t>
      </w:r>
      <w:r>
        <w:rPr>
          <w:b/>
          <w:color w:val="000000"/>
        </w:rPr>
        <w:t> </w:t>
      </w:r>
    </w:p>
    <w:p>
      <w:pPr>
        <w:pStyle w:val="30"/>
        <w:spacing w:line="500" w:lineRule="exact"/>
        <w:ind w:firstLine="420" w:firstLineChars="200"/>
        <w:rPr>
          <w:color w:val="000000"/>
          <w:sz w:val="21"/>
          <w:szCs w:val="21"/>
        </w:rPr>
      </w:pPr>
      <w:r>
        <w:rPr>
          <w:color w:val="000000"/>
          <w:sz w:val="21"/>
          <w:szCs w:val="21"/>
        </w:rPr>
        <w:t>1、总体要求：保证市公共卫生中心办公工作的顺利、有序进行。</w:t>
      </w:r>
    </w:p>
    <w:p>
      <w:pPr>
        <w:pStyle w:val="30"/>
        <w:spacing w:line="500" w:lineRule="exact"/>
        <w:ind w:firstLine="420" w:firstLineChars="200"/>
        <w:rPr>
          <w:color w:val="000000"/>
          <w:sz w:val="21"/>
          <w:szCs w:val="21"/>
        </w:rPr>
      </w:pPr>
      <w:r>
        <w:rPr>
          <w:color w:val="000000"/>
          <w:sz w:val="21"/>
          <w:szCs w:val="21"/>
        </w:rPr>
        <w:t>（1）房屋及公共配套设施完好率100%；</w:t>
      </w:r>
    </w:p>
    <w:p>
      <w:pPr>
        <w:pStyle w:val="30"/>
        <w:spacing w:line="500" w:lineRule="exact"/>
        <w:ind w:firstLine="420" w:firstLineChars="200"/>
        <w:rPr>
          <w:color w:val="000000"/>
          <w:sz w:val="21"/>
          <w:szCs w:val="21"/>
        </w:rPr>
      </w:pPr>
      <w:r>
        <w:rPr>
          <w:color w:val="000000"/>
          <w:sz w:val="21"/>
          <w:szCs w:val="21"/>
        </w:rPr>
        <w:t>（2）管理区域内卫生满意率达95%；</w:t>
      </w:r>
    </w:p>
    <w:p>
      <w:pPr>
        <w:pStyle w:val="30"/>
        <w:spacing w:line="500" w:lineRule="exact"/>
        <w:ind w:firstLine="420" w:firstLineChars="200"/>
        <w:rPr>
          <w:color w:val="000000"/>
          <w:sz w:val="21"/>
          <w:szCs w:val="21"/>
        </w:rPr>
      </w:pPr>
      <w:r>
        <w:rPr>
          <w:color w:val="000000"/>
          <w:sz w:val="21"/>
          <w:szCs w:val="21"/>
        </w:rPr>
        <w:t>（3）房屋及日常设备零修、急修及时率达100%；</w:t>
      </w:r>
    </w:p>
    <w:p>
      <w:pPr>
        <w:pStyle w:val="30"/>
        <w:spacing w:line="500" w:lineRule="exact"/>
        <w:ind w:firstLine="420" w:firstLineChars="200"/>
        <w:rPr>
          <w:color w:val="000000"/>
          <w:sz w:val="21"/>
          <w:szCs w:val="21"/>
        </w:rPr>
      </w:pPr>
      <w:r>
        <w:rPr>
          <w:color w:val="000000"/>
          <w:sz w:val="21"/>
          <w:szCs w:val="21"/>
        </w:rPr>
        <w:t>（4）保安人员服务热情文明，全年无投拆；</w:t>
      </w:r>
    </w:p>
    <w:p>
      <w:pPr>
        <w:pStyle w:val="30"/>
        <w:spacing w:line="500" w:lineRule="exact"/>
        <w:ind w:firstLine="420" w:firstLineChars="200"/>
        <w:rPr>
          <w:color w:val="000000"/>
          <w:sz w:val="21"/>
          <w:szCs w:val="21"/>
        </w:rPr>
      </w:pPr>
      <w:r>
        <w:rPr>
          <w:color w:val="000000"/>
          <w:sz w:val="21"/>
          <w:szCs w:val="21"/>
        </w:rPr>
        <w:t>（5）物业档案管理有序、保洁、维修、设备运行、人员、物品进出档案齐全；</w:t>
      </w:r>
    </w:p>
    <w:p>
      <w:pPr>
        <w:pStyle w:val="30"/>
        <w:spacing w:line="500" w:lineRule="exact"/>
        <w:ind w:firstLine="420" w:firstLineChars="200"/>
        <w:rPr>
          <w:color w:val="000000"/>
          <w:sz w:val="21"/>
          <w:szCs w:val="21"/>
        </w:rPr>
      </w:pPr>
      <w:r>
        <w:rPr>
          <w:color w:val="000000"/>
          <w:sz w:val="21"/>
          <w:szCs w:val="21"/>
        </w:rPr>
        <w:t>（6）无各种安全生产事故及失窃事件。</w:t>
      </w:r>
    </w:p>
    <w:p>
      <w:pPr>
        <w:pStyle w:val="30"/>
        <w:spacing w:line="500" w:lineRule="exact"/>
        <w:ind w:firstLine="420" w:firstLineChars="200"/>
        <w:rPr>
          <w:sz w:val="21"/>
          <w:szCs w:val="21"/>
        </w:rPr>
      </w:pPr>
      <w:r>
        <w:rPr>
          <w:sz w:val="21"/>
          <w:szCs w:val="21"/>
        </w:rPr>
        <w:t>2、中标单位须派一名专职物业经理人员常驻</w:t>
      </w:r>
      <w:r>
        <w:rPr>
          <w:rFonts w:hint="eastAsia"/>
          <w:sz w:val="21"/>
          <w:szCs w:val="21"/>
        </w:rPr>
        <w:t>市</w:t>
      </w:r>
      <w:r>
        <w:rPr>
          <w:color w:val="000000"/>
          <w:sz w:val="21"/>
          <w:szCs w:val="21"/>
        </w:rPr>
        <w:t>公共卫生中心</w:t>
      </w:r>
      <w:r>
        <w:rPr>
          <w:sz w:val="21"/>
          <w:szCs w:val="21"/>
        </w:rPr>
        <w:t>，负责该项物业工作的管理。</w:t>
      </w:r>
    </w:p>
    <w:p>
      <w:pPr>
        <w:pStyle w:val="30"/>
        <w:spacing w:line="500" w:lineRule="exact"/>
        <w:ind w:firstLine="422" w:firstLineChars="200"/>
        <w:rPr>
          <w:b/>
          <w:color w:val="000000"/>
          <w:sz w:val="21"/>
          <w:szCs w:val="21"/>
        </w:rPr>
      </w:pPr>
      <w:r>
        <w:rPr>
          <w:b/>
          <w:color w:val="000000"/>
          <w:sz w:val="21"/>
          <w:szCs w:val="21"/>
        </w:rPr>
        <w:t>四、服务人员准则：</w:t>
      </w:r>
    </w:p>
    <w:p>
      <w:pPr>
        <w:pStyle w:val="30"/>
        <w:spacing w:line="500" w:lineRule="exact"/>
        <w:ind w:firstLine="420" w:firstLineChars="200"/>
        <w:rPr>
          <w:color w:val="000000"/>
          <w:sz w:val="21"/>
          <w:szCs w:val="21"/>
        </w:rPr>
      </w:pPr>
      <w:r>
        <w:rPr>
          <w:color w:val="000000"/>
          <w:sz w:val="21"/>
          <w:szCs w:val="21"/>
        </w:rPr>
        <w:t>全体物业管理及工作人员必须遵守如下工作准则</w:t>
      </w:r>
      <w:r>
        <w:rPr>
          <w:rFonts w:hint="eastAsia"/>
          <w:color w:val="000000"/>
          <w:sz w:val="21"/>
          <w:szCs w:val="21"/>
        </w:rPr>
        <w:t>：</w:t>
      </w:r>
    </w:p>
    <w:p>
      <w:pPr>
        <w:pStyle w:val="30"/>
        <w:spacing w:line="500" w:lineRule="exact"/>
        <w:ind w:firstLine="420" w:firstLineChars="200"/>
        <w:rPr>
          <w:color w:val="000000"/>
          <w:sz w:val="21"/>
          <w:szCs w:val="21"/>
        </w:rPr>
      </w:pPr>
      <w:r>
        <w:rPr>
          <w:color w:val="000000"/>
          <w:sz w:val="21"/>
          <w:szCs w:val="21"/>
        </w:rPr>
        <w:t>1、坚守岗位统一着装。</w:t>
      </w:r>
    </w:p>
    <w:p>
      <w:pPr>
        <w:pStyle w:val="30"/>
        <w:spacing w:line="500" w:lineRule="exact"/>
        <w:ind w:firstLine="420" w:firstLineChars="200"/>
        <w:rPr>
          <w:color w:val="000000"/>
          <w:sz w:val="21"/>
          <w:szCs w:val="21"/>
        </w:rPr>
      </w:pPr>
      <w:r>
        <w:rPr>
          <w:color w:val="000000"/>
          <w:sz w:val="21"/>
          <w:szCs w:val="21"/>
        </w:rPr>
        <w:t>2、上班时间佩戴工作牌。</w:t>
      </w:r>
    </w:p>
    <w:p>
      <w:pPr>
        <w:pStyle w:val="30"/>
        <w:spacing w:line="500" w:lineRule="exact"/>
        <w:ind w:firstLine="420" w:firstLineChars="200"/>
        <w:rPr>
          <w:color w:val="000000"/>
          <w:sz w:val="21"/>
          <w:szCs w:val="21"/>
        </w:rPr>
      </w:pPr>
      <w:r>
        <w:rPr>
          <w:color w:val="000000"/>
          <w:sz w:val="21"/>
          <w:szCs w:val="21"/>
        </w:rPr>
        <w:t>3、仪容仪表整洁、大方、得体。</w:t>
      </w:r>
    </w:p>
    <w:p>
      <w:pPr>
        <w:pStyle w:val="30"/>
        <w:spacing w:line="500" w:lineRule="exact"/>
        <w:ind w:firstLine="420" w:firstLineChars="200"/>
        <w:rPr>
          <w:color w:val="000000"/>
          <w:sz w:val="21"/>
          <w:szCs w:val="21"/>
        </w:rPr>
      </w:pPr>
      <w:r>
        <w:rPr>
          <w:color w:val="000000"/>
          <w:sz w:val="21"/>
          <w:szCs w:val="21"/>
        </w:rPr>
        <w:t>4、热情待人、文明礼貌、使用服务规范用语。</w:t>
      </w:r>
    </w:p>
    <w:p>
      <w:pPr>
        <w:pStyle w:val="30"/>
        <w:spacing w:line="500" w:lineRule="exact"/>
        <w:ind w:firstLine="420" w:firstLineChars="200"/>
        <w:rPr>
          <w:color w:val="000000"/>
          <w:sz w:val="21"/>
          <w:szCs w:val="21"/>
        </w:rPr>
      </w:pPr>
      <w:r>
        <w:rPr>
          <w:color w:val="000000"/>
          <w:sz w:val="21"/>
          <w:szCs w:val="21"/>
        </w:rPr>
        <w:t>5、开展微笑服务，遇到用户时主动问候和招呼。</w:t>
      </w:r>
    </w:p>
    <w:p>
      <w:pPr>
        <w:pStyle w:val="30"/>
        <w:spacing w:line="500" w:lineRule="exact"/>
        <w:ind w:firstLine="420" w:firstLineChars="200"/>
        <w:rPr>
          <w:color w:val="000000"/>
          <w:sz w:val="21"/>
          <w:szCs w:val="21"/>
        </w:rPr>
      </w:pPr>
      <w:r>
        <w:rPr>
          <w:color w:val="000000"/>
          <w:sz w:val="21"/>
          <w:szCs w:val="21"/>
        </w:rPr>
        <w:t>6、坚守工作岗位，不脱岗离岗，值守时严禁睡觉。</w:t>
      </w:r>
    </w:p>
    <w:p>
      <w:pPr>
        <w:pStyle w:val="30"/>
        <w:spacing w:line="500" w:lineRule="exact"/>
        <w:ind w:firstLine="420" w:firstLineChars="200"/>
        <w:rPr>
          <w:color w:val="000000"/>
          <w:sz w:val="21"/>
          <w:szCs w:val="21"/>
        </w:rPr>
      </w:pPr>
      <w:r>
        <w:rPr>
          <w:color w:val="000000"/>
          <w:sz w:val="21"/>
          <w:szCs w:val="21"/>
        </w:rPr>
        <w:t>7、遵守各项纪律和规章制度。</w:t>
      </w:r>
    </w:p>
    <w:p>
      <w:pPr>
        <w:pStyle w:val="30"/>
        <w:spacing w:line="500" w:lineRule="exact"/>
        <w:ind w:firstLine="420" w:firstLineChars="200"/>
        <w:rPr>
          <w:color w:val="000000"/>
          <w:sz w:val="21"/>
          <w:szCs w:val="21"/>
        </w:rPr>
      </w:pPr>
      <w:r>
        <w:rPr>
          <w:color w:val="000000"/>
          <w:sz w:val="21"/>
          <w:szCs w:val="21"/>
        </w:rPr>
        <w:t>8、遵守安全工作规定及操作程序、及时发现不安全因素，正确处理突发事件。</w:t>
      </w:r>
    </w:p>
    <w:p>
      <w:pPr>
        <w:pStyle w:val="30"/>
        <w:spacing w:line="500" w:lineRule="exact"/>
        <w:ind w:firstLine="420" w:firstLineChars="200"/>
        <w:rPr>
          <w:color w:val="000000"/>
          <w:sz w:val="21"/>
          <w:szCs w:val="21"/>
        </w:rPr>
      </w:pPr>
      <w:r>
        <w:rPr>
          <w:color w:val="000000"/>
          <w:sz w:val="21"/>
          <w:szCs w:val="21"/>
        </w:rPr>
        <w:t>9、不损坏、不拿取公共或用户的财物。</w:t>
      </w:r>
    </w:p>
    <w:p>
      <w:pPr>
        <w:pStyle w:val="30"/>
        <w:spacing w:line="500" w:lineRule="exact"/>
        <w:ind w:firstLine="420" w:firstLineChars="200"/>
        <w:rPr>
          <w:color w:val="000000"/>
          <w:sz w:val="21"/>
          <w:szCs w:val="21"/>
        </w:rPr>
      </w:pPr>
      <w:r>
        <w:rPr>
          <w:color w:val="000000"/>
          <w:sz w:val="21"/>
          <w:szCs w:val="21"/>
        </w:rPr>
        <w:t>10、遵守保密规定，不得擅自进入机要部位。不得随便对外透露机关消息和用户情况。</w:t>
      </w:r>
    </w:p>
    <w:p>
      <w:pPr>
        <w:pStyle w:val="21"/>
        <w:snapToGrid w:val="0"/>
        <w:spacing w:line="500" w:lineRule="exact"/>
        <w:ind w:firstLine="422" w:firstLineChars="200"/>
        <w:rPr>
          <w:rFonts w:hint="eastAsia" w:hAnsi="宋体" w:cs="Times New Roman"/>
          <w:b/>
          <w:color w:val="000000"/>
        </w:rPr>
      </w:pPr>
      <w:r>
        <w:rPr>
          <w:rFonts w:hint="eastAsia" w:hAnsi="宋体" w:cs="Times New Roman"/>
          <w:b/>
          <w:color w:val="000000"/>
        </w:rPr>
        <w:t>五、</w:t>
      </w:r>
      <w:r>
        <w:rPr>
          <w:rFonts w:hAnsi="宋体" w:cs="Times New Roman"/>
          <w:b/>
          <w:color w:val="000000"/>
        </w:rPr>
        <w:t>物业管理服务具体内容及要求</w:t>
      </w:r>
      <w:r>
        <w:rPr>
          <w:rFonts w:hint="eastAsia" w:hAnsi="宋体" w:cs="Times New Roman"/>
          <w:b/>
          <w:color w:val="000000"/>
        </w:rPr>
        <w:t>：</w:t>
      </w:r>
    </w:p>
    <w:p>
      <w:pPr>
        <w:spacing w:line="500" w:lineRule="exact"/>
        <w:ind w:firstLine="480" w:firstLineChars="200"/>
        <w:rPr>
          <w:rFonts w:hint="default" w:eastAsia="宋体"/>
          <w:b/>
          <w:color w:val="000000"/>
          <w:lang w:val="en-US" w:eastAsia="zh-CN"/>
        </w:rPr>
      </w:pPr>
      <w:r>
        <w:rPr>
          <w:rFonts w:hint="eastAsia" w:ascii="宋体" w:cs="宋体"/>
          <w:sz w:val="24"/>
          <w:szCs w:val="24"/>
        </w:rPr>
        <w:t>▲</w:t>
      </w:r>
      <w:r>
        <w:rPr>
          <w:rFonts w:hint="eastAsia"/>
          <w:b/>
          <w:color w:val="000000"/>
        </w:rPr>
        <w:t>1、物业管理人员</w:t>
      </w:r>
      <w:r>
        <w:rPr>
          <w:rFonts w:hint="eastAsia"/>
          <w:b/>
          <w:color w:val="000000"/>
          <w:lang w:eastAsia="zh-CN"/>
        </w:rPr>
        <w:t>有</w:t>
      </w:r>
      <w:r>
        <w:rPr>
          <w:rFonts w:hint="eastAsia"/>
          <w:b/>
          <w:color w:val="000000"/>
          <w:lang w:val="en-US" w:eastAsia="zh-CN"/>
        </w:rPr>
        <w:t>23名（需提供承诺函，格式自拟）。</w:t>
      </w:r>
    </w:p>
    <w:p>
      <w:pPr>
        <w:spacing w:line="500" w:lineRule="exact"/>
        <w:ind w:firstLine="422" w:firstLineChars="200"/>
      </w:pPr>
      <w:r>
        <w:rPr>
          <w:rFonts w:hint="eastAsia"/>
          <w:b/>
          <w:color w:val="000000"/>
          <w:lang w:val="en-US" w:eastAsia="zh-CN"/>
        </w:rPr>
        <w:t>2、</w:t>
      </w:r>
      <w:r>
        <w:rPr>
          <w:rFonts w:hint="eastAsia"/>
          <w:b/>
          <w:color w:val="000000"/>
        </w:rPr>
        <w:t>物业管理人员配置</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427"/>
        <w:gridCol w:w="1817"/>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ign w:val="center"/>
          </w:tcPr>
          <w:p>
            <w:pPr>
              <w:pStyle w:val="21"/>
              <w:keepNext w:val="0"/>
              <w:keepLines w:val="0"/>
              <w:suppressLineNumbers w:val="0"/>
              <w:snapToGrid w:val="0"/>
              <w:spacing w:before="0" w:beforeAutospacing="0" w:after="120" w:afterAutospacing="0" w:line="500" w:lineRule="exact"/>
              <w:ind w:left="0" w:right="0"/>
              <w:jc w:val="center"/>
              <w:rPr>
                <w:rFonts w:hint="default" w:hAnsi="宋体" w:cs="Times New Roman"/>
                <w:color w:val="000000"/>
              </w:rPr>
            </w:pPr>
            <w:r>
              <w:rPr>
                <w:rFonts w:hint="default" w:hAnsi="宋体" w:cs="Times New Roman"/>
                <w:color w:val="000000"/>
              </w:rPr>
              <w:t>序号</w:t>
            </w:r>
          </w:p>
        </w:tc>
        <w:tc>
          <w:tcPr>
            <w:tcW w:w="2427" w:type="dxa"/>
            <w:noWrap/>
            <w:vAlign w:val="center"/>
          </w:tcPr>
          <w:p>
            <w:pPr>
              <w:pStyle w:val="21"/>
              <w:keepNext w:val="0"/>
              <w:keepLines w:val="0"/>
              <w:suppressLineNumbers w:val="0"/>
              <w:snapToGrid w:val="0"/>
              <w:spacing w:before="0" w:beforeAutospacing="0" w:after="120" w:afterAutospacing="0" w:line="500" w:lineRule="exact"/>
              <w:ind w:left="0" w:right="0"/>
              <w:jc w:val="center"/>
              <w:rPr>
                <w:rFonts w:hint="default" w:hAnsi="宋体" w:cs="Times New Roman"/>
                <w:color w:val="000000"/>
              </w:rPr>
            </w:pPr>
            <w:r>
              <w:rPr>
                <w:rFonts w:hint="default" w:hAnsi="宋体" w:cs="Times New Roman"/>
                <w:color w:val="000000"/>
              </w:rPr>
              <w:t>岗位</w:t>
            </w:r>
          </w:p>
        </w:tc>
        <w:tc>
          <w:tcPr>
            <w:tcW w:w="1817" w:type="dxa"/>
            <w:noWrap/>
            <w:vAlign w:val="center"/>
          </w:tcPr>
          <w:p>
            <w:pPr>
              <w:pStyle w:val="21"/>
              <w:keepNext w:val="0"/>
              <w:keepLines w:val="0"/>
              <w:suppressLineNumbers w:val="0"/>
              <w:snapToGrid w:val="0"/>
              <w:spacing w:before="0" w:beforeAutospacing="0" w:after="120" w:afterAutospacing="0" w:line="500" w:lineRule="exact"/>
              <w:ind w:left="0" w:right="0"/>
              <w:jc w:val="center"/>
              <w:rPr>
                <w:rFonts w:hint="default" w:hAnsi="宋体" w:cs="Times New Roman"/>
                <w:color w:val="000000"/>
              </w:rPr>
            </w:pPr>
            <w:r>
              <w:rPr>
                <w:rFonts w:hint="default" w:hAnsi="宋体" w:cs="Times New Roman"/>
                <w:color w:val="000000"/>
              </w:rPr>
              <w:t>定员</w:t>
            </w:r>
          </w:p>
        </w:tc>
        <w:tc>
          <w:tcPr>
            <w:tcW w:w="3372" w:type="dxa"/>
            <w:noWrap/>
            <w:vAlign w:val="center"/>
          </w:tcPr>
          <w:p>
            <w:pPr>
              <w:pStyle w:val="21"/>
              <w:keepNext w:val="0"/>
              <w:keepLines w:val="0"/>
              <w:suppressLineNumbers w:val="0"/>
              <w:snapToGrid w:val="0"/>
              <w:spacing w:before="0" w:beforeAutospacing="0" w:after="120" w:afterAutospacing="0" w:line="500" w:lineRule="exact"/>
              <w:ind w:left="0" w:right="0"/>
              <w:jc w:val="center"/>
              <w:rPr>
                <w:rFonts w:hint="default" w:hAnsi="宋体" w:cs="Times New Roman"/>
                <w:color w:val="000000"/>
              </w:rPr>
            </w:pPr>
            <w:r>
              <w:rPr>
                <w:rFonts w:hint="default" w:hAnsi="宋体" w:cs="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6"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rPr>
            </w:pPr>
            <w:r>
              <w:rPr>
                <w:rFonts w:hint="default" w:hAnsi="宋体" w:cs="Times New Roman"/>
              </w:rPr>
              <w:t>1</w:t>
            </w:r>
          </w:p>
        </w:tc>
        <w:tc>
          <w:tcPr>
            <w:tcW w:w="242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rPr>
            </w:pPr>
            <w:r>
              <w:rPr>
                <w:rFonts w:hint="eastAsia" w:hAnsi="宋体"/>
              </w:rPr>
              <w:t>经理（物业主管）</w:t>
            </w:r>
          </w:p>
        </w:tc>
        <w:tc>
          <w:tcPr>
            <w:tcW w:w="181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rPr>
            </w:pPr>
            <w:r>
              <w:rPr>
                <w:rFonts w:hint="eastAsia" w:hAnsi="宋体" w:cs="Times New Roman"/>
              </w:rPr>
              <w:t>1人</w:t>
            </w:r>
          </w:p>
        </w:tc>
        <w:tc>
          <w:tcPr>
            <w:tcW w:w="3372" w:type="dxa"/>
            <w:noWrap/>
            <w:vAlign w:val="center"/>
          </w:tcPr>
          <w:p>
            <w:pPr>
              <w:pStyle w:val="21"/>
              <w:keepNext w:val="0"/>
              <w:keepLines w:val="0"/>
              <w:suppressLineNumbers w:val="0"/>
              <w:snapToGrid w:val="0"/>
              <w:spacing w:before="0" w:beforeAutospacing="0" w:after="0" w:afterAutospacing="0" w:line="360" w:lineRule="auto"/>
              <w:ind w:left="0" w:right="0"/>
              <w:rPr>
                <w:rFonts w:hint="eastAsia" w:hAnsi="宋体" w:eastAsia="宋体"/>
                <w:lang w:eastAsia="zh-CN"/>
              </w:rPr>
            </w:pPr>
            <w:r>
              <w:rPr>
                <w:rFonts w:hint="eastAsia" w:ascii="宋体" w:cs="宋体"/>
                <w:sz w:val="24"/>
                <w:szCs w:val="24"/>
              </w:rPr>
              <w:t>▲</w:t>
            </w:r>
            <w:r>
              <w:rPr>
                <w:rFonts w:hint="eastAsia" w:hAnsi="宋体"/>
              </w:rPr>
              <w:t>要求大专以上学历，需有注册物业管理师证</w:t>
            </w:r>
            <w:r>
              <w:rPr>
                <w:rFonts w:hint="eastAsia" w:hAnsi="宋体"/>
                <w:lang w:eastAsia="zh-CN"/>
              </w:rPr>
              <w:t>（</w:t>
            </w:r>
            <w:r>
              <w:rPr>
                <w:rFonts w:hint="eastAsia"/>
              </w:rPr>
              <w:t>持证人员均需投标单位员工，且有交纳社保</w:t>
            </w:r>
            <w:r>
              <w:rPr>
                <w:rFonts w:hint="eastAsia"/>
                <w:lang w:eastAsia="zh-CN"/>
              </w:rPr>
              <w:t>记录</w:t>
            </w:r>
            <w:r>
              <w:rPr>
                <w:rFonts w:hint="eastAsia"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rPr>
            </w:pPr>
            <w:r>
              <w:rPr>
                <w:rFonts w:hint="eastAsia" w:hAnsi="宋体" w:cs="Times New Roman"/>
              </w:rPr>
              <w:t>2</w:t>
            </w:r>
          </w:p>
        </w:tc>
        <w:tc>
          <w:tcPr>
            <w:tcW w:w="242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rPr>
            </w:pPr>
            <w:r>
              <w:rPr>
                <w:rFonts w:hint="eastAsia" w:hAnsi="宋体" w:cs="Times New Roman"/>
              </w:rPr>
              <w:t>高配、日常维修</w:t>
            </w:r>
          </w:p>
        </w:tc>
        <w:tc>
          <w:tcPr>
            <w:tcW w:w="181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rPr>
            </w:pPr>
            <w:r>
              <w:rPr>
                <w:rFonts w:hint="eastAsia" w:hAnsi="宋体" w:cs="Times New Roman"/>
                <w:lang w:val="en-US" w:eastAsia="zh-CN"/>
              </w:rPr>
              <w:t>1</w:t>
            </w:r>
            <w:r>
              <w:rPr>
                <w:rFonts w:hint="eastAsia" w:hAnsi="宋体" w:cs="Times New Roman"/>
              </w:rPr>
              <w:t>人</w:t>
            </w:r>
          </w:p>
        </w:tc>
        <w:tc>
          <w:tcPr>
            <w:tcW w:w="3372" w:type="dxa"/>
            <w:noWrap/>
            <w:vAlign w:val="center"/>
          </w:tcPr>
          <w:p>
            <w:pPr>
              <w:keepNext w:val="0"/>
              <w:keepLines w:val="0"/>
              <w:widowControl/>
              <w:suppressLineNumbers w:val="0"/>
              <w:spacing w:before="0" w:beforeAutospacing="0" w:after="0" w:afterAutospacing="0" w:line="360" w:lineRule="auto"/>
              <w:ind w:left="0" w:right="0"/>
              <w:rPr>
                <w:rFonts w:hint="eastAsia" w:eastAsia="宋体" w:cs="Courier New"/>
                <w:lang w:eastAsia="zh-CN"/>
              </w:rPr>
            </w:pPr>
            <w:r>
              <w:rPr>
                <w:rFonts w:hint="eastAsia" w:ascii="宋体" w:cs="宋体"/>
                <w:sz w:val="24"/>
                <w:szCs w:val="24"/>
              </w:rPr>
              <w:t>▲</w:t>
            </w:r>
            <w:r>
              <w:rPr>
                <w:rFonts w:hint="eastAsia" w:cs="Courier New"/>
              </w:rPr>
              <w:t>要求高中以上学历，负责工作维修协调，负责强（弱）电、给排水、音控等日常维修及委托服务。（需</w:t>
            </w:r>
            <w:r>
              <w:rPr>
                <w:rFonts w:hint="eastAsia" w:cs="Courier New"/>
                <w:lang w:eastAsia="zh-CN"/>
              </w:rPr>
              <w:t>同时</w:t>
            </w:r>
            <w:r>
              <w:rPr>
                <w:rFonts w:hint="eastAsia" w:cs="Courier New"/>
              </w:rPr>
              <w:t>持有水电工上岗证、高配证</w:t>
            </w:r>
            <w:r>
              <w:rPr>
                <w:rFonts w:hint="eastAsia" w:cs="Courier New"/>
                <w:lang w:eastAsia="zh-CN"/>
              </w:rPr>
              <w:t>，</w:t>
            </w:r>
            <w:r>
              <w:rPr>
                <w:rFonts w:hint="eastAsia"/>
              </w:rPr>
              <w:t>以上持证人员均需投标单位员工，且有交纳社保</w:t>
            </w:r>
            <w:r>
              <w:rPr>
                <w:rFonts w:hint="eastAsia"/>
                <w:lang w:eastAsia="zh-CN"/>
              </w:rPr>
              <w:t>记录</w:t>
            </w:r>
            <w:r>
              <w:rPr>
                <w:rFonts w:hint="eastAsia" w:cs="Courier Ne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6"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eastAsia" w:hAnsi="宋体" w:cs="Times New Roman" w:eastAsiaTheme="minorEastAsia"/>
                <w:lang w:val="en-US" w:eastAsia="zh-CN"/>
              </w:rPr>
            </w:pPr>
            <w:r>
              <w:rPr>
                <w:rFonts w:hint="eastAsia" w:hAnsi="宋体" w:cs="Times New Roman"/>
                <w:lang w:val="en-US" w:eastAsia="zh-CN"/>
              </w:rPr>
              <w:t>3</w:t>
            </w:r>
          </w:p>
        </w:tc>
        <w:tc>
          <w:tcPr>
            <w:tcW w:w="242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eastAsiaTheme="minorEastAsia"/>
                <w:lang w:val="en-US" w:eastAsia="zh-CN"/>
              </w:rPr>
            </w:pPr>
            <w:r>
              <w:rPr>
                <w:rFonts w:hint="eastAsia" w:hAnsi="宋体" w:cs="Times New Roman"/>
                <w:lang w:val="en-US" w:eastAsia="zh-CN"/>
              </w:rPr>
              <w:t>消监控</w:t>
            </w:r>
          </w:p>
        </w:tc>
        <w:tc>
          <w:tcPr>
            <w:tcW w:w="181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eastAsiaTheme="minorEastAsia"/>
                <w:lang w:val="en-US" w:eastAsia="zh-CN"/>
              </w:rPr>
            </w:pPr>
            <w:r>
              <w:rPr>
                <w:rFonts w:hint="eastAsia" w:hAnsi="宋体" w:cs="Times New Roman"/>
                <w:lang w:val="en-US" w:eastAsia="zh-CN"/>
              </w:rPr>
              <w:t>3人</w:t>
            </w:r>
          </w:p>
        </w:tc>
        <w:tc>
          <w:tcPr>
            <w:tcW w:w="3372" w:type="dxa"/>
            <w:noWrap/>
            <w:vAlign w:val="center"/>
          </w:tcPr>
          <w:p>
            <w:pPr>
              <w:keepNext w:val="0"/>
              <w:keepLines w:val="0"/>
              <w:widowControl/>
              <w:suppressLineNumbers w:val="0"/>
              <w:spacing w:before="0" w:beforeAutospacing="0" w:after="0" w:afterAutospacing="0" w:line="360" w:lineRule="auto"/>
              <w:ind w:left="0" w:right="0"/>
              <w:rPr>
                <w:rFonts w:hint="eastAsia" w:eastAsia="宋体" w:cs="Courier New"/>
                <w:lang w:eastAsia="zh-CN"/>
              </w:rPr>
            </w:pPr>
            <w:r>
              <w:rPr>
                <w:rFonts w:hint="eastAsia" w:ascii="宋体" w:cs="宋体"/>
                <w:sz w:val="24"/>
                <w:szCs w:val="24"/>
              </w:rPr>
              <w:t>▲</w:t>
            </w:r>
            <w:r>
              <w:rPr>
                <w:rFonts w:hint="eastAsia" w:cs="Courier New"/>
                <w:lang w:val="en-US" w:eastAsia="zh-CN"/>
              </w:rPr>
              <w:t>负责</w:t>
            </w:r>
            <w:r>
              <w:rPr>
                <w:rStyle w:val="164"/>
                <w:rFonts w:hint="eastAsia" w:hAnsi="宋体"/>
                <w:color w:val="auto"/>
                <w:sz w:val="21"/>
                <w:szCs w:val="21"/>
                <w:u w:val="none"/>
              </w:rPr>
              <w:t>消监控室系统管理工作</w:t>
            </w:r>
            <w:r>
              <w:rPr>
                <w:rFonts w:hint="eastAsia" w:cs="Courier New"/>
                <w:sz w:val="21"/>
                <w:szCs w:val="21"/>
              </w:rPr>
              <w:t>（</w:t>
            </w:r>
            <w:r>
              <w:rPr>
                <w:rFonts w:hint="eastAsia" w:cs="Courier New"/>
              </w:rPr>
              <w:t>需持有消防上岗证</w:t>
            </w:r>
            <w:r>
              <w:rPr>
                <w:rFonts w:hint="eastAsia" w:cs="Courier New"/>
                <w:lang w:eastAsia="zh-CN"/>
              </w:rPr>
              <w:t>，</w:t>
            </w:r>
            <w:r>
              <w:rPr>
                <w:rFonts w:hint="eastAsia"/>
              </w:rPr>
              <w:t>以上持证人员均需投标单位员工，且有交纳社保</w:t>
            </w:r>
            <w:r>
              <w:rPr>
                <w:rFonts w:hint="eastAsia"/>
                <w:lang w:eastAsia="zh-CN"/>
              </w:rPr>
              <w:t>记录</w:t>
            </w:r>
            <w:r>
              <w:rPr>
                <w:rFonts w:hint="eastAsia" w:cs="Courier Ne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eastAsia" w:hAnsi="宋体" w:cs="Times New Roman" w:eastAsiaTheme="minorEastAsia"/>
                <w:lang w:eastAsia="zh-CN"/>
              </w:rPr>
            </w:pPr>
            <w:r>
              <w:rPr>
                <w:rFonts w:hint="eastAsia" w:hAnsi="宋体" w:cs="Times New Roman"/>
                <w:lang w:val="en-US" w:eastAsia="zh-CN"/>
              </w:rPr>
              <w:t>4</w:t>
            </w:r>
          </w:p>
        </w:tc>
        <w:tc>
          <w:tcPr>
            <w:tcW w:w="242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eastAsia" w:hAnsi="宋体" w:cs="Times New Roman" w:eastAsiaTheme="minorEastAsia"/>
                <w:lang w:val="en-US" w:eastAsia="zh-CN"/>
              </w:rPr>
            </w:pPr>
            <w:r>
              <w:rPr>
                <w:rFonts w:hint="eastAsia" w:hAnsi="宋体" w:cs="Times New Roman" w:eastAsiaTheme="minorEastAsia"/>
                <w:lang w:val="en-US" w:eastAsia="zh-CN"/>
              </w:rPr>
              <w:t>秩序维护员</w:t>
            </w:r>
          </w:p>
        </w:tc>
        <w:tc>
          <w:tcPr>
            <w:tcW w:w="181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rPr>
            </w:pPr>
            <w:r>
              <w:rPr>
                <w:rFonts w:hint="eastAsia" w:hAnsi="宋体" w:cs="Times New Roman"/>
                <w:lang w:val="en-US" w:eastAsia="zh-CN"/>
              </w:rPr>
              <w:t>8</w:t>
            </w:r>
            <w:r>
              <w:rPr>
                <w:rFonts w:hint="eastAsia" w:hAnsi="宋体" w:cs="Times New Roman"/>
              </w:rPr>
              <w:t>名</w:t>
            </w:r>
          </w:p>
        </w:tc>
        <w:tc>
          <w:tcPr>
            <w:tcW w:w="3372" w:type="dxa"/>
            <w:noWrap/>
            <w:vAlign w:val="center"/>
          </w:tcPr>
          <w:p>
            <w:pPr>
              <w:pStyle w:val="21"/>
              <w:keepNext w:val="0"/>
              <w:keepLines w:val="0"/>
              <w:suppressLineNumbers w:val="0"/>
              <w:snapToGrid w:val="0"/>
              <w:spacing w:before="0" w:beforeAutospacing="0" w:after="0" w:afterAutospacing="0" w:line="360" w:lineRule="auto"/>
              <w:ind w:left="0" w:right="0"/>
              <w:jc w:val="both"/>
              <w:rPr>
                <w:rFonts w:hint="eastAsia" w:hAnsi="宋体" w:eastAsia="宋体"/>
                <w:lang w:eastAsia="zh-CN"/>
              </w:rPr>
            </w:pPr>
            <w:r>
              <w:rPr>
                <w:rFonts w:hint="eastAsia" w:hAnsi="宋体"/>
              </w:rPr>
              <w:t>要求</w:t>
            </w:r>
            <w:r>
              <w:rPr>
                <w:rFonts w:hint="eastAsia" w:hAnsi="宋体"/>
                <w:lang w:eastAsia="zh-CN"/>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eastAsia" w:hAnsi="宋体" w:cs="Times New Roman" w:eastAsiaTheme="minorEastAsia"/>
                <w:lang w:eastAsia="zh-CN"/>
              </w:rPr>
            </w:pPr>
            <w:r>
              <w:rPr>
                <w:rFonts w:hint="eastAsia" w:hAnsi="宋体" w:cs="Times New Roman"/>
                <w:lang w:val="en-US" w:eastAsia="zh-CN"/>
              </w:rPr>
              <w:t>5</w:t>
            </w:r>
          </w:p>
        </w:tc>
        <w:tc>
          <w:tcPr>
            <w:tcW w:w="242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rPr>
            </w:pPr>
            <w:r>
              <w:rPr>
                <w:rFonts w:hint="eastAsia" w:hAnsi="宋体" w:cs="Times New Roman"/>
              </w:rPr>
              <w:t xml:space="preserve">保洁员 </w:t>
            </w:r>
          </w:p>
        </w:tc>
        <w:tc>
          <w:tcPr>
            <w:tcW w:w="1817" w:type="dxa"/>
            <w:noWrap/>
            <w:vAlign w:val="center"/>
          </w:tcPr>
          <w:p>
            <w:pPr>
              <w:pStyle w:val="21"/>
              <w:keepNext w:val="0"/>
              <w:keepLines w:val="0"/>
              <w:suppressLineNumbers w:val="0"/>
              <w:snapToGrid w:val="0"/>
              <w:spacing w:before="0" w:beforeAutospacing="0" w:after="120" w:afterAutospacing="0" w:line="400" w:lineRule="exact"/>
              <w:ind w:left="0" w:right="0"/>
              <w:jc w:val="center"/>
              <w:rPr>
                <w:rFonts w:hint="default" w:hAnsi="宋体" w:cs="Times New Roman"/>
              </w:rPr>
            </w:pPr>
            <w:r>
              <w:rPr>
                <w:rFonts w:hint="eastAsia" w:hAnsi="宋体" w:cs="Times New Roman"/>
                <w:lang w:val="en-US" w:eastAsia="zh-CN"/>
              </w:rPr>
              <w:t>10</w:t>
            </w:r>
            <w:r>
              <w:rPr>
                <w:rFonts w:hint="eastAsia" w:hAnsi="宋体" w:cs="Times New Roman"/>
              </w:rPr>
              <w:t>名</w:t>
            </w:r>
          </w:p>
        </w:tc>
        <w:tc>
          <w:tcPr>
            <w:tcW w:w="3372" w:type="dxa"/>
            <w:noWrap/>
            <w:vAlign w:val="center"/>
          </w:tcPr>
          <w:p>
            <w:pPr>
              <w:pStyle w:val="21"/>
              <w:keepNext w:val="0"/>
              <w:keepLines w:val="0"/>
              <w:suppressLineNumbers w:val="0"/>
              <w:snapToGrid w:val="0"/>
              <w:spacing w:before="0" w:beforeAutospacing="0" w:after="0" w:afterAutospacing="0" w:line="360" w:lineRule="auto"/>
              <w:ind w:left="0" w:right="0"/>
              <w:rPr>
                <w:rFonts w:hint="default" w:hAnsi="宋体" w:cs="Times New Roman"/>
              </w:rPr>
            </w:pPr>
            <w:r>
              <w:rPr>
                <w:rFonts w:hint="eastAsia" w:hAnsi="宋体"/>
              </w:rPr>
              <w:t>要求</w:t>
            </w:r>
            <w:r>
              <w:rPr>
                <w:rFonts w:hint="eastAsia" w:hAnsi="宋体"/>
                <w:lang w:eastAsia="zh-CN"/>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33" w:type="dxa"/>
            <w:gridSpan w:val="2"/>
            <w:noWrap/>
            <w:vAlign w:val="center"/>
          </w:tcPr>
          <w:p>
            <w:pPr>
              <w:pStyle w:val="21"/>
              <w:keepNext w:val="0"/>
              <w:keepLines w:val="0"/>
              <w:suppressLineNumbers w:val="0"/>
              <w:snapToGrid w:val="0"/>
              <w:spacing w:before="0" w:beforeAutospacing="0" w:after="120" w:afterAutospacing="0" w:line="500" w:lineRule="exact"/>
              <w:ind w:left="0" w:right="0"/>
              <w:jc w:val="center"/>
              <w:rPr>
                <w:rFonts w:hint="default" w:hAnsi="宋体" w:cs="Times New Roman"/>
                <w:color w:val="000000"/>
              </w:rPr>
            </w:pPr>
            <w:r>
              <w:rPr>
                <w:rFonts w:hint="eastAsia" w:hAnsi="宋体" w:cs="Times New Roman"/>
                <w:color w:val="000000"/>
              </w:rPr>
              <w:t>合计</w:t>
            </w:r>
          </w:p>
        </w:tc>
        <w:tc>
          <w:tcPr>
            <w:tcW w:w="1817" w:type="dxa"/>
            <w:noWrap/>
            <w:vAlign w:val="center"/>
          </w:tcPr>
          <w:p>
            <w:pPr>
              <w:pStyle w:val="21"/>
              <w:keepNext w:val="0"/>
              <w:keepLines w:val="0"/>
              <w:suppressLineNumbers w:val="0"/>
              <w:snapToGrid w:val="0"/>
              <w:spacing w:before="0" w:beforeAutospacing="0" w:after="120" w:afterAutospacing="0" w:line="500" w:lineRule="exact"/>
              <w:ind w:left="0" w:right="0"/>
              <w:jc w:val="center"/>
              <w:rPr>
                <w:rFonts w:hint="default" w:hAnsi="宋体" w:cs="Times New Roman"/>
              </w:rPr>
            </w:pPr>
            <w:r>
              <w:rPr>
                <w:rFonts w:hint="eastAsia" w:hAnsi="宋体" w:cs="Times New Roman"/>
                <w:lang w:val="en-US" w:eastAsia="zh-CN"/>
              </w:rPr>
              <w:t>23</w:t>
            </w:r>
            <w:r>
              <w:rPr>
                <w:rFonts w:hint="eastAsia" w:hAnsi="宋体" w:cs="Times New Roman"/>
              </w:rPr>
              <w:t>名</w:t>
            </w:r>
          </w:p>
        </w:tc>
        <w:tc>
          <w:tcPr>
            <w:tcW w:w="3372" w:type="dxa"/>
            <w:noWrap/>
            <w:vAlign w:val="center"/>
          </w:tcPr>
          <w:p>
            <w:pPr>
              <w:pStyle w:val="21"/>
              <w:keepNext w:val="0"/>
              <w:keepLines w:val="0"/>
              <w:suppressLineNumbers w:val="0"/>
              <w:snapToGrid w:val="0"/>
              <w:spacing w:before="0" w:beforeAutospacing="0" w:after="120" w:afterAutospacing="0" w:line="500" w:lineRule="exact"/>
              <w:ind w:left="0" w:right="0"/>
              <w:jc w:val="center"/>
              <w:rPr>
                <w:rFonts w:hint="default" w:hAnsi="宋体" w:cs="Times New Roman"/>
                <w:color w:val="000000"/>
              </w:rPr>
            </w:pPr>
          </w:p>
        </w:tc>
      </w:tr>
    </w:tbl>
    <w:p>
      <w:pPr>
        <w:spacing w:line="500" w:lineRule="exact"/>
        <w:ind w:firstLine="420" w:firstLineChars="200"/>
        <w:rPr>
          <w:color w:val="000000"/>
        </w:rPr>
      </w:pPr>
      <w:r>
        <w:rPr>
          <w:rFonts w:hint="eastAsia"/>
          <w:color w:val="000000"/>
        </w:rPr>
        <w:t>其中：(1)采购方有权参与物业管理企业对本项目人员的招聘录用工作，政审标准必须符合采购方要求，并对招聘录用人员有最终的审核确认权。</w:t>
      </w:r>
    </w:p>
    <w:p>
      <w:pPr>
        <w:spacing w:line="500" w:lineRule="exact"/>
        <w:ind w:firstLine="420" w:firstLineChars="200"/>
        <w:rPr>
          <w:color w:val="000000"/>
        </w:rPr>
      </w:pPr>
      <w:r>
        <w:rPr>
          <w:rFonts w:hint="eastAsia"/>
          <w:color w:val="000000"/>
        </w:rPr>
        <w:t>（2）员工均需有培训合格上岗证，能吃苦，无不良嗜好及不良记录；要求身体健康，特殊岗位年龄和其他条件另有需求，必须无条件接受采购人的要求。</w:t>
      </w:r>
    </w:p>
    <w:p>
      <w:pPr>
        <w:spacing w:line="500" w:lineRule="exact"/>
        <w:ind w:firstLine="422" w:firstLineChars="200"/>
        <w:rPr>
          <w:rFonts w:hint="eastAsia"/>
          <w:b/>
          <w:color w:val="000000"/>
        </w:rPr>
      </w:pPr>
    </w:p>
    <w:p>
      <w:pPr>
        <w:spacing w:line="500" w:lineRule="exact"/>
        <w:ind w:firstLine="422" w:firstLineChars="200"/>
        <w:rPr>
          <w:b/>
          <w:color w:val="000000"/>
        </w:rPr>
      </w:pPr>
      <w:bookmarkStart w:id="34" w:name="_GoBack"/>
      <w:bookmarkEnd w:id="34"/>
      <w:r>
        <w:rPr>
          <w:rFonts w:hint="eastAsia"/>
          <w:b/>
          <w:color w:val="000000"/>
        </w:rPr>
        <w:t>2、楼宇、环境的管理与保洁标准：</w:t>
      </w:r>
    </w:p>
    <w:p>
      <w:pPr>
        <w:spacing w:line="500" w:lineRule="exact"/>
        <w:ind w:firstLine="420" w:firstLineChars="200"/>
      </w:pPr>
      <w:r>
        <w:rPr>
          <w:rFonts w:hint="eastAsia"/>
        </w:rPr>
        <w:t>2.1保洁人员配备：要求</w:t>
      </w:r>
      <w:r>
        <w:rPr>
          <w:rFonts w:hint="eastAsia"/>
          <w:lang w:eastAsia="zh-CN"/>
        </w:rPr>
        <w:t>身体健康</w:t>
      </w:r>
      <w:r>
        <w:rPr>
          <w:rFonts w:hint="eastAsia"/>
        </w:rPr>
        <w:t>。</w:t>
      </w:r>
    </w:p>
    <w:p>
      <w:pPr>
        <w:spacing w:line="500" w:lineRule="exact"/>
        <w:ind w:firstLine="420" w:firstLineChars="200"/>
        <w:rPr>
          <w:color w:val="000000"/>
        </w:rPr>
      </w:pPr>
      <w:r>
        <w:rPr>
          <w:rFonts w:hint="eastAsia"/>
          <w:color w:val="000000"/>
        </w:rPr>
        <w:t>2.2清扫、拖洗楼内公共走廊地面和楼梯间地面，并随时保洁。</w:t>
      </w:r>
    </w:p>
    <w:p>
      <w:pPr>
        <w:spacing w:line="500" w:lineRule="exact"/>
        <w:ind w:firstLine="420" w:firstLineChars="200"/>
        <w:rPr>
          <w:color w:val="000000"/>
        </w:rPr>
      </w:pPr>
      <w:r>
        <w:rPr>
          <w:rFonts w:hint="eastAsia"/>
          <w:color w:val="000000"/>
        </w:rPr>
        <w:t>2.3清抹擦拭各层办公室外门和门套、防烟门、走廊灯具、开关、栏杆、楼梯扶手、花岗岩墙面、窗台板等。</w:t>
      </w:r>
    </w:p>
    <w:p>
      <w:pPr>
        <w:spacing w:line="500" w:lineRule="exact"/>
        <w:ind w:firstLine="525" w:firstLineChars="250"/>
        <w:rPr>
          <w:color w:val="000000"/>
        </w:rPr>
      </w:pPr>
      <w:r>
        <w:rPr>
          <w:rFonts w:hint="eastAsia"/>
          <w:color w:val="000000"/>
        </w:rPr>
        <w:t>2.4随时清抹大堂玻璃门、电梯门、电梯按钮，电梯轿箱内不锈钢壁面。</w:t>
      </w:r>
    </w:p>
    <w:p>
      <w:pPr>
        <w:spacing w:line="500" w:lineRule="exact"/>
        <w:ind w:firstLine="525" w:firstLineChars="250"/>
        <w:rPr>
          <w:color w:val="000000"/>
        </w:rPr>
      </w:pPr>
      <w:r>
        <w:rPr>
          <w:rFonts w:hint="eastAsia"/>
          <w:color w:val="000000"/>
        </w:rPr>
        <w:t>2.5公共洗手间和茶水间内的墙面、地面、台面及卫生洁具的及时清洗和保洁，及时清倒，清洗垃圾桶。</w:t>
      </w:r>
    </w:p>
    <w:p>
      <w:pPr>
        <w:spacing w:line="500" w:lineRule="exact"/>
        <w:ind w:firstLine="525" w:firstLineChars="250"/>
        <w:rPr>
          <w:color w:val="000000"/>
        </w:rPr>
      </w:pPr>
      <w:r>
        <w:rPr>
          <w:rFonts w:hint="eastAsia"/>
          <w:color w:val="000000"/>
        </w:rPr>
        <w:t>2.6大堂地面半年抛光一次、打蜡翻新，公共走道和楼梯花岗岩地面半年打蜡和养护。</w:t>
      </w:r>
    </w:p>
    <w:p>
      <w:pPr>
        <w:spacing w:line="500" w:lineRule="exact"/>
        <w:ind w:firstLine="525" w:firstLineChars="250"/>
        <w:rPr>
          <w:color w:val="000000"/>
        </w:rPr>
      </w:pPr>
      <w:r>
        <w:rPr>
          <w:rFonts w:hint="eastAsia"/>
          <w:color w:val="000000"/>
        </w:rPr>
        <w:t>2.7门厅的玻璃顶盖每季至少清洗一次。</w:t>
      </w:r>
    </w:p>
    <w:p>
      <w:pPr>
        <w:spacing w:line="500" w:lineRule="exact"/>
        <w:ind w:firstLine="525" w:firstLineChars="250"/>
        <w:rPr>
          <w:color w:val="000000"/>
        </w:rPr>
      </w:pPr>
      <w:r>
        <w:rPr>
          <w:rFonts w:hint="eastAsia"/>
          <w:color w:val="000000"/>
        </w:rPr>
        <w:t>2.8大楼外道路每天清扫一次，垃圾桶每天及时清倒、清洗；及时清理公共场所，公共绿地的废弃杂物；及时清扫积水、积雪；及时组织清理乱堆放物品、乱张贴宣传品等。</w:t>
      </w:r>
    </w:p>
    <w:p>
      <w:pPr>
        <w:spacing w:line="500" w:lineRule="exact"/>
        <w:ind w:firstLine="525" w:firstLineChars="250"/>
        <w:rPr>
          <w:color w:val="000000"/>
        </w:rPr>
      </w:pPr>
      <w:r>
        <w:rPr>
          <w:rFonts w:hint="eastAsia"/>
          <w:color w:val="000000"/>
        </w:rPr>
        <w:t>2.9领导办公室及洗漱间每天清扫、整理一次。大、小会议室及接待室在每次使用前、后及时进行会场布置、清扫、整理。</w:t>
      </w:r>
    </w:p>
    <w:p>
      <w:pPr>
        <w:spacing w:line="500" w:lineRule="exact"/>
        <w:ind w:firstLine="525" w:firstLineChars="250"/>
        <w:rPr>
          <w:color w:val="000000"/>
        </w:rPr>
      </w:pPr>
      <w:r>
        <w:rPr>
          <w:rFonts w:hint="eastAsia"/>
          <w:color w:val="000000"/>
        </w:rPr>
        <w:t>2.10定期清抹标识牌等。</w:t>
      </w:r>
    </w:p>
    <w:p>
      <w:pPr>
        <w:spacing w:line="500" w:lineRule="exact"/>
        <w:ind w:firstLine="525" w:firstLineChars="250"/>
        <w:rPr>
          <w:color w:val="000000"/>
        </w:rPr>
      </w:pPr>
      <w:r>
        <w:rPr>
          <w:rFonts w:hint="eastAsia"/>
          <w:color w:val="000000"/>
        </w:rPr>
        <w:t>2.11除“四害”消杀工作，定期投放灭鼠、灭蟑螂药物。</w:t>
      </w:r>
    </w:p>
    <w:p>
      <w:pPr>
        <w:spacing w:line="500" w:lineRule="exact"/>
        <w:ind w:firstLine="525" w:firstLineChars="250"/>
        <w:rPr>
          <w:color w:val="000000"/>
        </w:rPr>
      </w:pPr>
      <w:r>
        <w:rPr>
          <w:rFonts w:hint="eastAsia"/>
          <w:color w:val="000000"/>
        </w:rPr>
        <w:t>2.12保洁时间尽量与机关办公时间错开，避免干扰正常办公。每天室内地面两次清扫需在机关上班前（7：00开始清扫）和中午休息时间内完成。大范围和大规模的保洁工作一般安排休息日和节假日。</w:t>
      </w:r>
    </w:p>
    <w:p>
      <w:pPr>
        <w:pStyle w:val="30"/>
        <w:spacing w:line="500" w:lineRule="exact"/>
        <w:ind w:firstLine="420" w:firstLineChars="200"/>
        <w:rPr>
          <w:color w:val="000000"/>
          <w:sz w:val="21"/>
          <w:szCs w:val="21"/>
        </w:rPr>
      </w:pPr>
      <w:r>
        <w:rPr>
          <w:color w:val="000000"/>
          <w:sz w:val="21"/>
          <w:szCs w:val="21"/>
        </w:rPr>
        <w:t>具体要求如下表：</w:t>
      </w:r>
    </w:p>
    <w:tbl>
      <w:tblPr>
        <w:tblStyle w:val="3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816"/>
        <w:gridCol w:w="29"/>
        <w:gridCol w:w="1467"/>
        <w:gridCol w:w="3761"/>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序号</w:t>
            </w:r>
          </w:p>
        </w:tc>
        <w:tc>
          <w:tcPr>
            <w:tcW w:w="816"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位置</w:t>
            </w:r>
          </w:p>
        </w:tc>
        <w:tc>
          <w:tcPr>
            <w:tcW w:w="1496" w:type="dxa"/>
            <w:gridSpan w:val="2"/>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清洁项目</w:t>
            </w:r>
          </w:p>
        </w:tc>
        <w:tc>
          <w:tcPr>
            <w:tcW w:w="3761"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清洁工作内容</w:t>
            </w:r>
          </w:p>
        </w:tc>
        <w:tc>
          <w:tcPr>
            <w:tcW w:w="2540"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restart"/>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1</w:t>
            </w:r>
          </w:p>
        </w:tc>
        <w:tc>
          <w:tcPr>
            <w:tcW w:w="816" w:type="dxa"/>
            <w:vMerge w:val="restart"/>
            <w:noWrap/>
            <w:textDirection w:val="tbRlV"/>
            <w:vAlign w:val="center"/>
          </w:tcPr>
          <w:p>
            <w:pPr>
              <w:keepNext w:val="0"/>
              <w:keepLines w:val="0"/>
              <w:widowControl/>
              <w:suppressLineNumbers w:val="0"/>
              <w:spacing w:before="0" w:beforeAutospacing="0" w:after="0" w:afterAutospacing="0"/>
              <w:ind w:left="113" w:right="113"/>
              <w:jc w:val="center"/>
              <w:rPr>
                <w:rFonts w:hint="default"/>
                <w:color w:val="000000"/>
              </w:rPr>
            </w:pPr>
            <w:r>
              <w:rPr>
                <w:rFonts w:hint="eastAsia"/>
                <w:color w:val="000000"/>
              </w:rPr>
              <w:t>室内</w:t>
            </w: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领导办公室</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每天清扫、拖地、擦拭</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textDirection w:val="tbRlV"/>
            <w:vAlign w:val="center"/>
          </w:tcPr>
          <w:p>
            <w:pPr>
              <w:keepNext w:val="0"/>
              <w:keepLines w:val="0"/>
              <w:widowControl/>
              <w:suppressLineNumbers w:val="0"/>
              <w:spacing w:before="0" w:beforeAutospacing="0" w:after="0" w:afterAutospacing="0"/>
              <w:ind w:left="113" w:right="113"/>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会议室、接待室</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每次使用前后会场布置、清扫、拖地、擦拭</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干净、整洁，会场布置及开水服务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textDirection w:val="tbRlV"/>
            <w:vAlign w:val="center"/>
          </w:tcPr>
          <w:p>
            <w:pPr>
              <w:keepNext w:val="0"/>
              <w:keepLines w:val="0"/>
              <w:widowControl/>
              <w:suppressLineNumbers w:val="0"/>
              <w:spacing w:before="0" w:beforeAutospacing="0" w:after="0" w:afterAutospacing="0"/>
              <w:ind w:left="113" w:right="113"/>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值班室</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每天清扫、拖地</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值班室床单、被套的及时调换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restart"/>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2</w:t>
            </w:r>
          </w:p>
        </w:tc>
        <w:tc>
          <w:tcPr>
            <w:tcW w:w="816" w:type="dxa"/>
            <w:vMerge w:val="restart"/>
            <w:noWrap/>
            <w:textDirection w:val="tbRlV"/>
            <w:vAlign w:val="center"/>
          </w:tcPr>
          <w:p>
            <w:pPr>
              <w:keepNext w:val="0"/>
              <w:keepLines w:val="0"/>
              <w:widowControl/>
              <w:suppressLineNumbers w:val="0"/>
              <w:spacing w:before="0" w:beforeAutospacing="0" w:after="0" w:afterAutospacing="0"/>
              <w:ind w:left="113" w:right="113"/>
              <w:jc w:val="center"/>
              <w:rPr>
                <w:rFonts w:hint="default"/>
                <w:color w:val="000000"/>
              </w:rPr>
            </w:pPr>
            <w:r>
              <w:rPr>
                <w:rFonts w:hint="eastAsia"/>
                <w:color w:val="000000"/>
              </w:rPr>
              <w:t>大厅堂部分</w:t>
            </w: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花岗石地面</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每天拖地两次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随时保持干净，无污渍、尘渍、痰渍、</w:t>
            </w:r>
          </w:p>
          <w:p>
            <w:pPr>
              <w:keepNext w:val="0"/>
              <w:keepLines w:val="0"/>
              <w:widowControl/>
              <w:suppressLineNumbers w:val="0"/>
              <w:spacing w:before="0" w:beforeAutospacing="0" w:after="0" w:afterAutospacing="0"/>
              <w:ind w:left="0" w:right="0"/>
              <w:rPr>
                <w:rFonts w:hint="default"/>
                <w:color w:val="000000"/>
              </w:rPr>
            </w:pPr>
            <w:r>
              <w:rPr>
                <w:rFonts w:hint="eastAsia"/>
                <w:color w:val="000000"/>
              </w:rPr>
              <w:t>地板明洁如镜、明亮如新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花岗石墙面、柱面</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每天保洁、清抹水平面一次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无尘渍、污渍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玻璃门</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每天随时清抹；每两周用玻璃清洁剂清刮二次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天花板</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每两周清扫蜘蛛网及灰尘一次；每年大清洁一次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无蛛丝、尘渍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灯饰、风口</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每年清抹四次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无蛛丝、尘渍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指标牌和悬挂牌</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每两周清抹二次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花盆、花槽</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每天清除杂物一次；每两周清抹四次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无尘渍、杂物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烟灰筒、废纸筒</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每天清倒垃圾一次、清抹筒盖、垃圾筒、垃圾缸一次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无污渍、痰渍、烟灰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电梯门按钮、门框不锈钢</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每天用毛巾配合不锈钢清洁剂随时清抹污渍、手印；每周擦不锈钢油二次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无手印、污渍、保持不锈钢表面的金属光泽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电梯间灯饰、按钮</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每天随时清抹污渍、手印；每月清洁电梯内灯饰、排气扇、防护罩二次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无手印、污渍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restart"/>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3</w:t>
            </w:r>
          </w:p>
        </w:tc>
        <w:tc>
          <w:tcPr>
            <w:tcW w:w="816" w:type="dxa"/>
            <w:vMerge w:val="restart"/>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楼梯、公共走廊电梯间部分</w:t>
            </w: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花岗岩</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每天上下午清扫、拖地并保洁；每年清理并重新打蜡1次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无杂物、污渍、痰渍、保持干净、光泽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墙身、窗台</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每天保洁、清抹水平面一次；每两周清抹灰尘、污渍</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保持干净、无尘渍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玻璃窗</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每天保洁；每两周清抹二次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灯饰及其他</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每天保洁；每两周清抹二次、保洁；每月除蜘蛛网</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保持干净、无蜘蛛网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防火门、楼梯门</w:t>
            </w:r>
          </w:p>
        </w:tc>
        <w:tc>
          <w:tcPr>
            <w:tcW w:w="3761" w:type="dxa"/>
            <w:noWrap/>
            <w:vAlign w:val="center"/>
          </w:tcPr>
          <w:p>
            <w:pPr>
              <w:pStyle w:val="26"/>
              <w:keepNext w:val="0"/>
              <w:keepLines w:val="0"/>
              <w:suppressLineNumbers w:val="0"/>
              <w:pBdr>
                <w:bottom w:val="none" w:color="auto" w:sz="0" w:space="0"/>
              </w:pBdr>
              <w:tabs>
                <w:tab w:val="clear" w:pos="4153"/>
                <w:tab w:val="clear" w:pos="8306"/>
              </w:tabs>
              <w:snapToGrid/>
              <w:spacing w:before="0" w:beforeAutospacing="0" w:after="0" w:afterAutospacing="0"/>
              <w:ind w:left="0" w:right="0"/>
              <w:jc w:val="both"/>
              <w:rPr>
                <w:rFonts w:hint="default"/>
                <w:color w:val="000000"/>
                <w:sz w:val="21"/>
                <w:szCs w:val="21"/>
              </w:rPr>
            </w:pPr>
            <w:r>
              <w:rPr>
                <w:rFonts w:hint="eastAsia"/>
                <w:color w:val="000000"/>
                <w:sz w:val="21"/>
                <w:szCs w:val="21"/>
              </w:rPr>
              <w:t>每天保洁；每两周清抹四次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26" w:type="dxa"/>
            <w:vMerge w:val="continue"/>
            <w:noWrap/>
          </w:tcPr>
          <w:p>
            <w:pPr>
              <w:keepNext w:val="0"/>
              <w:keepLines w:val="0"/>
              <w:widowControl/>
              <w:suppressLineNumbers w:val="0"/>
              <w:spacing w:before="0" w:beforeAutospacing="0" w:after="0" w:afterAutospacing="0"/>
              <w:ind w:left="0" w:right="0"/>
              <w:jc w:val="center"/>
              <w:rPr>
                <w:rFonts w:hint="default"/>
                <w:color w:val="000000"/>
              </w:rPr>
            </w:pPr>
          </w:p>
        </w:tc>
        <w:tc>
          <w:tcPr>
            <w:tcW w:w="81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96"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烟灰筒、垃圾桶</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每天清倒垃圾二次；每两周清洗桶四次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无痰渍、污渍、烟灰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426" w:type="dxa"/>
            <w:vMerge w:val="restart"/>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4</w:t>
            </w:r>
          </w:p>
        </w:tc>
        <w:tc>
          <w:tcPr>
            <w:tcW w:w="845" w:type="dxa"/>
            <w:gridSpan w:val="2"/>
            <w:vMerge w:val="restart"/>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男女</w:t>
            </w:r>
          </w:p>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洗手间部分</w:t>
            </w: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瓷砖墙身</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每天保洁；每两周清洗二次、除污渍</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浇砖地面</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每天用清洁剂拖地并随时保持干净；每两周用洁厕灵清洗二次并拖抹干净</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无污渍、无纸屑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洗手间门</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每天保洁；每两周用清洁剂洗抹一次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67" w:type="dxa"/>
            <w:noWrap/>
            <w:vAlign w:val="center"/>
          </w:tcPr>
          <w:p>
            <w:pPr>
              <w:pStyle w:val="3"/>
              <w:keepNext w:val="0"/>
              <w:keepLines w:val="0"/>
              <w:suppressLineNumbers w:val="0"/>
              <w:spacing w:before="0" w:beforeAutospacing="0" w:afterAutospacing="0"/>
              <w:ind w:right="0"/>
              <w:rPr>
                <w:rFonts w:hint="default"/>
                <w:color w:val="000000"/>
              </w:rPr>
            </w:pPr>
            <w:r>
              <w:rPr>
                <w:rFonts w:hint="eastAsia"/>
                <w:color w:val="000000"/>
              </w:rPr>
              <w:t>洗手间内玻璃镜</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每天随时清抹、保持无污渍、水渍；每两周用玻璃清洁剂清刮一次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无水渍、无污渍、无手印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大、小便器、洗手盆</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每天用清洁剂清洗并放除臭香球；每两周用强力除渍剂去除尿垢、黄斑等；每月用消毒水清洁消毒二次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无臭、无污垢、保持便瓷器的明洁如新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洗手间隔断板</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每天保洁；每两周用清洁剂洗抹二次、保持干净</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洗手间灯饰</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每天保洁；每月用毛巾抹擦灯饰</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jc w:val="center"/>
              <w:rPr>
                <w:rFonts w:hint="default"/>
                <w:color w:val="000000"/>
              </w:rPr>
            </w:pPr>
          </w:p>
        </w:tc>
        <w:tc>
          <w:tcPr>
            <w:tcW w:w="7768" w:type="dxa"/>
            <w:gridSpan w:val="3"/>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备注：洗手液与卫生纸应及时供应（采购单位处领取）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restart"/>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5</w:t>
            </w:r>
          </w:p>
        </w:tc>
        <w:tc>
          <w:tcPr>
            <w:tcW w:w="845" w:type="dxa"/>
            <w:gridSpan w:val="2"/>
            <w:vMerge w:val="restart"/>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大楼外部分</w:t>
            </w: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地面</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每天清扫一次、并随时保持干净、清除杂物</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无果皮、纸屑、烟蒂、痰渍等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绿化带</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每天消除果皮、纸屑、烟蒂等杂物</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noWrap/>
            <w:vAlign w:val="center"/>
          </w:tcPr>
          <w:p>
            <w:pPr>
              <w:keepNext w:val="0"/>
              <w:keepLines w:val="0"/>
              <w:widowControl/>
              <w:suppressLineNumbers w:val="0"/>
              <w:spacing w:before="0" w:beforeAutospacing="0" w:after="0" w:afterAutospacing="0"/>
              <w:ind w:left="0" w:right="0"/>
              <w:jc w:val="center"/>
              <w:rPr>
                <w:rFonts w:hint="default"/>
              </w:rPr>
            </w:pPr>
            <w:r>
              <w:rPr>
                <w:rFonts w:hint="eastAsia"/>
              </w:rPr>
              <w:t>6</w:t>
            </w:r>
          </w:p>
        </w:tc>
        <w:tc>
          <w:tcPr>
            <w:tcW w:w="845" w:type="dxa"/>
            <w:gridSpan w:val="2"/>
            <w:noWrap/>
            <w:vAlign w:val="center"/>
          </w:tcPr>
          <w:p>
            <w:pPr>
              <w:keepNext w:val="0"/>
              <w:keepLines w:val="0"/>
              <w:widowControl/>
              <w:suppressLineNumbers w:val="0"/>
              <w:spacing w:before="0" w:beforeAutospacing="0" w:after="0" w:afterAutospacing="0"/>
              <w:ind w:left="0" w:right="0"/>
              <w:rPr>
                <w:rFonts w:hint="default"/>
              </w:rPr>
            </w:pPr>
          </w:p>
        </w:tc>
        <w:tc>
          <w:tcPr>
            <w:tcW w:w="1467" w:type="dxa"/>
            <w:noWrap/>
            <w:vAlign w:val="center"/>
          </w:tcPr>
          <w:p>
            <w:pPr>
              <w:keepNext w:val="0"/>
              <w:keepLines w:val="0"/>
              <w:widowControl/>
              <w:suppressLineNumbers w:val="0"/>
              <w:spacing w:before="0" w:beforeAutospacing="0" w:after="0" w:afterAutospacing="0"/>
              <w:ind w:left="0" w:right="0"/>
              <w:rPr>
                <w:rFonts w:hint="default"/>
              </w:rPr>
            </w:pPr>
            <w:r>
              <w:rPr>
                <w:rFonts w:hint="eastAsia"/>
              </w:rPr>
              <w:t>停车棚</w:t>
            </w:r>
          </w:p>
        </w:tc>
        <w:tc>
          <w:tcPr>
            <w:tcW w:w="3761" w:type="dxa"/>
            <w:noWrap/>
            <w:vAlign w:val="center"/>
          </w:tcPr>
          <w:p>
            <w:pPr>
              <w:keepNext w:val="0"/>
              <w:keepLines w:val="0"/>
              <w:widowControl/>
              <w:suppressLineNumbers w:val="0"/>
              <w:spacing w:before="0" w:beforeAutospacing="0" w:after="0" w:afterAutospacing="0"/>
              <w:ind w:left="0" w:right="0"/>
              <w:rPr>
                <w:rFonts w:hint="default"/>
              </w:rPr>
            </w:pPr>
            <w:r>
              <w:rPr>
                <w:rFonts w:hint="eastAsia"/>
              </w:rPr>
              <w:t>每天清扫一次、并随时保持干净、整齐，清除杂物</w:t>
            </w:r>
          </w:p>
        </w:tc>
        <w:tc>
          <w:tcPr>
            <w:tcW w:w="2540" w:type="dxa"/>
            <w:noWrap/>
            <w:vAlign w:val="center"/>
          </w:tcPr>
          <w:p>
            <w:pPr>
              <w:keepNext w:val="0"/>
              <w:keepLines w:val="0"/>
              <w:widowControl/>
              <w:suppressLineNumbers w:val="0"/>
              <w:spacing w:before="0" w:beforeAutospacing="0" w:after="0" w:afterAutospacing="0"/>
              <w:ind w:left="0" w:right="0"/>
              <w:rPr>
                <w:rFonts w:hint="default"/>
              </w:rPr>
            </w:pPr>
            <w:r>
              <w:rPr>
                <w:rFonts w:hint="eastAsia"/>
              </w:rPr>
              <w:t>无果皮、纸屑、烟蒂、痰渍等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426" w:type="dxa"/>
            <w:vMerge w:val="restart"/>
            <w:noWrap/>
            <w:vAlign w:val="center"/>
          </w:tcPr>
          <w:p>
            <w:pPr>
              <w:keepNext w:val="0"/>
              <w:keepLines w:val="0"/>
              <w:widowControl/>
              <w:suppressLineNumbers w:val="0"/>
              <w:spacing w:before="0" w:beforeAutospacing="0" w:after="0" w:afterAutospacing="0"/>
              <w:ind w:left="0" w:right="0"/>
              <w:rPr>
                <w:rFonts w:hint="default"/>
                <w:color w:val="000000"/>
              </w:rPr>
            </w:pPr>
          </w:p>
          <w:p>
            <w:pPr>
              <w:keepNext w:val="0"/>
              <w:keepLines w:val="0"/>
              <w:widowControl/>
              <w:suppressLineNumbers w:val="0"/>
              <w:spacing w:before="0" w:beforeAutospacing="0" w:after="0" w:afterAutospacing="0"/>
              <w:ind w:left="0" w:right="0"/>
              <w:rPr>
                <w:rFonts w:hint="default"/>
                <w:color w:val="000000"/>
              </w:rPr>
            </w:pPr>
            <w:r>
              <w:rPr>
                <w:rFonts w:hint="eastAsia"/>
                <w:color w:val="000000"/>
              </w:rPr>
              <w:t>7</w:t>
            </w:r>
          </w:p>
        </w:tc>
        <w:tc>
          <w:tcPr>
            <w:tcW w:w="845" w:type="dxa"/>
            <w:gridSpan w:val="2"/>
            <w:vMerge w:val="restart"/>
            <w:noWrap/>
            <w:textDirection w:val="tbRlV"/>
            <w:vAlign w:val="center"/>
          </w:tcPr>
          <w:p>
            <w:pPr>
              <w:keepNext w:val="0"/>
              <w:keepLines w:val="0"/>
              <w:widowControl/>
              <w:suppressLineNumbers w:val="0"/>
              <w:spacing w:before="0" w:beforeAutospacing="0" w:after="0" w:afterAutospacing="0"/>
              <w:ind w:left="113" w:right="113"/>
              <w:jc w:val="center"/>
              <w:rPr>
                <w:rFonts w:hint="default"/>
                <w:color w:val="000000"/>
              </w:rPr>
            </w:pPr>
            <w:r>
              <w:rPr>
                <w:rFonts w:hint="eastAsia"/>
                <w:color w:val="000000"/>
              </w:rPr>
              <w:t>车库部分</w:t>
            </w: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地面</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每天随时清除纸屑、杂物、保洁；每两周大清扫一次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无果皮、纸屑、杂物等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墙身及天花板</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及时清理</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无灰尘、无蛛丝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安全管理</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做好车辆停放管理</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26" w:type="dxa"/>
            <w:vMerge w:val="restart"/>
            <w:noWrap/>
            <w:vAlign w:val="center"/>
          </w:tcPr>
          <w:p>
            <w:pPr>
              <w:keepNext w:val="0"/>
              <w:keepLines w:val="0"/>
              <w:widowControl/>
              <w:suppressLineNumbers w:val="0"/>
              <w:spacing w:before="0" w:beforeAutospacing="0" w:after="0" w:afterAutospacing="0"/>
              <w:ind w:left="0" w:right="0"/>
              <w:rPr>
                <w:rFonts w:hint="default"/>
                <w:color w:val="000000"/>
              </w:rPr>
            </w:pPr>
          </w:p>
          <w:p>
            <w:pPr>
              <w:keepNext w:val="0"/>
              <w:keepLines w:val="0"/>
              <w:widowControl/>
              <w:suppressLineNumbers w:val="0"/>
              <w:spacing w:before="0" w:beforeAutospacing="0" w:after="0" w:afterAutospacing="0"/>
              <w:ind w:left="0" w:right="0"/>
              <w:rPr>
                <w:rFonts w:hint="default"/>
                <w:color w:val="000000"/>
              </w:rPr>
            </w:pPr>
            <w:r>
              <w:rPr>
                <w:rFonts w:hint="eastAsia"/>
                <w:color w:val="000000"/>
              </w:rPr>
              <w:t>8</w:t>
            </w:r>
          </w:p>
        </w:tc>
        <w:tc>
          <w:tcPr>
            <w:tcW w:w="845" w:type="dxa"/>
            <w:gridSpan w:val="2"/>
            <w:vMerge w:val="restart"/>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开水间</w:t>
            </w: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墙身</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每天保洁；每两周清洗一次、除污渍</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地面</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每天随时拖抹、保洁；每两周用洁清剂清洗二次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845" w:type="dxa"/>
            <w:gridSpan w:val="2"/>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电源</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每天早上、下午开关</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9</w:t>
            </w:r>
          </w:p>
        </w:tc>
        <w:tc>
          <w:tcPr>
            <w:tcW w:w="845" w:type="dxa"/>
            <w:gridSpan w:val="2"/>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其它</w:t>
            </w:r>
          </w:p>
        </w:tc>
        <w:tc>
          <w:tcPr>
            <w:tcW w:w="1467"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中控房、保安、电工房</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每天保洁一次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noWrap/>
            <w:vAlign w:val="center"/>
          </w:tcPr>
          <w:p>
            <w:pPr>
              <w:keepNext w:val="0"/>
              <w:keepLines w:val="0"/>
              <w:widowControl/>
              <w:suppressLineNumbers w:val="0"/>
              <w:spacing w:before="0" w:beforeAutospacing="0" w:after="0" w:afterAutospacing="0"/>
              <w:ind w:left="0" w:right="0"/>
              <w:jc w:val="center"/>
              <w:rPr>
                <w:rFonts w:hint="default"/>
              </w:rPr>
            </w:pPr>
            <w:r>
              <w:rPr>
                <w:rFonts w:hint="eastAsia"/>
              </w:rPr>
              <w:t>10</w:t>
            </w:r>
          </w:p>
        </w:tc>
        <w:tc>
          <w:tcPr>
            <w:tcW w:w="845" w:type="dxa"/>
            <w:gridSpan w:val="2"/>
            <w:noWrap/>
            <w:vAlign w:val="center"/>
          </w:tcPr>
          <w:p>
            <w:pPr>
              <w:keepNext w:val="0"/>
              <w:keepLines w:val="0"/>
              <w:widowControl/>
              <w:suppressLineNumbers w:val="0"/>
              <w:spacing w:before="0" w:beforeAutospacing="0" w:after="0" w:afterAutospacing="0"/>
              <w:ind w:left="0" w:right="-42" w:rightChars="-20"/>
              <w:jc w:val="center"/>
              <w:rPr>
                <w:rFonts w:hint="default"/>
              </w:rPr>
            </w:pPr>
            <w:r>
              <w:rPr>
                <w:rFonts w:hint="eastAsia"/>
              </w:rPr>
              <w:t>风机房</w:t>
            </w:r>
          </w:p>
        </w:tc>
        <w:tc>
          <w:tcPr>
            <w:tcW w:w="5228" w:type="dxa"/>
            <w:gridSpan w:val="2"/>
            <w:noWrap/>
            <w:vAlign w:val="center"/>
          </w:tcPr>
          <w:p>
            <w:pPr>
              <w:pStyle w:val="3"/>
              <w:keepNext w:val="0"/>
              <w:keepLines w:val="0"/>
              <w:suppressLineNumbers w:val="0"/>
              <w:spacing w:before="0" w:beforeAutospacing="0" w:afterAutospacing="0"/>
              <w:ind w:right="0" w:firstLine="420"/>
              <w:rPr>
                <w:rFonts w:hint="default"/>
              </w:rPr>
            </w:pPr>
            <w:r>
              <w:rPr>
                <w:rFonts w:hint="eastAsia"/>
              </w:rPr>
              <w:t>每两周清扫二次</w:t>
            </w:r>
          </w:p>
        </w:tc>
        <w:tc>
          <w:tcPr>
            <w:tcW w:w="2540"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26" w:type="dxa"/>
            <w:vMerge w:val="restart"/>
            <w:noWrap/>
            <w:vAlign w:val="center"/>
          </w:tcPr>
          <w:p>
            <w:pPr>
              <w:keepNext w:val="0"/>
              <w:keepLines w:val="0"/>
              <w:widowControl/>
              <w:suppressLineNumbers w:val="0"/>
              <w:spacing w:before="0" w:beforeAutospacing="0" w:after="0" w:afterAutospacing="0"/>
              <w:ind w:left="0" w:right="0"/>
              <w:rPr>
                <w:rFonts w:hint="default"/>
                <w:color w:val="000000"/>
              </w:rPr>
            </w:pPr>
          </w:p>
          <w:p>
            <w:pPr>
              <w:keepNext w:val="0"/>
              <w:keepLines w:val="0"/>
              <w:widowControl/>
              <w:suppressLineNumbers w:val="0"/>
              <w:spacing w:before="0" w:beforeAutospacing="0" w:after="0" w:afterAutospacing="0"/>
              <w:ind w:left="0" w:right="0"/>
              <w:rPr>
                <w:rFonts w:hint="default"/>
                <w:color w:val="000000"/>
              </w:rPr>
            </w:pPr>
            <w:r>
              <w:rPr>
                <w:rFonts w:hint="eastAsia"/>
                <w:color w:val="000000"/>
              </w:rPr>
              <w:t>11</w:t>
            </w:r>
          </w:p>
        </w:tc>
        <w:tc>
          <w:tcPr>
            <w:tcW w:w="845" w:type="dxa"/>
            <w:gridSpan w:val="2"/>
            <w:vMerge w:val="restart"/>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公共设施</w:t>
            </w:r>
          </w:p>
        </w:tc>
        <w:tc>
          <w:tcPr>
            <w:tcW w:w="1467"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垃圾桶</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每天清倒垃圾、清抹表面一次；每两周洗刷二次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干净、无污渍、无异味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426" w:type="dxa"/>
            <w:vMerge w:val="continue"/>
            <w:noWrap/>
            <w:vAlign w:val="center"/>
          </w:tcPr>
          <w:p>
            <w:pPr>
              <w:keepNext w:val="0"/>
              <w:keepLines w:val="0"/>
              <w:widowControl/>
              <w:suppressLineNumbers w:val="0"/>
              <w:spacing w:before="0" w:beforeAutospacing="0" w:after="0" w:afterAutospacing="0"/>
              <w:ind w:left="0" w:right="0"/>
              <w:rPr>
                <w:rFonts w:hint="default"/>
                <w:color w:val="000000"/>
              </w:rPr>
            </w:pPr>
          </w:p>
        </w:tc>
        <w:tc>
          <w:tcPr>
            <w:tcW w:w="845" w:type="dxa"/>
            <w:gridSpan w:val="2"/>
            <w:vMerge w:val="continue"/>
            <w:noWrap/>
          </w:tcPr>
          <w:p>
            <w:pPr>
              <w:keepNext w:val="0"/>
              <w:keepLines w:val="0"/>
              <w:widowControl/>
              <w:suppressLineNumbers w:val="0"/>
              <w:spacing w:before="0" w:beforeAutospacing="0" w:after="0" w:afterAutospacing="0"/>
              <w:ind w:left="0" w:right="0"/>
              <w:rPr>
                <w:rFonts w:hint="default"/>
                <w:color w:val="000000"/>
              </w:rPr>
            </w:pPr>
          </w:p>
        </w:tc>
        <w:tc>
          <w:tcPr>
            <w:tcW w:w="1467"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标识牌</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每天保洁；每两周清抹二次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无灰尘、蛛丝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12</w:t>
            </w:r>
          </w:p>
        </w:tc>
        <w:tc>
          <w:tcPr>
            <w:tcW w:w="2312" w:type="dxa"/>
            <w:gridSpan w:val="3"/>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露台、平台</w:t>
            </w:r>
          </w:p>
        </w:tc>
        <w:tc>
          <w:tcPr>
            <w:tcW w:w="3761"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每两周清抹二次</w:t>
            </w:r>
          </w:p>
        </w:tc>
        <w:tc>
          <w:tcPr>
            <w:tcW w:w="2540" w:type="dxa"/>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426" w:type="dxa"/>
            <w:noWrap/>
            <w:vAlign w:val="center"/>
          </w:tcPr>
          <w:p>
            <w:pPr>
              <w:keepNext w:val="0"/>
              <w:keepLines w:val="0"/>
              <w:widowControl/>
              <w:suppressLineNumbers w:val="0"/>
              <w:spacing w:before="0" w:beforeAutospacing="0" w:after="0" w:afterAutospacing="0"/>
              <w:ind w:left="0" w:right="0"/>
              <w:jc w:val="center"/>
              <w:rPr>
                <w:rFonts w:hint="default"/>
                <w:color w:val="000000"/>
              </w:rPr>
            </w:pPr>
            <w:r>
              <w:rPr>
                <w:rFonts w:hint="eastAsia"/>
                <w:color w:val="000000"/>
              </w:rPr>
              <w:t>13</w:t>
            </w:r>
          </w:p>
        </w:tc>
        <w:tc>
          <w:tcPr>
            <w:tcW w:w="2312" w:type="dxa"/>
            <w:gridSpan w:val="3"/>
            <w:noWrap/>
            <w:vAlign w:val="center"/>
          </w:tcPr>
          <w:p>
            <w:pPr>
              <w:pStyle w:val="3"/>
              <w:keepNext w:val="0"/>
              <w:keepLines w:val="0"/>
              <w:suppressLineNumbers w:val="0"/>
              <w:spacing w:before="0" w:beforeAutospacing="0" w:afterAutospacing="0"/>
              <w:ind w:right="0"/>
              <w:rPr>
                <w:rFonts w:hint="default"/>
                <w:color w:val="000000"/>
              </w:rPr>
            </w:pPr>
            <w:r>
              <w:rPr>
                <w:rFonts w:hint="eastAsia"/>
                <w:color w:val="000000"/>
              </w:rPr>
              <w:t>不定期项目</w:t>
            </w:r>
          </w:p>
        </w:tc>
        <w:tc>
          <w:tcPr>
            <w:tcW w:w="6301" w:type="dxa"/>
            <w:gridSpan w:val="2"/>
            <w:noWrap/>
            <w:vAlign w:val="center"/>
          </w:tcPr>
          <w:p>
            <w:pPr>
              <w:keepNext w:val="0"/>
              <w:keepLines w:val="0"/>
              <w:widowControl/>
              <w:suppressLineNumbers w:val="0"/>
              <w:spacing w:before="0" w:beforeAutospacing="0" w:after="0" w:afterAutospacing="0"/>
              <w:ind w:left="0" w:right="0"/>
              <w:rPr>
                <w:rFonts w:hint="default"/>
                <w:color w:val="000000"/>
              </w:rPr>
            </w:pPr>
            <w:r>
              <w:rPr>
                <w:rFonts w:hint="eastAsia"/>
                <w:color w:val="000000"/>
              </w:rPr>
              <w:t>清扫积水、积雪、清理乱堆放物品、乱张贴，清运装修垃圾，门前“五包”及大楼内不定期绿植维护</w:t>
            </w:r>
          </w:p>
        </w:tc>
      </w:tr>
    </w:tbl>
    <w:p>
      <w:pPr>
        <w:spacing w:line="500" w:lineRule="exact"/>
        <w:ind w:firstLine="422" w:firstLineChars="200"/>
        <w:rPr>
          <w:b/>
          <w:color w:val="000000"/>
        </w:rPr>
      </w:pPr>
      <w:r>
        <w:rPr>
          <w:rFonts w:hint="eastAsia"/>
          <w:b/>
          <w:color w:val="000000"/>
        </w:rPr>
        <w:t>3．安全、安保管理标准：</w:t>
      </w:r>
    </w:p>
    <w:p>
      <w:pPr>
        <w:spacing w:line="500" w:lineRule="exact"/>
        <w:ind w:firstLine="420" w:firstLineChars="200"/>
        <w:rPr>
          <w:rFonts w:hint="eastAsia"/>
          <w:color w:val="000000"/>
        </w:rPr>
      </w:pPr>
      <w:r>
        <w:rPr>
          <w:rFonts w:hint="eastAsia"/>
          <w:color w:val="000000"/>
        </w:rPr>
        <w:t>3.1</w:t>
      </w:r>
      <w:r>
        <w:rPr>
          <w:rFonts w:hint="eastAsia"/>
        </w:rPr>
        <w:t xml:space="preserve"> 保安岗位：</w:t>
      </w:r>
      <w:r>
        <w:rPr>
          <w:rFonts w:hint="eastAsia"/>
          <w:color w:val="000000"/>
        </w:rPr>
        <w:t>分昼夜班进行人员安排。保安人员要求相对固定，不能频繁调换。</w:t>
      </w:r>
    </w:p>
    <w:p>
      <w:pPr>
        <w:spacing w:line="500" w:lineRule="exact"/>
        <w:ind w:firstLine="420" w:firstLineChars="200"/>
        <w:rPr>
          <w:color w:val="000000"/>
        </w:rPr>
      </w:pPr>
      <w:r>
        <w:rPr>
          <w:rFonts w:hint="eastAsia"/>
          <w:color w:val="000000"/>
        </w:rPr>
        <w:t>3.2 保安岗位服务规范及职责：</w:t>
      </w:r>
    </w:p>
    <w:p>
      <w:pPr>
        <w:spacing w:line="500" w:lineRule="exact"/>
        <w:ind w:firstLine="420" w:firstLineChars="200"/>
        <w:rPr>
          <w:color w:val="000000"/>
        </w:rPr>
      </w:pPr>
      <w:r>
        <w:rPr>
          <w:rFonts w:hint="eastAsia"/>
          <w:color w:val="000000"/>
        </w:rPr>
        <w:t>① 门岗工作，每天配备24小时专业治安管理员，并实行巡逻值班服务，治安管理人员统一制服，工作规范，作风严谨；</w:t>
      </w:r>
    </w:p>
    <w:p>
      <w:pPr>
        <w:spacing w:line="500" w:lineRule="exact"/>
        <w:ind w:firstLine="420" w:firstLineChars="200"/>
        <w:rPr>
          <w:color w:val="000000"/>
        </w:rPr>
      </w:pPr>
      <w:r>
        <w:rPr>
          <w:rFonts w:hint="eastAsia"/>
          <w:color w:val="000000"/>
        </w:rPr>
        <w:t>a.注意自身仪表、仪容形象，精神饱满。</w:t>
      </w:r>
    </w:p>
    <w:p>
      <w:pPr>
        <w:spacing w:line="500" w:lineRule="exact"/>
        <w:ind w:firstLine="420" w:firstLineChars="200"/>
        <w:rPr>
          <w:color w:val="000000"/>
        </w:rPr>
      </w:pPr>
      <w:r>
        <w:rPr>
          <w:rFonts w:hint="eastAsia"/>
          <w:color w:val="000000"/>
        </w:rPr>
        <w:t>b.维护大楼周边及停车场秩序，保持大楼周边及停车场道路畅通。</w:t>
      </w:r>
    </w:p>
    <w:p>
      <w:pPr>
        <w:spacing w:line="500" w:lineRule="exact"/>
        <w:ind w:firstLine="420" w:firstLineChars="200"/>
        <w:rPr>
          <w:color w:val="000000"/>
        </w:rPr>
      </w:pPr>
      <w:r>
        <w:rPr>
          <w:rFonts w:hint="eastAsia"/>
          <w:color w:val="000000"/>
        </w:rPr>
        <w:t>c.注意可疑人员所携带物品，仔细询问，发现情况及时汇报。</w:t>
      </w:r>
    </w:p>
    <w:p>
      <w:pPr>
        <w:spacing w:line="500" w:lineRule="exact"/>
        <w:ind w:firstLine="420" w:firstLineChars="200"/>
        <w:rPr>
          <w:color w:val="000000"/>
        </w:rPr>
      </w:pPr>
      <w:r>
        <w:rPr>
          <w:rFonts w:hint="eastAsia"/>
          <w:color w:val="000000"/>
        </w:rPr>
        <w:t>d.认真做好人员、车辆出入登记工作，做好交接工作。</w:t>
      </w:r>
    </w:p>
    <w:p>
      <w:pPr>
        <w:spacing w:line="500" w:lineRule="exact"/>
        <w:ind w:firstLine="420" w:firstLineChars="200"/>
        <w:rPr>
          <w:color w:val="000000"/>
        </w:rPr>
      </w:pPr>
      <w:r>
        <w:rPr>
          <w:rFonts w:hint="eastAsia"/>
          <w:color w:val="000000"/>
        </w:rPr>
        <w:t>e.做好传达室卫生工作。</w:t>
      </w:r>
    </w:p>
    <w:p>
      <w:pPr>
        <w:spacing w:line="500" w:lineRule="exact"/>
        <w:ind w:firstLine="420" w:firstLineChars="200"/>
        <w:rPr>
          <w:color w:val="000000"/>
        </w:rPr>
      </w:pPr>
      <w:r>
        <w:rPr>
          <w:rFonts w:hint="eastAsia"/>
          <w:color w:val="000000"/>
        </w:rPr>
        <w:t>f.完成采购方交办的其他工作（协助搬运物资等）。</w:t>
      </w:r>
    </w:p>
    <w:p>
      <w:pPr>
        <w:spacing w:line="500" w:lineRule="exact"/>
        <w:ind w:firstLine="420" w:firstLineChars="200"/>
        <w:rPr>
          <w:color w:val="000000"/>
        </w:rPr>
      </w:pPr>
      <w:r>
        <w:rPr>
          <w:rFonts w:hint="eastAsia"/>
          <w:color w:val="000000"/>
        </w:rPr>
        <w:t>② 巡逻检查：</w:t>
      </w:r>
    </w:p>
    <w:p>
      <w:pPr>
        <w:spacing w:line="500" w:lineRule="exact"/>
        <w:ind w:firstLine="420" w:firstLineChars="200"/>
        <w:rPr>
          <w:color w:val="000000"/>
        </w:rPr>
      </w:pPr>
      <w:r>
        <w:rPr>
          <w:rFonts w:hint="eastAsia"/>
          <w:color w:val="000000"/>
        </w:rPr>
        <w:t>a.巡逻人员要认真负责，提高警惕，注意发现可疑人员及可疑情况，并制止违反规定的行为。</w:t>
      </w:r>
    </w:p>
    <w:p>
      <w:pPr>
        <w:spacing w:line="500" w:lineRule="exact"/>
        <w:ind w:firstLine="420" w:firstLineChars="200"/>
        <w:rPr>
          <w:color w:val="000000"/>
        </w:rPr>
      </w:pPr>
      <w:r>
        <w:rPr>
          <w:rFonts w:hint="eastAsia"/>
          <w:color w:val="000000"/>
        </w:rPr>
        <w:t>b.发现反常或意外情况，除及时向领导报告外，要采取必要措施以防止火灾事故及破坏行为的发生。</w:t>
      </w:r>
    </w:p>
    <w:p>
      <w:pPr>
        <w:spacing w:line="500" w:lineRule="exact"/>
        <w:ind w:firstLine="420" w:firstLineChars="200"/>
        <w:rPr>
          <w:color w:val="000000"/>
        </w:rPr>
      </w:pPr>
      <w:r>
        <w:rPr>
          <w:rFonts w:hint="eastAsia"/>
          <w:color w:val="000000"/>
        </w:rPr>
        <w:t>c.发现偷盗、闹事、斗殴、凶杀、放火、投毒、爆炸等犯罪分子，要坚决果断地采取措施，力争抓获犯罪分子。</w:t>
      </w:r>
    </w:p>
    <w:p>
      <w:pPr>
        <w:spacing w:line="500" w:lineRule="exact"/>
        <w:ind w:firstLine="420" w:firstLineChars="200"/>
        <w:rPr>
          <w:color w:val="000000"/>
        </w:rPr>
      </w:pPr>
      <w:r>
        <w:rPr>
          <w:rFonts w:hint="eastAsia"/>
          <w:color w:val="000000"/>
        </w:rPr>
        <w:t>d.若发现盗窃、凶案、火灾、投毒、损毁财物，以及一切有现场的案件或事件，要妥善保护好现场，迅速上报并积极协助调查。</w:t>
      </w:r>
    </w:p>
    <w:p>
      <w:pPr>
        <w:spacing w:line="500" w:lineRule="exact"/>
        <w:ind w:firstLine="420" w:firstLineChars="200"/>
        <w:rPr>
          <w:color w:val="000000"/>
        </w:rPr>
      </w:pPr>
      <w:r>
        <w:rPr>
          <w:rFonts w:hint="eastAsia"/>
          <w:color w:val="000000"/>
        </w:rPr>
        <w:t>e.巡逻人员要定时定点查看，对重要部门、要害部位要勤查看，仓库、财务部门、档案库房、重要机房、配电房等以及无人值班但有可能发生问题的地方应设置巡更点，做好巡更记录。节假日、夜间巡逻时，增加巡逻次数，确保在合同期间的治安消防保卫工作不出问题。</w:t>
      </w:r>
    </w:p>
    <w:p>
      <w:pPr>
        <w:spacing w:line="500" w:lineRule="exact"/>
        <w:ind w:firstLine="420" w:firstLineChars="200"/>
        <w:rPr>
          <w:color w:val="000000"/>
        </w:rPr>
      </w:pPr>
      <w:r>
        <w:rPr>
          <w:rFonts w:hint="eastAsia"/>
          <w:color w:val="000000"/>
        </w:rPr>
        <w:t>f.巡逻人员应熟练掌握灭火常识，会使用消防器材，对初起火灾能及时扑灭。</w:t>
      </w:r>
    </w:p>
    <w:p>
      <w:pPr>
        <w:spacing w:line="560" w:lineRule="exact"/>
        <w:ind w:firstLine="422" w:firstLineChars="200"/>
        <w:rPr>
          <w:b/>
          <w:color w:val="000000"/>
        </w:rPr>
      </w:pPr>
      <w:r>
        <w:rPr>
          <w:rFonts w:hint="eastAsia"/>
          <w:b/>
          <w:color w:val="000000"/>
        </w:rPr>
        <w:t>4、停车场管理</w:t>
      </w:r>
    </w:p>
    <w:p>
      <w:pPr>
        <w:spacing w:line="560" w:lineRule="exact"/>
        <w:ind w:firstLine="420" w:firstLineChars="200"/>
        <w:rPr>
          <w:color w:val="000000"/>
        </w:rPr>
      </w:pPr>
      <w:r>
        <w:rPr>
          <w:rFonts w:hint="eastAsia"/>
          <w:color w:val="000000"/>
        </w:rPr>
        <w:t>4.1停车场设固定车位，车辆进入后停放在车位内停泊，要求摆放整齐。</w:t>
      </w:r>
    </w:p>
    <w:p>
      <w:pPr>
        <w:spacing w:line="560" w:lineRule="exact"/>
        <w:ind w:firstLine="420" w:firstLineChars="200"/>
        <w:rPr>
          <w:color w:val="000000"/>
        </w:rPr>
      </w:pPr>
      <w:r>
        <w:rPr>
          <w:rFonts w:hint="eastAsia"/>
          <w:color w:val="000000"/>
        </w:rPr>
        <w:t>4.2对进入的车辆必须持有相关有效证件，停车场实施巡查管理，并引导车辆停放。</w:t>
      </w:r>
    </w:p>
    <w:p>
      <w:pPr>
        <w:spacing w:line="560" w:lineRule="exact"/>
        <w:ind w:firstLine="420" w:firstLineChars="200"/>
        <w:rPr>
          <w:color w:val="000000"/>
        </w:rPr>
      </w:pPr>
      <w:r>
        <w:rPr>
          <w:rFonts w:hint="eastAsia"/>
          <w:color w:val="000000"/>
        </w:rPr>
        <w:t>4.3对于违反大楼停车相关规定的车辆，要及时制止并予以纠正。</w:t>
      </w:r>
    </w:p>
    <w:p>
      <w:pPr>
        <w:spacing w:line="560" w:lineRule="exact"/>
        <w:ind w:firstLine="422" w:firstLineChars="200"/>
        <w:rPr>
          <w:b/>
          <w:color w:val="000000"/>
        </w:rPr>
      </w:pPr>
      <w:r>
        <w:rPr>
          <w:rFonts w:hint="eastAsia"/>
          <w:b/>
          <w:color w:val="000000"/>
        </w:rPr>
        <w:t>5、物业完好率要求：</w:t>
      </w:r>
    </w:p>
    <w:p>
      <w:pPr>
        <w:spacing w:line="560" w:lineRule="exact"/>
        <w:ind w:firstLine="420" w:firstLineChars="200"/>
        <w:rPr>
          <w:color w:val="000000"/>
        </w:rPr>
      </w:pPr>
      <w:r>
        <w:rPr>
          <w:rFonts w:hint="eastAsia"/>
          <w:color w:val="000000"/>
        </w:rPr>
        <w:t>确保永康市公共卫生中心物业管理的各项工作顺利完成，提高后勤服务水平。</w:t>
      </w:r>
    </w:p>
    <w:p>
      <w:pPr>
        <w:spacing w:line="560" w:lineRule="exact"/>
        <w:ind w:firstLine="420" w:firstLineChars="200"/>
        <w:rPr>
          <w:color w:val="000000"/>
        </w:rPr>
      </w:pPr>
      <w:r>
        <w:rPr>
          <w:rFonts w:hint="eastAsia"/>
          <w:color w:val="000000"/>
        </w:rPr>
        <w:t>5.1房屋及公共配套设施完好率100%以上。</w:t>
      </w:r>
    </w:p>
    <w:p>
      <w:pPr>
        <w:spacing w:line="560" w:lineRule="exact"/>
        <w:ind w:firstLine="420" w:firstLineChars="200"/>
        <w:rPr>
          <w:color w:val="000000"/>
        </w:rPr>
      </w:pPr>
      <w:r>
        <w:rPr>
          <w:rFonts w:hint="eastAsia"/>
          <w:color w:val="000000"/>
        </w:rPr>
        <w:t>5.2管理区域内无重大火灾、刑事和交通事故。</w:t>
      </w:r>
    </w:p>
    <w:p>
      <w:pPr>
        <w:spacing w:line="560" w:lineRule="exact"/>
        <w:ind w:firstLine="420" w:firstLineChars="200"/>
        <w:rPr>
          <w:color w:val="000000"/>
        </w:rPr>
      </w:pPr>
      <w:r>
        <w:rPr>
          <w:rFonts w:hint="eastAsia"/>
          <w:color w:val="000000"/>
        </w:rPr>
        <w:t>5.3房屋及日常设备零修、快修及时率达100%。</w:t>
      </w:r>
    </w:p>
    <w:p>
      <w:pPr>
        <w:spacing w:line="560" w:lineRule="exact"/>
        <w:ind w:firstLine="420" w:firstLineChars="200"/>
        <w:rPr>
          <w:color w:val="000000"/>
        </w:rPr>
      </w:pPr>
      <w:r>
        <w:rPr>
          <w:rFonts w:hint="eastAsia"/>
          <w:color w:val="000000"/>
        </w:rPr>
        <w:t>5.4门前、停车场车辆停放有序，保证畅通、安全。</w:t>
      </w:r>
    </w:p>
    <w:p>
      <w:pPr>
        <w:pStyle w:val="2"/>
        <w:spacing w:line="560" w:lineRule="exact"/>
        <w:ind w:left="0" w:leftChars="0" w:firstLine="0" w:firstLineChars="0"/>
        <w:rPr>
          <w:rFonts w:hint="eastAsia" w:ascii="等线" w:hAnsi="宋体" w:cs="等线"/>
          <w:b/>
          <w:color w:val="000000"/>
        </w:rPr>
      </w:pPr>
      <w:r>
        <w:rPr>
          <w:rFonts w:hint="eastAsia" w:ascii="等线" w:hAnsi="宋体" w:cs="等线"/>
          <w:b/>
          <w:color w:val="000000"/>
        </w:rPr>
        <w:t xml:space="preserve"> </w:t>
      </w:r>
    </w:p>
    <w:p>
      <w:pPr>
        <w:pStyle w:val="2"/>
        <w:spacing w:line="560" w:lineRule="exact"/>
        <w:ind w:left="0" w:leftChars="0" w:firstLine="0" w:firstLineChars="0"/>
      </w:pPr>
      <w:r>
        <w:rPr>
          <w:rFonts w:hint="eastAsia" w:ascii="等线" w:hAnsi="宋体" w:cs="等线"/>
          <w:b/>
          <w:color w:val="000000"/>
        </w:rPr>
        <w:t xml:space="preserve">  6、其他要求：</w:t>
      </w:r>
    </w:p>
    <w:p>
      <w:pPr>
        <w:pStyle w:val="2"/>
        <w:spacing w:line="560" w:lineRule="exact"/>
        <w:ind w:left="0" w:leftChars="0"/>
        <w:rPr>
          <w:rFonts w:ascii="等线" w:hAnsi="宋体" w:cs="等线"/>
          <w:color w:val="000000"/>
        </w:rPr>
      </w:pPr>
      <w:r>
        <w:rPr>
          <w:rFonts w:hint="eastAsia" w:ascii="等线" w:hAnsi="宋体" w:cs="等线"/>
          <w:color w:val="000000"/>
        </w:rPr>
        <w:t>中标人在进行服务过程中其使用的工具设备和工艺方法的控制必须符合国家现行节能环保政策要求，优先使用节能环保设备。</w:t>
      </w:r>
    </w:p>
    <w:p>
      <w:pPr>
        <w:pStyle w:val="2"/>
        <w:spacing w:line="560" w:lineRule="exact"/>
        <w:ind w:left="0" w:leftChars="0" w:firstLine="422"/>
        <w:rPr>
          <w:rFonts w:ascii="等线" w:hAnsi="宋体" w:cs="等线"/>
          <w:b/>
          <w:color w:val="000000"/>
        </w:rPr>
      </w:pPr>
      <w:r>
        <w:rPr>
          <w:rFonts w:hint="eastAsia" w:ascii="等线" w:hAnsi="宋体" w:cs="等线"/>
          <w:b/>
          <w:color w:val="000000"/>
        </w:rPr>
        <w:t>7、付款方式：</w:t>
      </w:r>
    </w:p>
    <w:p>
      <w:pPr>
        <w:pStyle w:val="2"/>
        <w:spacing w:line="560" w:lineRule="exact"/>
        <w:ind w:left="0" w:leftChars="0"/>
        <w:rPr>
          <w:rFonts w:ascii="等线" w:hAnsi="宋体" w:cs="等线"/>
          <w:b/>
          <w:color w:val="000000"/>
          <w:highlight w:val="yellow"/>
        </w:rPr>
      </w:pPr>
      <w:r>
        <w:rPr>
          <w:rFonts w:hint="eastAsia" w:ascii="等线" w:hAnsi="宋体" w:cs="等线"/>
          <w:color w:val="000000"/>
        </w:rPr>
        <w:t>合同价款按月支付的方式付款（第一个月合同签订后支付合同总金额的10%作为预付款，第三个月付第二个月的服务费，以此类推），采购人将根据每月的考核结果支付服务费用。如有特殊情况甲乙双方协商解决。</w:t>
      </w:r>
    </w:p>
    <w:p>
      <w:pPr>
        <w:widowControl w:val="0"/>
        <w:spacing w:line="560" w:lineRule="exact"/>
        <w:jc w:val="left"/>
        <w:rPr>
          <w:rFonts w:ascii="Calibri" w:hAnsi="Calibri" w:cs="宋体"/>
          <w:color w:val="FF0000"/>
          <w:sz w:val="24"/>
          <w:szCs w:val="24"/>
          <w:highlight w:val="yellow"/>
        </w:rPr>
      </w:pPr>
    </w:p>
    <w:p>
      <w:pPr>
        <w:snapToGrid w:val="0"/>
        <w:spacing w:line="360" w:lineRule="auto"/>
        <w:rPr>
          <w:rFonts w:hint="eastAsia" w:ascii="仿宋" w:hAnsi="仿宋" w:eastAsia="仿宋" w:cs="仿宋"/>
          <w:b/>
          <w:bCs/>
          <w:sz w:val="32"/>
        </w:rPr>
      </w:pPr>
    </w:p>
    <w:p>
      <w:pPr>
        <w:pStyle w:val="11"/>
        <w:spacing w:line="360" w:lineRule="auto"/>
        <w:ind w:firstLine="0"/>
        <w:rPr>
          <w:rFonts w:hint="eastAsia" w:cs="宋体"/>
          <w:color w:val="auto"/>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widowControl w:val="0"/>
        <w:spacing w:after="120"/>
        <w:rPr>
          <w:rFonts w:hint="eastAsia" w:ascii="宋体" w:cs="宋体"/>
        </w:rPr>
      </w:pPr>
    </w:p>
    <w:p>
      <w:pPr>
        <w:widowControl w:val="0"/>
        <w:spacing w:after="120"/>
        <w:jc w:val="center"/>
        <w:rPr>
          <w:rFonts w:hint="eastAsia" w:ascii="宋体" w:cs="宋体"/>
        </w:rPr>
      </w:pPr>
    </w:p>
    <w:p>
      <w:pPr>
        <w:widowControl w:val="0"/>
        <w:tabs>
          <w:tab w:val="left" w:pos="0"/>
        </w:tabs>
        <w:snapToGrid w:val="0"/>
        <w:spacing w:line="360" w:lineRule="auto"/>
        <w:jc w:val="center"/>
        <w:rPr>
          <w:rFonts w:hint="eastAsia" w:ascii="宋体" w:cs="宋体"/>
          <w:b/>
          <w:bCs/>
          <w:sz w:val="48"/>
          <w:szCs w:val="48"/>
        </w:rPr>
      </w:pPr>
    </w:p>
    <w:p>
      <w:pPr>
        <w:widowControl w:val="0"/>
        <w:tabs>
          <w:tab w:val="left" w:pos="0"/>
        </w:tabs>
        <w:snapToGrid w:val="0"/>
        <w:spacing w:line="360" w:lineRule="auto"/>
        <w:jc w:val="center"/>
        <w:rPr>
          <w:rFonts w:hint="eastAsia" w:ascii="宋体" w:cs="宋体"/>
          <w:b/>
          <w:bCs/>
          <w:sz w:val="48"/>
          <w:szCs w:val="48"/>
        </w:rPr>
      </w:pPr>
    </w:p>
    <w:p>
      <w:pPr>
        <w:widowControl w:val="0"/>
        <w:tabs>
          <w:tab w:val="left" w:pos="0"/>
        </w:tabs>
        <w:snapToGrid w:val="0"/>
        <w:spacing w:line="360" w:lineRule="auto"/>
        <w:jc w:val="center"/>
        <w:rPr>
          <w:rFonts w:hint="eastAsia" w:ascii="宋体" w:cs="宋体"/>
          <w:b/>
          <w:bCs/>
          <w:sz w:val="48"/>
          <w:szCs w:val="48"/>
        </w:rPr>
      </w:pPr>
    </w:p>
    <w:p>
      <w:pPr>
        <w:widowControl w:val="0"/>
        <w:tabs>
          <w:tab w:val="left" w:pos="0"/>
        </w:tabs>
        <w:snapToGrid w:val="0"/>
        <w:spacing w:line="360" w:lineRule="auto"/>
        <w:jc w:val="center"/>
        <w:rPr>
          <w:rFonts w:hint="eastAsia" w:ascii="宋体" w:cs="宋体"/>
          <w:b/>
          <w:bCs/>
          <w:sz w:val="48"/>
          <w:szCs w:val="48"/>
        </w:rPr>
      </w:pPr>
    </w:p>
    <w:p>
      <w:pPr>
        <w:widowControl w:val="0"/>
        <w:tabs>
          <w:tab w:val="left" w:pos="0"/>
        </w:tabs>
        <w:snapToGrid w:val="0"/>
        <w:spacing w:line="360" w:lineRule="auto"/>
        <w:jc w:val="center"/>
        <w:rPr>
          <w:rFonts w:hint="eastAsia" w:ascii="宋体" w:cs="宋体"/>
          <w:b/>
          <w:bCs/>
          <w:sz w:val="48"/>
          <w:szCs w:val="48"/>
        </w:rPr>
      </w:pPr>
    </w:p>
    <w:p>
      <w:pPr>
        <w:widowControl w:val="0"/>
        <w:tabs>
          <w:tab w:val="left" w:pos="0"/>
        </w:tabs>
        <w:snapToGrid w:val="0"/>
        <w:spacing w:line="360" w:lineRule="auto"/>
        <w:jc w:val="center"/>
        <w:rPr>
          <w:rFonts w:hint="eastAsia" w:ascii="宋体" w:cs="宋体"/>
          <w:b/>
          <w:bCs/>
          <w:sz w:val="48"/>
          <w:szCs w:val="48"/>
        </w:rPr>
      </w:pPr>
    </w:p>
    <w:p>
      <w:pPr>
        <w:widowControl w:val="0"/>
        <w:tabs>
          <w:tab w:val="left" w:pos="0"/>
        </w:tabs>
        <w:snapToGrid w:val="0"/>
        <w:spacing w:line="360" w:lineRule="auto"/>
        <w:jc w:val="center"/>
        <w:rPr>
          <w:rFonts w:hint="eastAsia" w:ascii="宋体" w:cs="宋体"/>
          <w:b/>
          <w:bCs/>
          <w:sz w:val="48"/>
          <w:szCs w:val="48"/>
        </w:rPr>
      </w:pPr>
    </w:p>
    <w:p>
      <w:pPr>
        <w:widowControl w:val="0"/>
        <w:tabs>
          <w:tab w:val="left" w:pos="0"/>
        </w:tabs>
        <w:snapToGrid w:val="0"/>
        <w:spacing w:line="360" w:lineRule="auto"/>
        <w:jc w:val="center"/>
        <w:rPr>
          <w:rFonts w:hint="eastAsia" w:ascii="宋体" w:cs="宋体"/>
          <w:b/>
          <w:bCs/>
          <w:sz w:val="48"/>
          <w:szCs w:val="48"/>
        </w:rPr>
      </w:pPr>
    </w:p>
    <w:p>
      <w:pPr>
        <w:widowControl w:val="0"/>
        <w:tabs>
          <w:tab w:val="left" w:pos="0"/>
        </w:tabs>
        <w:snapToGrid w:val="0"/>
        <w:spacing w:line="360" w:lineRule="auto"/>
        <w:jc w:val="center"/>
        <w:rPr>
          <w:rFonts w:hint="eastAsia" w:ascii="宋体" w:cs="宋体"/>
          <w:b/>
          <w:bCs/>
          <w:sz w:val="48"/>
          <w:szCs w:val="48"/>
        </w:rPr>
      </w:pPr>
    </w:p>
    <w:p>
      <w:pPr>
        <w:widowControl w:val="0"/>
        <w:tabs>
          <w:tab w:val="left" w:pos="0"/>
        </w:tabs>
        <w:snapToGrid w:val="0"/>
        <w:spacing w:line="360" w:lineRule="auto"/>
        <w:ind w:firstLine="3373" w:firstLineChars="700"/>
        <w:jc w:val="both"/>
        <w:rPr>
          <w:rFonts w:hint="eastAsia" w:ascii="宋体" w:cs="宋体"/>
          <w:b/>
          <w:bCs/>
          <w:sz w:val="48"/>
          <w:szCs w:val="48"/>
        </w:rPr>
      </w:pPr>
      <w:r>
        <w:rPr>
          <w:rFonts w:hint="eastAsia" w:ascii="宋体" w:cs="宋体"/>
          <w:b/>
          <w:bCs/>
          <w:sz w:val="48"/>
          <w:szCs w:val="48"/>
        </w:rPr>
        <w:t>第五章</w:t>
      </w:r>
    </w:p>
    <w:p>
      <w:pPr>
        <w:widowControl w:val="0"/>
        <w:tabs>
          <w:tab w:val="left" w:pos="0"/>
        </w:tabs>
        <w:snapToGrid w:val="0"/>
        <w:spacing w:line="360" w:lineRule="auto"/>
        <w:jc w:val="center"/>
        <w:rPr>
          <w:rFonts w:hint="eastAsia" w:ascii="宋体" w:cs="宋体"/>
          <w:b/>
          <w:bCs/>
          <w:sz w:val="32"/>
          <w:szCs w:val="32"/>
        </w:rPr>
      </w:pPr>
      <w:r>
        <w:rPr>
          <w:rFonts w:hint="eastAsia" w:ascii="宋体" w:cs="宋体"/>
          <w:b/>
          <w:bCs/>
          <w:sz w:val="48"/>
          <w:szCs w:val="48"/>
        </w:rPr>
        <w:t>附件—投标文件格式</w:t>
      </w:r>
    </w:p>
    <w:p>
      <w:pPr>
        <w:widowControl w:val="0"/>
        <w:tabs>
          <w:tab w:val="left" w:pos="0"/>
        </w:tabs>
        <w:snapToGrid w:val="0"/>
        <w:spacing w:line="360" w:lineRule="auto"/>
        <w:rPr>
          <w:rFonts w:hint="eastAsia" w:ascii="宋体" w:cs="宋体"/>
          <w:b/>
          <w:bCs/>
          <w:sz w:val="32"/>
          <w:szCs w:val="32"/>
        </w:rPr>
      </w:pPr>
    </w:p>
    <w:p>
      <w:pPr>
        <w:widowControl w:val="0"/>
        <w:spacing w:line="480" w:lineRule="auto"/>
        <w:rPr>
          <w:rFonts w:hint="eastAsia"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pPr>
        <w:snapToGrid w:val="0"/>
        <w:spacing w:before="164" w:beforeLines="50" w:after="50"/>
        <w:ind w:right="150"/>
        <w:jc w:val="right"/>
        <w:rPr>
          <w:rFonts w:hint="eastAsia" w:ascii="宋体" w:cs="宋体"/>
          <w:bCs/>
          <w:sz w:val="30"/>
          <w:szCs w:val="30"/>
        </w:rPr>
      </w:pP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hint="eastAsia" w:ascii="宋体" w:cs="宋体"/>
          <w:sz w:val="36"/>
          <w:szCs w:val="36"/>
        </w:rPr>
      </w:pPr>
      <w:r>
        <w:rPr>
          <w:rFonts w:hint="eastAsia" w:ascii="宋体" w:cs="宋体"/>
          <w:sz w:val="36"/>
          <w:szCs w:val="36"/>
        </w:rPr>
        <w:t>项目编号：</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资</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格</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sz w:val="36"/>
          <w:szCs w:val="36"/>
        </w:rPr>
      </w:pPr>
      <w:r>
        <w:rPr>
          <w:rFonts w:hint="eastAsia" w:ascii="宋体" w:cs="宋体"/>
          <w:b/>
          <w:spacing w:val="40"/>
          <w:sz w:val="84"/>
          <w:szCs w:val="84"/>
        </w:rPr>
        <w:t>件</w:t>
      </w: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532" w:firstLine="720" w:firstLineChars="200"/>
        <w:rPr>
          <w:rFonts w:hint="eastAsia" w:ascii="宋体" w:cs="宋体"/>
          <w:sz w:val="36"/>
          <w:szCs w:val="36"/>
        </w:rPr>
      </w:pPr>
      <w:r>
        <w:rPr>
          <w:rFonts w:hint="eastAsia" w:ascii="宋体" w:cs="宋体"/>
          <w:sz w:val="36"/>
          <w:szCs w:val="36"/>
        </w:rPr>
        <w:t>地    址：</w:t>
      </w:r>
    </w:p>
    <w:p>
      <w:pPr>
        <w:spacing w:line="600" w:lineRule="exact"/>
        <w:ind w:right="532"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b/>
          <w:sz w:val="36"/>
          <w:szCs w:val="36"/>
        </w:rPr>
      </w:pPr>
      <w:r>
        <w:rPr>
          <w:rFonts w:hint="eastAsia" w:ascii="宋体" w:cs="宋体"/>
          <w:b/>
          <w:sz w:val="36"/>
          <w:szCs w:val="36"/>
        </w:rPr>
        <w:br w:type="page"/>
      </w:r>
    </w:p>
    <w:p>
      <w:pPr>
        <w:snapToGrid w:val="0"/>
        <w:spacing w:before="50" w:after="50"/>
        <w:rPr>
          <w:rFonts w:hint="eastAsia" w:ascii="宋体" w:cs="宋体"/>
          <w:b/>
          <w:bCs/>
          <w:sz w:val="36"/>
          <w:szCs w:val="36"/>
        </w:rPr>
      </w:pPr>
      <w:r>
        <w:rPr>
          <w:rFonts w:hint="eastAsia" w:ascii="宋体" w:cs="宋体"/>
          <w:b/>
          <w:bCs/>
          <w:sz w:val="36"/>
          <w:szCs w:val="36"/>
        </w:rPr>
        <w:t>资格文件目录</w:t>
      </w:r>
    </w:p>
    <w:p>
      <w:pPr>
        <w:snapToGrid w:val="0"/>
        <w:spacing w:before="50" w:after="50"/>
        <w:rPr>
          <w:rFonts w:hint="eastAsia" w:ascii="宋体" w:cs="宋体"/>
          <w:sz w:val="30"/>
          <w:szCs w:val="30"/>
        </w:rPr>
      </w:pPr>
    </w:p>
    <w:p>
      <w:pPr>
        <w:snapToGrid w:val="0"/>
        <w:spacing w:line="460" w:lineRule="exact"/>
        <w:ind w:firstLine="600" w:firstLineChars="200"/>
        <w:jc w:val="left"/>
        <w:rPr>
          <w:rFonts w:hint="eastAsia" w:ascii="宋体" w:cs="宋体"/>
        </w:rPr>
      </w:pPr>
      <w:r>
        <w:rPr>
          <w:rFonts w:hint="eastAsia" w:ascii="宋体" w:cs="宋体"/>
          <w:sz w:val="30"/>
          <w:szCs w:val="30"/>
        </w:rPr>
        <w:t>（1）投标声明书 (格式见附件，含重大违法记录声明)；</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（2）《投标承诺函》(格式见附件)；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（3）法定代表人授权委托书(格式见附件)；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hint="eastAsia"/>
        </w:rPr>
      </w:pPr>
      <w:r>
        <w:rPr>
          <w:rFonts w:hint="eastAsia" w:ascii="宋体" w:cs="宋体"/>
          <w:sz w:val="30"/>
          <w:szCs w:val="30"/>
        </w:rPr>
        <w:t>（5）中小企业声明函、残疾人福利企业声明函（如有）、监狱企业声明函（如有）(格式见附件)；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（6）联合投标协议书（若需要）；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（7）联合投标授权委托书（若需要）；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pPr>
        <w:snapToGrid w:val="0"/>
        <w:spacing w:line="460" w:lineRule="exact"/>
        <w:ind w:firstLine="588" w:firstLineChars="196"/>
        <w:jc w:val="left"/>
        <w:rPr>
          <w:rFonts w:hint="eastAsia" w:ascii="宋体" w:cs="宋体"/>
          <w:sz w:val="30"/>
          <w:szCs w:val="30"/>
        </w:rPr>
      </w:pPr>
    </w:p>
    <w:p>
      <w:pPr>
        <w:snapToGrid w:val="0"/>
        <w:spacing w:line="460" w:lineRule="exact"/>
        <w:ind w:firstLine="588" w:firstLineChars="196"/>
        <w:jc w:val="left"/>
        <w:rPr>
          <w:rFonts w:hint="eastAsia" w:ascii="宋体" w:cs="宋体"/>
          <w:sz w:val="30"/>
          <w:szCs w:val="30"/>
        </w:rPr>
      </w:pPr>
    </w:p>
    <w:p>
      <w:pPr>
        <w:snapToGrid w:val="0"/>
        <w:spacing w:before="50" w:after="164" w:afterLines="50" w:line="460" w:lineRule="exact"/>
        <w:jc w:val="left"/>
        <w:rPr>
          <w:rFonts w:hint="eastAsia" w:asci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pStyle w:val="21"/>
        <w:snapToGrid w:val="0"/>
        <w:spacing w:before="120" w:after="120"/>
        <w:rPr>
          <w:rFonts w:hint="eastAsia" w:hAnsi="宋体" w:cs="宋体"/>
          <w:sz w:val="30"/>
          <w:szCs w:val="30"/>
        </w:rPr>
      </w:pPr>
    </w:p>
    <w:p>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附件2：</w:t>
      </w:r>
    </w:p>
    <w:p>
      <w:pPr>
        <w:snapToGrid w:val="0"/>
        <w:spacing w:before="50" w:after="50"/>
        <w:jc w:val="center"/>
        <w:rPr>
          <w:rFonts w:hint="eastAsia" w:ascii="宋体" w:cs="宋体"/>
          <w:b/>
          <w:sz w:val="36"/>
          <w:szCs w:val="36"/>
        </w:rPr>
      </w:pPr>
      <w:r>
        <w:rPr>
          <w:rFonts w:hint="eastAsia" w:ascii="宋体" w:cs="宋体"/>
          <w:b/>
          <w:sz w:val="36"/>
          <w:szCs w:val="36"/>
        </w:rPr>
        <w:t>投 标 声 明 书</w:t>
      </w:r>
    </w:p>
    <w:p>
      <w:pPr>
        <w:snapToGrid w:val="0"/>
        <w:spacing w:before="164" w:beforeLines="50" w:after="50" w:line="460" w:lineRule="exact"/>
        <w:rPr>
          <w:rFonts w:hint="eastAsia" w:ascii="宋体" w:cs="宋体"/>
          <w:sz w:val="30"/>
          <w:szCs w:val="30"/>
        </w:rPr>
      </w:pPr>
      <w:r>
        <w:rPr>
          <w:rFonts w:hint="eastAsia" w:ascii="宋体" w:cs="宋体"/>
          <w:sz w:val="30"/>
          <w:szCs w:val="30"/>
        </w:rPr>
        <w:t>致金华市政府采购中心永康市分中心：</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1.我方已详细审查全部招标文件，同意招标文件的各项要求，包括疫情期间采取的各项应急开标措施。</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2.我方向贵方提交的所有投标文件、资料都是准确的和真实的。</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3.若中标，我方将按招标文件规定履行合同责任和义务。</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5.投标文件自开标日起有效期为90天。</w:t>
      </w:r>
    </w:p>
    <w:p>
      <w:pPr>
        <w:snapToGrid w:val="0"/>
        <w:spacing w:line="460" w:lineRule="exact"/>
        <w:ind w:firstLine="590" w:firstLineChars="196"/>
        <w:jc w:val="left"/>
        <w:rPr>
          <w:rFonts w:hint="eastAsia"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pPr>
        <w:snapToGrid w:val="0"/>
        <w:spacing w:before="164" w:beforeLines="50" w:after="50" w:line="460" w:lineRule="exact"/>
        <w:ind w:right="600" w:firstLine="150" w:firstLineChars="50"/>
        <w:rPr>
          <w:rFonts w:hint="eastAsia" w:ascii="宋体" w:cs="宋体"/>
          <w:sz w:val="30"/>
          <w:szCs w:val="30"/>
          <w:u w:val="single"/>
        </w:rPr>
      </w:pPr>
      <w:r>
        <w:rPr>
          <w:rFonts w:hint="eastAsia" w:ascii="宋体" w:cs="宋体"/>
          <w:sz w:val="30"/>
          <w:szCs w:val="30"/>
        </w:rPr>
        <w:t>法定代表人签名（或签名章）：  日 期：</w:t>
      </w:r>
    </w:p>
    <w:p>
      <w:pPr>
        <w:snapToGrid w:val="0"/>
        <w:spacing w:before="164" w:beforeLines="50" w:after="50" w:line="460" w:lineRule="exact"/>
        <w:ind w:firstLine="150" w:firstLineChars="50"/>
        <w:rPr>
          <w:rFonts w:hint="eastAsia" w:ascii="宋体" w:cs="宋体"/>
          <w:sz w:val="30"/>
          <w:szCs w:val="30"/>
        </w:rPr>
      </w:pPr>
      <w:r>
        <w:rPr>
          <w:rFonts w:hint="eastAsia" w:ascii="宋体" w:cs="宋体"/>
          <w:sz w:val="30"/>
          <w:szCs w:val="30"/>
        </w:rPr>
        <w:t>投标人全称（公章）：</w:t>
      </w:r>
    </w:p>
    <w:p>
      <w:pPr>
        <w:snapToGrid w:val="0"/>
        <w:spacing w:before="50" w:after="164" w:afterLines="50"/>
        <w:jc w:val="left"/>
        <w:rPr>
          <w:rFonts w:hint="eastAsia" w:ascii="宋体" w:cs="宋体"/>
          <w:sz w:val="30"/>
          <w:szCs w:val="30"/>
        </w:rPr>
      </w:pPr>
      <w:r>
        <w:rPr>
          <w:rFonts w:hint="eastAsia" w:ascii="宋体" w:cs="宋体"/>
        </w:rPr>
        <w:br w:type="page"/>
      </w:r>
      <w:r>
        <w:rPr>
          <w:rFonts w:hint="eastAsia" w:ascii="宋体" w:cs="宋体"/>
          <w:sz w:val="30"/>
          <w:szCs w:val="30"/>
        </w:rPr>
        <w:t xml:space="preserve"> 附件3：     </w:t>
      </w:r>
    </w:p>
    <w:p>
      <w:pPr>
        <w:snapToGrid w:val="0"/>
        <w:spacing w:before="50" w:after="164" w:afterLines="50"/>
        <w:jc w:val="center"/>
        <w:rPr>
          <w:rFonts w:hint="eastAsia" w:ascii="宋体" w:cs="宋体"/>
          <w:sz w:val="30"/>
          <w:szCs w:val="30"/>
        </w:rPr>
      </w:pPr>
      <w:r>
        <w:rPr>
          <w:rFonts w:hint="eastAsia" w:ascii="宋体" w:cs="宋体"/>
          <w:b/>
          <w:bCs/>
          <w:sz w:val="36"/>
          <w:szCs w:val="36"/>
        </w:rPr>
        <w:t>投标承诺函</w:t>
      </w:r>
    </w:p>
    <w:p>
      <w:pPr>
        <w:snapToGrid w:val="0"/>
        <w:spacing w:before="50" w:after="164" w:afterLines="50"/>
        <w:jc w:val="left"/>
        <w:rPr>
          <w:rFonts w:hint="eastAsia" w:ascii="宋体" w:cs="宋体"/>
          <w:sz w:val="30"/>
          <w:szCs w:val="30"/>
        </w:rPr>
      </w:pPr>
      <w:r>
        <w:rPr>
          <w:rFonts w:hint="eastAsia" w:ascii="宋体" w:cs="宋体"/>
          <w:sz w:val="30"/>
          <w:szCs w:val="30"/>
        </w:rPr>
        <w:t>致（采购人、采购代理机构）：</w:t>
      </w:r>
    </w:p>
    <w:p>
      <w:pPr>
        <w:snapToGrid w:val="0"/>
        <w:spacing w:before="50" w:after="164" w:afterLines="50"/>
        <w:jc w:val="left"/>
        <w:rPr>
          <w:rFonts w:hint="eastAsia"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pPr>
        <w:snapToGrid w:val="0"/>
        <w:spacing w:before="50" w:after="164" w:afterLines="50"/>
        <w:jc w:val="left"/>
        <w:rPr>
          <w:rFonts w:hint="eastAsia"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50" w:after="164" w:afterLines="50"/>
        <w:jc w:val="left"/>
        <w:rPr>
          <w:rFonts w:hint="eastAsia" w:ascii="宋体" w:cs="宋体"/>
          <w:sz w:val="30"/>
          <w:szCs w:val="30"/>
        </w:rPr>
      </w:pPr>
      <w:r>
        <w:rPr>
          <w:rFonts w:hint="eastAsia" w:ascii="宋体" w:cs="宋体"/>
          <w:sz w:val="30"/>
          <w:szCs w:val="30"/>
        </w:rPr>
        <w:t>（1）在投标有效期90历天内撤回投标的；</w:t>
      </w:r>
    </w:p>
    <w:p>
      <w:pPr>
        <w:snapToGrid w:val="0"/>
        <w:spacing w:before="50" w:after="164" w:afterLines="50"/>
        <w:jc w:val="left"/>
        <w:rPr>
          <w:rFonts w:hint="eastAsia" w:ascii="宋体" w:cs="宋体"/>
          <w:sz w:val="30"/>
          <w:szCs w:val="30"/>
        </w:rPr>
      </w:pPr>
      <w:r>
        <w:rPr>
          <w:rFonts w:hint="eastAsia" w:ascii="宋体" w:cs="宋体"/>
          <w:sz w:val="30"/>
          <w:szCs w:val="30"/>
        </w:rPr>
        <w:t>（2）中标后拒签合同或拖延签订合同超过规定时间的；</w:t>
      </w:r>
    </w:p>
    <w:p>
      <w:pPr>
        <w:snapToGrid w:val="0"/>
        <w:spacing w:before="50" w:after="164" w:afterLines="50"/>
        <w:jc w:val="left"/>
        <w:rPr>
          <w:rFonts w:hint="eastAsia" w:ascii="宋体" w:cs="宋体"/>
          <w:sz w:val="30"/>
          <w:szCs w:val="30"/>
        </w:rPr>
      </w:pPr>
      <w:r>
        <w:rPr>
          <w:rFonts w:hint="eastAsia" w:ascii="宋体" w:cs="宋体"/>
          <w:sz w:val="30"/>
          <w:szCs w:val="30"/>
        </w:rPr>
        <w:t>（3）在投标过程中弄虚作假，提供虚假材料的；</w:t>
      </w:r>
    </w:p>
    <w:p>
      <w:pPr>
        <w:snapToGrid w:val="0"/>
        <w:spacing w:before="50" w:after="164" w:afterLines="50"/>
        <w:jc w:val="left"/>
        <w:rPr>
          <w:rFonts w:hint="eastAsia" w:ascii="宋体" w:cs="宋体"/>
          <w:sz w:val="30"/>
          <w:szCs w:val="30"/>
        </w:rPr>
      </w:pPr>
      <w:r>
        <w:rPr>
          <w:rFonts w:hint="eastAsia" w:ascii="宋体" w:cs="宋体"/>
          <w:sz w:val="30"/>
          <w:szCs w:val="30"/>
        </w:rPr>
        <w:t>（4）出现串通投标的；</w:t>
      </w:r>
    </w:p>
    <w:p>
      <w:pPr>
        <w:snapToGrid w:val="0"/>
        <w:spacing w:before="50" w:after="164" w:afterLines="50"/>
        <w:jc w:val="left"/>
        <w:rPr>
          <w:rFonts w:hint="eastAsia" w:ascii="宋体" w:cs="宋体"/>
          <w:sz w:val="30"/>
          <w:szCs w:val="30"/>
        </w:rPr>
      </w:pPr>
      <w:r>
        <w:rPr>
          <w:rFonts w:hint="eastAsia" w:ascii="宋体" w:cs="宋体"/>
          <w:sz w:val="30"/>
          <w:szCs w:val="30"/>
        </w:rPr>
        <w:t>（5）严重扰乱招投标程序的；</w:t>
      </w:r>
    </w:p>
    <w:p>
      <w:pPr>
        <w:snapToGrid w:val="0"/>
        <w:spacing w:before="50" w:after="164" w:afterLines="50"/>
        <w:jc w:val="left"/>
        <w:rPr>
          <w:rFonts w:hint="eastAsia" w:ascii="宋体" w:cs="宋体"/>
          <w:sz w:val="30"/>
          <w:szCs w:val="30"/>
        </w:rPr>
      </w:pPr>
      <w:r>
        <w:rPr>
          <w:rFonts w:hint="eastAsia" w:ascii="宋体" w:cs="宋体"/>
          <w:sz w:val="30"/>
          <w:szCs w:val="30"/>
        </w:rPr>
        <w:t>（6）其他违法违规导致被废除投标或中标资格的；</w:t>
      </w:r>
    </w:p>
    <w:p>
      <w:pPr>
        <w:snapToGrid w:val="0"/>
        <w:spacing w:before="50" w:after="164" w:afterLines="50"/>
        <w:jc w:val="left"/>
        <w:rPr>
          <w:rFonts w:hint="eastAsia" w:ascii="宋体" w:cs="宋体"/>
          <w:sz w:val="30"/>
          <w:szCs w:val="30"/>
        </w:rPr>
      </w:pPr>
    </w:p>
    <w:p>
      <w:pPr>
        <w:snapToGrid w:val="0"/>
        <w:spacing w:before="50" w:after="164" w:afterLines="50"/>
        <w:jc w:val="left"/>
        <w:rPr>
          <w:rFonts w:hint="eastAsia" w:ascii="宋体" w:cs="宋体"/>
          <w:sz w:val="30"/>
          <w:szCs w:val="30"/>
        </w:rPr>
      </w:pPr>
      <w:r>
        <w:rPr>
          <w:rFonts w:hint="eastAsia" w:ascii="宋体" w:cs="宋体"/>
          <w:sz w:val="30"/>
          <w:szCs w:val="30"/>
        </w:rPr>
        <w:t xml:space="preserve">授权代表签名：                      </w:t>
      </w:r>
    </w:p>
    <w:p>
      <w:pPr>
        <w:snapToGrid w:val="0"/>
        <w:spacing w:before="50" w:after="164" w:afterLines="50"/>
        <w:jc w:val="left"/>
        <w:rPr>
          <w:rFonts w:hint="eastAsia" w:ascii="宋体" w:cs="宋体"/>
          <w:sz w:val="30"/>
          <w:szCs w:val="30"/>
        </w:rPr>
      </w:pPr>
      <w:r>
        <w:rPr>
          <w:rFonts w:hint="eastAsia" w:ascii="宋体" w:cs="宋体"/>
          <w:sz w:val="30"/>
          <w:szCs w:val="30"/>
        </w:rPr>
        <w:t>投标单位名称（公章）：</w:t>
      </w:r>
    </w:p>
    <w:p>
      <w:pPr>
        <w:snapToGrid w:val="0"/>
        <w:spacing w:before="50" w:after="164" w:afterLines="50"/>
        <w:jc w:val="left"/>
        <w:rPr>
          <w:rFonts w:hint="eastAsia" w:ascii="宋体" w:cs="宋体"/>
          <w:sz w:val="30"/>
          <w:szCs w:val="30"/>
        </w:rPr>
      </w:pPr>
      <w:r>
        <w:rPr>
          <w:rFonts w:hint="eastAsia" w:ascii="宋体" w:cs="宋体"/>
          <w:sz w:val="30"/>
          <w:szCs w:val="30"/>
        </w:rPr>
        <w:t>日期：    年   月    日</w:t>
      </w:r>
    </w:p>
    <w:p>
      <w:pPr>
        <w:snapToGrid w:val="0"/>
        <w:spacing w:before="50" w:after="164" w:afterLines="50"/>
        <w:jc w:val="left"/>
        <w:rPr>
          <w:rFonts w:hint="eastAsia" w:ascii="宋体" w:cs="宋体"/>
          <w:sz w:val="24"/>
          <w:szCs w:val="24"/>
        </w:rPr>
      </w:pPr>
      <w:r>
        <w:rPr>
          <w:rFonts w:hint="eastAsia" w:ascii="宋体" w:cs="宋体"/>
          <w:sz w:val="24"/>
          <w:szCs w:val="24"/>
        </w:rPr>
        <w:t>备注：</w:t>
      </w:r>
    </w:p>
    <w:p>
      <w:pPr>
        <w:snapToGrid w:val="0"/>
        <w:spacing w:before="50" w:after="164" w:afterLines="50"/>
        <w:jc w:val="left"/>
        <w:rPr>
          <w:rFonts w:hint="eastAsia"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pPr>
        <w:snapToGrid w:val="0"/>
        <w:spacing w:before="50" w:after="164" w:afterLines="50"/>
        <w:jc w:val="left"/>
        <w:rPr>
          <w:rFonts w:hint="eastAsia"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rPr>
          <w:rFonts w:hint="eastAsia" w:ascii="宋体" w:hAnsi="宋体" w:cs="宋体"/>
        </w:rPr>
      </w:pPr>
    </w:p>
    <w:p>
      <w:pPr>
        <w:snapToGrid w:val="0"/>
        <w:spacing w:before="164" w:beforeLines="50" w:after="50" w:line="460" w:lineRule="exact"/>
        <w:rPr>
          <w:rFonts w:hint="eastAsia" w:ascii="宋体" w:cs="宋体"/>
          <w:sz w:val="30"/>
          <w:szCs w:val="30"/>
        </w:rPr>
      </w:pPr>
      <w:r>
        <w:rPr>
          <w:rFonts w:hint="eastAsia" w:ascii="宋体" w:cs="宋体"/>
          <w:sz w:val="30"/>
          <w:szCs w:val="30"/>
        </w:rPr>
        <w:br w:type="page"/>
      </w:r>
      <w:r>
        <w:rPr>
          <w:rFonts w:hint="eastAsia" w:ascii="宋体" w:cs="宋体"/>
          <w:sz w:val="30"/>
          <w:szCs w:val="30"/>
        </w:rPr>
        <w:t>附件4：</w:t>
      </w:r>
    </w:p>
    <w:p>
      <w:pPr>
        <w:snapToGrid w:val="0"/>
        <w:spacing w:before="50" w:after="50"/>
        <w:jc w:val="center"/>
        <w:rPr>
          <w:rFonts w:hint="eastAsia" w:ascii="宋体" w:cs="宋体"/>
          <w:b/>
          <w:sz w:val="36"/>
          <w:szCs w:val="36"/>
        </w:rPr>
      </w:pPr>
      <w:r>
        <w:rPr>
          <w:rFonts w:hint="eastAsia" w:ascii="宋体" w:cs="宋体"/>
          <w:b/>
          <w:sz w:val="36"/>
          <w:szCs w:val="36"/>
        </w:rPr>
        <w:t>法定代表人授权委托书</w:t>
      </w:r>
    </w:p>
    <w:p>
      <w:pPr>
        <w:snapToGrid w:val="0"/>
        <w:spacing w:before="164" w:beforeLines="50" w:after="50"/>
        <w:jc w:val="center"/>
        <w:rPr>
          <w:rFonts w:hint="eastAsia" w:ascii="宋体" w:cs="宋体"/>
          <w:b/>
          <w:sz w:val="30"/>
          <w:szCs w:val="30"/>
        </w:rPr>
      </w:pPr>
    </w:p>
    <w:p>
      <w:pPr>
        <w:snapToGrid w:val="0"/>
        <w:spacing w:before="164" w:beforeLines="50" w:after="50" w:line="460" w:lineRule="exact"/>
        <w:rPr>
          <w:rFonts w:hint="eastAsia" w:ascii="宋体" w:cs="宋体"/>
          <w:b/>
          <w:bCs/>
          <w:sz w:val="30"/>
          <w:szCs w:val="30"/>
        </w:rPr>
      </w:pPr>
      <w:r>
        <w:rPr>
          <w:rFonts w:hint="eastAsia" w:ascii="宋体" w:cs="宋体"/>
          <w:bCs/>
          <w:sz w:val="30"/>
          <w:szCs w:val="30"/>
        </w:rPr>
        <w:t>金华市政府采购中心永康市分中心：</w:t>
      </w:r>
    </w:p>
    <w:p>
      <w:pPr>
        <w:snapToGrid w:val="0"/>
        <w:spacing w:before="164" w:beforeLines="50" w:after="50" w:line="460" w:lineRule="exact"/>
        <w:ind w:firstLine="900" w:firstLineChars="300"/>
        <w:rPr>
          <w:rFonts w:hint="eastAsia"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pPr>
        <w:snapToGrid w:val="0"/>
        <w:spacing w:before="164" w:beforeLines="50" w:after="50" w:line="460" w:lineRule="exact"/>
        <w:ind w:firstLine="480"/>
        <w:rPr>
          <w:rFonts w:hint="eastAsia"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pPr>
        <w:snapToGrid w:val="0"/>
        <w:spacing w:before="164" w:beforeLines="50" w:after="50" w:line="460" w:lineRule="exact"/>
        <w:ind w:firstLine="480"/>
        <w:rPr>
          <w:rFonts w:hint="eastAsia" w:ascii="宋体" w:cs="宋体"/>
          <w:sz w:val="30"/>
          <w:szCs w:val="30"/>
        </w:rPr>
      </w:pPr>
      <w:r>
        <w:rPr>
          <w:rFonts w:hint="eastAsia" w:ascii="宋体" w:cs="宋体"/>
          <w:sz w:val="30"/>
          <w:szCs w:val="30"/>
        </w:rPr>
        <w:t>授权代表无转委托权，特此委托。</w:t>
      </w:r>
    </w:p>
    <w:p>
      <w:pPr>
        <w:snapToGrid w:val="0"/>
        <w:spacing w:before="164" w:beforeLines="50" w:after="50" w:line="460" w:lineRule="exact"/>
        <w:ind w:firstLine="480"/>
        <w:rPr>
          <w:rFonts w:hint="eastAsia" w:ascii="宋体" w:cs="宋体"/>
          <w:sz w:val="30"/>
          <w:szCs w:val="30"/>
        </w:rPr>
      </w:pPr>
    </w:p>
    <w:p>
      <w:pPr>
        <w:snapToGrid w:val="0"/>
        <w:spacing w:before="164" w:beforeLines="50" w:after="50" w:line="460" w:lineRule="exact"/>
        <w:rPr>
          <w:rFonts w:hint="eastAsia" w:ascii="宋体" w:cs="宋体"/>
          <w:sz w:val="30"/>
          <w:szCs w:val="30"/>
          <w:u w:val="single"/>
        </w:rPr>
      </w:pPr>
      <w:r>
        <w:rPr>
          <w:rFonts w:hint="eastAsia" w:ascii="宋体" w:cs="宋体"/>
          <w:sz w:val="30"/>
          <w:szCs w:val="30"/>
        </w:rPr>
        <w:t>授权代表签名： 职务：  联系方式：</w:t>
      </w:r>
    </w:p>
    <w:p>
      <w:pPr>
        <w:snapToGrid w:val="0"/>
        <w:spacing w:before="164" w:beforeLines="50" w:after="50" w:line="460" w:lineRule="exact"/>
        <w:rPr>
          <w:rFonts w:hint="eastAsia" w:ascii="宋体" w:cs="宋体"/>
          <w:sz w:val="30"/>
          <w:szCs w:val="30"/>
        </w:rPr>
      </w:pPr>
      <w:r>
        <w:rPr>
          <w:rFonts w:hint="eastAsia" w:ascii="宋体" w:cs="宋体"/>
          <w:sz w:val="30"/>
          <w:szCs w:val="30"/>
        </w:rPr>
        <w:t>邮箱： 传真：</w:t>
      </w:r>
    </w:p>
    <w:p>
      <w:pPr>
        <w:snapToGrid w:val="0"/>
        <w:spacing w:before="164" w:beforeLines="50" w:after="50" w:line="460" w:lineRule="exact"/>
        <w:rPr>
          <w:rFonts w:hint="eastAsia" w:ascii="宋体" w:cs="宋体"/>
          <w:sz w:val="30"/>
          <w:szCs w:val="30"/>
        </w:rPr>
      </w:pPr>
      <w:r>
        <w:rPr>
          <w:rFonts w:hint="eastAsia" w:ascii="宋体" w:cs="宋体"/>
          <w:sz w:val="30"/>
          <w:szCs w:val="30"/>
        </w:rPr>
        <w:t>授权代表身份证号码：</w:t>
      </w:r>
    </w:p>
    <w:p>
      <w:pPr>
        <w:snapToGrid w:val="0"/>
        <w:spacing w:before="164" w:beforeLines="50" w:after="50" w:line="460" w:lineRule="exact"/>
        <w:rPr>
          <w:rFonts w:hint="eastAsia" w:ascii="宋体" w:cs="宋体"/>
          <w:sz w:val="30"/>
          <w:szCs w:val="30"/>
          <w:u w:val="single"/>
        </w:rPr>
      </w:pPr>
      <w:r>
        <w:rPr>
          <w:rFonts w:hint="eastAsia" w:ascii="宋体" w:cs="宋体"/>
          <w:sz w:val="30"/>
          <w:szCs w:val="30"/>
        </w:rPr>
        <w:t>法定代表人签名（或签名章）：   职务：</w:t>
      </w:r>
    </w:p>
    <w:p>
      <w:pPr>
        <w:snapToGrid w:val="0"/>
        <w:spacing w:before="164" w:beforeLines="50" w:after="50" w:line="460" w:lineRule="exact"/>
        <w:rPr>
          <w:rFonts w:hint="eastAsia" w:ascii="宋体" w:cs="宋体"/>
          <w:sz w:val="30"/>
          <w:szCs w:val="30"/>
        </w:rPr>
      </w:pPr>
      <w:r>
        <w:rPr>
          <w:rFonts w:hint="eastAsia" w:ascii="宋体" w:cs="宋体"/>
          <w:sz w:val="30"/>
          <w:szCs w:val="30"/>
        </w:rPr>
        <w:t>联系方式：</w:t>
      </w:r>
    </w:p>
    <w:p>
      <w:pPr>
        <w:snapToGrid w:val="0"/>
        <w:spacing w:before="164" w:beforeLines="50" w:after="50" w:line="460" w:lineRule="exact"/>
        <w:rPr>
          <w:rFonts w:hint="eastAsia" w:ascii="宋体" w:cs="宋体"/>
          <w:sz w:val="30"/>
          <w:szCs w:val="30"/>
        </w:rPr>
      </w:pPr>
    </w:p>
    <w:p>
      <w:pPr>
        <w:snapToGrid w:val="0"/>
        <w:spacing w:before="164" w:beforeLines="50" w:after="50" w:line="460" w:lineRule="exact"/>
        <w:rPr>
          <w:rFonts w:hint="eastAsia" w:ascii="宋体" w:cs="宋体"/>
          <w:sz w:val="30"/>
          <w:szCs w:val="30"/>
        </w:rPr>
      </w:pPr>
    </w:p>
    <w:p>
      <w:pPr>
        <w:snapToGrid w:val="0"/>
        <w:spacing w:before="164" w:beforeLines="50" w:after="50" w:line="460" w:lineRule="exact"/>
        <w:ind w:firstLine="6150" w:firstLineChars="2050"/>
        <w:rPr>
          <w:rFonts w:hint="eastAsia" w:ascii="宋体" w:cs="宋体"/>
          <w:sz w:val="30"/>
          <w:szCs w:val="30"/>
        </w:rPr>
      </w:pPr>
    </w:p>
    <w:p>
      <w:pPr>
        <w:snapToGrid w:val="0"/>
        <w:spacing w:before="164" w:beforeLines="50" w:after="50" w:line="460" w:lineRule="exact"/>
        <w:rPr>
          <w:rFonts w:hint="eastAsia" w:ascii="宋体" w:cs="宋体"/>
          <w:sz w:val="30"/>
          <w:szCs w:val="30"/>
          <w:u w:val="single"/>
        </w:rPr>
      </w:pPr>
      <w:r>
        <w:rPr>
          <w:rFonts w:hint="eastAsia" w:ascii="宋体" w:cs="宋体"/>
          <w:sz w:val="30"/>
          <w:szCs w:val="30"/>
        </w:rPr>
        <w:t>投标人全称（公章）：         日  期：</w:t>
      </w:r>
    </w:p>
    <w:p>
      <w:pPr>
        <w:snapToGrid w:val="0"/>
        <w:spacing w:line="360" w:lineRule="auto"/>
        <w:rPr>
          <w:rFonts w:hint="eastAsia" w:ascii="宋体" w:cs="宋体"/>
          <w:sz w:val="28"/>
          <w:szCs w:val="28"/>
        </w:rPr>
      </w:pPr>
      <w:r>
        <w:rPr>
          <w:rFonts w:hint="eastAsia" w:ascii="宋体" w:cs="宋体"/>
          <w:sz w:val="30"/>
          <w:szCs w:val="30"/>
        </w:rPr>
        <w:br w:type="page"/>
      </w:r>
      <w:r>
        <w:rPr>
          <w:rFonts w:hint="eastAsia" w:ascii="宋体" w:cs="宋体"/>
          <w:sz w:val="30"/>
          <w:szCs w:val="30"/>
        </w:rPr>
        <w:t>附件5：</w:t>
      </w:r>
    </w:p>
    <w:p>
      <w:pPr>
        <w:spacing w:line="460" w:lineRule="atLeast"/>
        <w:ind w:firstLine="723" w:firstLineChars="200"/>
        <w:jc w:val="center"/>
        <w:rPr>
          <w:rFonts w:hint="eastAsia" w:ascii="宋体" w:cs="宋体"/>
          <w:b/>
          <w:bCs/>
          <w:sz w:val="36"/>
          <w:szCs w:val="36"/>
        </w:rPr>
      </w:pPr>
      <w:r>
        <w:rPr>
          <w:rFonts w:hint="eastAsia" w:ascii="宋体" w:cs="宋体"/>
          <w:b/>
          <w:bCs/>
          <w:sz w:val="36"/>
          <w:szCs w:val="36"/>
        </w:rPr>
        <w:t>中小企业声明函（服务）</w:t>
      </w:r>
    </w:p>
    <w:p>
      <w:pPr>
        <w:pStyle w:val="2"/>
        <w:rPr>
          <w:rFonts w:hint="eastAsia" w:ascii="宋体" w:hAnsi="宋体" w:cs="宋体"/>
        </w:rPr>
      </w:pPr>
    </w:p>
    <w:p>
      <w:pPr>
        <w:spacing w:line="360" w:lineRule="auto"/>
        <w:ind w:firstLine="480" w:firstLineChars="200"/>
        <w:rPr>
          <w:rFonts w:hint="eastAsia"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pPr>
        <w:pStyle w:val="2"/>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2"/>
        <w:spacing w:line="360" w:lineRule="auto"/>
        <w:ind w:left="0" w:leftChars="0" w:firstLine="480"/>
        <w:rPr>
          <w:rFonts w:hint="eastAsia"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2"/>
        <w:spacing w:line="360" w:lineRule="auto"/>
        <w:ind w:left="0" w:leftChars="0" w:firstLine="480"/>
        <w:rPr>
          <w:rFonts w:hint="eastAsia" w:ascii="宋体" w:hAnsi="宋体" w:cs="宋体"/>
          <w:sz w:val="24"/>
          <w:szCs w:val="24"/>
        </w:rPr>
      </w:pPr>
      <w:r>
        <w:rPr>
          <w:rFonts w:hint="eastAsia" w:ascii="宋体" w:hAnsi="宋体" w:cs="宋体"/>
          <w:sz w:val="24"/>
          <w:szCs w:val="24"/>
        </w:rPr>
        <w:t>……</w:t>
      </w:r>
    </w:p>
    <w:p>
      <w:pPr>
        <w:pStyle w:val="2"/>
        <w:spacing w:line="360" w:lineRule="auto"/>
        <w:ind w:left="0" w:leftChars="0" w:firstLine="48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2"/>
        <w:spacing w:line="360" w:lineRule="auto"/>
        <w:ind w:left="0" w:leftChars="0" w:firstLine="48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460" w:lineRule="atLeast"/>
        <w:ind w:firstLine="480" w:firstLineChars="200"/>
        <w:jc w:val="right"/>
        <w:rPr>
          <w:rFonts w:hint="eastAsia" w:ascii="宋体" w:cs="宋体"/>
          <w:sz w:val="24"/>
          <w:szCs w:val="24"/>
        </w:rPr>
      </w:pPr>
      <w:r>
        <w:rPr>
          <w:rFonts w:hint="eastAsia" w:ascii="宋体" w:cs="宋体"/>
          <w:sz w:val="24"/>
          <w:szCs w:val="24"/>
        </w:rPr>
        <w:t xml:space="preserve">    </w:t>
      </w:r>
    </w:p>
    <w:p>
      <w:pPr>
        <w:spacing w:line="460" w:lineRule="atLeast"/>
        <w:ind w:firstLine="6264" w:firstLineChars="2600"/>
        <w:rPr>
          <w:rFonts w:hint="eastAsia" w:ascii="宋体" w:cs="宋体"/>
          <w:b/>
          <w:bCs/>
          <w:sz w:val="24"/>
          <w:szCs w:val="24"/>
        </w:rPr>
      </w:pPr>
      <w:r>
        <w:rPr>
          <w:rFonts w:hint="eastAsia" w:ascii="宋体" w:cs="宋体"/>
          <w:b/>
          <w:bCs/>
          <w:sz w:val="24"/>
          <w:szCs w:val="24"/>
        </w:rPr>
        <w:t>企业名称（盖章）：</w:t>
      </w:r>
    </w:p>
    <w:p>
      <w:pPr>
        <w:spacing w:line="460" w:lineRule="atLeast"/>
        <w:ind w:firstLine="723" w:firstLineChars="300"/>
        <w:rPr>
          <w:rFonts w:hint="eastAsia" w:ascii="宋体" w:cs="宋体"/>
          <w:sz w:val="24"/>
          <w:szCs w:val="24"/>
        </w:rPr>
      </w:pPr>
      <w:r>
        <w:rPr>
          <w:rFonts w:hint="eastAsia" w:ascii="宋体" w:cs="宋体"/>
          <w:b/>
          <w:bCs/>
          <w:sz w:val="24"/>
          <w:szCs w:val="24"/>
        </w:rPr>
        <w:t xml:space="preserve">                                                日 期：</w:t>
      </w:r>
    </w:p>
    <w:p>
      <w:pPr>
        <w:pStyle w:val="2"/>
        <w:ind w:firstLine="440"/>
        <w:rPr>
          <w:rFonts w:hint="eastAsia" w:ascii="宋体" w:hAnsi="宋体" w:cs="宋体"/>
          <w:sz w:val="22"/>
        </w:rPr>
      </w:pPr>
    </w:p>
    <w:p>
      <w:pPr>
        <w:pStyle w:val="2"/>
        <w:ind w:left="0" w:leftChars="0" w:firstLine="0" w:firstLineChars="0"/>
        <w:rPr>
          <w:rFonts w:hint="eastAsia" w:ascii="宋体" w:hAnsi="宋体" w:cs="宋体"/>
          <w:sz w:val="22"/>
          <w:u w:val="single"/>
        </w:rPr>
      </w:pPr>
    </w:p>
    <w:p>
      <w:pPr>
        <w:rPr>
          <w:rFonts w:hint="eastAsia"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pPr>
        <w:rPr>
          <w:rFonts w:hint="eastAsia" w:ascii="宋体" w:cs="宋体"/>
          <w:sz w:val="18"/>
          <w:szCs w:val="18"/>
        </w:rPr>
      </w:pPr>
      <w:r>
        <w:rPr>
          <w:rFonts w:hint="eastAsia" w:ascii="宋体" w:cs="宋体"/>
          <w:sz w:val="18"/>
          <w:szCs w:val="18"/>
        </w:rPr>
        <w:t>2.从业人员、营业收入、资产总额填报上一年度数据，无上一年度数据的新成立企业可不填报。</w:t>
      </w:r>
    </w:p>
    <w:p>
      <w:pPr>
        <w:rPr>
          <w:rFonts w:hint="eastAsia" w:ascii="宋体" w:cs="宋体"/>
          <w:sz w:val="18"/>
          <w:szCs w:val="18"/>
        </w:rPr>
      </w:pPr>
      <w:r>
        <w:rPr>
          <w:rFonts w:hint="eastAsia" w:ascii="宋体" w:cs="宋体"/>
          <w:sz w:val="18"/>
          <w:szCs w:val="18"/>
        </w:rPr>
        <w:t>3.“中小企业声明函”填写不全的，视为未填报。如项目包含“多件”标的物的，需按标的物项数逐项填写。</w:t>
      </w:r>
    </w:p>
    <w:p>
      <w:pPr>
        <w:rPr>
          <w:rFonts w:hint="eastAsia" w:ascii="宋体" w:cs="宋体"/>
          <w:sz w:val="18"/>
          <w:szCs w:val="18"/>
        </w:rPr>
      </w:pPr>
      <w:bookmarkStart w:id="33"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33"/>
    </w:p>
    <w:p>
      <w:pPr>
        <w:rPr>
          <w:rFonts w:hint="eastAsia" w:ascii="宋体" w:cs="宋体"/>
          <w:sz w:val="18"/>
          <w:szCs w:val="18"/>
        </w:rPr>
      </w:pPr>
      <w:r>
        <w:rPr>
          <w:rFonts w:hint="eastAsia" w:ascii="宋体" w:cs="宋体"/>
          <w:sz w:val="18"/>
          <w:szCs w:val="18"/>
        </w:rPr>
        <w:t>5.本项目只以《中小企业声明函》作为评判供应商是否属于中小企业的唯一依据。</w:t>
      </w:r>
    </w:p>
    <w:p>
      <w:pPr>
        <w:snapToGrid w:val="0"/>
        <w:spacing w:line="312" w:lineRule="auto"/>
        <w:ind w:firstLine="4620" w:firstLineChars="1650"/>
        <w:rPr>
          <w:rFonts w:hint="eastAsia" w:ascii="宋体" w:cs="宋体"/>
          <w:sz w:val="28"/>
          <w:szCs w:val="28"/>
        </w:rPr>
      </w:pPr>
    </w:p>
    <w:p>
      <w:pPr>
        <w:jc w:val="left"/>
        <w:rPr>
          <w:rFonts w:hint="eastAsia" w:ascii="宋体" w:cs="宋体"/>
        </w:rPr>
      </w:pPr>
      <w:r>
        <w:rPr>
          <w:rFonts w:hint="eastAsia" w:ascii="宋体" w:cs="宋体"/>
          <w:sz w:val="30"/>
          <w:szCs w:val="30"/>
        </w:rPr>
        <w:t>附件6：</w:t>
      </w:r>
    </w:p>
    <w:p>
      <w:pPr>
        <w:rPr>
          <w:rFonts w:hint="eastAsia" w:ascii="宋体" w:cs="宋体"/>
        </w:rPr>
      </w:pPr>
    </w:p>
    <w:p>
      <w:pPr>
        <w:spacing w:line="588" w:lineRule="exact"/>
        <w:jc w:val="center"/>
        <w:rPr>
          <w:rFonts w:hint="eastAsia" w:ascii="宋体" w:cs="宋体"/>
          <w:b/>
          <w:spacing w:val="6"/>
          <w:sz w:val="32"/>
          <w:szCs w:val="32"/>
        </w:rPr>
      </w:pPr>
      <w:r>
        <w:rPr>
          <w:rFonts w:hint="eastAsia" w:ascii="宋体" w:cs="宋体"/>
          <w:b/>
          <w:spacing w:val="6"/>
          <w:sz w:val="32"/>
          <w:szCs w:val="32"/>
        </w:rPr>
        <w:t>残疾人福利性单位声明函</w:t>
      </w:r>
    </w:p>
    <w:p>
      <w:pPr>
        <w:pStyle w:val="6"/>
        <w:jc w:val="center"/>
        <w:rPr>
          <w:rFonts w:hint="eastAsia"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pPr>
        <w:rPr>
          <w:rFonts w:hint="eastAsia" w:ascii="宋体" w:cs="宋体"/>
        </w:rPr>
      </w:pPr>
    </w:p>
    <w:p>
      <w:pPr>
        <w:snapToGrid w:val="0"/>
        <w:spacing w:line="360" w:lineRule="auto"/>
        <w:ind w:firstLine="840" w:firstLineChars="300"/>
        <w:rPr>
          <w:rFonts w:hint="eastAsia"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cs="宋体"/>
          <w:sz w:val="28"/>
          <w:szCs w:val="28"/>
        </w:rPr>
      </w:pPr>
      <w:r>
        <w:rPr>
          <w:rFonts w:hint="eastAsia" w:ascii="宋体" w:cs="宋体"/>
          <w:sz w:val="28"/>
          <w:szCs w:val="28"/>
        </w:rPr>
        <w:t>本单位对上述声明的真实性负责。如有虚假，将依法承担相应责任。</w:t>
      </w:r>
    </w:p>
    <w:p>
      <w:pPr>
        <w:snapToGrid w:val="0"/>
        <w:spacing w:line="360" w:lineRule="auto"/>
        <w:ind w:firstLine="560" w:firstLineChars="200"/>
        <w:rPr>
          <w:rFonts w:hint="eastAsia" w:ascii="宋体" w:cs="宋体"/>
          <w:sz w:val="28"/>
          <w:szCs w:val="28"/>
        </w:rPr>
      </w:pPr>
    </w:p>
    <w:p>
      <w:pPr>
        <w:spacing w:line="588" w:lineRule="exact"/>
        <w:ind w:firstLine="624" w:firstLineChars="200"/>
        <w:rPr>
          <w:rFonts w:hint="eastAsia" w:ascii="宋体" w:cs="宋体"/>
          <w:spacing w:val="6"/>
          <w:sz w:val="30"/>
          <w:szCs w:val="30"/>
        </w:rPr>
      </w:pP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投标人名称（盖章）：</w:t>
      </w: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日  期：</w:t>
      </w:r>
    </w:p>
    <w:p>
      <w:pPr>
        <w:rPr>
          <w:rFonts w:hint="eastAsia" w:ascii="宋体" w:cs="宋体"/>
        </w:rPr>
      </w:pPr>
    </w:p>
    <w:p>
      <w:pPr>
        <w:rPr>
          <w:rFonts w:hint="eastAsia" w:ascii="宋体" w:cs="宋体"/>
        </w:rPr>
      </w:pPr>
    </w:p>
    <w:p>
      <w:pPr>
        <w:jc w:val="left"/>
        <w:rPr>
          <w:rFonts w:hint="eastAsia" w:ascii="宋体" w:cs="宋体"/>
        </w:rPr>
      </w:pPr>
      <w:r>
        <w:rPr>
          <w:rFonts w:hint="eastAsia" w:ascii="宋体" w:cs="宋体"/>
          <w:b/>
          <w:bCs/>
          <w:sz w:val="30"/>
          <w:szCs w:val="30"/>
        </w:rPr>
        <w:br w:type="page"/>
      </w:r>
      <w:r>
        <w:rPr>
          <w:rFonts w:hint="eastAsia" w:ascii="宋体" w:cs="宋体"/>
          <w:sz w:val="30"/>
          <w:szCs w:val="30"/>
        </w:rPr>
        <w:t>附件7：</w:t>
      </w:r>
    </w:p>
    <w:p>
      <w:pPr>
        <w:pStyle w:val="21"/>
        <w:adjustRightInd w:val="0"/>
        <w:snapToGrid w:val="0"/>
        <w:spacing w:line="360" w:lineRule="auto"/>
        <w:rPr>
          <w:rFonts w:hint="eastAsia" w:hAnsi="宋体" w:cs="宋体"/>
          <w:b/>
          <w:bCs/>
          <w:sz w:val="30"/>
          <w:szCs w:val="30"/>
        </w:rPr>
      </w:pPr>
    </w:p>
    <w:p>
      <w:pPr>
        <w:pStyle w:val="21"/>
        <w:adjustRightInd w:val="0"/>
        <w:snapToGrid w:val="0"/>
        <w:spacing w:line="360" w:lineRule="auto"/>
        <w:jc w:val="center"/>
        <w:rPr>
          <w:rFonts w:hint="eastAsia" w:hAnsi="宋体" w:cs="宋体"/>
          <w:sz w:val="44"/>
          <w:szCs w:val="44"/>
        </w:rPr>
      </w:pPr>
      <w:r>
        <w:rPr>
          <w:rFonts w:hint="eastAsia" w:hAnsi="宋体" w:cs="宋体"/>
          <w:b/>
          <w:bCs/>
          <w:sz w:val="32"/>
          <w:szCs w:val="32"/>
        </w:rPr>
        <w:t>监狱企业声明函</w:t>
      </w:r>
    </w:p>
    <w:p>
      <w:pPr>
        <w:adjustRightInd w:val="0"/>
        <w:snapToGrid w:val="0"/>
        <w:spacing w:line="360" w:lineRule="auto"/>
        <w:jc w:val="center"/>
        <w:rPr>
          <w:rFonts w:hint="eastAsia" w:ascii="宋体" w:cs="宋体"/>
          <w:sz w:val="28"/>
          <w:szCs w:val="28"/>
        </w:rPr>
      </w:pPr>
      <w:r>
        <w:rPr>
          <w:rFonts w:hint="eastAsia" w:ascii="宋体" w:cs="宋体"/>
          <w:sz w:val="28"/>
          <w:szCs w:val="28"/>
        </w:rPr>
        <w:t>【不属于监狱企业，不用提供此函】</w:t>
      </w:r>
    </w:p>
    <w:p>
      <w:pPr>
        <w:adjustRightInd w:val="0"/>
        <w:snapToGrid w:val="0"/>
        <w:spacing w:line="360" w:lineRule="auto"/>
        <w:ind w:firstLine="560" w:firstLineChars="200"/>
        <w:rPr>
          <w:rFonts w:hint="eastAsia" w:ascii="宋体" w:cs="宋体"/>
          <w:sz w:val="28"/>
          <w:szCs w:val="28"/>
        </w:rPr>
      </w:pP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根据上述标准，我企业属于监狱企业的理由为：         。</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本企业参加______单位的______项目采购活动提供本企业的产品。</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本企业对上述声明的真实性负责。如有虚假，将依法承担相应责任。</w:t>
      </w:r>
    </w:p>
    <w:p>
      <w:pPr>
        <w:adjustRightInd w:val="0"/>
        <w:snapToGrid w:val="0"/>
        <w:spacing w:line="360" w:lineRule="auto"/>
        <w:ind w:firstLine="560" w:firstLineChars="200"/>
        <w:jc w:val="center"/>
        <w:rPr>
          <w:rFonts w:hint="eastAsia" w:ascii="宋体" w:cs="宋体"/>
          <w:sz w:val="28"/>
          <w:szCs w:val="28"/>
        </w:rPr>
      </w:pPr>
    </w:p>
    <w:p>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投标人全称：                      （盖单位公章）</w:t>
      </w:r>
    </w:p>
    <w:p>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日期：202 年  月  日</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hint="eastAsia" w:ascii="宋体" w:cs="宋体"/>
          <w:sz w:val="28"/>
          <w:szCs w:val="28"/>
        </w:rPr>
      </w:pPr>
    </w:p>
    <w:p>
      <w:pPr>
        <w:widowControl w:val="0"/>
        <w:spacing w:before="240"/>
        <w:jc w:val="center"/>
        <w:rPr>
          <w:rFonts w:hint="eastAsia" w:ascii="宋体" w:cs="宋体"/>
          <w:sz w:val="28"/>
          <w:szCs w:val="28"/>
        </w:rPr>
      </w:pPr>
    </w:p>
    <w:p>
      <w:pPr>
        <w:widowControl w:val="0"/>
        <w:snapToGrid w:val="0"/>
        <w:spacing w:line="900" w:lineRule="exact"/>
        <w:jc w:val="center"/>
        <w:rPr>
          <w:rFonts w:hint="eastAsia" w:ascii="宋体" w:cs="宋体"/>
          <w:sz w:val="28"/>
          <w:szCs w:val="28"/>
        </w:rPr>
      </w:pPr>
    </w:p>
    <w:p>
      <w:pPr>
        <w:snapToGrid w:val="0"/>
        <w:spacing w:before="164" w:beforeLines="50" w:after="50" w:line="460" w:lineRule="exact"/>
        <w:rPr>
          <w:rFonts w:hint="eastAsia" w:ascii="宋体" w:cs="宋体"/>
          <w:spacing w:val="20"/>
          <w:sz w:val="30"/>
          <w:szCs w:val="30"/>
        </w:rPr>
      </w:pPr>
      <w:r>
        <w:rPr>
          <w:rFonts w:hint="eastAsia" w:ascii="宋体" w:cs="宋体"/>
          <w:sz w:val="30"/>
          <w:szCs w:val="30"/>
        </w:rPr>
        <w:br w:type="page"/>
      </w:r>
      <w:r>
        <w:rPr>
          <w:rFonts w:hint="eastAsia" w:ascii="宋体" w:cs="宋体"/>
          <w:sz w:val="30"/>
          <w:szCs w:val="30"/>
        </w:rPr>
        <w:t>附件8：</w:t>
      </w:r>
    </w:p>
    <w:p>
      <w:pPr>
        <w:pStyle w:val="11"/>
        <w:overflowPunct w:val="0"/>
        <w:spacing w:line="360" w:lineRule="auto"/>
        <w:ind w:firstLine="0"/>
        <w:jc w:val="center"/>
        <w:rPr>
          <w:rFonts w:hint="eastAsia" w:cs="宋体"/>
          <w:b/>
          <w:color w:val="auto"/>
          <w:spacing w:val="40"/>
          <w:kern w:val="0"/>
          <w:sz w:val="30"/>
          <w:szCs w:val="30"/>
        </w:rPr>
      </w:pPr>
      <w:r>
        <w:rPr>
          <w:rFonts w:hint="eastAsia" w:cs="宋体"/>
          <w:b/>
          <w:color w:val="auto"/>
          <w:spacing w:val="40"/>
          <w:kern w:val="0"/>
          <w:sz w:val="30"/>
          <w:szCs w:val="30"/>
        </w:rPr>
        <w:t>联合投标协议书</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甲方：</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乙方：</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（如果有的话，可按甲、乙、丙、丁…序列增加）</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各方经协商，就响应 组织实施的编号为号的招标活动联合进行投标之事宜，达成如下协议：</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一、各方一致决定，以  为主办人进行投标，并按照招标文件的规定分别提交资格文件。</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四、本次联合投标中，甲方承担的工作和义务为:</w:t>
      </w:r>
    </w:p>
    <w:p>
      <w:pPr>
        <w:pStyle w:val="11"/>
        <w:overflowPunct w:val="0"/>
        <w:spacing w:line="460" w:lineRule="exact"/>
        <w:ind w:firstLine="642" w:firstLineChars="214"/>
        <w:rPr>
          <w:rFonts w:hint="eastAsia" w:cs="宋体"/>
          <w:color w:val="auto"/>
          <w:sz w:val="30"/>
          <w:szCs w:val="30"/>
          <w:u w:val="single"/>
        </w:rPr>
      </w:pP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乙方承担的工作和义务为：</w:t>
      </w:r>
    </w:p>
    <w:p>
      <w:pPr>
        <w:pStyle w:val="11"/>
        <w:overflowPunct w:val="0"/>
        <w:spacing w:line="460" w:lineRule="exact"/>
        <w:ind w:firstLine="642" w:firstLineChars="214"/>
        <w:rPr>
          <w:rFonts w:hint="eastAsia" w:cs="宋体"/>
          <w:color w:val="auto"/>
          <w:sz w:val="30"/>
          <w:szCs w:val="30"/>
        </w:rPr>
      </w:pP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五、有关本次联合投标的其他事宜：</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六、本协议提交招标方后，联合投标各方不得以任何形式对上述实质内容进行修改或撤销。</w:t>
      </w:r>
    </w:p>
    <w:p>
      <w:pPr>
        <w:pStyle w:val="11"/>
        <w:overflowPunct w:val="0"/>
        <w:spacing w:line="460" w:lineRule="exact"/>
        <w:ind w:firstLine="642" w:firstLineChars="214"/>
        <w:rPr>
          <w:rFonts w:hint="eastAsia" w:cs="宋体"/>
          <w:color w:val="auto"/>
          <w:sz w:val="30"/>
          <w:szCs w:val="30"/>
        </w:rPr>
      </w:pPr>
      <w:r>
        <w:rPr>
          <w:rFonts w:hint="eastAsia" w:cs="宋体"/>
          <w:color w:val="auto"/>
          <w:sz w:val="30"/>
          <w:szCs w:val="30"/>
        </w:rPr>
        <w:t>七、本协议签约各方各持一份，并作为投标文件的一部分。</w:t>
      </w:r>
    </w:p>
    <w:tbl>
      <w:tblPr>
        <w:tblStyle w:val="32"/>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甲方单位：       （公章）</w:t>
            </w: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乙方单位：       （公章）</w:t>
            </w: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pPr>
        <w:pStyle w:val="11"/>
        <w:overflowPunct w:val="0"/>
        <w:spacing w:line="460" w:lineRule="exact"/>
        <w:ind w:firstLine="0"/>
        <w:rPr>
          <w:rFonts w:hint="eastAsia"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pPr>
        <w:pStyle w:val="11"/>
        <w:overflowPunct w:val="0"/>
        <w:spacing w:line="460" w:lineRule="exact"/>
        <w:jc w:val="center"/>
        <w:rPr>
          <w:rFonts w:hint="eastAsia" w:cs="宋体"/>
          <w:b/>
          <w:color w:val="auto"/>
          <w:sz w:val="30"/>
          <w:szCs w:val="30"/>
        </w:rPr>
      </w:pPr>
      <w:r>
        <w:rPr>
          <w:rFonts w:hint="eastAsia" w:cs="宋体"/>
          <w:b/>
          <w:color w:val="auto"/>
          <w:sz w:val="30"/>
          <w:szCs w:val="30"/>
        </w:rPr>
        <w:t>联合投标授权委托书</w:t>
      </w:r>
    </w:p>
    <w:p>
      <w:pPr>
        <w:pStyle w:val="11"/>
        <w:overflowPunct w:val="0"/>
        <w:spacing w:line="460" w:lineRule="exact"/>
        <w:rPr>
          <w:rFonts w:hint="eastAsia" w:cs="宋体"/>
          <w:color w:val="auto"/>
          <w:sz w:val="30"/>
          <w:szCs w:val="30"/>
        </w:rPr>
      </w:pPr>
    </w:p>
    <w:p>
      <w:pPr>
        <w:pStyle w:val="11"/>
        <w:overflowPunct w:val="0"/>
        <w:spacing w:line="460" w:lineRule="exact"/>
        <w:rPr>
          <w:rFonts w:hint="eastAsia"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1"/>
        <w:overflowPunct w:val="0"/>
        <w:spacing w:line="460" w:lineRule="exact"/>
        <w:rPr>
          <w:rFonts w:hint="eastAsia" w:cs="宋体"/>
          <w:color w:val="auto"/>
          <w:sz w:val="30"/>
          <w:szCs w:val="30"/>
        </w:rPr>
      </w:pPr>
      <w:r>
        <w:rPr>
          <w:rFonts w:hint="eastAsia" w:cs="宋体"/>
          <w:color w:val="auto"/>
          <w:sz w:val="30"/>
          <w:szCs w:val="30"/>
        </w:rPr>
        <w:t xml:space="preserve"> 特此委托。</w:t>
      </w:r>
    </w:p>
    <w:p>
      <w:pPr>
        <w:pStyle w:val="11"/>
        <w:overflowPunct w:val="0"/>
        <w:spacing w:line="460" w:lineRule="exact"/>
        <w:rPr>
          <w:rFonts w:hint="eastAsia" w:cs="宋体"/>
          <w:color w:val="auto"/>
          <w:sz w:val="30"/>
          <w:szCs w:val="30"/>
        </w:rPr>
      </w:pPr>
    </w:p>
    <w:p>
      <w:pPr>
        <w:pStyle w:val="11"/>
        <w:overflowPunct w:val="0"/>
        <w:spacing w:line="460" w:lineRule="exact"/>
        <w:ind w:firstLine="600" w:firstLineChars="200"/>
        <w:rPr>
          <w:rFonts w:hint="eastAsia" w:cs="宋体"/>
          <w:color w:val="auto"/>
          <w:sz w:val="30"/>
          <w:szCs w:val="30"/>
        </w:rPr>
      </w:pPr>
      <w:r>
        <w:rPr>
          <w:rFonts w:hint="eastAsia" w:cs="宋体"/>
          <w:color w:val="auto"/>
          <w:sz w:val="30"/>
          <w:szCs w:val="30"/>
        </w:rPr>
        <w:t>授权人（签名）：</w:t>
      </w:r>
    </w:p>
    <w:p>
      <w:pPr>
        <w:pStyle w:val="11"/>
        <w:overflowPunct w:val="0"/>
        <w:spacing w:line="460" w:lineRule="exact"/>
        <w:ind w:firstLine="600" w:firstLineChars="200"/>
        <w:rPr>
          <w:rFonts w:hint="eastAsia" w:cs="宋体"/>
          <w:color w:val="auto"/>
          <w:sz w:val="30"/>
          <w:szCs w:val="30"/>
        </w:rPr>
      </w:pPr>
    </w:p>
    <w:p>
      <w:pPr>
        <w:pStyle w:val="11"/>
        <w:overflowPunct w:val="0"/>
        <w:spacing w:line="460" w:lineRule="exact"/>
        <w:ind w:left="420" w:leftChars="200" w:firstLine="150" w:firstLineChars="50"/>
        <w:rPr>
          <w:rFonts w:hint="eastAsia" w:cs="宋体"/>
          <w:color w:val="auto"/>
          <w:sz w:val="30"/>
          <w:szCs w:val="30"/>
        </w:rPr>
      </w:pPr>
      <w:r>
        <w:rPr>
          <w:rFonts w:hint="eastAsia" w:cs="宋体"/>
          <w:color w:val="auto"/>
          <w:sz w:val="30"/>
          <w:szCs w:val="30"/>
        </w:rPr>
        <w:t>日期：    年  月  日</w:t>
      </w:r>
    </w:p>
    <w:p>
      <w:pPr>
        <w:pStyle w:val="11"/>
        <w:overflowPunct w:val="0"/>
        <w:spacing w:line="460" w:lineRule="exact"/>
        <w:rPr>
          <w:rFonts w:hint="eastAsia" w:cs="宋体"/>
          <w:color w:val="auto"/>
          <w:sz w:val="30"/>
          <w:szCs w:val="30"/>
        </w:rPr>
      </w:pPr>
    </w:p>
    <w:p>
      <w:pPr>
        <w:pStyle w:val="11"/>
        <w:overflowPunct w:val="0"/>
        <w:spacing w:line="460" w:lineRule="exact"/>
        <w:ind w:firstLine="570" w:firstLineChars="190"/>
        <w:rPr>
          <w:rFonts w:hint="eastAsia" w:cs="宋体"/>
          <w:color w:val="auto"/>
          <w:sz w:val="30"/>
          <w:szCs w:val="30"/>
        </w:rPr>
      </w:pPr>
      <w:r>
        <w:rPr>
          <w:rFonts w:hint="eastAsia" w:cs="宋体"/>
          <w:color w:val="auto"/>
          <w:sz w:val="30"/>
          <w:szCs w:val="30"/>
        </w:rPr>
        <w:t>授权代表（签名）；</w:t>
      </w:r>
    </w:p>
    <w:p>
      <w:pPr>
        <w:pStyle w:val="11"/>
        <w:overflowPunct w:val="0"/>
        <w:spacing w:line="460" w:lineRule="exact"/>
        <w:ind w:firstLine="570" w:firstLineChars="190"/>
        <w:rPr>
          <w:rFonts w:hint="eastAsia" w:cs="宋体"/>
          <w:color w:val="auto"/>
          <w:sz w:val="30"/>
          <w:szCs w:val="30"/>
        </w:rPr>
      </w:pPr>
    </w:p>
    <w:p>
      <w:pPr>
        <w:pStyle w:val="11"/>
        <w:overflowPunct w:val="0"/>
        <w:spacing w:line="460" w:lineRule="exact"/>
        <w:ind w:firstLine="570" w:firstLineChars="190"/>
        <w:rPr>
          <w:rFonts w:hint="eastAsia" w:cs="宋体"/>
          <w:color w:val="auto"/>
          <w:sz w:val="30"/>
          <w:szCs w:val="30"/>
        </w:rPr>
      </w:pPr>
      <w:r>
        <w:rPr>
          <w:rFonts w:hint="eastAsia" w:cs="宋体"/>
          <w:color w:val="auto"/>
          <w:sz w:val="30"/>
          <w:szCs w:val="30"/>
        </w:rPr>
        <w:t>日期：    年  月  日</w:t>
      </w:r>
    </w:p>
    <w:p>
      <w:pPr>
        <w:tabs>
          <w:tab w:val="left" w:pos="606"/>
        </w:tabs>
        <w:spacing w:line="460" w:lineRule="exact"/>
        <w:rPr>
          <w:rFonts w:hint="eastAsia" w:ascii="宋体" w:cs="宋体"/>
          <w:spacing w:val="20"/>
          <w:sz w:val="30"/>
          <w:szCs w:val="30"/>
        </w:rPr>
      </w:pPr>
    </w:p>
    <w:p>
      <w:pPr>
        <w:tabs>
          <w:tab w:val="left" w:pos="606"/>
        </w:tabs>
        <w:spacing w:line="460" w:lineRule="exact"/>
        <w:rPr>
          <w:rFonts w:hint="eastAsia" w:ascii="宋体" w:cs="宋体"/>
          <w:spacing w:val="20"/>
          <w:sz w:val="30"/>
          <w:szCs w:val="30"/>
        </w:rPr>
      </w:pPr>
    </w:p>
    <w:tbl>
      <w:tblPr>
        <w:tblStyle w:val="32"/>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联合体甲方单位：   （公章）</w:t>
            </w: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联合体乙方单位：   （公章）</w:t>
            </w: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pPr>
              <w:pStyle w:val="11"/>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pPr>
        <w:snapToGrid w:val="0"/>
        <w:spacing w:before="164" w:beforeLines="50" w:after="50"/>
        <w:rPr>
          <w:rFonts w:hint="eastAsia"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hint="eastAsia" w:ascii="宋体" w:cs="宋体"/>
          <w:sz w:val="36"/>
          <w:szCs w:val="36"/>
        </w:rPr>
      </w:pPr>
      <w:r>
        <w:rPr>
          <w:rFonts w:hint="eastAsia" w:ascii="宋体" w:cs="宋体"/>
          <w:sz w:val="36"/>
          <w:szCs w:val="36"/>
        </w:rPr>
        <w:t>项目编号：                   （标项  ）</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技</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术</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及</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商</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务</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件</w:t>
      </w: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108" w:firstLine="720" w:firstLineChars="200"/>
        <w:rPr>
          <w:rFonts w:hint="eastAsia" w:ascii="宋体" w:cs="宋体"/>
          <w:sz w:val="36"/>
          <w:szCs w:val="36"/>
        </w:rPr>
      </w:pPr>
      <w:r>
        <w:rPr>
          <w:rFonts w:hint="eastAsia" w:ascii="宋体" w:cs="宋体"/>
          <w:sz w:val="36"/>
          <w:szCs w:val="36"/>
        </w:rPr>
        <w:t>地    址：</w:t>
      </w:r>
    </w:p>
    <w:p>
      <w:pPr>
        <w:spacing w:line="6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snapToGrid w:val="0"/>
        <w:spacing w:before="50" w:after="50"/>
        <w:rPr>
          <w:rFonts w:hint="eastAsia" w:ascii="宋体" w:cs="宋体"/>
          <w:sz w:val="30"/>
          <w:szCs w:val="30"/>
        </w:rPr>
      </w:pPr>
    </w:p>
    <w:p>
      <w:pPr>
        <w:snapToGrid w:val="0"/>
        <w:spacing w:before="50" w:after="50"/>
        <w:rPr>
          <w:rFonts w:hint="eastAsia"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（1）评分对应表（格式见附件，主要用于评委对应评分内容）</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（2）投标项目明细清单（含货物、服务等）；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（3）技术响应表（格式见附件）；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（6）列入政府采购节能环保清单的证明资料（若有）；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（7）商务响应表（格式见附件）；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（9）技术培训计划（若有）；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（10）投标人履约能力（可包含且不限于技术力量情况、投标人各项能力证书）；</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（11）案例的业绩证明（投标人业绩情况一览表、合同复印件等）；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（12）投标人认为需要的其他文件资料。</w:t>
      </w:r>
    </w:p>
    <w:p>
      <w:pPr>
        <w:snapToGrid w:val="0"/>
        <w:spacing w:before="50" w:after="164" w:afterLines="50"/>
        <w:jc w:val="left"/>
        <w:rPr>
          <w:rFonts w:hint="eastAsia" w:asci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附件11：</w:t>
      </w:r>
    </w:p>
    <w:p>
      <w:pPr>
        <w:snapToGrid w:val="0"/>
        <w:spacing w:before="50" w:after="50"/>
        <w:jc w:val="center"/>
        <w:rPr>
          <w:rFonts w:hint="eastAsia" w:ascii="宋体" w:cs="宋体"/>
          <w:b/>
          <w:sz w:val="36"/>
          <w:szCs w:val="36"/>
        </w:rPr>
      </w:pPr>
      <w:r>
        <w:rPr>
          <w:rFonts w:hint="eastAsia" w:ascii="宋体" w:cs="宋体"/>
          <w:b/>
          <w:sz w:val="36"/>
          <w:szCs w:val="36"/>
        </w:rPr>
        <w:t>评分对应表</w:t>
      </w:r>
    </w:p>
    <w:p>
      <w:pPr>
        <w:snapToGrid w:val="0"/>
        <w:spacing w:before="50"/>
        <w:jc w:val="center"/>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bl>
    <w:p>
      <w:pPr>
        <w:snapToGrid w:val="0"/>
        <w:spacing w:before="164"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附件12：</w:t>
      </w:r>
    </w:p>
    <w:p>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投标项目明细清单</w:t>
      </w:r>
    </w:p>
    <w:p>
      <w:pPr>
        <w:snapToGrid w:val="0"/>
        <w:spacing w:before="50" w:after="164" w:afterLines="50"/>
        <w:rPr>
          <w:rFonts w:hint="eastAsia" w:ascii="宋体" w:cs="宋体"/>
          <w:b/>
          <w:spacing w:val="40"/>
          <w:kern w:val="0"/>
          <w:sz w:val="36"/>
          <w:szCs w:val="36"/>
        </w:rPr>
      </w:pPr>
    </w:p>
    <w:p>
      <w:pPr>
        <w:pStyle w:val="12"/>
        <w:snapToGrid w:val="0"/>
        <w:rPr>
          <w:rFonts w:hint="eastAsia" w:ascii="宋体" w:hAnsi="宋体" w:eastAsia="宋体" w:cs="宋体"/>
          <w:kern w:val="0"/>
          <w:sz w:val="30"/>
          <w:szCs w:val="30"/>
          <w:u w:val="single"/>
        </w:rPr>
      </w:pPr>
      <w:r>
        <w:rPr>
          <w:rFonts w:hint="eastAsia" w:ascii="宋体" w:hAnsi="宋体" w:eastAsia="宋体" w:cs="宋体"/>
          <w:sz w:val="30"/>
          <w:szCs w:val="30"/>
        </w:rPr>
        <w:t>投标人全称（公章）：                标项：</w:t>
      </w:r>
    </w:p>
    <w:p>
      <w:pPr>
        <w:pStyle w:val="12"/>
        <w:snapToGrid w:val="0"/>
        <w:rPr>
          <w:rFonts w:hint="eastAsia" w:ascii="宋体" w:hAnsi="宋体" w:eastAsia="宋体" w:cs="宋体"/>
          <w:sz w:val="30"/>
          <w:szCs w:val="30"/>
        </w:rPr>
      </w:pPr>
      <w:r>
        <w:rPr>
          <w:rFonts w:hint="eastAsia" w:ascii="宋体" w:hAnsi="宋体" w:eastAsia="宋体" w:cs="宋体"/>
          <w:sz w:val="30"/>
          <w:szCs w:val="30"/>
        </w:rPr>
        <w:t>货物类</w:t>
      </w:r>
    </w:p>
    <w:tbl>
      <w:tblPr>
        <w:tblStyle w:val="3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规格</w:t>
            </w:r>
          </w:p>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单位及</w:t>
            </w:r>
          </w:p>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bl>
    <w:p>
      <w:pPr>
        <w:snapToGrid w:val="0"/>
        <w:spacing w:before="164" w:beforeLines="50"/>
        <w:rPr>
          <w:rFonts w:hint="eastAsia" w:ascii="宋体" w:cs="宋体"/>
          <w:sz w:val="30"/>
          <w:szCs w:val="30"/>
        </w:rPr>
      </w:pPr>
      <w:r>
        <w:rPr>
          <w:rFonts w:hint="eastAsia" w:ascii="宋体" w:cs="宋体"/>
          <w:sz w:val="30"/>
          <w:szCs w:val="30"/>
        </w:rPr>
        <w:t>服务类</w:t>
      </w:r>
    </w:p>
    <w:tbl>
      <w:tblPr>
        <w:tblStyle w:val="3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bl>
    <w:p>
      <w:pPr>
        <w:snapToGrid w:val="0"/>
        <w:spacing w:before="164" w:beforeLines="50"/>
        <w:rPr>
          <w:rFonts w:hint="eastAsia"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pPr>
        <w:snapToGrid w:val="0"/>
        <w:spacing w:before="164" w:beforeLines="50"/>
        <w:rPr>
          <w:rFonts w:hint="eastAsia" w:ascii="宋体" w:cs="宋体"/>
          <w:sz w:val="30"/>
          <w:szCs w:val="30"/>
        </w:rPr>
      </w:pPr>
    </w:p>
    <w:p>
      <w:pPr>
        <w:snapToGrid w:val="0"/>
        <w:spacing w:before="164"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br w:type="page"/>
      </w:r>
      <w:r>
        <w:rPr>
          <w:rFonts w:hint="eastAsia" w:ascii="宋体" w:cs="宋体"/>
          <w:sz w:val="30"/>
          <w:szCs w:val="30"/>
        </w:rPr>
        <w:t>附件13：</w:t>
      </w:r>
    </w:p>
    <w:p>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技 术 响 应 表</w:t>
      </w:r>
    </w:p>
    <w:p>
      <w:pPr>
        <w:snapToGrid w:val="0"/>
        <w:spacing w:before="50" w:after="164" w:afterLines="50"/>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ind w:left="0" w:right="0"/>
              <w:jc w:val="center"/>
              <w:rPr>
                <w:rFonts w:hint="eastAsia"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ind w:left="0" w:right="0"/>
              <w:jc w:val="center"/>
              <w:rPr>
                <w:rFonts w:hint="eastAsia"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ind w:left="0" w:right="0"/>
              <w:jc w:val="center"/>
              <w:rPr>
                <w:rFonts w:hint="eastAsia" w:ascii="宋体" w:cs="宋体"/>
                <w:kern w:val="0"/>
                <w:sz w:val="30"/>
                <w:szCs w:val="30"/>
              </w:rPr>
            </w:pPr>
            <w:r>
              <w:rPr>
                <w:rFonts w:hint="eastAsia" w:ascii="宋体" w:cs="宋体"/>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bl>
    <w:p>
      <w:pPr>
        <w:pStyle w:val="17"/>
        <w:rPr>
          <w:rFonts w:hint="eastAsia"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t>授权代表签名：          日 期：</w:t>
      </w:r>
    </w:p>
    <w:p>
      <w:pPr>
        <w:snapToGrid w:val="0"/>
        <w:spacing w:before="50" w:after="164" w:afterLines="50"/>
        <w:jc w:val="left"/>
        <w:rPr>
          <w:rFonts w:hint="eastAsia" w:ascii="宋体" w:cs="宋体"/>
          <w:sz w:val="30"/>
          <w:szCs w:val="30"/>
        </w:rPr>
      </w:pPr>
    </w:p>
    <w:p>
      <w:pPr>
        <w:snapToGrid w:val="0"/>
        <w:spacing w:before="50" w:after="50"/>
        <w:rPr>
          <w:rFonts w:hint="eastAsia" w:ascii="宋体" w:cs="宋体"/>
          <w:sz w:val="30"/>
          <w:szCs w:val="30"/>
        </w:rPr>
      </w:pPr>
      <w:r>
        <w:rPr>
          <w:rFonts w:hint="eastAsia" w:ascii="宋体" w:cs="宋体"/>
          <w:sz w:val="30"/>
          <w:szCs w:val="30"/>
        </w:rPr>
        <w:br w:type="page"/>
      </w:r>
      <w:r>
        <w:rPr>
          <w:rFonts w:hint="eastAsia" w:ascii="宋体" w:cs="宋体"/>
          <w:sz w:val="30"/>
          <w:szCs w:val="30"/>
        </w:rPr>
        <w:t>附件14：</w:t>
      </w:r>
    </w:p>
    <w:p>
      <w:pPr>
        <w:snapToGrid w:val="0"/>
        <w:spacing w:before="50" w:after="164" w:afterLines="50"/>
        <w:jc w:val="center"/>
        <w:rPr>
          <w:rFonts w:hint="eastAsia" w:ascii="宋体" w:cs="宋体"/>
          <w:b/>
          <w:kern w:val="0"/>
          <w:sz w:val="36"/>
          <w:szCs w:val="36"/>
        </w:rPr>
      </w:pPr>
      <w:r>
        <w:rPr>
          <w:rFonts w:hint="eastAsia" w:ascii="宋体" w:cs="宋体"/>
          <w:b/>
          <w:kern w:val="0"/>
          <w:sz w:val="36"/>
          <w:szCs w:val="36"/>
        </w:rPr>
        <w:t>项目组人员清单</w:t>
      </w:r>
    </w:p>
    <w:p>
      <w:pPr>
        <w:snapToGrid w:val="0"/>
        <w:spacing w:before="164" w:beforeLines="50" w:after="50"/>
        <w:rPr>
          <w:rFonts w:hint="eastAsia" w:ascii="宋体" w:cs="宋体"/>
          <w:b/>
          <w:sz w:val="30"/>
          <w:szCs w:val="30"/>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专业技</w:t>
            </w:r>
          </w:p>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证书</w:t>
            </w:r>
          </w:p>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劳动合</w:t>
            </w:r>
          </w:p>
          <w:p>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2"/>
              <w:keepNext w:val="0"/>
              <w:keepLines w:val="0"/>
              <w:widowControl/>
              <w:suppressLineNumbers w:val="0"/>
              <w:snapToGrid w:val="0"/>
              <w:spacing w:before="164" w:beforeLines="50" w:beforeAutospacing="0" w:after="50" w:afterAutospacing="0" w:line="460" w:lineRule="exact"/>
              <w:ind w:left="5250" w:right="0"/>
              <w:rPr>
                <w:rFonts w:hint="eastAsia"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bl>
    <w:p>
      <w:pPr>
        <w:snapToGrid w:val="0"/>
        <w:spacing w:before="50" w:after="164" w:afterLines="50" w:line="460" w:lineRule="exact"/>
        <w:jc w:val="left"/>
        <w:rPr>
          <w:rFonts w:hint="eastAsia" w:ascii="宋体" w:cs="宋体"/>
          <w:sz w:val="30"/>
          <w:szCs w:val="30"/>
        </w:rPr>
      </w:pPr>
      <w:r>
        <w:rPr>
          <w:rFonts w:hint="eastAsia" w:ascii="宋体" w:cs="宋体"/>
          <w:sz w:val="30"/>
          <w:szCs w:val="30"/>
        </w:rPr>
        <w:t xml:space="preserve">注：在填写时，如本表格不适合投标单位的实际情况，可根据本表格式自行划表填写。 </w:t>
      </w:r>
    </w:p>
    <w:p>
      <w:pPr>
        <w:snapToGrid w:val="0"/>
        <w:spacing w:before="50" w:after="164" w:afterLines="50" w:line="460" w:lineRule="exact"/>
        <w:jc w:val="left"/>
        <w:rPr>
          <w:rFonts w:hint="eastAsia" w:ascii="宋体" w:cs="宋体"/>
          <w:sz w:val="30"/>
          <w:szCs w:val="30"/>
        </w:rPr>
      </w:pPr>
    </w:p>
    <w:p>
      <w:pPr>
        <w:snapToGrid w:val="0"/>
        <w:spacing w:before="50" w:after="50" w:line="460" w:lineRule="exact"/>
        <w:rPr>
          <w:rFonts w:hint="eastAsia" w:ascii="宋体" w:cs="宋体"/>
          <w:spacing w:val="20"/>
          <w:sz w:val="30"/>
          <w:szCs w:val="30"/>
          <w:u w:val="single"/>
        </w:rPr>
      </w:pPr>
      <w:r>
        <w:rPr>
          <w:rFonts w:hint="eastAsia" w:ascii="宋体" w:cs="宋体"/>
          <w:spacing w:val="20"/>
          <w:sz w:val="30"/>
          <w:szCs w:val="30"/>
        </w:rPr>
        <w:t>授权代表签名： 日  期：</w:t>
      </w:r>
    </w:p>
    <w:p>
      <w:pPr>
        <w:snapToGrid w:val="0"/>
        <w:spacing w:before="50" w:after="164" w:afterLines="50" w:line="460" w:lineRule="exact"/>
        <w:jc w:val="left"/>
        <w:rPr>
          <w:rFonts w:hint="eastAsia" w:ascii="宋体" w:cs="宋体"/>
          <w:sz w:val="30"/>
          <w:szCs w:val="30"/>
        </w:rPr>
      </w:pPr>
    </w:p>
    <w:p>
      <w:pPr>
        <w:pStyle w:val="21"/>
        <w:snapToGrid w:val="0"/>
        <w:spacing w:before="120" w:after="120" w:line="460" w:lineRule="exact"/>
        <w:rPr>
          <w:rFonts w:hint="eastAsia" w:hAns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附件15：</w:t>
      </w:r>
    </w:p>
    <w:p>
      <w:pPr>
        <w:snapToGrid w:val="0"/>
        <w:spacing w:before="50" w:after="50"/>
        <w:jc w:val="center"/>
        <w:rPr>
          <w:rFonts w:hint="eastAsia" w:ascii="宋体" w:cs="宋体"/>
          <w:b/>
          <w:sz w:val="36"/>
          <w:szCs w:val="36"/>
        </w:rPr>
      </w:pPr>
      <w:r>
        <w:rPr>
          <w:rFonts w:hint="eastAsia" w:ascii="宋体" w:cs="宋体"/>
          <w:b/>
          <w:sz w:val="36"/>
          <w:szCs w:val="36"/>
        </w:rPr>
        <w:t>商务响应表</w:t>
      </w:r>
    </w:p>
    <w:p>
      <w:pPr>
        <w:snapToGrid w:val="0"/>
        <w:spacing w:before="50"/>
        <w:jc w:val="center"/>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是否</w:t>
            </w:r>
          </w:p>
          <w:p>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164" w:beforeLines="50" w:beforeAutospacing="0" w:after="0" w:afterAutospacing="0"/>
              <w:ind w:left="0" w:right="0"/>
              <w:rPr>
                <w:rFonts w:hint="eastAsia" w:ascii="宋体" w:cs="宋体"/>
                <w:b/>
                <w:bCs/>
                <w:sz w:val="30"/>
                <w:szCs w:val="30"/>
              </w:rPr>
            </w:pPr>
          </w:p>
        </w:tc>
      </w:tr>
    </w:tbl>
    <w:p>
      <w:pPr>
        <w:snapToGrid w:val="0"/>
        <w:spacing w:before="164" w:beforeLines="50"/>
        <w:rPr>
          <w:rFonts w:hint="eastAsia" w:ascii="宋体" w:cs="宋体"/>
          <w:sz w:val="30"/>
          <w:szCs w:val="30"/>
          <w:u w:val="single"/>
        </w:rPr>
      </w:pPr>
      <w:r>
        <w:rPr>
          <w:rFonts w:hint="eastAsia" w:ascii="宋体" w:cs="宋体"/>
          <w:sz w:val="30"/>
          <w:szCs w:val="30"/>
        </w:rPr>
        <w:t>授权代表签名：               日期：</w:t>
      </w:r>
    </w:p>
    <w:p>
      <w:pPr>
        <w:jc w:val="left"/>
        <w:rPr>
          <w:rFonts w:hint="eastAsia" w:ascii="宋体" w:cs="宋体"/>
          <w:sz w:val="30"/>
          <w:szCs w:val="30"/>
        </w:rPr>
      </w:pPr>
    </w:p>
    <w:p>
      <w:pPr>
        <w:pStyle w:val="18"/>
        <w:rPr>
          <w:rFonts w:hint="eastAsia"/>
        </w:rPr>
        <w:sectPr>
          <w:footerReference r:id="rId6" w:type="default"/>
          <w:pgSz w:w="11905" w:h="16838"/>
          <w:pgMar w:top="1440" w:right="1463" w:bottom="1440" w:left="1576" w:header="850" w:footer="992" w:gutter="0"/>
          <w:cols w:space="720" w:num="1"/>
          <w:docGrid w:type="lines" w:linePitch="328" w:charSpace="0"/>
        </w:sectPr>
      </w:pPr>
    </w:p>
    <w:p>
      <w:pPr>
        <w:snapToGrid w:val="0"/>
        <w:spacing w:before="50" w:after="164" w:afterLines="50"/>
        <w:jc w:val="left"/>
        <w:rPr>
          <w:rFonts w:hint="eastAsia" w:ascii="宋体" w:cs="宋体"/>
          <w:sz w:val="30"/>
          <w:szCs w:val="30"/>
        </w:rPr>
      </w:pPr>
      <w:r>
        <w:rPr>
          <w:rFonts w:hint="eastAsia" w:ascii="宋体" w:cs="宋体"/>
          <w:sz w:val="30"/>
          <w:szCs w:val="30"/>
        </w:rPr>
        <w:t>附件16：</w:t>
      </w:r>
    </w:p>
    <w:p>
      <w:pPr>
        <w:snapToGrid w:val="0"/>
        <w:spacing w:before="50" w:after="50"/>
        <w:jc w:val="center"/>
        <w:rPr>
          <w:rFonts w:hint="eastAsia" w:ascii="宋体" w:cs="宋体"/>
          <w:b/>
          <w:sz w:val="36"/>
          <w:szCs w:val="36"/>
        </w:rPr>
      </w:pPr>
      <w:r>
        <w:rPr>
          <w:rFonts w:hint="eastAsia" w:ascii="宋体" w:cs="宋体"/>
          <w:b/>
          <w:sz w:val="36"/>
          <w:szCs w:val="36"/>
        </w:rPr>
        <w:t>投标人业绩情况一览表</w:t>
      </w: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w:t>
      </w:r>
    </w:p>
    <w:tbl>
      <w:tblPr>
        <w:tblStyle w:val="3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合同</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金额</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采购单位联系人及</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合</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验收</w:t>
            </w:r>
          </w:p>
          <w:p>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center"/>
              <w:rPr>
                <w:rFonts w:hint="eastAsia"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r>
              <w:rPr>
                <w:rFonts w:hint="eastAsia" w:ascii="宋体" w:cs="宋体"/>
                <w:sz w:val="32"/>
                <w:szCs w:val="32"/>
              </w:rPr>
              <w:t>提供投标人同类项目合同复印件、用户验收报告（如有）。</w:t>
            </w:r>
          </w:p>
        </w:tc>
      </w:tr>
    </w:tbl>
    <w:p>
      <w:pPr>
        <w:pStyle w:val="12"/>
        <w:snapToGrid w:val="0"/>
        <w:spacing w:before="240"/>
        <w:rPr>
          <w:rFonts w:hint="eastAsia"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pPr>
        <w:jc w:val="left"/>
        <w:rPr>
          <w:rFonts w:hint="eastAsia" w:ascii="宋体" w:cs="宋体"/>
          <w:sz w:val="30"/>
          <w:szCs w:val="30"/>
        </w:rPr>
        <w:sectPr>
          <w:pgSz w:w="16838" w:h="11905" w:orient="landscape"/>
          <w:pgMar w:top="1576" w:right="1440" w:bottom="1463" w:left="1440" w:header="850" w:footer="992" w:gutter="0"/>
          <w:cols w:space="720" w:num="1"/>
          <w:docGrid w:type="lines" w:linePitch="328" w:charSpace="0"/>
        </w:sectPr>
      </w:pPr>
    </w:p>
    <w:p>
      <w:pPr>
        <w:snapToGrid w:val="0"/>
        <w:spacing w:before="164" w:beforeLines="50" w:after="50"/>
        <w:rPr>
          <w:rFonts w:hint="eastAsia" w:ascii="宋体" w:cs="宋体"/>
          <w:b/>
          <w:sz w:val="30"/>
          <w:szCs w:val="30"/>
        </w:rPr>
      </w:pPr>
      <w:r>
        <w:rPr>
          <w:rFonts w:hint="eastAsia" w:ascii="宋体" w:cs="宋体"/>
          <w:sz w:val="30"/>
          <w:szCs w:val="30"/>
        </w:rPr>
        <w:t>附件17</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hint="eastAsia" w:ascii="宋体" w:cs="宋体"/>
          <w:sz w:val="36"/>
          <w:szCs w:val="36"/>
        </w:rPr>
      </w:pPr>
      <w:r>
        <w:rPr>
          <w:rFonts w:hint="eastAsia" w:ascii="宋体" w:cs="宋体"/>
          <w:sz w:val="36"/>
          <w:szCs w:val="36"/>
        </w:rPr>
        <w:t>项目编号：（标项  ）</w:t>
      </w:r>
    </w:p>
    <w:p>
      <w:pPr>
        <w:spacing w:after="100" w:afterAutospacing="1" w:line="800" w:lineRule="exact"/>
        <w:ind w:right="-108"/>
        <w:jc w:val="center"/>
        <w:rPr>
          <w:rFonts w:hint="eastAsia" w:ascii="宋体" w:cs="宋体"/>
          <w:b/>
          <w:spacing w:val="40"/>
          <w:sz w:val="84"/>
          <w:szCs w:val="84"/>
        </w:rPr>
      </w:pP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报</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价</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件</w:t>
      </w:r>
    </w:p>
    <w:p>
      <w:pPr>
        <w:spacing w:line="500" w:lineRule="exact"/>
        <w:ind w:right="532"/>
        <w:jc w:val="center"/>
        <w:rPr>
          <w:rFonts w:hint="eastAsia" w:ascii="宋体" w:cs="宋体"/>
          <w:sz w:val="36"/>
          <w:szCs w:val="36"/>
        </w:rPr>
      </w:pPr>
    </w:p>
    <w:p>
      <w:pPr>
        <w:spacing w:line="500" w:lineRule="exact"/>
        <w:ind w:right="532" w:firstLine="720" w:firstLineChars="200"/>
        <w:rPr>
          <w:rFonts w:hint="eastAsia" w:ascii="宋体" w:cs="宋体"/>
          <w:sz w:val="36"/>
          <w:szCs w:val="36"/>
        </w:rPr>
      </w:pPr>
      <w:r>
        <w:rPr>
          <w:rFonts w:hint="eastAsia" w:ascii="宋体" w:cs="宋体"/>
          <w:sz w:val="36"/>
          <w:szCs w:val="36"/>
        </w:rPr>
        <w:t>投标人全称：</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地    址：</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pStyle w:val="22"/>
        <w:snapToGrid w:val="0"/>
        <w:ind w:left="0" w:leftChars="0"/>
        <w:rPr>
          <w:rFonts w:hint="eastAsia"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pPr>
        <w:rPr>
          <w:rFonts w:hint="eastAsia" w:ascii="宋体" w:cs="宋体"/>
        </w:rPr>
      </w:pPr>
    </w:p>
    <w:p>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（1）投标报价明细表（见附件18）；</w:t>
      </w:r>
    </w:p>
    <w:p>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（2）投标人针对报价需要说明的其他文件和说明（格式自拟）；</w:t>
      </w:r>
    </w:p>
    <w:p>
      <w:pPr>
        <w:pStyle w:val="21"/>
        <w:snapToGrid w:val="0"/>
        <w:spacing w:before="120" w:after="120"/>
        <w:jc w:val="left"/>
        <w:rPr>
          <w:rFonts w:hint="eastAsia"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pPr>
        <w:pStyle w:val="21"/>
        <w:snapToGrid w:val="0"/>
        <w:spacing w:before="120" w:after="120"/>
        <w:ind w:firstLine="1084" w:firstLineChars="300"/>
        <w:jc w:val="center"/>
        <w:rPr>
          <w:rFonts w:hint="eastAsia" w:hAnsi="宋体" w:cs="宋体"/>
          <w:b/>
          <w:sz w:val="36"/>
          <w:szCs w:val="36"/>
        </w:rPr>
      </w:pPr>
      <w:r>
        <w:rPr>
          <w:rFonts w:hint="eastAsia" w:hAnsi="宋体" w:cs="宋体"/>
          <w:b/>
          <w:sz w:val="36"/>
          <w:szCs w:val="36"/>
        </w:rPr>
        <w:t>投 标 报 价 明 细 表</w:t>
      </w:r>
    </w:p>
    <w:p>
      <w:pPr>
        <w:pStyle w:val="21"/>
        <w:snapToGrid w:val="0"/>
        <w:spacing w:before="120" w:after="120"/>
        <w:ind w:firstLine="1084" w:firstLineChars="300"/>
        <w:jc w:val="center"/>
        <w:rPr>
          <w:rFonts w:hint="eastAsia" w:hAnsi="宋体" w:cs="宋体"/>
          <w:b/>
          <w:sz w:val="36"/>
          <w:szCs w:val="36"/>
        </w:rPr>
      </w:pPr>
    </w:p>
    <w:p>
      <w:pPr>
        <w:snapToGrid w:val="0"/>
        <w:rPr>
          <w:rFonts w:hint="eastAsia" w:ascii="宋体" w:cs="宋体"/>
          <w:sz w:val="28"/>
          <w:szCs w:val="28"/>
        </w:rPr>
      </w:pPr>
      <w:r>
        <w:rPr>
          <w:rFonts w:hint="eastAsia" w:ascii="宋体" w:cs="宋体"/>
          <w:sz w:val="28"/>
          <w:szCs w:val="28"/>
        </w:rPr>
        <w:t>投标人全称（公章）：</w:t>
      </w:r>
    </w:p>
    <w:p>
      <w:pPr>
        <w:snapToGrid w:val="0"/>
        <w:rPr>
          <w:rFonts w:hint="eastAsia" w:ascii="宋体" w:cs="宋体"/>
          <w:sz w:val="28"/>
          <w:szCs w:val="28"/>
        </w:rPr>
      </w:pPr>
    </w:p>
    <w:p>
      <w:pPr>
        <w:snapToGrid w:val="0"/>
        <w:rPr>
          <w:rFonts w:hint="eastAsia" w:ascii="宋体" w:cs="宋体"/>
          <w:sz w:val="28"/>
          <w:szCs w:val="28"/>
        </w:rPr>
      </w:pPr>
      <w:r>
        <w:rPr>
          <w:rFonts w:hint="eastAsia" w:ascii="宋体" w:cs="宋体"/>
          <w:sz w:val="28"/>
          <w:szCs w:val="28"/>
        </w:rPr>
        <w:t>招标编号及标项：</w:t>
      </w:r>
    </w:p>
    <w:p>
      <w:pPr>
        <w:pStyle w:val="18"/>
        <w:rPr>
          <w:rFonts w:hint="eastAsia" w:ascii="宋体" w:cs="宋体"/>
          <w:sz w:val="28"/>
          <w:szCs w:val="28"/>
        </w:rPr>
      </w:pPr>
    </w:p>
    <w:p>
      <w:pPr>
        <w:pStyle w:val="19"/>
        <w:ind w:firstLine="210"/>
        <w:rPr>
          <w:rFonts w:hint="eastAsia"/>
        </w:rPr>
      </w:pPr>
    </w:p>
    <w:tbl>
      <w:tblPr>
        <w:tblStyle w:val="32"/>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975"/>
        <w:gridCol w:w="2130"/>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900" w:type="dxa"/>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cs="宋体"/>
                <w:sz w:val="24"/>
              </w:rPr>
            </w:pPr>
            <w:r>
              <w:rPr>
                <w:rFonts w:hint="eastAsia" w:ascii="宋体" w:cs="宋体"/>
                <w:sz w:val="24"/>
              </w:rPr>
              <w:t>序号</w:t>
            </w:r>
          </w:p>
        </w:tc>
        <w:tc>
          <w:tcPr>
            <w:tcW w:w="2883" w:type="dxa"/>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cs="宋体"/>
                <w:sz w:val="24"/>
              </w:rPr>
            </w:pPr>
            <w:r>
              <w:rPr>
                <w:rFonts w:hint="eastAsia" w:ascii="宋体" w:cs="宋体"/>
                <w:sz w:val="24"/>
              </w:rPr>
              <w:t>招标项目</w:t>
            </w:r>
          </w:p>
          <w:p>
            <w:pPr>
              <w:keepNext w:val="0"/>
              <w:keepLines w:val="0"/>
              <w:widowControl/>
              <w:suppressLineNumbers w:val="0"/>
              <w:spacing w:before="0" w:beforeAutospacing="0" w:after="0" w:afterAutospacing="0" w:line="400" w:lineRule="exact"/>
              <w:ind w:left="0" w:right="0"/>
              <w:jc w:val="center"/>
              <w:rPr>
                <w:rFonts w:hint="eastAsia" w:ascii="宋体" w:cs="宋体"/>
                <w:sz w:val="24"/>
              </w:rPr>
            </w:pPr>
          </w:p>
        </w:tc>
        <w:tc>
          <w:tcPr>
            <w:tcW w:w="975" w:type="dxa"/>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cs="宋体"/>
                <w:sz w:val="24"/>
              </w:rPr>
            </w:pPr>
            <w:r>
              <w:rPr>
                <w:rFonts w:hint="eastAsia" w:ascii="宋体" w:cs="宋体"/>
                <w:sz w:val="24"/>
              </w:rPr>
              <w:t>数量</w:t>
            </w:r>
          </w:p>
        </w:tc>
        <w:tc>
          <w:tcPr>
            <w:tcW w:w="2130" w:type="dxa"/>
            <w:noWrap/>
            <w:vAlign w:val="center"/>
          </w:tcPr>
          <w:p>
            <w:pPr>
              <w:keepNext w:val="0"/>
              <w:keepLines w:val="0"/>
              <w:widowControl/>
              <w:suppressLineNumbers w:val="0"/>
              <w:spacing w:before="0" w:beforeAutospacing="0" w:after="0" w:afterAutospacing="0"/>
              <w:ind w:left="0" w:right="0"/>
              <w:jc w:val="center"/>
              <w:rPr>
                <w:rFonts w:hint="default" w:ascii="宋体" w:cs="宋体"/>
                <w:kern w:val="0"/>
                <w:sz w:val="24"/>
              </w:rPr>
            </w:pPr>
            <w:r>
              <w:rPr>
                <w:rFonts w:hint="eastAsia" w:ascii="宋体" w:cs="宋体"/>
                <w:sz w:val="24"/>
              </w:rPr>
              <w:t>总价</w:t>
            </w:r>
          </w:p>
        </w:tc>
        <w:tc>
          <w:tcPr>
            <w:tcW w:w="2530" w:type="dxa"/>
            <w:noWrap/>
            <w:vAlign w:val="center"/>
          </w:tcPr>
          <w:p>
            <w:pPr>
              <w:keepNext w:val="0"/>
              <w:keepLines w:val="0"/>
              <w:widowControl/>
              <w:suppressLineNumbers w:val="0"/>
              <w:spacing w:before="0" w:beforeAutospacing="0" w:after="0" w:afterAutospacing="0"/>
              <w:ind w:left="0" w:right="0"/>
              <w:jc w:val="center"/>
              <w:rPr>
                <w:rFonts w:hint="eastAsia"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pPr>
              <w:keepNext w:val="0"/>
              <w:keepLines w:val="0"/>
              <w:widowControl/>
              <w:suppressLineNumbers w:val="0"/>
              <w:spacing w:before="164" w:beforeLines="50" w:beforeAutospacing="0" w:after="164" w:afterLines="50" w:afterAutospacing="0"/>
              <w:ind w:left="0" w:right="0"/>
              <w:jc w:val="center"/>
              <w:rPr>
                <w:rFonts w:hint="eastAsia" w:ascii="宋体" w:cs="宋体"/>
                <w:sz w:val="24"/>
              </w:rPr>
            </w:pPr>
            <w:r>
              <w:rPr>
                <w:rFonts w:hint="eastAsia" w:ascii="宋体" w:cs="宋体"/>
                <w:sz w:val="24"/>
              </w:rPr>
              <w:t>1</w:t>
            </w:r>
          </w:p>
        </w:tc>
        <w:tc>
          <w:tcPr>
            <w:tcW w:w="2883" w:type="dxa"/>
            <w:noWrap/>
            <w:vAlign w:val="center"/>
          </w:tcPr>
          <w:p>
            <w:pPr>
              <w:keepNext w:val="0"/>
              <w:keepLines w:val="0"/>
              <w:widowControl/>
              <w:suppressLineNumbers w:val="0"/>
              <w:spacing w:before="164" w:beforeLines="50" w:beforeAutospacing="0" w:after="164" w:afterLines="50" w:afterAutospacing="0"/>
              <w:ind w:left="0" w:right="0"/>
              <w:jc w:val="center"/>
              <w:rPr>
                <w:rFonts w:hint="eastAsia" w:ascii="宋体" w:cs="宋体"/>
                <w:kern w:val="0"/>
                <w:sz w:val="24"/>
              </w:rPr>
            </w:pPr>
          </w:p>
        </w:tc>
        <w:tc>
          <w:tcPr>
            <w:tcW w:w="975" w:type="dxa"/>
            <w:noWrap/>
            <w:vAlign w:val="center"/>
          </w:tcPr>
          <w:p>
            <w:pPr>
              <w:keepNext w:val="0"/>
              <w:keepLines w:val="0"/>
              <w:widowControl/>
              <w:suppressLineNumbers w:val="0"/>
              <w:spacing w:before="164" w:beforeLines="50" w:beforeAutospacing="0" w:after="164" w:afterLines="50" w:afterAutospacing="0"/>
              <w:ind w:left="0" w:right="0"/>
              <w:jc w:val="center"/>
              <w:rPr>
                <w:rFonts w:hint="eastAsia" w:ascii="宋体" w:cs="宋体"/>
                <w:kern w:val="0"/>
                <w:sz w:val="24"/>
              </w:rPr>
            </w:pPr>
          </w:p>
        </w:tc>
        <w:tc>
          <w:tcPr>
            <w:tcW w:w="2130" w:type="dxa"/>
            <w:noWrap/>
            <w:vAlign w:val="center"/>
          </w:tcPr>
          <w:p>
            <w:pPr>
              <w:keepNext w:val="0"/>
              <w:keepLines w:val="0"/>
              <w:widowControl/>
              <w:suppressLineNumbers w:val="0"/>
              <w:spacing w:before="0" w:beforeAutospacing="0" w:after="0" w:afterAutospacing="0"/>
              <w:ind w:left="0" w:right="0"/>
              <w:jc w:val="center"/>
              <w:rPr>
                <w:rFonts w:hint="eastAsia" w:ascii="宋体" w:cs="宋体"/>
              </w:rPr>
            </w:pPr>
          </w:p>
        </w:tc>
        <w:tc>
          <w:tcPr>
            <w:tcW w:w="2530" w:type="dxa"/>
            <w:noWrap/>
            <w:vAlign w:val="center"/>
          </w:tcPr>
          <w:p>
            <w:pPr>
              <w:keepNext w:val="0"/>
              <w:keepLines w:val="0"/>
              <w:widowControl/>
              <w:suppressLineNumbers w:val="0"/>
              <w:spacing w:before="0" w:beforeAutospacing="0" w:after="0" w:afterAutospacing="0"/>
              <w:ind w:left="0" w:right="0"/>
              <w:jc w:val="center"/>
              <w:rPr>
                <w:rFonts w:hint="eastAsia" w:ascii="宋体" w:cs="宋体"/>
                <w:b/>
                <w:kern w:val="0"/>
                <w:sz w:val="24"/>
              </w:rPr>
            </w:pPr>
            <w:r>
              <w:rPr>
                <w:rFonts w:hint="eastAsia" w:ascii="宋体" w:cs="宋体"/>
                <w:b/>
                <w:kern w:val="0"/>
                <w:sz w:val="24"/>
              </w:rPr>
              <w:t>须提供各分项报价清单（如有）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5"/>
            <w:noWrap/>
            <w:vAlign w:val="center"/>
          </w:tcPr>
          <w:p>
            <w:pPr>
              <w:keepNext w:val="0"/>
              <w:keepLines w:val="0"/>
              <w:widowControl/>
              <w:suppressLineNumbers w:val="0"/>
              <w:spacing w:before="0" w:beforeAutospacing="0" w:after="0" w:afterAutospacing="0" w:line="400" w:lineRule="exact"/>
              <w:ind w:left="0" w:right="0"/>
              <w:rPr>
                <w:rFonts w:hint="eastAsia" w:ascii="宋体" w:cs="宋体"/>
                <w:sz w:val="24"/>
              </w:rPr>
            </w:pPr>
            <w:r>
              <w:rPr>
                <w:rFonts w:hint="eastAsia" w:ascii="宋体" w:cs="宋体"/>
                <w:sz w:val="24"/>
              </w:rPr>
              <w:t>1.此表应按项目的明细情况列项填报,在填写时，如上表不适合本项目的实际情况，可在确保投标明细内容完整的情况下，根据上表格式自行划表填写。</w:t>
            </w:r>
          </w:p>
          <w:p>
            <w:pPr>
              <w:keepNext w:val="0"/>
              <w:keepLines w:val="0"/>
              <w:widowControl/>
              <w:suppressLineNumbers w:val="0"/>
              <w:spacing w:before="0" w:beforeAutospacing="0" w:after="0" w:afterAutospacing="0" w:line="400" w:lineRule="exact"/>
              <w:ind w:left="0" w:right="0"/>
              <w:rPr>
                <w:rFonts w:hint="eastAsia" w:ascii="宋体" w:cs="宋体"/>
                <w:sz w:val="24"/>
              </w:rPr>
            </w:pPr>
            <w:r>
              <w:rPr>
                <w:rFonts w:hint="eastAsia" w:ascii="宋体" w:cs="宋体"/>
                <w:sz w:val="24"/>
              </w:rPr>
              <w:t>2.报价要求：项目费用包括项目实施所需的工程费、工时费、服务费、运输费、安装调试费、税费及其他一切费用。</w:t>
            </w:r>
          </w:p>
          <w:p>
            <w:pPr>
              <w:keepNext w:val="0"/>
              <w:keepLines w:val="0"/>
              <w:widowControl/>
              <w:suppressLineNumbers w:val="0"/>
              <w:spacing w:before="0" w:beforeAutospacing="0" w:after="0" w:afterAutospacing="0" w:line="400" w:lineRule="exact"/>
              <w:ind w:left="0" w:right="0"/>
              <w:rPr>
                <w:rFonts w:hint="eastAsia" w:ascii="宋体" w:cs="宋体"/>
                <w:sz w:val="24"/>
              </w:rPr>
            </w:pPr>
            <w:r>
              <w:rPr>
                <w:rFonts w:hint="eastAsia" w:ascii="宋体" w:cs="宋体"/>
                <w:sz w:val="24"/>
              </w:rPr>
              <w:t>3.报价中不允许出现报价优惠等字样（明细出现“0”元，视同赠送）,投标总价合计金额应与明细报价汇总相等。</w:t>
            </w:r>
          </w:p>
        </w:tc>
      </w:tr>
    </w:tbl>
    <w:p>
      <w:pPr>
        <w:spacing w:before="240"/>
        <w:rPr>
          <w:rFonts w:hint="eastAsia" w:ascii="宋体" w:cs="宋体"/>
          <w:sz w:val="24"/>
          <w:u w:val="single"/>
        </w:rPr>
      </w:pPr>
    </w:p>
    <w:p>
      <w:pPr>
        <w:snapToGrid w:val="0"/>
        <w:spacing w:line="360" w:lineRule="auto"/>
        <w:rPr>
          <w:rFonts w:hint="eastAsia" w:ascii="宋体" w:cs="宋体"/>
          <w:sz w:val="30"/>
          <w:szCs w:val="30"/>
        </w:rPr>
      </w:pPr>
    </w:p>
    <w:p>
      <w:pPr>
        <w:snapToGrid w:val="0"/>
        <w:spacing w:line="400" w:lineRule="exact"/>
        <w:jc w:val="left"/>
        <w:rPr>
          <w:rFonts w:hint="eastAsia" w:ascii="宋体" w:cs="宋体"/>
          <w:sz w:val="28"/>
          <w:szCs w:val="28"/>
        </w:rPr>
      </w:pPr>
    </w:p>
    <w:p>
      <w:pPr>
        <w:snapToGrid w:val="0"/>
        <w:spacing w:line="400" w:lineRule="exact"/>
        <w:jc w:val="left"/>
        <w:rPr>
          <w:rFonts w:hint="eastAsia" w:ascii="宋体" w:cs="宋体"/>
          <w:sz w:val="28"/>
          <w:szCs w:val="28"/>
        </w:rPr>
      </w:pPr>
    </w:p>
    <w:p>
      <w:pPr>
        <w:snapToGrid w:val="0"/>
        <w:spacing w:line="400" w:lineRule="exact"/>
        <w:jc w:val="left"/>
        <w:rPr>
          <w:rFonts w:hint="eastAsia" w:ascii="宋体" w:cs="宋体"/>
          <w:sz w:val="28"/>
          <w:szCs w:val="28"/>
        </w:rPr>
      </w:pPr>
      <w:r>
        <w:rPr>
          <w:rFonts w:hint="eastAsia" w:ascii="宋体" w:cs="宋体"/>
          <w:sz w:val="28"/>
          <w:szCs w:val="28"/>
        </w:rPr>
        <w:t xml:space="preserve">授权代表签名：                              日期： </w:t>
      </w:r>
    </w:p>
    <w:p>
      <w:pPr>
        <w:snapToGrid w:val="0"/>
        <w:spacing w:line="360" w:lineRule="auto"/>
        <w:rPr>
          <w:rFonts w:hint="eastAsia" w:ascii="宋体" w:cs="宋体"/>
          <w:sz w:val="30"/>
          <w:szCs w:val="30"/>
        </w:rPr>
      </w:pPr>
    </w:p>
    <w:p>
      <w:pPr>
        <w:widowControl w:val="0"/>
        <w:snapToGrid w:val="0"/>
        <w:spacing w:line="900" w:lineRule="exact"/>
        <w:jc w:val="center"/>
        <w:rPr>
          <w:rFonts w:hint="eastAsia" w:ascii="宋体" w:cs="宋体"/>
          <w:sz w:val="24"/>
          <w:szCs w:val="24"/>
        </w:rPr>
      </w:pPr>
      <w:r>
        <w:rPr>
          <w:rFonts w:hint="eastAsia" w:ascii="宋体" w:cs="宋体"/>
          <w:sz w:val="30"/>
          <w:szCs w:val="30"/>
        </w:rPr>
        <w:br w:type="page"/>
      </w:r>
    </w:p>
    <w:p>
      <w:pPr>
        <w:widowControl w:val="0"/>
        <w:snapToGrid w:val="0"/>
        <w:spacing w:line="900" w:lineRule="exact"/>
        <w:rPr>
          <w:rFonts w:hint="eastAsia" w:ascii="宋体" w:cs="宋体"/>
          <w:sz w:val="24"/>
          <w:szCs w:val="24"/>
        </w:rPr>
      </w:pPr>
    </w:p>
    <w:p>
      <w:pPr>
        <w:widowControl w:val="0"/>
        <w:snapToGrid w:val="0"/>
        <w:spacing w:line="900" w:lineRule="exact"/>
        <w:jc w:val="center"/>
        <w:rPr>
          <w:rFonts w:hint="eastAsia" w:ascii="宋体" w:cs="宋体"/>
          <w:sz w:val="24"/>
          <w:szCs w:val="24"/>
        </w:rPr>
      </w:pPr>
    </w:p>
    <w:p>
      <w:pPr>
        <w:widowControl w:val="0"/>
        <w:snapToGrid w:val="0"/>
        <w:spacing w:line="900" w:lineRule="exact"/>
        <w:jc w:val="center"/>
        <w:rPr>
          <w:rFonts w:hint="eastAsia" w:ascii="宋体" w:cs="宋体"/>
          <w:b/>
          <w:bCs/>
          <w:sz w:val="48"/>
          <w:szCs w:val="48"/>
        </w:rPr>
      </w:pPr>
      <w:r>
        <w:rPr>
          <w:rFonts w:hint="eastAsia" w:ascii="宋体" w:cs="宋体"/>
          <w:b/>
          <w:bCs/>
          <w:sz w:val="48"/>
          <w:szCs w:val="48"/>
        </w:rPr>
        <w:t>第六章</w:t>
      </w:r>
    </w:p>
    <w:p>
      <w:pPr>
        <w:widowControl w:val="0"/>
        <w:snapToGrid w:val="0"/>
        <w:spacing w:line="900" w:lineRule="exact"/>
        <w:jc w:val="center"/>
        <w:rPr>
          <w:rFonts w:hint="eastAsia" w:ascii="宋体" w:cs="宋体"/>
          <w:b/>
          <w:bCs/>
          <w:sz w:val="48"/>
          <w:szCs w:val="48"/>
        </w:rPr>
      </w:pPr>
      <w:r>
        <w:rPr>
          <w:rFonts w:hint="eastAsia" w:ascii="宋体" w:cs="宋体"/>
          <w:b/>
          <w:bCs/>
          <w:sz w:val="48"/>
          <w:szCs w:val="48"/>
        </w:rPr>
        <w:t>合同主要条款</w:t>
      </w:r>
    </w:p>
    <w:p>
      <w:pPr>
        <w:widowControl w:val="0"/>
        <w:adjustRightInd w:val="0"/>
        <w:rPr>
          <w:rFonts w:hint="eastAsia" w:ascii="宋体" w:cs="宋体"/>
          <w:sz w:val="24"/>
          <w:szCs w:val="24"/>
        </w:rPr>
      </w:pPr>
    </w:p>
    <w:p>
      <w:pPr>
        <w:widowControl w:val="0"/>
        <w:snapToGrid w:val="0"/>
        <w:spacing w:before="164" w:beforeLines="50" w:after="164" w:afterLines="50"/>
        <w:jc w:val="center"/>
        <w:rPr>
          <w:rFonts w:hint="eastAsia" w:ascii="宋体" w:cs="宋体"/>
          <w:b/>
          <w:bCs/>
          <w:sz w:val="36"/>
          <w:szCs w:val="36"/>
        </w:rPr>
      </w:pPr>
    </w:p>
    <w:p>
      <w:pPr>
        <w:snapToGrid w:val="0"/>
        <w:spacing w:before="164" w:beforeLines="50" w:after="164"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pPr>
        <w:snapToGrid w:val="0"/>
        <w:spacing w:before="164" w:beforeLines="50" w:after="164" w:afterLines="50"/>
        <w:jc w:val="center"/>
        <w:outlineLvl w:val="0"/>
        <w:rPr>
          <w:rFonts w:ascii="宋体"/>
          <w:bCs/>
        </w:rPr>
      </w:pPr>
    </w:p>
    <w:p>
      <w:pPr>
        <w:snapToGrid w:val="0"/>
        <w:spacing w:before="164" w:beforeLines="50" w:after="164" w:afterLines="50"/>
        <w:jc w:val="center"/>
        <w:outlineLvl w:val="0"/>
        <w:rPr>
          <w:rFonts w:ascii="宋体"/>
          <w:b/>
          <w:sz w:val="30"/>
        </w:rPr>
      </w:pPr>
      <w:r>
        <w:rPr>
          <w:rFonts w:hint="eastAsia" w:ascii="宋体"/>
          <w:b/>
          <w:sz w:val="30"/>
        </w:rPr>
        <w:t>永康市政府采购合同指引（参考）</w:t>
      </w:r>
    </w:p>
    <w:p>
      <w:pPr>
        <w:snapToGrid w:val="0"/>
        <w:spacing w:before="164" w:beforeLines="50" w:after="164" w:afterLines="50"/>
        <w:jc w:val="center"/>
        <w:outlineLvl w:val="0"/>
        <w:rPr>
          <w:rFonts w:ascii="宋体"/>
          <w:b/>
          <w:sz w:val="30"/>
        </w:rPr>
      </w:pPr>
    </w:p>
    <w:p>
      <w:pPr>
        <w:pStyle w:val="21"/>
        <w:snapToGrid w:val="0"/>
        <w:spacing w:before="120" w:after="120"/>
        <w:rPr>
          <w:rFonts w:hAnsi="宋体"/>
        </w:rPr>
      </w:pPr>
      <w:r>
        <w:rPr>
          <w:rFonts w:hAnsi="宋体"/>
        </w:rPr>
        <w:t>项目名称：                                       项目编号：</w:t>
      </w:r>
    </w:p>
    <w:p>
      <w:pPr>
        <w:pStyle w:val="21"/>
        <w:snapToGrid w:val="0"/>
        <w:spacing w:before="120" w:after="120"/>
        <w:rPr>
          <w:rFonts w:hAnsi="宋体"/>
        </w:rPr>
      </w:pPr>
      <w:r>
        <w:rPr>
          <w:rFonts w:hint="eastAsia" w:hAnsi="宋体"/>
        </w:rPr>
        <w:t>采购计划文号：                                   标段：</w:t>
      </w:r>
    </w:p>
    <w:p>
      <w:pPr>
        <w:pStyle w:val="21"/>
        <w:snapToGrid w:val="0"/>
        <w:spacing w:before="120" w:after="120"/>
        <w:rPr>
          <w:rFonts w:hAnsi="宋体"/>
        </w:rPr>
      </w:pPr>
      <w:r>
        <w:rPr>
          <w:rFonts w:hAnsi="宋体"/>
        </w:rPr>
        <w:t>甲方（</w:t>
      </w:r>
      <w:r>
        <w:rPr>
          <w:rFonts w:hint="eastAsia" w:hAnsi="宋体"/>
        </w:rPr>
        <w:t>委托</w:t>
      </w:r>
      <w:r>
        <w:rPr>
          <w:rFonts w:hAnsi="宋体"/>
        </w:rPr>
        <w:t>方）：</w:t>
      </w:r>
    </w:p>
    <w:p>
      <w:pPr>
        <w:pStyle w:val="21"/>
        <w:snapToGrid w:val="0"/>
        <w:spacing w:before="120" w:after="120"/>
        <w:rPr>
          <w:rFonts w:hAnsi="宋体"/>
        </w:rPr>
      </w:pPr>
      <w:r>
        <w:rPr>
          <w:rFonts w:hAnsi="宋体"/>
        </w:rPr>
        <w:t>乙方（</w:t>
      </w:r>
      <w:r>
        <w:rPr>
          <w:rFonts w:hint="eastAsia" w:hAnsi="宋体"/>
        </w:rPr>
        <w:t>服务</w:t>
      </w:r>
      <w:r>
        <w:rPr>
          <w:rFonts w:hAnsi="宋体"/>
        </w:rPr>
        <w:t>方）：</w:t>
      </w:r>
    </w:p>
    <w:p>
      <w:pPr>
        <w:pStyle w:val="21"/>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pPr>
        <w:pStyle w:val="21"/>
        <w:snapToGrid w:val="0"/>
        <w:spacing w:before="120" w:after="120"/>
        <w:rPr>
          <w:rFonts w:hAnsi="宋体"/>
          <w:b/>
        </w:rPr>
      </w:pPr>
      <w:r>
        <w:rPr>
          <w:rFonts w:hAnsi="宋体"/>
          <w:b/>
        </w:rPr>
        <w:t>一、服务</w:t>
      </w:r>
      <w:r>
        <w:rPr>
          <w:rFonts w:hint="eastAsia" w:hAnsi="宋体"/>
          <w:b/>
        </w:rPr>
        <w:t>项目</w:t>
      </w:r>
    </w:p>
    <w:tbl>
      <w:tblPr>
        <w:tblStyle w:val="3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firstLine="240" w:firstLineChars="10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firstLine="240" w:firstLineChars="10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30" w:lineRule="exact"/>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32"/>
              <w:keepNext w:val="0"/>
              <w:keepLines w:val="0"/>
              <w:widowControl/>
              <w:suppressLineNumbers w:val="0"/>
              <w:spacing w:before="0" w:beforeAutospacing="0" w:after="0" w:afterAutospacing="0" w:line="330" w:lineRule="exact"/>
              <w:ind w:left="0" w:right="0"/>
              <w:jc w:val="center"/>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0" w:beforeAutospacing="0" w:after="0" w:afterAutospacing="0" w:line="330" w:lineRule="exact"/>
              <w:ind w:left="0"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21"/>
              <w:keepNext w:val="0"/>
              <w:keepLines w:val="0"/>
              <w:suppressLineNumbers w:val="0"/>
              <w:snapToGrid w:val="0"/>
              <w:spacing w:before="0" w:beforeAutospacing="0" w:after="0" w:afterAutospacing="0" w:line="330" w:lineRule="exact"/>
              <w:ind w:left="0" w:right="0"/>
              <w:jc w:val="center"/>
              <w:rPr>
                <w:rFonts w:hint="default"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val="0"/>
            <w:vAlign w:val="top"/>
          </w:tcPr>
          <w:p>
            <w:pPr>
              <w:pStyle w:val="132"/>
              <w:keepNext w:val="0"/>
              <w:keepLines w:val="0"/>
              <w:widowControl/>
              <w:suppressLineNumbers w:val="0"/>
              <w:spacing w:before="0" w:beforeAutospacing="0" w:after="0" w:afterAutospacing="0" w:line="330" w:lineRule="exact"/>
              <w:ind w:left="0" w:right="0"/>
              <w:rPr>
                <w:rFonts w:hint="default" w:ascii="Times New Roman"/>
                <w:color w:val="auto"/>
              </w:rPr>
            </w:pPr>
          </w:p>
        </w:tc>
      </w:tr>
    </w:tbl>
    <w:p>
      <w:pPr>
        <w:pStyle w:val="21"/>
        <w:snapToGrid w:val="0"/>
        <w:spacing w:before="120" w:after="120"/>
        <w:rPr>
          <w:rFonts w:hAnsi="宋体"/>
          <w:b/>
        </w:rPr>
      </w:pPr>
      <w:r>
        <w:rPr>
          <w:rFonts w:hint="eastAsia"/>
        </w:rPr>
        <w:t>注：本表格不能详列的请另附清单</w:t>
      </w:r>
    </w:p>
    <w:p>
      <w:pPr>
        <w:pStyle w:val="21"/>
        <w:snapToGrid w:val="0"/>
        <w:spacing w:before="120" w:after="120"/>
        <w:rPr>
          <w:rFonts w:hAnsi="宋体"/>
          <w:b/>
        </w:rPr>
      </w:pPr>
      <w:r>
        <w:rPr>
          <w:rFonts w:hAnsi="宋体"/>
          <w:b/>
        </w:rPr>
        <w:t>二、合同金额</w:t>
      </w:r>
    </w:p>
    <w:p>
      <w:pPr>
        <w:pStyle w:val="21"/>
        <w:snapToGrid w:val="0"/>
        <w:spacing w:before="120" w:after="120"/>
        <w:ind w:left="359" w:hanging="359" w:hangingChars="171"/>
        <w:rPr>
          <w:rFonts w:hAnsi="宋体"/>
        </w:rPr>
      </w:pPr>
      <w:r>
        <w:rPr>
          <w:rFonts w:hAnsi="宋体"/>
        </w:rPr>
        <w:t xml:space="preserve"> 本合同金额为（大写）：___________________元（￥___________元）人民币。</w:t>
      </w:r>
    </w:p>
    <w:p>
      <w:pPr>
        <w:pStyle w:val="21"/>
        <w:snapToGrid w:val="0"/>
        <w:spacing w:before="120" w:after="120"/>
        <w:rPr>
          <w:rFonts w:hAnsi="宋体"/>
          <w:b/>
        </w:rPr>
      </w:pPr>
      <w:r>
        <w:rPr>
          <w:rFonts w:hAnsi="宋体"/>
          <w:b/>
        </w:rPr>
        <w:t>三、技术资料</w:t>
      </w:r>
    </w:p>
    <w:p>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pPr>
        <w:pStyle w:val="21"/>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snapToGrid w:val="0"/>
        <w:spacing w:before="120" w:after="120"/>
        <w:ind w:left="360" w:hanging="361" w:hangingChars="171"/>
        <w:rPr>
          <w:rFonts w:hAnsi="宋体"/>
          <w:b/>
        </w:rPr>
      </w:pPr>
      <w:r>
        <w:rPr>
          <w:rFonts w:hAnsi="宋体"/>
          <w:b/>
        </w:rPr>
        <w:t>四、知识产权</w:t>
      </w:r>
    </w:p>
    <w:p>
      <w:pPr>
        <w:pStyle w:val="21"/>
        <w:snapToGrid w:val="0"/>
        <w:spacing w:before="120" w:after="120"/>
        <w:rPr>
          <w:rFonts w:hAnsi="宋体"/>
          <w:bCs/>
        </w:rPr>
      </w:pPr>
      <w:r>
        <w:rPr>
          <w:rFonts w:hint="eastAsia" w:hAnsi="宋体"/>
          <w:bCs/>
        </w:rPr>
        <w:t>乙方应保证提供服务过程中不会侵犯任何第三方的知识产权。</w:t>
      </w:r>
    </w:p>
    <w:p>
      <w:pPr>
        <w:pStyle w:val="21"/>
        <w:snapToGrid w:val="0"/>
        <w:spacing w:before="120" w:after="120"/>
        <w:ind w:left="358" w:hanging="358" w:hangingChars="170"/>
        <w:rPr>
          <w:rFonts w:hAnsi="宋体"/>
          <w:b/>
        </w:rPr>
      </w:pPr>
      <w:r>
        <w:rPr>
          <w:rFonts w:hint="eastAsia" w:hAnsi="宋体"/>
          <w:b/>
        </w:rPr>
        <w:t>五</w:t>
      </w:r>
      <w:r>
        <w:rPr>
          <w:rFonts w:hAnsi="宋体"/>
          <w:b/>
        </w:rPr>
        <w:t>、履约保证金</w:t>
      </w:r>
    </w:p>
    <w:p>
      <w:pPr>
        <w:pStyle w:val="21"/>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pPr>
        <w:pStyle w:val="21"/>
        <w:snapToGrid w:val="0"/>
        <w:spacing w:before="120" w:after="120"/>
        <w:ind w:left="358" w:hanging="358" w:hangingChars="170"/>
        <w:rPr>
          <w:rFonts w:hAnsi="宋体"/>
          <w:b/>
        </w:rPr>
      </w:pPr>
      <w:r>
        <w:rPr>
          <w:rFonts w:hint="eastAsia" w:hAnsi="宋体"/>
          <w:b/>
        </w:rPr>
        <w:t>六、转包或分包</w:t>
      </w:r>
    </w:p>
    <w:p>
      <w:pPr>
        <w:snapToGrid w:val="0"/>
        <w:spacing w:before="164" w:beforeLines="50" w:after="164" w:afterLines="50"/>
        <w:rPr>
          <w:rFonts w:ascii="宋体"/>
        </w:rPr>
      </w:pPr>
      <w:r>
        <w:rPr>
          <w:rFonts w:ascii="宋体"/>
        </w:rPr>
        <w:t>1</w:t>
      </w:r>
      <w:r>
        <w:rPr>
          <w:rFonts w:hint="eastAsia" w:ascii="宋体"/>
        </w:rPr>
        <w:t>.乙方不得将本合同转包其他供应商履行。</w:t>
      </w:r>
    </w:p>
    <w:p>
      <w:pPr>
        <w:snapToGrid w:val="0"/>
        <w:spacing w:before="164" w:beforeLines="50" w:after="164"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1"/>
        <w:snapToGrid w:val="0"/>
        <w:spacing w:before="120" w:after="120"/>
        <w:rPr>
          <w:rFonts w:hAnsi="宋体"/>
          <w:b/>
        </w:rPr>
      </w:pPr>
      <w:r>
        <w:rPr>
          <w:rFonts w:hint="eastAsia" w:hAnsi="宋体"/>
          <w:b/>
        </w:rPr>
        <w:t>七</w:t>
      </w:r>
      <w:r>
        <w:rPr>
          <w:rFonts w:hAnsi="宋体"/>
          <w:b/>
        </w:rPr>
        <w:t>、合同履行时间、履行方式及履行地点</w:t>
      </w:r>
    </w:p>
    <w:p>
      <w:pPr>
        <w:pStyle w:val="21"/>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pPr>
        <w:pStyle w:val="21"/>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pPr>
        <w:pStyle w:val="21"/>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pPr>
        <w:pStyle w:val="21"/>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pPr>
        <w:pStyle w:val="21"/>
        <w:snapToGrid w:val="0"/>
        <w:spacing w:before="120" w:after="120"/>
        <w:rPr>
          <w:rFonts w:hAnsi="宋体"/>
          <w:b/>
          <w:bCs/>
        </w:rPr>
      </w:pPr>
    </w:p>
    <w:p>
      <w:pPr>
        <w:pStyle w:val="21"/>
        <w:snapToGrid w:val="0"/>
        <w:spacing w:before="120" w:after="120"/>
        <w:rPr>
          <w:rFonts w:hAnsi="宋体"/>
          <w:b/>
          <w:bCs/>
        </w:rPr>
      </w:pPr>
      <w:r>
        <w:rPr>
          <w:rFonts w:hint="eastAsia" w:hAnsi="宋体"/>
          <w:b/>
          <w:bCs/>
        </w:rPr>
        <w:t>九、</w:t>
      </w:r>
      <w:r>
        <w:rPr>
          <w:rFonts w:hAnsi="宋体"/>
          <w:b/>
          <w:bCs/>
        </w:rPr>
        <w:t>款项支付</w:t>
      </w:r>
    </w:p>
    <w:p>
      <w:pPr>
        <w:pStyle w:val="21"/>
        <w:snapToGrid w:val="0"/>
        <w:spacing w:before="120" w:after="120"/>
        <w:rPr>
          <w:rFonts w:hAnsi="宋体"/>
          <w:bCs/>
        </w:rPr>
      </w:pPr>
      <w:r>
        <w:rPr>
          <w:rFonts w:hAnsi="宋体"/>
          <w:bCs/>
        </w:rPr>
        <w:t xml:space="preserve"> 付款方式：</w:t>
      </w:r>
    </w:p>
    <w:p>
      <w:pPr>
        <w:snapToGrid w:val="0"/>
        <w:spacing w:before="164" w:beforeLines="50" w:after="164" w:afterLines="50"/>
        <w:rPr>
          <w:rFonts w:ascii="宋体"/>
          <w:b/>
          <w:sz w:val="24"/>
          <w:szCs w:val="20"/>
        </w:rPr>
      </w:pPr>
      <w:r>
        <w:rPr>
          <w:rFonts w:hint="eastAsia" w:ascii="宋体"/>
          <w:b/>
          <w:sz w:val="24"/>
        </w:rPr>
        <w:t>十、税费</w:t>
      </w:r>
    </w:p>
    <w:p>
      <w:pPr>
        <w:snapToGrid w:val="0"/>
        <w:spacing w:before="164" w:beforeLines="50" w:after="164" w:afterLines="50"/>
        <w:rPr>
          <w:rFonts w:ascii="宋体"/>
        </w:rPr>
      </w:pPr>
      <w:r>
        <w:rPr>
          <w:rFonts w:hint="eastAsia" w:ascii="宋体"/>
        </w:rPr>
        <w:t>本合同执行中相关的一切税费均由</w:t>
      </w:r>
      <w:r>
        <w:t>乙</w:t>
      </w:r>
      <w:r>
        <w:rPr>
          <w:rFonts w:hint="eastAsia" w:ascii="宋体"/>
        </w:rPr>
        <w:t>方负担。</w:t>
      </w:r>
    </w:p>
    <w:p>
      <w:pPr>
        <w:pStyle w:val="21"/>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pPr>
        <w:pStyle w:val="21"/>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pPr>
        <w:pStyle w:val="21"/>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pPr>
        <w:pStyle w:val="21"/>
        <w:snapToGrid w:val="0"/>
        <w:spacing w:before="120" w:after="120"/>
        <w:rPr>
          <w:rFonts w:hAnsi="宋体"/>
          <w:b/>
        </w:rPr>
      </w:pPr>
      <w:r>
        <w:rPr>
          <w:rFonts w:hAnsi="宋体"/>
          <w:b/>
        </w:rPr>
        <w:t>十</w:t>
      </w:r>
      <w:r>
        <w:rPr>
          <w:rFonts w:hint="eastAsia" w:hAnsi="宋体"/>
          <w:b/>
        </w:rPr>
        <w:t>二</w:t>
      </w:r>
      <w:r>
        <w:rPr>
          <w:rFonts w:hAnsi="宋体"/>
          <w:b/>
        </w:rPr>
        <w:t>、违约责任</w:t>
      </w:r>
    </w:p>
    <w:p>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pPr>
        <w:pStyle w:val="21"/>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pPr>
        <w:pStyle w:val="21"/>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pPr>
        <w:pStyle w:val="21"/>
        <w:snapToGrid w:val="0"/>
        <w:spacing w:before="120" w:after="120"/>
        <w:rPr>
          <w:rFonts w:hAnsi="宋体"/>
          <w:b/>
        </w:rPr>
      </w:pPr>
      <w:r>
        <w:rPr>
          <w:rFonts w:hAnsi="宋体"/>
          <w:b/>
        </w:rPr>
        <w:t>十</w:t>
      </w:r>
      <w:r>
        <w:rPr>
          <w:rFonts w:hint="eastAsia" w:hAnsi="宋体"/>
          <w:b/>
        </w:rPr>
        <w:t>三</w:t>
      </w:r>
      <w:r>
        <w:rPr>
          <w:rFonts w:hAnsi="宋体"/>
          <w:b/>
        </w:rPr>
        <w:t>、不可抗力事件处理</w:t>
      </w:r>
    </w:p>
    <w:p>
      <w:pPr>
        <w:pStyle w:val="21"/>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21"/>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pPr>
        <w:pStyle w:val="21"/>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21"/>
        <w:snapToGrid w:val="0"/>
        <w:spacing w:before="120" w:after="120"/>
        <w:rPr>
          <w:rFonts w:hAnsi="宋体"/>
          <w:b/>
        </w:rPr>
      </w:pPr>
      <w:r>
        <w:rPr>
          <w:rFonts w:hAnsi="宋体"/>
          <w:b/>
        </w:rPr>
        <w:t>十</w:t>
      </w:r>
      <w:r>
        <w:rPr>
          <w:rFonts w:hint="eastAsia" w:hAnsi="宋体"/>
          <w:b/>
        </w:rPr>
        <w:t>四</w:t>
      </w:r>
      <w:r>
        <w:rPr>
          <w:rFonts w:hAnsi="宋体"/>
          <w:b/>
        </w:rPr>
        <w:t>、诉讼</w:t>
      </w:r>
    </w:p>
    <w:p>
      <w:pPr>
        <w:pStyle w:val="21"/>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1"/>
        <w:snapToGrid w:val="0"/>
        <w:spacing w:before="120" w:after="120"/>
        <w:rPr>
          <w:rFonts w:hAnsi="宋体"/>
          <w:b/>
        </w:rPr>
      </w:pPr>
      <w:r>
        <w:rPr>
          <w:rFonts w:hAnsi="宋体"/>
          <w:b/>
        </w:rPr>
        <w:t>十</w:t>
      </w:r>
      <w:r>
        <w:rPr>
          <w:rFonts w:hint="eastAsia" w:hAnsi="宋体"/>
          <w:b/>
        </w:rPr>
        <w:t>五</w:t>
      </w:r>
      <w:r>
        <w:rPr>
          <w:rFonts w:hAnsi="宋体"/>
          <w:b/>
        </w:rPr>
        <w:t>、合同生效及其它</w:t>
      </w:r>
    </w:p>
    <w:p>
      <w:pPr>
        <w:pStyle w:val="21"/>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pPr>
        <w:pStyle w:val="21"/>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《合同法》有关条文执行。</w:t>
      </w:r>
    </w:p>
    <w:p>
      <w:pPr>
        <w:pStyle w:val="21"/>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二</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pPr>
        <w:snapToGrid w:val="0"/>
        <w:spacing w:before="164" w:beforeLines="50" w:after="164" w:afterLines="50"/>
        <w:outlineLvl w:val="0"/>
      </w:pPr>
    </w:p>
    <w:p>
      <w:pPr>
        <w:snapToGrid w:val="0"/>
        <w:spacing w:before="164" w:beforeLines="50" w:after="164" w:afterLines="50"/>
        <w:ind w:firstLine="360" w:firstLineChars="150"/>
        <w:outlineLvl w:val="0"/>
      </w:pPr>
      <w:r>
        <w:rPr>
          <w:rFonts w:hint="eastAsia"/>
          <w:sz w:val="24"/>
        </w:rPr>
        <w:t>甲方（公章）：                    见证方（公章）：</w:t>
      </w:r>
    </w:p>
    <w:p>
      <w:pPr>
        <w:pStyle w:val="21"/>
        <w:snapToGrid w:val="0"/>
        <w:spacing w:line="330" w:lineRule="exact"/>
        <w:ind w:firstLine="360" w:firstLineChars="150"/>
        <w:rPr>
          <w:sz w:val="24"/>
          <w:szCs w:val="24"/>
        </w:rPr>
      </w:pPr>
      <w:r>
        <w:rPr>
          <w:rFonts w:hint="eastAsia"/>
          <w:sz w:val="24"/>
          <w:szCs w:val="24"/>
        </w:rPr>
        <w:t>法定代表人或受委托人              法定代表人或受委托人</w:t>
      </w:r>
    </w:p>
    <w:p>
      <w:pPr>
        <w:pStyle w:val="21"/>
        <w:snapToGrid w:val="0"/>
        <w:spacing w:line="330" w:lineRule="exact"/>
        <w:ind w:firstLine="600" w:firstLineChars="250"/>
        <w:rPr>
          <w:sz w:val="24"/>
          <w:szCs w:val="24"/>
        </w:rPr>
      </w:pPr>
      <w:r>
        <w:rPr>
          <w:rFonts w:hint="eastAsia"/>
          <w:sz w:val="24"/>
          <w:szCs w:val="24"/>
        </w:rPr>
        <w:t>（签字）                           （签字）</w:t>
      </w:r>
    </w:p>
    <w:p>
      <w:pPr>
        <w:pStyle w:val="21"/>
        <w:snapToGrid w:val="0"/>
        <w:spacing w:line="330" w:lineRule="exact"/>
        <w:ind w:firstLine="360" w:firstLineChars="150"/>
        <w:rPr>
          <w:sz w:val="24"/>
          <w:szCs w:val="24"/>
        </w:rPr>
      </w:pPr>
      <w:r>
        <w:rPr>
          <w:rFonts w:hint="eastAsia"/>
          <w:sz w:val="24"/>
          <w:szCs w:val="24"/>
        </w:rPr>
        <w:t xml:space="preserve">地址：                           </w:t>
      </w:r>
    </w:p>
    <w:p>
      <w:pPr>
        <w:pStyle w:val="21"/>
        <w:snapToGrid w:val="0"/>
        <w:spacing w:line="330" w:lineRule="exact"/>
        <w:ind w:firstLine="360" w:firstLineChars="150"/>
        <w:rPr>
          <w:sz w:val="24"/>
          <w:szCs w:val="24"/>
        </w:rPr>
      </w:pPr>
      <w:r>
        <w:rPr>
          <w:rFonts w:hint="eastAsia"/>
          <w:sz w:val="24"/>
          <w:szCs w:val="24"/>
        </w:rPr>
        <w:t xml:space="preserve">邮编：                            </w:t>
      </w:r>
    </w:p>
    <w:p>
      <w:pPr>
        <w:pStyle w:val="21"/>
        <w:snapToGrid w:val="0"/>
        <w:spacing w:line="330" w:lineRule="exact"/>
        <w:ind w:firstLine="360" w:firstLineChars="150"/>
        <w:rPr>
          <w:sz w:val="24"/>
          <w:szCs w:val="24"/>
        </w:rPr>
      </w:pPr>
      <w:r>
        <w:rPr>
          <w:rFonts w:hint="eastAsia"/>
          <w:sz w:val="24"/>
          <w:szCs w:val="24"/>
        </w:rPr>
        <w:t xml:space="preserve">电话：                         </w:t>
      </w:r>
    </w:p>
    <w:p>
      <w:pPr>
        <w:pStyle w:val="21"/>
        <w:snapToGrid w:val="0"/>
        <w:spacing w:line="330" w:lineRule="exact"/>
        <w:ind w:firstLine="360" w:firstLineChars="150"/>
        <w:rPr>
          <w:sz w:val="24"/>
          <w:szCs w:val="24"/>
        </w:rPr>
      </w:pPr>
      <w:r>
        <w:rPr>
          <w:rFonts w:hint="eastAsia"/>
          <w:sz w:val="24"/>
          <w:szCs w:val="24"/>
        </w:rPr>
        <w:t xml:space="preserve">传真：                            </w:t>
      </w:r>
    </w:p>
    <w:p>
      <w:pPr>
        <w:pStyle w:val="21"/>
        <w:snapToGrid w:val="0"/>
        <w:spacing w:line="330" w:lineRule="exact"/>
        <w:ind w:firstLine="360" w:firstLineChars="150"/>
        <w:rPr>
          <w:sz w:val="24"/>
          <w:szCs w:val="24"/>
        </w:rPr>
      </w:pPr>
      <w:r>
        <w:rPr>
          <w:rFonts w:hint="eastAsia"/>
          <w:sz w:val="24"/>
          <w:szCs w:val="24"/>
        </w:rPr>
        <w:t xml:space="preserve">开户银行：                        </w:t>
      </w:r>
    </w:p>
    <w:p>
      <w:pPr>
        <w:pStyle w:val="21"/>
        <w:snapToGrid w:val="0"/>
        <w:spacing w:line="330" w:lineRule="exact"/>
        <w:ind w:firstLine="360" w:firstLineChars="150"/>
        <w:rPr>
          <w:sz w:val="24"/>
          <w:szCs w:val="24"/>
        </w:rPr>
      </w:pPr>
      <w:r>
        <w:rPr>
          <w:rFonts w:hint="eastAsia"/>
          <w:sz w:val="24"/>
          <w:szCs w:val="24"/>
        </w:rPr>
        <w:t xml:space="preserve">帐号：                       </w:t>
      </w:r>
    </w:p>
    <w:p>
      <w:pPr>
        <w:pStyle w:val="21"/>
        <w:snapToGrid w:val="0"/>
        <w:spacing w:line="330" w:lineRule="exact"/>
        <w:rPr>
          <w:sz w:val="24"/>
          <w:szCs w:val="24"/>
        </w:rPr>
      </w:pPr>
    </w:p>
    <w:p>
      <w:pPr>
        <w:pStyle w:val="21"/>
        <w:snapToGrid w:val="0"/>
        <w:spacing w:line="330" w:lineRule="exact"/>
        <w:ind w:firstLine="360" w:firstLineChars="150"/>
        <w:rPr>
          <w:sz w:val="24"/>
          <w:szCs w:val="24"/>
        </w:rPr>
      </w:pPr>
      <w:r>
        <w:rPr>
          <w:rFonts w:hint="eastAsia"/>
          <w:sz w:val="24"/>
          <w:szCs w:val="24"/>
        </w:rPr>
        <w:t xml:space="preserve">乙方（公章）：                 </w:t>
      </w:r>
    </w:p>
    <w:p>
      <w:pPr>
        <w:pStyle w:val="21"/>
        <w:snapToGrid w:val="0"/>
        <w:spacing w:line="330" w:lineRule="exact"/>
        <w:ind w:firstLine="360" w:firstLineChars="150"/>
        <w:rPr>
          <w:sz w:val="24"/>
          <w:szCs w:val="24"/>
        </w:rPr>
      </w:pPr>
      <w:r>
        <w:rPr>
          <w:rFonts w:hint="eastAsia"/>
          <w:sz w:val="24"/>
          <w:szCs w:val="24"/>
        </w:rPr>
        <w:t xml:space="preserve">法定代表人或受委托人             </w:t>
      </w:r>
    </w:p>
    <w:p>
      <w:pPr>
        <w:pStyle w:val="21"/>
        <w:snapToGrid w:val="0"/>
        <w:spacing w:line="330" w:lineRule="exact"/>
        <w:ind w:firstLine="360" w:firstLineChars="150"/>
        <w:rPr>
          <w:sz w:val="24"/>
          <w:szCs w:val="24"/>
        </w:rPr>
      </w:pPr>
      <w:r>
        <w:rPr>
          <w:rFonts w:hint="eastAsia"/>
          <w:sz w:val="24"/>
          <w:szCs w:val="24"/>
        </w:rPr>
        <w:t xml:space="preserve">（签字）                         </w:t>
      </w:r>
    </w:p>
    <w:p>
      <w:pPr>
        <w:pStyle w:val="21"/>
        <w:snapToGrid w:val="0"/>
        <w:spacing w:line="330" w:lineRule="exact"/>
        <w:ind w:firstLine="360" w:firstLineChars="150"/>
        <w:rPr>
          <w:sz w:val="24"/>
          <w:szCs w:val="24"/>
        </w:rPr>
      </w:pPr>
      <w:r>
        <w:rPr>
          <w:rFonts w:hint="eastAsia"/>
          <w:sz w:val="24"/>
          <w:szCs w:val="24"/>
        </w:rPr>
        <w:t xml:space="preserve">地址：                           </w:t>
      </w:r>
    </w:p>
    <w:p>
      <w:pPr>
        <w:pStyle w:val="21"/>
        <w:snapToGrid w:val="0"/>
        <w:spacing w:line="330" w:lineRule="exact"/>
        <w:ind w:firstLine="360" w:firstLineChars="150"/>
        <w:rPr>
          <w:sz w:val="24"/>
          <w:szCs w:val="24"/>
        </w:rPr>
      </w:pPr>
      <w:r>
        <w:rPr>
          <w:rFonts w:hint="eastAsia"/>
          <w:sz w:val="24"/>
          <w:szCs w:val="24"/>
        </w:rPr>
        <w:t xml:space="preserve">邮编：                         </w:t>
      </w:r>
    </w:p>
    <w:p>
      <w:pPr>
        <w:pStyle w:val="21"/>
        <w:snapToGrid w:val="0"/>
        <w:spacing w:line="330" w:lineRule="exact"/>
        <w:ind w:firstLine="360" w:firstLineChars="150"/>
        <w:rPr>
          <w:sz w:val="24"/>
          <w:szCs w:val="24"/>
        </w:rPr>
      </w:pPr>
      <w:r>
        <w:rPr>
          <w:rFonts w:hint="eastAsia"/>
          <w:sz w:val="24"/>
          <w:szCs w:val="24"/>
        </w:rPr>
        <w:t xml:space="preserve">电话：                         </w:t>
      </w:r>
    </w:p>
    <w:p>
      <w:pPr>
        <w:pStyle w:val="21"/>
        <w:snapToGrid w:val="0"/>
        <w:spacing w:line="330" w:lineRule="exact"/>
        <w:ind w:firstLine="360" w:firstLineChars="150"/>
        <w:rPr>
          <w:sz w:val="24"/>
          <w:szCs w:val="24"/>
        </w:rPr>
      </w:pPr>
      <w:r>
        <w:rPr>
          <w:rFonts w:hint="eastAsia"/>
          <w:sz w:val="24"/>
          <w:szCs w:val="24"/>
        </w:rPr>
        <w:t xml:space="preserve">传真：                         </w:t>
      </w:r>
    </w:p>
    <w:p>
      <w:pPr>
        <w:pStyle w:val="21"/>
        <w:snapToGrid w:val="0"/>
        <w:spacing w:line="330" w:lineRule="exact"/>
        <w:ind w:firstLine="360" w:firstLineChars="150"/>
        <w:rPr>
          <w:sz w:val="24"/>
          <w:szCs w:val="24"/>
        </w:rPr>
      </w:pPr>
      <w:r>
        <w:rPr>
          <w:rFonts w:hint="eastAsia"/>
          <w:sz w:val="24"/>
          <w:szCs w:val="24"/>
        </w:rPr>
        <w:t xml:space="preserve">开户银行：                   </w:t>
      </w:r>
    </w:p>
    <w:p>
      <w:pPr>
        <w:pStyle w:val="21"/>
        <w:snapToGrid w:val="0"/>
        <w:spacing w:line="330" w:lineRule="exact"/>
        <w:ind w:firstLine="360" w:firstLineChars="150"/>
        <w:rPr>
          <w:sz w:val="24"/>
          <w:szCs w:val="24"/>
        </w:rPr>
      </w:pPr>
      <w:r>
        <w:rPr>
          <w:rFonts w:hint="eastAsia"/>
          <w:sz w:val="24"/>
          <w:szCs w:val="24"/>
        </w:rPr>
        <w:t xml:space="preserve">帐号：   </w:t>
      </w:r>
    </w:p>
    <w:p>
      <w:pPr>
        <w:pStyle w:val="21"/>
        <w:snapToGrid w:val="0"/>
        <w:spacing w:line="330" w:lineRule="exact"/>
        <w:rPr>
          <w:sz w:val="24"/>
          <w:szCs w:val="24"/>
        </w:rPr>
      </w:pPr>
    </w:p>
    <w:p>
      <w:pPr>
        <w:pStyle w:val="21"/>
        <w:snapToGrid w:val="0"/>
        <w:spacing w:line="330" w:lineRule="exact"/>
        <w:rPr>
          <w:sz w:val="24"/>
          <w:szCs w:val="24"/>
        </w:rPr>
      </w:pPr>
    </w:p>
    <w:p>
      <w:pPr>
        <w:pStyle w:val="21"/>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p/>
    <w:p>
      <w:pPr>
        <w:snapToGrid w:val="0"/>
        <w:spacing w:before="164" w:beforeLines="50" w:after="164" w:afterLines="50"/>
        <w:jc w:val="center"/>
        <w:outlineLvl w:val="0"/>
      </w:pPr>
    </w:p>
    <w:p>
      <w:pPr>
        <w:pStyle w:val="21"/>
        <w:snapToGrid w:val="0"/>
        <w:spacing w:line="330" w:lineRule="exact"/>
        <w:rPr>
          <w:rFonts w:hint="eastAsia"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27</w:t>
    </w:r>
    <w:r>
      <w:rPr>
        <w:lang w:val="zh-CN"/>
      </w:rP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36"/>
        <w:rFonts w:ascii="Calibri" w:hAnsi="Calibri" w:cs="Calibri"/>
        <w:sz w:val="18"/>
        <w:szCs w:val="18"/>
      </w:rPr>
      <w:instrText xml:space="preserve"> PAGE </w:instrText>
    </w:r>
    <w:r>
      <w:rPr>
        <w:rFonts w:ascii="Calibri" w:hAnsi="Calibri" w:cs="Calibri"/>
        <w:sz w:val="18"/>
        <w:szCs w:val="18"/>
      </w:rPr>
      <w:fldChar w:fldCharType="separate"/>
    </w:r>
    <w:r>
      <w:rPr>
        <w:rStyle w:val="36"/>
        <w:rFonts w:ascii="Calibri" w:hAnsi="Calibri" w:cs="Calibri"/>
        <w:sz w:val="18"/>
        <w:szCs w:val="18"/>
      </w:rPr>
      <w:t>84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cs="宋体"/>
      </w:rPr>
      <w:t>永康市</w:t>
    </w:r>
    <w:r>
      <w:rPr>
        <w:rFonts w:hint="eastAsia" w:cs="宋体"/>
        <w:lang w:eastAsia="zh-CN"/>
      </w:rPr>
      <w:t>卫生健康局物业管理项目采购</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10"/>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abstractNum w:abstractNumId="9">
    <w:nsid w:val="7B204AEA"/>
    <w:multiLevelType w:val="singleLevel"/>
    <w:tmpl w:val="7B204AEA"/>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jAzNDRjNmMzOTRlNWJjMWQ5MjFkZGU4YWUyNDA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70E65"/>
    <w:rsid w:val="01323CE1"/>
    <w:rsid w:val="013B0DE8"/>
    <w:rsid w:val="01CF6CC2"/>
    <w:rsid w:val="01F04499"/>
    <w:rsid w:val="020F3A79"/>
    <w:rsid w:val="04344AA5"/>
    <w:rsid w:val="04D1736D"/>
    <w:rsid w:val="050D7546"/>
    <w:rsid w:val="05615ED2"/>
    <w:rsid w:val="05BA66DE"/>
    <w:rsid w:val="05CF2DE2"/>
    <w:rsid w:val="05D22E89"/>
    <w:rsid w:val="065357F9"/>
    <w:rsid w:val="079B087A"/>
    <w:rsid w:val="08006787"/>
    <w:rsid w:val="082559D9"/>
    <w:rsid w:val="08410120"/>
    <w:rsid w:val="0866137F"/>
    <w:rsid w:val="08C654CC"/>
    <w:rsid w:val="09276052"/>
    <w:rsid w:val="0A3529A7"/>
    <w:rsid w:val="0B594EE1"/>
    <w:rsid w:val="0B746911"/>
    <w:rsid w:val="0BE11644"/>
    <w:rsid w:val="0BF5372E"/>
    <w:rsid w:val="0C1842D0"/>
    <w:rsid w:val="0C813D3B"/>
    <w:rsid w:val="0C9C496A"/>
    <w:rsid w:val="0CF83B80"/>
    <w:rsid w:val="0D841421"/>
    <w:rsid w:val="0DA62408"/>
    <w:rsid w:val="0DBD4932"/>
    <w:rsid w:val="0DF60B9D"/>
    <w:rsid w:val="0E0C6C8E"/>
    <w:rsid w:val="0E283478"/>
    <w:rsid w:val="0E8C0579"/>
    <w:rsid w:val="0EDC0F3A"/>
    <w:rsid w:val="0F1478D0"/>
    <w:rsid w:val="0F276B9F"/>
    <w:rsid w:val="0FF04A9E"/>
    <w:rsid w:val="107812AC"/>
    <w:rsid w:val="10A952F8"/>
    <w:rsid w:val="114B6629"/>
    <w:rsid w:val="11F56CB9"/>
    <w:rsid w:val="11FC51F4"/>
    <w:rsid w:val="132C3788"/>
    <w:rsid w:val="139B184C"/>
    <w:rsid w:val="13A56906"/>
    <w:rsid w:val="13C53535"/>
    <w:rsid w:val="13CA5118"/>
    <w:rsid w:val="140963AB"/>
    <w:rsid w:val="143D7154"/>
    <w:rsid w:val="1486575B"/>
    <w:rsid w:val="14F74CA5"/>
    <w:rsid w:val="14FF668D"/>
    <w:rsid w:val="151A1147"/>
    <w:rsid w:val="159F326D"/>
    <w:rsid w:val="15A96067"/>
    <w:rsid w:val="162445F8"/>
    <w:rsid w:val="165D6E50"/>
    <w:rsid w:val="17BB00C8"/>
    <w:rsid w:val="182E0686"/>
    <w:rsid w:val="182E16C5"/>
    <w:rsid w:val="19456905"/>
    <w:rsid w:val="19C723FF"/>
    <w:rsid w:val="1A9C602D"/>
    <w:rsid w:val="1B42488B"/>
    <w:rsid w:val="1B7156DA"/>
    <w:rsid w:val="1CAD0994"/>
    <w:rsid w:val="1CC52663"/>
    <w:rsid w:val="1D312236"/>
    <w:rsid w:val="1EEB57A3"/>
    <w:rsid w:val="1F4072EA"/>
    <w:rsid w:val="1F770DE5"/>
    <w:rsid w:val="1F9C3E1C"/>
    <w:rsid w:val="1FE173D8"/>
    <w:rsid w:val="20566C4C"/>
    <w:rsid w:val="2079648E"/>
    <w:rsid w:val="20843BD2"/>
    <w:rsid w:val="208650F4"/>
    <w:rsid w:val="20CA1D45"/>
    <w:rsid w:val="20E051D4"/>
    <w:rsid w:val="2118743F"/>
    <w:rsid w:val="21D435EF"/>
    <w:rsid w:val="22080B21"/>
    <w:rsid w:val="2236792C"/>
    <w:rsid w:val="224C1EB9"/>
    <w:rsid w:val="228171E7"/>
    <w:rsid w:val="22D32A33"/>
    <w:rsid w:val="233B0FDC"/>
    <w:rsid w:val="23630548"/>
    <w:rsid w:val="237E22DE"/>
    <w:rsid w:val="238B6382"/>
    <w:rsid w:val="23A6060B"/>
    <w:rsid w:val="24127E4C"/>
    <w:rsid w:val="243226E8"/>
    <w:rsid w:val="25987DE4"/>
    <w:rsid w:val="25AA3423"/>
    <w:rsid w:val="26095AB0"/>
    <w:rsid w:val="26156EE1"/>
    <w:rsid w:val="268A4A57"/>
    <w:rsid w:val="26A94938"/>
    <w:rsid w:val="26AD6E50"/>
    <w:rsid w:val="26D76D2B"/>
    <w:rsid w:val="26F33BA3"/>
    <w:rsid w:val="274D05D2"/>
    <w:rsid w:val="27503E53"/>
    <w:rsid w:val="275616A1"/>
    <w:rsid w:val="27BF40D9"/>
    <w:rsid w:val="28346699"/>
    <w:rsid w:val="28A21943"/>
    <w:rsid w:val="28B56309"/>
    <w:rsid w:val="28BF18B6"/>
    <w:rsid w:val="28E675A5"/>
    <w:rsid w:val="2967007A"/>
    <w:rsid w:val="29BB3D48"/>
    <w:rsid w:val="29D91732"/>
    <w:rsid w:val="2A5D31BD"/>
    <w:rsid w:val="2B014054"/>
    <w:rsid w:val="2B35078E"/>
    <w:rsid w:val="2BF735CD"/>
    <w:rsid w:val="2C140842"/>
    <w:rsid w:val="2CD61258"/>
    <w:rsid w:val="2D9E60D7"/>
    <w:rsid w:val="2DD94E89"/>
    <w:rsid w:val="2E1E5DAE"/>
    <w:rsid w:val="2E704F3D"/>
    <w:rsid w:val="2E7E21BE"/>
    <w:rsid w:val="2F1F0B51"/>
    <w:rsid w:val="309269AE"/>
    <w:rsid w:val="30C938A4"/>
    <w:rsid w:val="30DF79E5"/>
    <w:rsid w:val="30F84323"/>
    <w:rsid w:val="31081A27"/>
    <w:rsid w:val="31691312"/>
    <w:rsid w:val="31A6515C"/>
    <w:rsid w:val="31FC5D17"/>
    <w:rsid w:val="3231670E"/>
    <w:rsid w:val="32963B87"/>
    <w:rsid w:val="340C0CDD"/>
    <w:rsid w:val="34540AF1"/>
    <w:rsid w:val="346B1F88"/>
    <w:rsid w:val="34DD43D8"/>
    <w:rsid w:val="3570373E"/>
    <w:rsid w:val="35A07A01"/>
    <w:rsid w:val="360E201D"/>
    <w:rsid w:val="366D71CF"/>
    <w:rsid w:val="36B60304"/>
    <w:rsid w:val="36E301FD"/>
    <w:rsid w:val="37054AD1"/>
    <w:rsid w:val="372158A8"/>
    <w:rsid w:val="37236AE7"/>
    <w:rsid w:val="375B6BAC"/>
    <w:rsid w:val="377016F3"/>
    <w:rsid w:val="37C40DC3"/>
    <w:rsid w:val="37E2758F"/>
    <w:rsid w:val="383B214B"/>
    <w:rsid w:val="39195FFA"/>
    <w:rsid w:val="39322095"/>
    <w:rsid w:val="393E407D"/>
    <w:rsid w:val="39413CC5"/>
    <w:rsid w:val="394A221F"/>
    <w:rsid w:val="398D06B3"/>
    <w:rsid w:val="39FA6247"/>
    <w:rsid w:val="3A017404"/>
    <w:rsid w:val="3A154D7A"/>
    <w:rsid w:val="3A160C88"/>
    <w:rsid w:val="3B64270E"/>
    <w:rsid w:val="3C0D4421"/>
    <w:rsid w:val="3C1162D2"/>
    <w:rsid w:val="3C4C1E54"/>
    <w:rsid w:val="3C5640FF"/>
    <w:rsid w:val="3C6F2803"/>
    <w:rsid w:val="3C894DA9"/>
    <w:rsid w:val="3C9E715D"/>
    <w:rsid w:val="3D1607FC"/>
    <w:rsid w:val="3D657435"/>
    <w:rsid w:val="3DAD00D8"/>
    <w:rsid w:val="3DC74C3A"/>
    <w:rsid w:val="3E985CDA"/>
    <w:rsid w:val="3E9A45D2"/>
    <w:rsid w:val="3F2059EC"/>
    <w:rsid w:val="3F6B7562"/>
    <w:rsid w:val="3FD9719A"/>
    <w:rsid w:val="403B564E"/>
    <w:rsid w:val="4204506C"/>
    <w:rsid w:val="421A1D78"/>
    <w:rsid w:val="427B7631"/>
    <w:rsid w:val="42A52DE2"/>
    <w:rsid w:val="42B62A37"/>
    <w:rsid w:val="42E06B87"/>
    <w:rsid w:val="43DF5027"/>
    <w:rsid w:val="446F3447"/>
    <w:rsid w:val="45A763F5"/>
    <w:rsid w:val="45AE10A0"/>
    <w:rsid w:val="45E143E0"/>
    <w:rsid w:val="460C5F87"/>
    <w:rsid w:val="466B524A"/>
    <w:rsid w:val="46CF5C1F"/>
    <w:rsid w:val="47147BFE"/>
    <w:rsid w:val="47347ED4"/>
    <w:rsid w:val="47481675"/>
    <w:rsid w:val="48A944CA"/>
    <w:rsid w:val="48F05B38"/>
    <w:rsid w:val="492C6132"/>
    <w:rsid w:val="495B5395"/>
    <w:rsid w:val="496B00B0"/>
    <w:rsid w:val="4A515007"/>
    <w:rsid w:val="4A6E2145"/>
    <w:rsid w:val="4AFE304E"/>
    <w:rsid w:val="4B553E21"/>
    <w:rsid w:val="4BB40127"/>
    <w:rsid w:val="4C9537F9"/>
    <w:rsid w:val="4CB132D9"/>
    <w:rsid w:val="4D0A29E9"/>
    <w:rsid w:val="4D7B601E"/>
    <w:rsid w:val="4D834E7F"/>
    <w:rsid w:val="4E0E623F"/>
    <w:rsid w:val="4E4D4F9C"/>
    <w:rsid w:val="4FA611B3"/>
    <w:rsid w:val="50D27450"/>
    <w:rsid w:val="515D63C2"/>
    <w:rsid w:val="51723041"/>
    <w:rsid w:val="519F5AA2"/>
    <w:rsid w:val="51DD619C"/>
    <w:rsid w:val="520B0905"/>
    <w:rsid w:val="526E1486"/>
    <w:rsid w:val="53860519"/>
    <w:rsid w:val="53E333C6"/>
    <w:rsid w:val="54593C76"/>
    <w:rsid w:val="550946D4"/>
    <w:rsid w:val="556531E4"/>
    <w:rsid w:val="55930515"/>
    <w:rsid w:val="55941913"/>
    <w:rsid w:val="55A244F7"/>
    <w:rsid w:val="55CD2EFC"/>
    <w:rsid w:val="55E446F6"/>
    <w:rsid w:val="55FB7922"/>
    <w:rsid w:val="577469B9"/>
    <w:rsid w:val="579D6C5C"/>
    <w:rsid w:val="58133F79"/>
    <w:rsid w:val="58E0610A"/>
    <w:rsid w:val="58F21E8F"/>
    <w:rsid w:val="58F61756"/>
    <w:rsid w:val="59006D75"/>
    <w:rsid w:val="594D55A5"/>
    <w:rsid w:val="59707845"/>
    <w:rsid w:val="59EF2F37"/>
    <w:rsid w:val="5A8F05E2"/>
    <w:rsid w:val="5B176633"/>
    <w:rsid w:val="5B55302F"/>
    <w:rsid w:val="5B6A7279"/>
    <w:rsid w:val="5C4C17B3"/>
    <w:rsid w:val="5CD56B70"/>
    <w:rsid w:val="5D8A58D0"/>
    <w:rsid w:val="5E1029D5"/>
    <w:rsid w:val="5E8149E3"/>
    <w:rsid w:val="5F2D2D10"/>
    <w:rsid w:val="5F5662D8"/>
    <w:rsid w:val="5F933A06"/>
    <w:rsid w:val="606028D4"/>
    <w:rsid w:val="60E21587"/>
    <w:rsid w:val="61371DBF"/>
    <w:rsid w:val="6199108D"/>
    <w:rsid w:val="61BF6238"/>
    <w:rsid w:val="62036F93"/>
    <w:rsid w:val="62065446"/>
    <w:rsid w:val="62832D80"/>
    <w:rsid w:val="6299696B"/>
    <w:rsid w:val="62ED40D4"/>
    <w:rsid w:val="63BD6ED1"/>
    <w:rsid w:val="63F525EF"/>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84B64CB"/>
    <w:rsid w:val="689E6951"/>
    <w:rsid w:val="68C43A27"/>
    <w:rsid w:val="6904153A"/>
    <w:rsid w:val="693B5EE6"/>
    <w:rsid w:val="69420AF4"/>
    <w:rsid w:val="695860FD"/>
    <w:rsid w:val="697A2843"/>
    <w:rsid w:val="69A656B9"/>
    <w:rsid w:val="6A6C5856"/>
    <w:rsid w:val="6AF71ECE"/>
    <w:rsid w:val="6B176BF5"/>
    <w:rsid w:val="6B9E2823"/>
    <w:rsid w:val="6BA5059F"/>
    <w:rsid w:val="6BA70785"/>
    <w:rsid w:val="6C761276"/>
    <w:rsid w:val="6C845956"/>
    <w:rsid w:val="6CF91E10"/>
    <w:rsid w:val="6DD35943"/>
    <w:rsid w:val="6E11586E"/>
    <w:rsid w:val="6F320C1C"/>
    <w:rsid w:val="6F8C6227"/>
    <w:rsid w:val="6F9422EA"/>
    <w:rsid w:val="70A14871"/>
    <w:rsid w:val="70C20CF6"/>
    <w:rsid w:val="71080904"/>
    <w:rsid w:val="71550614"/>
    <w:rsid w:val="71811461"/>
    <w:rsid w:val="7238256D"/>
    <w:rsid w:val="725526ED"/>
    <w:rsid w:val="73484244"/>
    <w:rsid w:val="74254155"/>
    <w:rsid w:val="753A66D3"/>
    <w:rsid w:val="75E611FB"/>
    <w:rsid w:val="767B1767"/>
    <w:rsid w:val="76A374CE"/>
    <w:rsid w:val="77337E64"/>
    <w:rsid w:val="78F13EE1"/>
    <w:rsid w:val="795F767E"/>
    <w:rsid w:val="799B1C9E"/>
    <w:rsid w:val="79F4164F"/>
    <w:rsid w:val="7B4427BD"/>
    <w:rsid w:val="7B83218C"/>
    <w:rsid w:val="7BE31528"/>
    <w:rsid w:val="7D385128"/>
    <w:rsid w:val="7D3E31C9"/>
    <w:rsid w:val="7E194BA3"/>
    <w:rsid w:val="7E620DE2"/>
    <w:rsid w:val="7ECC355F"/>
    <w:rsid w:val="7EE44F73"/>
    <w:rsid w:val="7F696011"/>
    <w:rsid w:val="7FA57890"/>
    <w:rsid w:val="7FA76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4">
    <w:name w:val="heading 1"/>
    <w:basedOn w:val="1"/>
    <w:next w:val="1"/>
    <w:link w:val="42"/>
    <w:qFormat/>
    <w:uiPriority w:val="99"/>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6">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7">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8">
    <w:name w:val="heading 5"/>
    <w:basedOn w:val="1"/>
    <w:next w:val="9"/>
    <w:link w:val="46"/>
    <w:qFormat/>
    <w:uiPriority w:val="99"/>
    <w:pPr>
      <w:widowControl w:val="0"/>
      <w:ind w:firstLine="454"/>
      <w:outlineLvl w:val="4"/>
    </w:pPr>
    <w:rPr>
      <w:rFonts w:ascii="Calibri" w:hAnsi="Calibri" w:cs="Times New Roman"/>
    </w:rPr>
  </w:style>
  <w:style w:type="paragraph" w:styleId="9">
    <w:name w:val="heading 6"/>
    <w:basedOn w:val="1"/>
    <w:next w:val="1"/>
    <w:link w:val="47"/>
    <w:qFormat/>
    <w:uiPriority w:val="99"/>
    <w:pPr>
      <w:widowControl w:val="0"/>
      <w:ind w:firstLine="680"/>
      <w:outlineLvl w:val="5"/>
    </w:pPr>
    <w:rPr>
      <w:rFonts w:ascii="Calibri" w:hAnsi="Calibri" w:cs="Times New Roman"/>
    </w:rPr>
  </w:style>
  <w:style w:type="character" w:default="1" w:styleId="34">
    <w:name w:val="Default Paragraph Font"/>
    <w:unhideWhenUsed/>
    <w:qFormat/>
    <w:uiPriority w:val="1"/>
  </w:style>
  <w:style w:type="table" w:default="1" w:styleId="3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59"/>
    <w:qFormat/>
    <w:uiPriority w:val="99"/>
    <w:pPr>
      <w:ind w:firstLine="420" w:firstLineChars="200"/>
    </w:pPr>
  </w:style>
  <w:style w:type="paragraph" w:styleId="3">
    <w:name w:val="Body Text Indent"/>
    <w:basedOn w:val="1"/>
    <w:next w:val="2"/>
    <w:link w:val="49"/>
    <w:qFormat/>
    <w:uiPriority w:val="99"/>
    <w:pPr>
      <w:widowControl w:val="0"/>
      <w:spacing w:after="120"/>
      <w:ind w:left="420" w:leftChars="200"/>
    </w:pPr>
    <w:rPr>
      <w:rFonts w:ascii="Calibri" w:hAnsi="Calibri" w:cs="Times New Roman"/>
    </w:rPr>
  </w:style>
  <w:style w:type="paragraph" w:styleId="10">
    <w:name w:val="List Number"/>
    <w:basedOn w:val="1"/>
    <w:unhideWhenUsed/>
    <w:qFormat/>
    <w:uiPriority w:val="0"/>
    <w:pPr>
      <w:numPr>
        <w:ilvl w:val="0"/>
        <w:numId w:val="1"/>
      </w:numPr>
    </w:pPr>
  </w:style>
  <w:style w:type="paragraph" w:styleId="11">
    <w:name w:val="Normal Indent"/>
    <w:basedOn w:val="1"/>
    <w:next w:val="3"/>
    <w:link w:val="48"/>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2">
    <w:name w:val="caption"/>
    <w:basedOn w:val="1"/>
    <w:next w:val="1"/>
    <w:qFormat/>
    <w:uiPriority w:val="35"/>
    <w:rPr>
      <w:rFonts w:ascii="Arial" w:hAnsi="Arial" w:eastAsia="黑体"/>
      <w:sz w:val="20"/>
    </w:rPr>
  </w:style>
  <w:style w:type="paragraph" w:styleId="13">
    <w:name w:val="Document Map"/>
    <w:basedOn w:val="1"/>
    <w:link w:val="50"/>
    <w:qFormat/>
    <w:uiPriority w:val="99"/>
    <w:pPr>
      <w:widowControl w:val="0"/>
    </w:pPr>
    <w:rPr>
      <w:rFonts w:ascii="宋体" w:hAnsi="Calibri" w:cs="Times New Roman"/>
      <w:sz w:val="18"/>
      <w:szCs w:val="18"/>
    </w:rPr>
  </w:style>
  <w:style w:type="paragraph" w:styleId="14">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5">
    <w:name w:val="annotation text"/>
    <w:basedOn w:val="1"/>
    <w:link w:val="51"/>
    <w:qFormat/>
    <w:uiPriority w:val="99"/>
    <w:pPr>
      <w:widowControl w:val="0"/>
      <w:jc w:val="left"/>
    </w:pPr>
    <w:rPr>
      <w:rFonts w:ascii="Calibri" w:hAnsi="Calibri" w:cs="Times New Roman"/>
    </w:rPr>
  </w:style>
  <w:style w:type="paragraph" w:styleId="16">
    <w:name w:val="Salutation"/>
    <w:basedOn w:val="1"/>
    <w:next w:val="1"/>
    <w:unhideWhenUsed/>
    <w:qFormat/>
    <w:uiPriority w:val="0"/>
    <w:pPr>
      <w:tabs>
        <w:tab w:val="left" w:pos="600"/>
      </w:tabs>
    </w:pPr>
    <w:rPr>
      <w:sz w:val="24"/>
    </w:rPr>
  </w:style>
  <w:style w:type="paragraph" w:styleId="17">
    <w:name w:val="Body Text 3"/>
    <w:basedOn w:val="1"/>
    <w:qFormat/>
    <w:uiPriority w:val="0"/>
    <w:pPr>
      <w:snapToGrid w:val="0"/>
      <w:spacing w:before="50" w:after="50"/>
    </w:pPr>
    <w:rPr>
      <w:rFonts w:ascii="Times New Roman" w:hAnsi="宋体" w:eastAsia="仿宋_GB2312"/>
      <w:b/>
      <w:bCs/>
      <w:sz w:val="24"/>
      <w:szCs w:val="20"/>
    </w:rPr>
  </w:style>
  <w:style w:type="paragraph" w:styleId="18">
    <w:name w:val="Body Text"/>
    <w:basedOn w:val="1"/>
    <w:next w:val="19"/>
    <w:link w:val="52"/>
    <w:qFormat/>
    <w:uiPriority w:val="99"/>
    <w:pPr>
      <w:widowControl w:val="0"/>
      <w:spacing w:after="120"/>
    </w:pPr>
    <w:rPr>
      <w:rFonts w:ascii="Calibri" w:hAnsi="Calibri" w:cs="Times New Roman"/>
    </w:rPr>
  </w:style>
  <w:style w:type="paragraph" w:styleId="19">
    <w:name w:val="Body Text First Indent"/>
    <w:basedOn w:val="18"/>
    <w:next w:val="20"/>
    <w:unhideWhenUsed/>
    <w:qFormat/>
    <w:uiPriority w:val="99"/>
    <w:pPr>
      <w:spacing w:after="120"/>
      <w:ind w:firstLine="420" w:firstLineChars="100"/>
    </w:pPr>
    <w:rPr>
      <w:rFonts w:ascii="Calibri" w:hAnsi="Calibri" w:eastAsia="宋体" w:cs="Times New Roman"/>
      <w:szCs w:val="22"/>
      <w:lang w:val="en-US" w:bidi="ar-SA"/>
    </w:rPr>
  </w:style>
  <w:style w:type="paragraph" w:styleId="20">
    <w:name w:val="toc 6"/>
    <w:basedOn w:val="1"/>
    <w:next w:val="1"/>
    <w:semiHidden/>
    <w:qFormat/>
    <w:uiPriority w:val="99"/>
    <w:pPr>
      <w:ind w:left="2100" w:leftChars="1000"/>
    </w:pPr>
    <w:rPr>
      <w:szCs w:val="24"/>
    </w:rPr>
  </w:style>
  <w:style w:type="paragraph" w:styleId="21">
    <w:name w:val="Plain Text"/>
    <w:basedOn w:val="1"/>
    <w:next w:val="1"/>
    <w:link w:val="53"/>
    <w:qFormat/>
    <w:uiPriority w:val="0"/>
    <w:pPr>
      <w:widowControl w:val="0"/>
    </w:pPr>
    <w:rPr>
      <w:rFonts w:ascii="宋体" w:hAnsi="Courier New" w:cs="Times New Roman"/>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widowControl/>
      <w:spacing w:line="480" w:lineRule="atLeast"/>
      <w:ind w:firstLine="480"/>
    </w:pPr>
    <w:rPr>
      <w:rFonts w:ascii="宋体"/>
      <w:kern w:val="0"/>
      <w:sz w:val="24"/>
      <w:szCs w:val="20"/>
    </w:rPr>
  </w:style>
  <w:style w:type="paragraph" w:styleId="24">
    <w:name w:val="Balloon Text"/>
    <w:basedOn w:val="1"/>
    <w:link w:val="54"/>
    <w:qFormat/>
    <w:uiPriority w:val="99"/>
    <w:pPr>
      <w:widowControl w:val="0"/>
    </w:pPr>
    <w:rPr>
      <w:rFonts w:ascii="Calibri" w:hAnsi="Calibri" w:cs="Times New Roman"/>
      <w:sz w:val="18"/>
      <w:szCs w:val="18"/>
    </w:rPr>
  </w:style>
  <w:style w:type="paragraph" w:styleId="25">
    <w:name w:val="footer"/>
    <w:basedOn w:val="1"/>
    <w:link w:val="55"/>
    <w:qFormat/>
    <w:uiPriority w:val="99"/>
    <w:pPr>
      <w:tabs>
        <w:tab w:val="center" w:pos="4153"/>
        <w:tab w:val="right" w:pos="8306"/>
      </w:tabs>
      <w:snapToGrid w:val="0"/>
      <w:jc w:val="left"/>
    </w:pPr>
    <w:rPr>
      <w:rFonts w:cs="Times New Roman"/>
      <w:sz w:val="18"/>
      <w:szCs w:val="18"/>
    </w:rPr>
  </w:style>
  <w:style w:type="paragraph" w:styleId="26">
    <w:name w:val="header"/>
    <w:basedOn w:val="1"/>
    <w:link w:val="56"/>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7"/>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5"/>
    <w:next w:val="15"/>
    <w:link w:val="58"/>
    <w:qFormat/>
    <w:uiPriority w:val="99"/>
    <w:rPr>
      <w:b/>
      <w:bCs/>
    </w:rPr>
  </w:style>
  <w:style w:type="table" w:styleId="33">
    <w:name w:val="Table Grid"/>
    <w:basedOn w:val="32"/>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paragraph" w:customStyle="1" w:styleId="40">
    <w:name w:val="xl53"/>
    <w:basedOn w:val="1"/>
    <w:next w:val="1"/>
    <w:qFormat/>
    <w:uiPriority w:val="0"/>
    <w:pPr>
      <w:spacing w:before="280" w:after="280" w:line="100" w:lineRule="exact"/>
      <w:jc w:val="center"/>
    </w:pPr>
    <w:rPr>
      <w:b/>
      <w:sz w:val="20"/>
    </w:rPr>
  </w:style>
  <w:style w:type="paragraph" w:customStyle="1" w:styleId="41">
    <w:name w:val="样式 标题 1 + 四号 加粗"/>
    <w:basedOn w:val="4"/>
    <w:qFormat/>
    <w:uiPriority w:val="0"/>
    <w:pPr>
      <w:numPr>
        <w:ilvl w:val="0"/>
        <w:numId w:val="0"/>
      </w:numPr>
      <w:adjustRightInd/>
    </w:pPr>
    <w:rPr>
      <w:rFonts w:eastAsia="黑体"/>
      <w:lang w:val="en-US" w:eastAsia="en-US"/>
    </w:rPr>
  </w:style>
  <w:style w:type="character" w:customStyle="1" w:styleId="42">
    <w:name w:val="标题 1 Char"/>
    <w:link w:val="4"/>
    <w:qFormat/>
    <w:locked/>
    <w:uiPriority w:val="99"/>
    <w:rPr>
      <w:rFonts w:ascii="等线" w:hAnsi="宋体" w:cs="等线"/>
      <w:b/>
      <w:bCs/>
      <w:kern w:val="44"/>
      <w:sz w:val="44"/>
      <w:szCs w:val="44"/>
    </w:rPr>
  </w:style>
  <w:style w:type="character" w:customStyle="1" w:styleId="43">
    <w:name w:val="标题 2 Char"/>
    <w:link w:val="5"/>
    <w:qFormat/>
    <w:locked/>
    <w:uiPriority w:val="9"/>
    <w:rPr>
      <w:rFonts w:ascii="宋体" w:hAnsi="宋体" w:cs="宋体"/>
      <w:kern w:val="24"/>
      <w:sz w:val="24"/>
      <w:szCs w:val="24"/>
    </w:rPr>
  </w:style>
  <w:style w:type="character" w:customStyle="1" w:styleId="44">
    <w:name w:val="标题 3 Char"/>
    <w:link w:val="6"/>
    <w:qFormat/>
    <w:locked/>
    <w:uiPriority w:val="9"/>
    <w:rPr>
      <w:rFonts w:ascii="黑体" w:hAnsi="宋体" w:eastAsia="黑体" w:cs="黑体"/>
      <w:color w:val="000000"/>
      <w:kern w:val="24"/>
      <w:sz w:val="24"/>
      <w:szCs w:val="24"/>
    </w:rPr>
  </w:style>
  <w:style w:type="character" w:customStyle="1" w:styleId="45">
    <w:name w:val="标题 4 Char"/>
    <w:link w:val="7"/>
    <w:qFormat/>
    <w:uiPriority w:val="9"/>
    <w:rPr>
      <w:rFonts w:ascii="Cambria" w:hAnsi="Cambria"/>
      <w:b/>
      <w:bCs/>
      <w:kern w:val="2"/>
      <w:sz w:val="28"/>
      <w:szCs w:val="28"/>
    </w:rPr>
  </w:style>
  <w:style w:type="character" w:customStyle="1" w:styleId="46">
    <w:name w:val="标题 5 Char"/>
    <w:link w:val="8"/>
    <w:qFormat/>
    <w:uiPriority w:val="99"/>
    <w:rPr>
      <w:rFonts w:ascii="Calibri" w:hAnsi="Calibri" w:cs="Calibri"/>
      <w:kern w:val="2"/>
      <w:sz w:val="21"/>
      <w:szCs w:val="21"/>
    </w:rPr>
  </w:style>
  <w:style w:type="character" w:customStyle="1" w:styleId="47">
    <w:name w:val="标题 6 Char"/>
    <w:link w:val="9"/>
    <w:qFormat/>
    <w:uiPriority w:val="99"/>
    <w:rPr>
      <w:rFonts w:ascii="Calibri" w:hAnsi="Calibri" w:cs="Calibri"/>
      <w:kern w:val="2"/>
      <w:sz w:val="21"/>
      <w:szCs w:val="21"/>
    </w:rPr>
  </w:style>
  <w:style w:type="character" w:customStyle="1" w:styleId="48">
    <w:name w:val="正文缩进 Char"/>
    <w:link w:val="11"/>
    <w:qFormat/>
    <w:uiPriority w:val="0"/>
    <w:rPr>
      <w:rFonts w:ascii="宋体" w:hAnsi="宋体"/>
      <w:snapToGrid w:val="0"/>
      <w:color w:val="000000"/>
      <w:kern w:val="28"/>
      <w:sz w:val="28"/>
    </w:rPr>
  </w:style>
  <w:style w:type="character" w:customStyle="1" w:styleId="49">
    <w:name w:val="正文文本缩进 Char"/>
    <w:link w:val="3"/>
    <w:qFormat/>
    <w:locked/>
    <w:uiPriority w:val="99"/>
    <w:rPr>
      <w:rFonts w:ascii="Calibri" w:hAnsi="Calibri" w:cs="Calibri"/>
      <w:kern w:val="2"/>
      <w:sz w:val="21"/>
      <w:szCs w:val="21"/>
    </w:rPr>
  </w:style>
  <w:style w:type="character" w:customStyle="1" w:styleId="50">
    <w:name w:val="文档结构图 Char"/>
    <w:link w:val="13"/>
    <w:qFormat/>
    <w:uiPriority w:val="99"/>
    <w:rPr>
      <w:rFonts w:ascii="宋体" w:hAnsi="Calibri" w:cs="宋体"/>
      <w:kern w:val="2"/>
      <w:sz w:val="18"/>
      <w:szCs w:val="18"/>
    </w:rPr>
  </w:style>
  <w:style w:type="character" w:customStyle="1" w:styleId="51">
    <w:name w:val="批注文字 Char"/>
    <w:link w:val="15"/>
    <w:qFormat/>
    <w:uiPriority w:val="99"/>
    <w:rPr>
      <w:rFonts w:ascii="Calibri" w:hAnsi="Calibri" w:cs="Calibri"/>
      <w:kern w:val="2"/>
      <w:sz w:val="21"/>
      <w:szCs w:val="21"/>
    </w:rPr>
  </w:style>
  <w:style w:type="character" w:customStyle="1" w:styleId="52">
    <w:name w:val="正文文本 Char"/>
    <w:link w:val="18"/>
    <w:qFormat/>
    <w:uiPriority w:val="99"/>
    <w:rPr>
      <w:rFonts w:ascii="Calibri" w:hAnsi="Calibri" w:cs="Calibri"/>
      <w:kern w:val="2"/>
      <w:sz w:val="21"/>
      <w:szCs w:val="21"/>
    </w:rPr>
  </w:style>
  <w:style w:type="character" w:customStyle="1" w:styleId="53">
    <w:name w:val="纯文本 Char"/>
    <w:link w:val="21"/>
    <w:qFormat/>
    <w:locked/>
    <w:uiPriority w:val="0"/>
    <w:rPr>
      <w:rFonts w:ascii="宋体" w:hAnsi="Courier New" w:cs="宋体"/>
      <w:kern w:val="2"/>
      <w:sz w:val="21"/>
      <w:szCs w:val="21"/>
    </w:rPr>
  </w:style>
  <w:style w:type="character" w:customStyle="1" w:styleId="54">
    <w:name w:val="批注框文本 Char"/>
    <w:link w:val="24"/>
    <w:qFormat/>
    <w:uiPriority w:val="99"/>
    <w:rPr>
      <w:rFonts w:ascii="Calibri" w:hAnsi="Calibri" w:cs="Calibri"/>
      <w:kern w:val="2"/>
      <w:sz w:val="18"/>
      <w:szCs w:val="18"/>
    </w:rPr>
  </w:style>
  <w:style w:type="character" w:customStyle="1" w:styleId="55">
    <w:name w:val="页脚 Char"/>
    <w:link w:val="25"/>
    <w:qFormat/>
    <w:uiPriority w:val="99"/>
    <w:rPr>
      <w:rFonts w:ascii="等线" w:hAnsi="宋体" w:cs="等线"/>
      <w:kern w:val="2"/>
      <w:sz w:val="18"/>
      <w:szCs w:val="18"/>
    </w:rPr>
  </w:style>
  <w:style w:type="character" w:customStyle="1" w:styleId="56">
    <w:name w:val="页眉 Char"/>
    <w:link w:val="26"/>
    <w:qFormat/>
    <w:locked/>
    <w:uiPriority w:val="99"/>
    <w:rPr>
      <w:rFonts w:ascii="Calibri" w:hAnsi="Calibri" w:cs="Calibri"/>
      <w:kern w:val="2"/>
      <w:sz w:val="18"/>
      <w:szCs w:val="18"/>
    </w:rPr>
  </w:style>
  <w:style w:type="character" w:customStyle="1" w:styleId="57">
    <w:name w:val="HTML 预设格式 Char"/>
    <w:link w:val="29"/>
    <w:qFormat/>
    <w:uiPriority w:val="99"/>
    <w:rPr>
      <w:rFonts w:ascii="Courier New" w:hAnsi="Courier New" w:cs="Courier New"/>
      <w:kern w:val="2"/>
    </w:rPr>
  </w:style>
  <w:style w:type="character" w:customStyle="1" w:styleId="58">
    <w:name w:val="批注主题 Char"/>
    <w:link w:val="31"/>
    <w:qFormat/>
    <w:uiPriority w:val="99"/>
    <w:rPr>
      <w:rFonts w:ascii="Calibri" w:hAnsi="Calibri" w:cs="Calibri"/>
      <w:b/>
      <w:bCs/>
      <w:kern w:val="2"/>
      <w:sz w:val="21"/>
      <w:szCs w:val="21"/>
    </w:rPr>
  </w:style>
  <w:style w:type="character" w:customStyle="1" w:styleId="59">
    <w:name w:val="正文首行缩进 2 Char"/>
    <w:link w:val="2"/>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qFormat/>
    <w:uiPriority w:val="0"/>
    <w:pPr>
      <w:spacing w:line="360" w:lineRule="auto"/>
      <w:ind w:firstLine="480" w:firstLineChars="200"/>
      <w:jc w:val="left"/>
    </w:pPr>
    <w:rPr>
      <w:rFonts w:ascii="宋体" w:hAns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hAnsi="宋体"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eastAsia="宋体"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eastAsia="宋体"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47">
    <w:name w:val="Normal Indent1"/>
    <w:basedOn w:val="1"/>
    <w:qFormat/>
    <w:uiPriority w:val="0"/>
    <w:pPr>
      <w:ind w:firstLine="420" w:firstLineChars="200"/>
    </w:pPr>
  </w:style>
  <w:style w:type="paragraph" w:customStyle="1" w:styleId="148">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4"/>
    <w:qFormat/>
    <w:uiPriority w:val="0"/>
    <w:rPr>
      <w:rFonts w:hint="eastAsia" w:ascii="新宋体" w:hAnsi="新宋体" w:eastAsia="新宋体" w:cs="新宋体"/>
      <w:color w:val="FF0000"/>
      <w:sz w:val="18"/>
      <w:szCs w:val="18"/>
      <w:u w:val="none"/>
    </w:rPr>
  </w:style>
  <w:style w:type="character" w:customStyle="1" w:styleId="150">
    <w:name w:val="font201"/>
    <w:basedOn w:val="34"/>
    <w:qFormat/>
    <w:uiPriority w:val="0"/>
    <w:rPr>
      <w:rFonts w:ascii="Arial" w:hAnsi="Arial" w:cs="Arial"/>
      <w:color w:val="000000"/>
      <w:sz w:val="18"/>
      <w:szCs w:val="18"/>
      <w:u w:val="none"/>
    </w:rPr>
  </w:style>
  <w:style w:type="character" w:customStyle="1" w:styleId="151">
    <w:name w:val="font81"/>
    <w:basedOn w:val="34"/>
    <w:qFormat/>
    <w:uiPriority w:val="0"/>
    <w:rPr>
      <w:rFonts w:hint="eastAsia" w:ascii="宋体" w:hAnsi="宋体" w:eastAsia="宋体" w:cs="宋体"/>
      <w:color w:val="000000"/>
      <w:sz w:val="18"/>
      <w:szCs w:val="18"/>
      <w:u w:val="none"/>
    </w:rPr>
  </w:style>
  <w:style w:type="character" w:customStyle="1" w:styleId="152">
    <w:name w:val="font212"/>
    <w:basedOn w:val="34"/>
    <w:qFormat/>
    <w:uiPriority w:val="0"/>
    <w:rPr>
      <w:rFonts w:ascii="Calibri" w:hAnsi="Calibri" w:cs="Calibri"/>
      <w:color w:val="000000"/>
      <w:sz w:val="18"/>
      <w:szCs w:val="18"/>
      <w:u w:val="none"/>
    </w:rPr>
  </w:style>
  <w:style w:type="character" w:customStyle="1" w:styleId="153">
    <w:name w:val="font221"/>
    <w:basedOn w:val="34"/>
    <w:qFormat/>
    <w:uiPriority w:val="0"/>
    <w:rPr>
      <w:rFonts w:hint="default" w:ascii="Calibri" w:hAnsi="Calibri" w:cs="Calibri"/>
      <w:color w:val="000000"/>
      <w:sz w:val="18"/>
      <w:szCs w:val="18"/>
      <w:u w:val="none"/>
    </w:rPr>
  </w:style>
  <w:style w:type="character" w:customStyle="1" w:styleId="154">
    <w:name w:val="font91"/>
    <w:basedOn w:val="34"/>
    <w:qFormat/>
    <w:uiPriority w:val="0"/>
    <w:rPr>
      <w:rFonts w:hint="eastAsia" w:ascii="宋体" w:hAnsi="宋体" w:eastAsia="宋体" w:cs="宋体"/>
      <w:color w:val="000000"/>
      <w:sz w:val="18"/>
      <w:szCs w:val="18"/>
      <w:u w:val="none"/>
    </w:rPr>
  </w:style>
  <w:style w:type="character" w:customStyle="1" w:styleId="155">
    <w:name w:val="font231"/>
    <w:basedOn w:val="34"/>
    <w:qFormat/>
    <w:uiPriority w:val="0"/>
    <w:rPr>
      <w:rFonts w:hint="default" w:ascii="Calibri" w:hAnsi="Calibri" w:cs="Calibri"/>
      <w:color w:val="000000"/>
      <w:sz w:val="18"/>
      <w:szCs w:val="18"/>
      <w:u w:val="none"/>
    </w:rPr>
  </w:style>
  <w:style w:type="paragraph" w:customStyle="1" w:styleId="156">
    <w:name w:val="表格文本"/>
    <w:basedOn w:val="1"/>
    <w:qFormat/>
    <w:uiPriority w:val="0"/>
    <w:pPr>
      <w:spacing w:before="120" w:after="120"/>
    </w:pPr>
    <w:rPr>
      <w:rFonts w:cs="黑体"/>
      <w:sz w:val="21"/>
      <w:szCs w:val="21"/>
    </w:rPr>
  </w:style>
  <w:style w:type="paragraph" w:customStyle="1" w:styleId="157">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qFormat/>
    <w:uiPriority w:val="34"/>
    <w:pPr>
      <w:ind w:firstLine="420" w:firstLineChars="200"/>
    </w:pPr>
    <w:rPr>
      <w:rFonts w:ascii="Times New Roman" w:hAnsi="Times New Roman" w:eastAsia="宋体" w:cs="Times New Roman"/>
    </w:rPr>
  </w:style>
  <w:style w:type="paragraph" w:customStyle="1" w:styleId="162">
    <w:name w:val="样式 正文2 + 仿宋_GB2312 黑色 段前: 0 磅 行距: 固定值 23 磅"/>
    <w:basedOn w:val="91"/>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qFormat/>
    <w:uiPriority w:val="0"/>
    <w:rPr>
      <w:sz w:val="20"/>
      <w:szCs w:val="20"/>
    </w:rPr>
  </w:style>
  <w:style w:type="character" w:customStyle="1" w:styleId="164">
    <w:name w:val="_Style 1"/>
    <w:basedOn w:val="34"/>
    <w:qFormat/>
    <w:uiPriority w:val="31"/>
    <w:rPr>
      <w:smallCaps/>
      <w:color w:val="C0504D"/>
      <w:u w:val="single"/>
    </w:rPr>
  </w:style>
  <w:style w:type="paragraph" w:customStyle="1" w:styleId="165">
    <w:name w:val="纯文本1"/>
    <w:basedOn w:val="91"/>
    <w:qFormat/>
    <w:uiPriority w:val="0"/>
    <w:rPr>
      <w:rFonts w:hint="default"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72</Pages>
  <Words>33114</Words>
  <Characters>34835</Characters>
  <Lines>312</Lines>
  <Paragraphs>87</Paragraphs>
  <TotalTime>88</TotalTime>
  <ScaleCrop>false</ScaleCrop>
  <LinksUpToDate>false</LinksUpToDate>
  <CharactersWithSpaces>36171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2022-10-08T01:39:00Z</dcterms:created>
  <dc:creator>2K-5</dc:creator>
  <cp:lastModifiedBy>韶华</cp:lastModifiedBy>
  <cp:lastPrinted>2021-05-11T09:00:00Z</cp:lastPrinted>
  <dcterms:modified xsi:type="dcterms:W3CDTF">2023-04-10T02:03:27Z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D1C3141506AD4D98BBB325911FFB90F8_13</vt:lpwstr>
  </property>
</Properties>
</file>