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ind w:left="0" w:leftChars="0" w:firstLine="442" w:firstLineChars="100"/>
        <w:rPr>
          <w:rFonts w:hint="eastAsia" w:ascii="新宋体" w:hAnsi="新宋体" w:eastAsia="新宋体" w:cs="新宋体"/>
          <w:b/>
          <w:sz w:val="44"/>
          <w:szCs w:val="44"/>
          <w:lang w:eastAsia="zh-CN"/>
        </w:rPr>
      </w:pPr>
      <w:bookmarkStart w:id="60" w:name="_GoBack"/>
      <w:bookmarkEnd w:id="60"/>
    </w:p>
    <w:p>
      <w:pPr>
        <w:spacing w:line="480" w:lineRule="auto"/>
        <w:ind w:left="0" w:leftChars="0" w:firstLine="442" w:firstLineChars="100"/>
        <w:rPr>
          <w:rFonts w:hint="eastAsia" w:ascii="新宋体" w:hAnsi="新宋体" w:eastAsia="新宋体" w:cs="新宋体"/>
          <w:b/>
          <w:sz w:val="44"/>
          <w:szCs w:val="44"/>
          <w:lang w:eastAsia="zh-CN"/>
        </w:rPr>
      </w:pPr>
      <w:r>
        <w:rPr>
          <w:rFonts w:hint="eastAsia" w:ascii="新宋体" w:hAnsi="新宋体" w:eastAsia="新宋体" w:cs="新宋体"/>
          <w:b/>
          <w:sz w:val="44"/>
          <w:szCs w:val="44"/>
          <w:lang w:eastAsia="zh-CN"/>
        </w:rPr>
        <w:t>永康市象珠镇2024年度枯死松树清理项目</w:t>
      </w:r>
    </w:p>
    <w:p>
      <w:pPr>
        <w:spacing w:line="480" w:lineRule="auto"/>
        <w:ind w:firstLine="2650" w:firstLineChars="600"/>
        <w:rPr>
          <w:rFonts w:ascii="新宋体" w:hAnsi="新宋体" w:eastAsia="新宋体" w:cs="新宋体"/>
          <w:b/>
          <w:bCs/>
          <w:sz w:val="44"/>
          <w:szCs w:val="44"/>
        </w:rPr>
      </w:pPr>
      <w:r>
        <w:rPr>
          <w:rFonts w:ascii="新宋体" w:hAnsi="新宋体" w:eastAsia="新宋体" w:cs="新宋体"/>
          <w:b/>
          <w:bCs/>
          <w:sz w:val="44"/>
          <w:szCs w:val="44"/>
        </w:rPr>
        <w:t>竞争性磋商采购文件</w:t>
      </w:r>
    </w:p>
    <w:p>
      <w:pPr>
        <w:pStyle w:val="16"/>
        <w:spacing w:line="480" w:lineRule="auto"/>
        <w:ind w:firstLine="344"/>
        <w:rPr>
          <w:rFonts w:ascii="新宋体" w:hAnsi="新宋体" w:eastAsia="新宋体" w:cs="新宋体"/>
        </w:rPr>
      </w:pPr>
    </w:p>
    <w:p>
      <w:pPr>
        <w:spacing w:line="480" w:lineRule="auto"/>
        <w:rPr>
          <w:rFonts w:ascii="新宋体" w:hAnsi="新宋体" w:eastAsia="新宋体" w:cs="新宋体"/>
          <w:sz w:val="24"/>
          <w:szCs w:val="22"/>
        </w:rPr>
      </w:pPr>
      <w:r>
        <w:rPr>
          <w:rFonts w:ascii="新宋体" w:hAnsi="新宋体" w:eastAsia="新宋体" w:cs="新宋体"/>
          <w:sz w:val="24"/>
          <w:szCs w:val="22"/>
        </w:rPr>
        <w:t xml:space="preserve">       </w:t>
      </w:r>
      <w:r>
        <w:rPr>
          <w:rFonts w:ascii="新宋体" w:hAnsi="新宋体" w:eastAsia="新宋体" w:cs="新宋体"/>
          <w:b/>
          <w:bCs/>
          <w:sz w:val="32"/>
        </w:rPr>
        <w:t xml:space="preserve">         </w:t>
      </w:r>
      <w:r>
        <w:rPr>
          <w:rFonts w:ascii="新宋体" w:hAnsi="新宋体" w:eastAsia="新宋体" w:cs="新宋体"/>
          <w:b/>
          <w:bCs/>
          <w:sz w:val="36"/>
          <w:szCs w:val="36"/>
        </w:rPr>
        <w:t>采购编号：</w:t>
      </w:r>
      <w:r>
        <w:rPr>
          <w:rFonts w:hint="eastAsia" w:ascii="新宋体" w:hAnsi="新宋体" w:eastAsia="新宋体" w:cs="新宋体"/>
          <w:b/>
          <w:bCs/>
          <w:sz w:val="36"/>
          <w:szCs w:val="36"/>
          <w:lang w:eastAsia="zh-CN"/>
        </w:rPr>
        <w:t>DTCG-YK2023-090-2</w:t>
      </w:r>
      <w:r>
        <w:rPr>
          <w:rFonts w:ascii="新宋体" w:hAnsi="新宋体" w:eastAsia="新宋体" w:cs="新宋体"/>
          <w:b/>
          <w:bCs/>
          <w:sz w:val="36"/>
          <w:szCs w:val="36"/>
        </w:rPr>
        <w:tab/>
      </w:r>
      <w:r>
        <w:rPr>
          <w:rFonts w:ascii="新宋体" w:hAnsi="新宋体" w:eastAsia="新宋体" w:cs="新宋体"/>
          <w:b/>
          <w:bCs/>
          <w:sz w:val="36"/>
          <w:szCs w:val="36"/>
        </w:rPr>
        <w:t xml:space="preserve"> </w:t>
      </w:r>
      <w:r>
        <w:rPr>
          <w:rFonts w:ascii="新宋体" w:hAnsi="新宋体" w:eastAsia="新宋体" w:cs="新宋体"/>
          <w:b/>
          <w:bCs/>
          <w:sz w:val="36"/>
          <w:szCs w:val="36"/>
        </w:rPr>
        <w:tab/>
      </w:r>
      <w:r>
        <w:rPr>
          <w:rFonts w:ascii="新宋体" w:hAnsi="新宋体" w:eastAsia="新宋体" w:cs="新宋体"/>
          <w:b/>
          <w:bCs/>
          <w:sz w:val="36"/>
          <w:szCs w:val="36"/>
        </w:rPr>
        <w:tab/>
      </w:r>
    </w:p>
    <w:p>
      <w:pPr>
        <w:pStyle w:val="25"/>
        <w:rPr>
          <w:rFonts w:ascii="新宋体" w:hAnsi="新宋体" w:eastAsia="新宋体" w:cs="新宋体"/>
          <w:sz w:val="24"/>
          <w:szCs w:val="22"/>
        </w:rPr>
      </w:pPr>
    </w:p>
    <w:p>
      <w:pPr>
        <w:pStyle w:val="25"/>
        <w:rPr>
          <w:rFonts w:ascii="新宋体" w:hAnsi="新宋体" w:eastAsia="新宋体" w:cs="新宋体"/>
          <w:sz w:val="24"/>
          <w:szCs w:val="22"/>
        </w:rPr>
      </w:pPr>
      <w:r>
        <w:rPr>
          <w:rFonts w:ascii="新宋体" w:hAnsi="新宋体" w:eastAsia="新宋体" w:cs="新宋体"/>
          <w:sz w:val="24"/>
          <w:szCs w:val="22"/>
        </w:rPr>
        <w:t xml:space="preserve">  </w:t>
      </w:r>
    </w:p>
    <w:p>
      <w:pPr>
        <w:pStyle w:val="25"/>
        <w:rPr>
          <w:rFonts w:ascii="新宋体" w:hAnsi="新宋体" w:eastAsia="新宋体" w:cs="新宋体"/>
          <w:sz w:val="24"/>
          <w:szCs w:val="22"/>
        </w:rPr>
      </w:pPr>
    </w:p>
    <w:p>
      <w:pPr>
        <w:spacing w:line="360" w:lineRule="auto"/>
        <w:rPr>
          <w:rFonts w:ascii="新宋体" w:hAnsi="新宋体" w:eastAsia="新宋体" w:cs="新宋体"/>
          <w:sz w:val="24"/>
          <w:szCs w:val="22"/>
        </w:rPr>
      </w:pPr>
      <w:r>
        <w:rPr>
          <w:rFonts w:ascii="新宋体" w:hAnsi="新宋体" w:eastAsia="新宋体" w:cs="新宋体"/>
          <w:sz w:val="24"/>
          <w:szCs w:val="22"/>
        </w:rPr>
        <w:t xml:space="preserve">                       </w:t>
      </w:r>
      <w:r>
        <w:rPr>
          <w:rFonts w:ascii="新宋体" w:hAnsi="新宋体" w:eastAsia="新宋体" w:cs="新宋体"/>
          <w:b/>
          <w:bCs/>
          <w:sz w:val="32"/>
        </w:rPr>
        <w:drawing>
          <wp:inline distT="0" distB="0" distL="114300" distR="114300">
            <wp:extent cx="2147570" cy="2146300"/>
            <wp:effectExtent l="0" t="0" r="11430" b="0"/>
            <wp:docPr id="1" name="图片 2" descr="未标题-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未标题-1-02"/>
                    <pic:cNvPicPr>
                      <a:picLocks noChangeAspect="1"/>
                    </pic:cNvPicPr>
                  </pic:nvPicPr>
                  <pic:blipFill>
                    <a:blip r:embed="rId15"/>
                    <a:stretch>
                      <a:fillRect/>
                    </a:stretch>
                  </pic:blipFill>
                  <pic:spPr>
                    <a:xfrm>
                      <a:off x="0" y="0"/>
                      <a:ext cx="2147570" cy="2146300"/>
                    </a:xfrm>
                    <a:prstGeom prst="rect">
                      <a:avLst/>
                    </a:prstGeom>
                    <a:noFill/>
                    <a:ln>
                      <a:noFill/>
                    </a:ln>
                  </pic:spPr>
                </pic:pic>
              </a:graphicData>
            </a:graphic>
          </wp:inline>
        </w:drawing>
      </w:r>
    </w:p>
    <w:p>
      <w:pPr>
        <w:pStyle w:val="25"/>
        <w:rPr>
          <w:rFonts w:ascii="新宋体" w:hAnsi="新宋体" w:eastAsia="新宋体" w:cs="新宋体"/>
        </w:rPr>
      </w:pPr>
    </w:p>
    <w:p>
      <w:pPr>
        <w:pStyle w:val="15"/>
        <w:rPr>
          <w:rFonts w:ascii="新宋体" w:hAnsi="新宋体" w:eastAsia="新宋体" w:cs="新宋体"/>
        </w:rPr>
      </w:pPr>
    </w:p>
    <w:p>
      <w:pPr>
        <w:pStyle w:val="15"/>
        <w:rPr>
          <w:rFonts w:ascii="新宋体" w:hAnsi="新宋体" w:eastAsia="新宋体" w:cs="新宋体"/>
        </w:rPr>
      </w:pPr>
    </w:p>
    <w:p>
      <w:pPr>
        <w:spacing w:line="360" w:lineRule="auto"/>
        <w:rPr>
          <w:rFonts w:ascii="新宋体" w:hAnsi="新宋体" w:eastAsia="新宋体" w:cs="新宋体"/>
          <w:sz w:val="24"/>
          <w:szCs w:val="22"/>
        </w:rPr>
      </w:pPr>
    </w:p>
    <w:p>
      <w:pPr>
        <w:spacing w:line="480" w:lineRule="auto"/>
        <w:ind w:firstLine="1446" w:firstLineChars="400"/>
        <w:rPr>
          <w:rFonts w:ascii="新宋体" w:hAnsi="新宋体" w:eastAsia="新宋体" w:cs="新宋体"/>
          <w:b/>
          <w:sz w:val="36"/>
          <w:szCs w:val="36"/>
        </w:rPr>
      </w:pPr>
      <w:r>
        <w:rPr>
          <w:rFonts w:ascii="新宋体" w:hAnsi="新宋体" w:eastAsia="新宋体" w:cs="新宋体"/>
          <w:b/>
          <w:sz w:val="36"/>
          <w:szCs w:val="36"/>
        </w:rPr>
        <w:t>采 购 人：</w:t>
      </w:r>
      <w:r>
        <w:rPr>
          <w:rFonts w:hint="eastAsia" w:ascii="新宋体" w:hAnsi="新宋体" w:eastAsia="新宋体" w:cs="新宋体"/>
          <w:b/>
          <w:sz w:val="36"/>
          <w:szCs w:val="36"/>
          <w:lang w:eastAsia="zh-CN"/>
        </w:rPr>
        <w:t>永康市象珠镇人民政府</w:t>
      </w:r>
      <w:r>
        <w:rPr>
          <w:rFonts w:ascii="新宋体" w:hAnsi="新宋体" w:eastAsia="新宋体" w:cs="新宋体"/>
          <w:b/>
          <w:sz w:val="36"/>
          <w:szCs w:val="36"/>
        </w:rPr>
        <w:tab/>
      </w:r>
      <w:r>
        <w:rPr>
          <w:rFonts w:ascii="新宋体" w:hAnsi="新宋体" w:eastAsia="新宋体" w:cs="新宋体"/>
          <w:b/>
          <w:sz w:val="36"/>
          <w:szCs w:val="36"/>
        </w:rPr>
        <w:tab/>
      </w:r>
      <w:r>
        <w:rPr>
          <w:rFonts w:ascii="新宋体" w:hAnsi="新宋体" w:eastAsia="新宋体" w:cs="新宋体"/>
          <w:b/>
          <w:sz w:val="36"/>
          <w:szCs w:val="36"/>
        </w:rPr>
        <w:tab/>
      </w:r>
      <w:r>
        <w:rPr>
          <w:rFonts w:ascii="新宋体" w:hAnsi="新宋体" w:eastAsia="新宋体" w:cs="新宋体"/>
          <w:b/>
          <w:sz w:val="36"/>
          <w:szCs w:val="36"/>
        </w:rPr>
        <w:tab/>
      </w:r>
    </w:p>
    <w:p>
      <w:pPr>
        <w:spacing w:line="480" w:lineRule="auto"/>
        <w:ind w:firstLine="1446" w:firstLineChars="400"/>
        <w:rPr>
          <w:rFonts w:ascii="新宋体" w:hAnsi="新宋体" w:eastAsia="新宋体" w:cs="新宋体"/>
          <w:b/>
          <w:sz w:val="36"/>
          <w:szCs w:val="36"/>
        </w:rPr>
        <w:sectPr>
          <w:headerReference r:id="rId3" w:type="default"/>
          <w:pgSz w:w="11906" w:h="16838"/>
          <w:pgMar w:top="1247" w:right="1247" w:bottom="1247" w:left="1247" w:header="851" w:footer="992" w:gutter="0"/>
          <w:pgBorders>
            <w:top w:val="none" w:sz="0" w:space="0"/>
            <w:left w:val="none" w:sz="0" w:space="0"/>
            <w:bottom w:val="none" w:sz="0" w:space="0"/>
            <w:right w:val="none" w:sz="0" w:space="0"/>
          </w:pgBorders>
          <w:cols w:space="720" w:num="1"/>
          <w:docGrid w:linePitch="312" w:charSpace="0"/>
        </w:sectPr>
      </w:pPr>
      <w:r>
        <w:rPr>
          <w:rFonts w:ascii="新宋体" w:hAnsi="新宋体" w:eastAsia="新宋体" w:cs="新宋体"/>
          <w:b/>
          <w:sz w:val="36"/>
          <w:szCs w:val="36"/>
        </w:rPr>
        <w:t>采购代理机构：浙江鼎泰工程管理有限公司</w:t>
      </w:r>
      <w:r>
        <w:rPr>
          <w:rFonts w:ascii="新宋体" w:hAnsi="新宋体" w:eastAsia="新宋体" w:cs="新宋体"/>
          <w:b/>
          <w:sz w:val="44"/>
          <w:szCs w:val="44"/>
        </w:rPr>
        <w:t>　　</w:t>
      </w:r>
      <w:r>
        <w:rPr>
          <w:rFonts w:ascii="新宋体" w:hAnsi="新宋体" w:eastAsia="新宋体" w:cs="新宋体"/>
          <w:b/>
          <w:sz w:val="44"/>
          <w:szCs w:val="44"/>
        </w:rPr>
        <w:tab/>
      </w:r>
      <w:r>
        <w:rPr>
          <w:rFonts w:ascii="新宋体" w:hAnsi="新宋体" w:eastAsia="新宋体" w:cs="新宋体"/>
          <w:b/>
          <w:sz w:val="44"/>
          <w:szCs w:val="44"/>
        </w:rPr>
        <w:tab/>
      </w:r>
      <w:r>
        <w:rPr>
          <w:rFonts w:ascii="新宋体" w:hAnsi="新宋体" w:eastAsia="新宋体" w:cs="新宋体"/>
          <w:b/>
          <w:sz w:val="44"/>
          <w:szCs w:val="44"/>
        </w:rPr>
        <w:t xml:space="preserve">　          </w:t>
      </w:r>
      <w:r>
        <w:rPr>
          <w:rFonts w:ascii="新宋体" w:hAnsi="新宋体" w:eastAsia="新宋体" w:cs="新宋体"/>
          <w:b/>
          <w:sz w:val="36"/>
          <w:szCs w:val="36"/>
        </w:rPr>
        <w:t>二○二</w:t>
      </w:r>
      <w:r>
        <w:rPr>
          <w:rFonts w:hint="eastAsia" w:ascii="新宋体" w:hAnsi="新宋体" w:eastAsia="新宋体" w:cs="新宋体"/>
          <w:b/>
          <w:sz w:val="36"/>
          <w:szCs w:val="36"/>
          <w:lang w:val="en-US" w:eastAsia="zh-CN"/>
        </w:rPr>
        <w:t>三</w:t>
      </w:r>
      <w:r>
        <w:rPr>
          <w:rFonts w:ascii="新宋体" w:hAnsi="新宋体" w:eastAsia="新宋体" w:cs="新宋体"/>
          <w:b/>
          <w:sz w:val="36"/>
          <w:szCs w:val="36"/>
        </w:rPr>
        <w:t>年</w:t>
      </w:r>
      <w:r>
        <w:rPr>
          <w:rFonts w:hint="eastAsia" w:ascii="新宋体" w:hAnsi="新宋体" w:eastAsia="新宋体" w:cs="新宋体"/>
          <w:b/>
          <w:sz w:val="36"/>
          <w:szCs w:val="36"/>
          <w:lang w:val="en-US" w:eastAsia="zh-CN"/>
        </w:rPr>
        <w:t>十一</w:t>
      </w:r>
      <w:r>
        <w:rPr>
          <w:rFonts w:ascii="新宋体" w:hAnsi="新宋体" w:eastAsia="新宋体" w:cs="新宋体"/>
          <w:b/>
          <w:sz w:val="36"/>
          <w:szCs w:val="36"/>
        </w:rPr>
        <w:t>月</w:t>
      </w:r>
    </w:p>
    <w:p>
      <w:pPr>
        <w:pStyle w:val="21"/>
        <w:spacing w:before="0" w:beforeLines="0" w:after="0" w:afterLines="0" w:line="360" w:lineRule="auto"/>
        <w:jc w:val="center"/>
        <w:rPr>
          <w:rFonts w:ascii="新宋体" w:hAnsi="新宋体" w:eastAsia="新宋体" w:cs="新宋体"/>
          <w:sz w:val="24"/>
          <w:szCs w:val="24"/>
        </w:rPr>
      </w:pPr>
      <w:r>
        <w:rPr>
          <w:rFonts w:ascii="新宋体" w:hAnsi="新宋体" w:eastAsia="新宋体" w:cs="新宋体"/>
          <w:sz w:val="36"/>
          <w:szCs w:val="36"/>
        </w:rPr>
        <w:t>电子交易须知</w:t>
      </w:r>
    </w:p>
    <w:p>
      <w:pPr>
        <w:pStyle w:val="21"/>
        <w:spacing w:before="0" w:beforeLines="0" w:after="0" w:afterLines="0" w:line="360" w:lineRule="auto"/>
        <w:ind w:firstLine="480" w:firstLineChars="200"/>
        <w:jc w:val="left"/>
        <w:rPr>
          <w:rFonts w:ascii="新宋体" w:hAnsi="新宋体" w:eastAsia="新宋体" w:cs="新宋体"/>
          <w:sz w:val="24"/>
          <w:szCs w:val="24"/>
        </w:rPr>
      </w:pPr>
      <w:r>
        <w:rPr>
          <w:rFonts w:ascii="新宋体" w:hAnsi="新宋体" w:eastAsia="新宋体" w:cs="新宋体"/>
          <w:sz w:val="24"/>
          <w:szCs w:val="24"/>
        </w:rPr>
        <w:t>1、本次采购采用电子交易方式，电子交易平台为“政府采购云平台（www.zcygov.cn）”。供应商参与本项目电子交易活动前，应通过浙江政府采购网“浙江政府采购供应商信息登记管理系统”进行信息登记，获得线上政府采购活动操作权限。编制电子响应文件前还需申领CA证书并绑定帐号，供应商应充分考虑完成登记、申领CA证书等所需的时间。</w:t>
      </w:r>
    </w:p>
    <w:p>
      <w:pPr>
        <w:pStyle w:val="21"/>
        <w:spacing w:before="0" w:beforeLines="0" w:after="0" w:afterLines="0" w:line="360" w:lineRule="auto"/>
        <w:ind w:firstLine="480" w:firstLineChars="200"/>
        <w:jc w:val="left"/>
        <w:rPr>
          <w:rFonts w:ascii="新宋体" w:hAnsi="新宋体" w:eastAsia="新宋体" w:cs="新宋体"/>
          <w:sz w:val="24"/>
          <w:szCs w:val="24"/>
        </w:rPr>
      </w:pPr>
      <w:r>
        <w:rPr>
          <w:rFonts w:ascii="新宋体" w:hAnsi="新宋体" w:eastAsia="新宋体" w:cs="新宋体"/>
          <w:sz w:val="24"/>
          <w:szCs w:val="24"/>
        </w:rPr>
        <w:t>2、供应商编制电子响应文件应安装“电子交易客户端”软件，并按照本采购文件和电子交易平台的要求编制并加密响应文件。未按规定加密的响应文件，将被电子交易平台拒收。“电子交易客户端”请供应商自行前往“浙江政府采购网（zfcg.czt.zj.gov.cn）— 下载专区 — 电子交易客户端”版块获取。</w:t>
      </w:r>
    </w:p>
    <w:p>
      <w:pPr>
        <w:pStyle w:val="21"/>
        <w:spacing w:before="0" w:beforeLines="0" w:after="0" w:afterLines="0" w:line="360" w:lineRule="auto"/>
        <w:ind w:firstLine="480" w:firstLineChars="200"/>
        <w:jc w:val="left"/>
        <w:rPr>
          <w:rFonts w:ascii="新宋体" w:hAnsi="新宋体" w:eastAsia="新宋体" w:cs="新宋体"/>
          <w:sz w:val="24"/>
          <w:szCs w:val="24"/>
        </w:rPr>
      </w:pPr>
      <w:r>
        <w:rPr>
          <w:rFonts w:ascii="新宋体" w:hAnsi="新宋体" w:eastAsia="新宋体" w:cs="新宋体"/>
          <w:sz w:val="24"/>
          <w:szCs w:val="24"/>
        </w:rPr>
        <w:t>3、供应商应当在递交响应文件截止时间前，将“电子交易客户端”生成的“电子加密响应文件”上传电子交易平台。</w:t>
      </w:r>
    </w:p>
    <w:p>
      <w:pPr>
        <w:pStyle w:val="21"/>
        <w:spacing w:before="0" w:beforeLines="0" w:after="0" w:afterLines="0" w:line="360" w:lineRule="auto"/>
        <w:ind w:firstLine="480" w:firstLineChars="200"/>
        <w:jc w:val="left"/>
        <w:rPr>
          <w:rFonts w:ascii="新宋体" w:hAnsi="新宋体" w:eastAsia="新宋体" w:cs="新宋体"/>
          <w:sz w:val="24"/>
          <w:szCs w:val="24"/>
        </w:rPr>
      </w:pPr>
      <w:r>
        <w:rPr>
          <w:rFonts w:ascii="新宋体" w:hAnsi="新宋体" w:eastAsia="新宋体" w:cs="新宋体"/>
          <w:sz w:val="24"/>
          <w:szCs w:val="24"/>
        </w:rPr>
        <w:t>4、“电子备份响应文件”是指与“电子加密响应文件”同时生成的数据电文形式的响应文件。供应商在电子交易平台上传“电子加密响应文件”后，还可以邮寄或送达的方式在递交响应文件截止时间前提交以介质（U盘）存储的“电子备份响应文件”。“电子备份响应文件”应当密封包装并在包装上标注采购项目编号、项目名称、供应商名称等并加盖公章。</w:t>
      </w:r>
    </w:p>
    <w:p>
      <w:pPr>
        <w:pStyle w:val="21"/>
        <w:spacing w:before="0" w:beforeLines="0" w:after="0" w:afterLines="0" w:line="360" w:lineRule="auto"/>
        <w:ind w:firstLine="480" w:firstLineChars="200"/>
        <w:jc w:val="left"/>
        <w:rPr>
          <w:rFonts w:ascii="新宋体" w:hAnsi="新宋体" w:eastAsia="新宋体" w:cs="新宋体"/>
          <w:sz w:val="24"/>
          <w:szCs w:val="24"/>
        </w:rPr>
      </w:pPr>
      <w:r>
        <w:rPr>
          <w:rFonts w:ascii="新宋体" w:hAnsi="新宋体" w:eastAsia="新宋体" w:cs="新宋体"/>
          <w:sz w:val="24"/>
          <w:szCs w:val="24"/>
        </w:rPr>
        <w:t>5、通过“政府采购云平台”递交的“电子加密响应文件”如无法按时解密的，如供应商提交了“电子备份响应文件”的，则由采购组织机构按“政府采购云平台”操作规范将“电子备份响应文件”上传至“政府采购云平台”，上传成功后，以“电子备份响应文件”参与评审，“电子加密响应文件”自动失效; 在“政府采购云平台”正常运行情况下，“电子备份响应文件”无法上传至“政府采购云平台”的，视为响应文件撤回。供应商未按规定递交“电子备份响应文件”的，视为响应文件撤回。未上传“电子加密响应文件”，仅提交“电子备份响应文件”的，响应无效。</w:t>
      </w:r>
    </w:p>
    <w:p>
      <w:pPr>
        <w:pStyle w:val="21"/>
        <w:spacing w:before="0" w:beforeLines="0" w:after="0" w:afterLines="0" w:line="360" w:lineRule="auto"/>
        <w:ind w:firstLine="480" w:firstLineChars="200"/>
        <w:jc w:val="left"/>
        <w:rPr>
          <w:rFonts w:ascii="新宋体" w:hAnsi="新宋体" w:eastAsia="新宋体" w:cs="新宋体"/>
          <w:sz w:val="24"/>
          <w:szCs w:val="24"/>
        </w:rPr>
      </w:pPr>
      <w:r>
        <w:rPr>
          <w:rFonts w:ascii="新宋体" w:hAnsi="新宋体" w:eastAsia="新宋体" w:cs="新宋体"/>
          <w:sz w:val="24"/>
          <w:szCs w:val="24"/>
        </w:rPr>
        <w:t>6、供应商在参加电子交易过程中,可登录电子交易平台“帮助文档”版面获取《电子交易管理操作指南》，或致电平台</w:t>
      </w:r>
      <w:r>
        <w:rPr>
          <w:rFonts w:hint="eastAsia" w:ascii="新宋体" w:hAnsi="新宋体" w:eastAsia="新宋体" w:cs="新宋体"/>
          <w:sz w:val="24"/>
          <w:szCs w:val="24"/>
          <w:lang w:eastAsia="zh-CN"/>
        </w:rPr>
        <w:t>95763</w:t>
      </w:r>
      <w:r>
        <w:rPr>
          <w:rFonts w:ascii="新宋体" w:hAnsi="新宋体" w:eastAsia="新宋体" w:cs="新宋体"/>
          <w:sz w:val="24"/>
          <w:szCs w:val="24"/>
        </w:rPr>
        <w:t>获取相关服务支持。</w:t>
      </w:r>
    </w:p>
    <w:p>
      <w:pPr>
        <w:pStyle w:val="21"/>
        <w:spacing w:before="0" w:beforeLines="0" w:after="0" w:afterLines="0" w:line="360" w:lineRule="auto"/>
        <w:jc w:val="center"/>
        <w:rPr>
          <w:rFonts w:ascii="新宋体" w:hAnsi="新宋体" w:eastAsia="新宋体" w:cs="新宋体"/>
          <w:sz w:val="36"/>
          <w:szCs w:val="36"/>
        </w:rPr>
      </w:pPr>
      <w:r>
        <w:rPr>
          <w:rFonts w:ascii="新宋体" w:hAnsi="新宋体" w:eastAsia="新宋体" w:cs="新宋体"/>
          <w:szCs w:val="21"/>
        </w:rPr>
        <w:br w:type="page"/>
      </w:r>
    </w:p>
    <w:p>
      <w:pPr>
        <w:pStyle w:val="21"/>
        <w:spacing w:before="0" w:beforeLines="0" w:after="0" w:afterLines="0" w:line="360" w:lineRule="auto"/>
        <w:jc w:val="center"/>
        <w:rPr>
          <w:rFonts w:ascii="新宋体" w:hAnsi="新宋体" w:eastAsia="新宋体" w:cs="新宋体"/>
          <w:sz w:val="44"/>
          <w:szCs w:val="44"/>
        </w:rPr>
      </w:pPr>
      <w:r>
        <w:rPr>
          <w:rFonts w:ascii="新宋体" w:hAnsi="新宋体" w:eastAsia="新宋体" w:cs="新宋体"/>
          <w:sz w:val="44"/>
          <w:szCs w:val="44"/>
        </w:rPr>
        <w:t>目    录</w:t>
      </w:r>
    </w:p>
    <w:p>
      <w:pPr>
        <w:pStyle w:val="28"/>
        <w:tabs>
          <w:tab w:val="right" w:leader="dot" w:pos="8302"/>
        </w:tabs>
        <w:spacing w:line="480" w:lineRule="auto"/>
        <w:rPr>
          <w:rFonts w:ascii="新宋体" w:hAnsi="新宋体" w:eastAsia="新宋体" w:cs="新宋体"/>
          <w:b/>
          <w:bCs/>
          <w:sz w:val="28"/>
          <w:szCs w:val="28"/>
        </w:rPr>
      </w:pPr>
      <w:r>
        <w:rPr>
          <w:rFonts w:ascii="新宋体" w:hAnsi="新宋体" w:eastAsia="新宋体" w:cs="新宋体"/>
          <w:b/>
          <w:sz w:val="28"/>
          <w:szCs w:val="28"/>
        </w:rPr>
        <w:fldChar w:fldCharType="begin"/>
      </w:r>
      <w:r>
        <w:rPr>
          <w:rFonts w:ascii="新宋体" w:hAnsi="新宋体" w:eastAsia="新宋体" w:cs="新宋体"/>
          <w:b/>
          <w:sz w:val="28"/>
          <w:szCs w:val="28"/>
        </w:rPr>
        <w:instrText xml:space="preserve"> TOC \o "1-1" \h \z \u </w:instrText>
      </w:r>
      <w:r>
        <w:rPr>
          <w:rFonts w:ascii="新宋体" w:hAnsi="新宋体" w:eastAsia="新宋体" w:cs="新宋体"/>
          <w:b/>
          <w:sz w:val="28"/>
          <w:szCs w:val="28"/>
        </w:rPr>
        <w:fldChar w:fldCharType="separate"/>
      </w:r>
    </w:p>
    <w:p>
      <w:pPr>
        <w:pStyle w:val="28"/>
        <w:tabs>
          <w:tab w:val="right" w:leader="dot" w:pos="8302"/>
        </w:tabs>
        <w:spacing w:line="480" w:lineRule="auto"/>
        <w:rPr>
          <w:rFonts w:ascii="新宋体" w:hAnsi="新宋体" w:eastAsia="新宋体" w:cs="新宋体"/>
          <w:b/>
          <w:bCs/>
          <w:sz w:val="28"/>
          <w:szCs w:val="28"/>
        </w:rPr>
      </w:pPr>
      <w:r>
        <w:rPr>
          <w:rFonts w:ascii="新宋体" w:hAnsi="新宋体" w:eastAsia="新宋体" w:cs="新宋体"/>
          <w:b/>
          <w:bCs/>
          <w:sz w:val="28"/>
          <w:szCs w:val="28"/>
        </w:rPr>
        <w:fldChar w:fldCharType="begin"/>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instrText xml:space="preserve">HYPERLINK \l "_Toc77457432"</w:instrText>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fldChar w:fldCharType="separate"/>
      </w:r>
      <w:r>
        <w:rPr>
          <w:rStyle w:val="48"/>
          <w:rFonts w:ascii="新宋体" w:hAnsi="新宋体" w:eastAsia="新宋体" w:cs="新宋体"/>
          <w:b/>
          <w:bCs/>
          <w:color w:val="auto"/>
          <w:sz w:val="28"/>
          <w:szCs w:val="28"/>
        </w:rPr>
        <w:t>第一章  磋商邀请公告</w:t>
      </w:r>
      <w:r>
        <w:rPr>
          <w:rFonts w:ascii="新宋体" w:hAnsi="新宋体" w:eastAsia="新宋体" w:cs="新宋体"/>
          <w:b/>
          <w:bCs/>
          <w:sz w:val="28"/>
          <w:szCs w:val="28"/>
        </w:rPr>
        <w:tab/>
      </w:r>
      <w:r>
        <w:rPr>
          <w:rFonts w:ascii="新宋体" w:hAnsi="新宋体" w:eastAsia="新宋体" w:cs="新宋体"/>
          <w:b/>
          <w:bCs/>
          <w:sz w:val="28"/>
          <w:szCs w:val="28"/>
        </w:rPr>
        <w:fldChar w:fldCharType="end"/>
      </w:r>
      <w:r>
        <w:rPr>
          <w:rFonts w:ascii="新宋体" w:hAnsi="新宋体" w:eastAsia="新宋体" w:cs="新宋体"/>
          <w:b/>
          <w:bCs/>
          <w:sz w:val="28"/>
          <w:szCs w:val="28"/>
        </w:rPr>
        <w:t>1</w:t>
      </w:r>
    </w:p>
    <w:p>
      <w:pPr>
        <w:pStyle w:val="28"/>
        <w:tabs>
          <w:tab w:val="right" w:leader="dot" w:pos="8302"/>
        </w:tabs>
        <w:spacing w:line="480" w:lineRule="auto"/>
        <w:rPr>
          <w:rFonts w:hint="eastAsia" w:ascii="新宋体" w:hAnsi="新宋体" w:eastAsia="新宋体" w:cs="新宋体"/>
          <w:b/>
          <w:bCs/>
          <w:sz w:val="28"/>
          <w:szCs w:val="28"/>
          <w:lang w:eastAsia="zh-CN"/>
        </w:rPr>
      </w:pPr>
      <w:r>
        <w:rPr>
          <w:rFonts w:ascii="新宋体" w:hAnsi="新宋体" w:eastAsia="新宋体" w:cs="新宋体"/>
          <w:b/>
          <w:bCs/>
          <w:sz w:val="28"/>
          <w:szCs w:val="28"/>
        </w:rPr>
        <w:fldChar w:fldCharType="begin"/>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instrText xml:space="preserve">HYPERLINK \l "_Toc77457433"</w:instrText>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fldChar w:fldCharType="separate"/>
      </w:r>
      <w:r>
        <w:rPr>
          <w:rStyle w:val="48"/>
          <w:rFonts w:ascii="新宋体" w:hAnsi="新宋体" w:eastAsia="新宋体" w:cs="新宋体"/>
          <w:b/>
          <w:bCs/>
          <w:color w:val="auto"/>
          <w:sz w:val="28"/>
          <w:szCs w:val="28"/>
        </w:rPr>
        <w:t>第二章  供应商须知</w:t>
      </w:r>
      <w:r>
        <w:rPr>
          <w:rFonts w:ascii="新宋体" w:hAnsi="新宋体" w:eastAsia="新宋体" w:cs="新宋体"/>
          <w:b/>
          <w:bCs/>
          <w:sz w:val="28"/>
          <w:szCs w:val="28"/>
        </w:rPr>
        <w:tab/>
      </w:r>
      <w:r>
        <w:rPr>
          <w:rFonts w:ascii="新宋体" w:hAnsi="新宋体" w:eastAsia="新宋体" w:cs="新宋体"/>
          <w:b/>
          <w:bCs/>
          <w:sz w:val="28"/>
          <w:szCs w:val="28"/>
        </w:rPr>
        <w:fldChar w:fldCharType="end"/>
      </w:r>
      <w:r>
        <w:rPr>
          <w:rFonts w:hint="eastAsia" w:ascii="新宋体" w:hAnsi="新宋体" w:eastAsia="新宋体" w:cs="新宋体"/>
          <w:b/>
          <w:bCs/>
          <w:sz w:val="28"/>
          <w:szCs w:val="28"/>
          <w:lang w:val="en-US" w:eastAsia="zh-CN"/>
        </w:rPr>
        <w:t>5</w:t>
      </w:r>
    </w:p>
    <w:p>
      <w:pPr>
        <w:pStyle w:val="28"/>
        <w:tabs>
          <w:tab w:val="right" w:leader="dot" w:pos="8302"/>
        </w:tabs>
        <w:spacing w:line="480" w:lineRule="auto"/>
        <w:rPr>
          <w:rFonts w:hint="default" w:ascii="新宋体" w:hAnsi="新宋体" w:eastAsia="新宋体" w:cs="新宋体"/>
          <w:b/>
          <w:bCs/>
          <w:sz w:val="28"/>
          <w:szCs w:val="28"/>
          <w:lang w:val="en-US" w:eastAsia="zh-CN"/>
        </w:rPr>
      </w:pPr>
      <w:r>
        <w:rPr>
          <w:rFonts w:ascii="新宋体" w:hAnsi="新宋体" w:eastAsia="新宋体" w:cs="新宋体"/>
          <w:b/>
          <w:bCs/>
          <w:sz w:val="28"/>
          <w:szCs w:val="28"/>
        </w:rPr>
        <w:fldChar w:fldCharType="begin"/>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instrText xml:space="preserve">HYPERLINK \l "_Toc77457434"</w:instrText>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fldChar w:fldCharType="separate"/>
      </w:r>
      <w:r>
        <w:rPr>
          <w:rStyle w:val="48"/>
          <w:rFonts w:ascii="新宋体" w:hAnsi="新宋体" w:eastAsia="新宋体" w:cs="新宋体"/>
          <w:b/>
          <w:bCs/>
          <w:color w:val="auto"/>
          <w:sz w:val="28"/>
          <w:szCs w:val="28"/>
        </w:rPr>
        <w:t>第三章  评审办法</w:t>
      </w:r>
      <w:r>
        <w:rPr>
          <w:rFonts w:ascii="新宋体" w:hAnsi="新宋体" w:eastAsia="新宋体" w:cs="新宋体"/>
          <w:b/>
          <w:bCs/>
          <w:sz w:val="28"/>
          <w:szCs w:val="28"/>
        </w:rPr>
        <w:tab/>
      </w:r>
      <w:r>
        <w:rPr>
          <w:rFonts w:ascii="新宋体" w:hAnsi="新宋体" w:eastAsia="新宋体" w:cs="新宋体"/>
          <w:b/>
          <w:bCs/>
          <w:sz w:val="28"/>
          <w:szCs w:val="28"/>
        </w:rPr>
        <w:fldChar w:fldCharType="end"/>
      </w:r>
      <w:r>
        <w:rPr>
          <w:rFonts w:hint="eastAsia" w:ascii="新宋体" w:hAnsi="新宋体" w:eastAsia="新宋体" w:cs="新宋体"/>
          <w:b/>
          <w:bCs/>
          <w:sz w:val="28"/>
          <w:szCs w:val="28"/>
          <w:lang w:val="en-US" w:eastAsia="zh-CN"/>
        </w:rPr>
        <w:t>24</w:t>
      </w:r>
    </w:p>
    <w:p>
      <w:pPr>
        <w:pStyle w:val="28"/>
        <w:tabs>
          <w:tab w:val="right" w:leader="dot" w:pos="8302"/>
        </w:tabs>
        <w:spacing w:line="480" w:lineRule="auto"/>
        <w:rPr>
          <w:rFonts w:hint="eastAsia" w:ascii="新宋体" w:hAnsi="新宋体" w:eastAsia="新宋体" w:cs="新宋体"/>
          <w:b/>
          <w:bCs/>
          <w:sz w:val="28"/>
          <w:szCs w:val="28"/>
          <w:lang w:eastAsia="zh-CN"/>
        </w:rPr>
      </w:pPr>
      <w:r>
        <w:rPr>
          <w:rFonts w:ascii="新宋体" w:hAnsi="新宋体" w:eastAsia="新宋体" w:cs="新宋体"/>
          <w:b/>
          <w:bCs/>
          <w:sz w:val="28"/>
          <w:szCs w:val="28"/>
        </w:rPr>
        <w:fldChar w:fldCharType="begin"/>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instrText xml:space="preserve">HYPERLINK \l "_Toc77457435"</w:instrText>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fldChar w:fldCharType="separate"/>
      </w:r>
      <w:r>
        <w:rPr>
          <w:rStyle w:val="48"/>
          <w:rFonts w:ascii="新宋体" w:hAnsi="新宋体" w:eastAsia="新宋体" w:cs="新宋体"/>
          <w:b/>
          <w:bCs/>
          <w:color w:val="auto"/>
          <w:sz w:val="28"/>
          <w:szCs w:val="28"/>
        </w:rPr>
        <w:t>第四章  采购内容及需求</w:t>
      </w:r>
      <w:r>
        <w:rPr>
          <w:rFonts w:ascii="新宋体" w:hAnsi="新宋体" w:eastAsia="新宋体" w:cs="新宋体"/>
          <w:b/>
          <w:bCs/>
          <w:sz w:val="28"/>
          <w:szCs w:val="28"/>
        </w:rPr>
        <w:tab/>
      </w:r>
      <w:r>
        <w:rPr>
          <w:rFonts w:ascii="新宋体" w:hAnsi="新宋体" w:eastAsia="新宋体" w:cs="新宋体"/>
          <w:b/>
          <w:bCs/>
          <w:sz w:val="28"/>
          <w:szCs w:val="28"/>
        </w:rPr>
        <w:fldChar w:fldCharType="end"/>
      </w:r>
      <w:r>
        <w:rPr>
          <w:rFonts w:ascii="新宋体" w:hAnsi="新宋体" w:eastAsia="新宋体" w:cs="新宋体"/>
          <w:b/>
          <w:bCs/>
          <w:sz w:val="28"/>
          <w:szCs w:val="28"/>
        </w:rPr>
        <w:t>2</w:t>
      </w:r>
      <w:r>
        <w:rPr>
          <w:rFonts w:hint="eastAsia" w:ascii="新宋体" w:hAnsi="新宋体" w:eastAsia="新宋体" w:cs="新宋体"/>
          <w:b/>
          <w:bCs/>
          <w:sz w:val="28"/>
          <w:szCs w:val="28"/>
          <w:lang w:val="en-US" w:eastAsia="zh-CN"/>
        </w:rPr>
        <w:t>9</w:t>
      </w:r>
    </w:p>
    <w:p>
      <w:pPr>
        <w:pStyle w:val="28"/>
        <w:tabs>
          <w:tab w:val="right" w:leader="dot" w:pos="8302"/>
        </w:tabs>
        <w:spacing w:line="480" w:lineRule="auto"/>
        <w:rPr>
          <w:rFonts w:hint="default" w:ascii="新宋体" w:hAnsi="新宋体" w:eastAsia="新宋体" w:cs="新宋体"/>
          <w:b/>
          <w:bCs/>
          <w:sz w:val="28"/>
          <w:szCs w:val="28"/>
          <w:lang w:val="en-US" w:eastAsia="zh-CN"/>
        </w:rPr>
      </w:pPr>
      <w:r>
        <w:rPr>
          <w:rFonts w:ascii="新宋体" w:hAnsi="新宋体" w:eastAsia="新宋体" w:cs="新宋体"/>
          <w:b/>
          <w:bCs/>
          <w:sz w:val="28"/>
          <w:szCs w:val="28"/>
        </w:rPr>
        <w:fldChar w:fldCharType="begin"/>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instrText xml:space="preserve">HYPERLINK \l "_Toc77457436"</w:instrText>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fldChar w:fldCharType="separate"/>
      </w:r>
      <w:r>
        <w:rPr>
          <w:rStyle w:val="48"/>
          <w:rFonts w:ascii="新宋体" w:hAnsi="新宋体" w:eastAsia="新宋体" w:cs="新宋体"/>
          <w:b/>
          <w:bCs/>
          <w:color w:val="auto"/>
          <w:sz w:val="28"/>
          <w:szCs w:val="28"/>
        </w:rPr>
        <w:t xml:space="preserve">第五章  </w:t>
      </w:r>
      <w:r>
        <w:rPr>
          <w:rFonts w:ascii="新宋体" w:hAnsi="新宋体" w:eastAsia="新宋体" w:cs="新宋体"/>
          <w:b/>
          <w:bCs/>
          <w:sz w:val="28"/>
          <w:szCs w:val="28"/>
        </w:rPr>
        <w:t>商务要求</w:t>
      </w:r>
      <w:r>
        <w:rPr>
          <w:rFonts w:ascii="新宋体" w:hAnsi="新宋体" w:eastAsia="新宋体" w:cs="新宋体"/>
          <w:b/>
          <w:bCs/>
          <w:sz w:val="28"/>
          <w:szCs w:val="28"/>
        </w:rPr>
        <w:tab/>
      </w:r>
      <w:r>
        <w:rPr>
          <w:rFonts w:ascii="新宋体" w:hAnsi="新宋体" w:eastAsia="新宋体" w:cs="新宋体"/>
          <w:b/>
          <w:bCs/>
          <w:sz w:val="28"/>
          <w:szCs w:val="28"/>
        </w:rPr>
        <w:fldChar w:fldCharType="end"/>
      </w:r>
      <w:r>
        <w:rPr>
          <w:rFonts w:hint="eastAsia" w:ascii="新宋体" w:hAnsi="新宋体" w:eastAsia="新宋体" w:cs="新宋体"/>
          <w:b/>
          <w:bCs/>
          <w:sz w:val="28"/>
          <w:szCs w:val="28"/>
          <w:lang w:val="en-US" w:eastAsia="zh-CN"/>
        </w:rPr>
        <w:t>30</w:t>
      </w:r>
    </w:p>
    <w:p>
      <w:pPr>
        <w:rPr>
          <w:rFonts w:ascii="新宋体" w:hAnsi="新宋体" w:eastAsia="新宋体" w:cs="新宋体"/>
          <w:b/>
          <w:bCs/>
          <w:sz w:val="28"/>
          <w:szCs w:val="28"/>
        </w:rPr>
      </w:pPr>
      <w:r>
        <w:rPr>
          <w:rFonts w:ascii="新宋体" w:hAnsi="新宋体" w:eastAsia="新宋体" w:cs="新宋体"/>
          <w:b/>
          <w:bCs/>
          <w:sz w:val="28"/>
          <w:szCs w:val="28"/>
        </w:rPr>
        <w:fldChar w:fldCharType="begin"/>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instrText xml:space="preserve">HYPERLINK \l "_Toc77457437"</w:instrText>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fldChar w:fldCharType="separate"/>
      </w:r>
      <w:r>
        <w:rPr>
          <w:rFonts w:ascii="新宋体" w:hAnsi="新宋体" w:eastAsia="新宋体" w:cs="新宋体"/>
          <w:b/>
          <w:bCs/>
          <w:sz w:val="28"/>
          <w:szCs w:val="28"/>
        </w:rPr>
        <w:t>第六章　采购合同（样本）</w:t>
      </w:r>
    </w:p>
    <w:p>
      <w:pPr>
        <w:pStyle w:val="28"/>
        <w:tabs>
          <w:tab w:val="right" w:leader="dot" w:pos="8302"/>
        </w:tabs>
        <w:spacing w:line="480" w:lineRule="auto"/>
        <w:rPr>
          <w:rStyle w:val="48"/>
          <w:rFonts w:hint="default" w:ascii="新宋体" w:hAnsi="新宋体" w:eastAsia="新宋体" w:cs="新宋体"/>
          <w:b/>
          <w:bCs/>
          <w:color w:val="auto"/>
          <w:sz w:val="28"/>
          <w:szCs w:val="28"/>
          <w:lang w:val="en-US" w:eastAsia="zh-CN"/>
        </w:rPr>
      </w:pPr>
      <w:r>
        <w:rPr>
          <w:rFonts w:ascii="新宋体" w:hAnsi="新宋体" w:eastAsia="新宋体" w:cs="新宋体"/>
          <w:b/>
          <w:bCs/>
          <w:sz w:val="28"/>
          <w:szCs w:val="28"/>
        </w:rPr>
        <w:tab/>
      </w:r>
      <w:r>
        <w:rPr>
          <w:rFonts w:ascii="新宋体" w:hAnsi="新宋体" w:eastAsia="新宋体" w:cs="新宋体"/>
          <w:b/>
          <w:bCs/>
          <w:sz w:val="28"/>
          <w:szCs w:val="28"/>
        </w:rPr>
        <w:fldChar w:fldCharType="end"/>
      </w:r>
      <w:r>
        <w:rPr>
          <w:rFonts w:hint="eastAsia" w:ascii="新宋体" w:hAnsi="新宋体" w:eastAsia="新宋体" w:cs="新宋体"/>
          <w:b/>
          <w:bCs/>
          <w:sz w:val="28"/>
          <w:szCs w:val="28"/>
          <w:lang w:val="en-US" w:eastAsia="zh-CN"/>
        </w:rPr>
        <w:t>32</w:t>
      </w:r>
    </w:p>
    <w:p>
      <w:pPr>
        <w:snapToGrid w:val="0"/>
        <w:spacing w:line="360" w:lineRule="auto"/>
        <w:outlineLvl w:val="0"/>
        <w:rPr>
          <w:rFonts w:hint="default" w:ascii="新宋体" w:hAnsi="新宋体" w:eastAsia="新宋体" w:cs="新宋体"/>
          <w:sz w:val="28"/>
          <w:szCs w:val="28"/>
          <w:lang w:val="en-US" w:eastAsia="zh-CN"/>
        </w:rPr>
      </w:pPr>
      <w:r>
        <w:rPr>
          <w:rFonts w:ascii="新宋体" w:hAnsi="新宋体" w:eastAsia="新宋体" w:cs="新宋体"/>
          <w:b/>
          <w:bCs/>
          <w:sz w:val="28"/>
          <w:szCs w:val="28"/>
        </w:rPr>
        <w:fldChar w:fldCharType="begin"/>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instrText xml:space="preserve">HYPERLINK \l "_Toc77457437"</w:instrText>
      </w:r>
      <w:r>
        <w:rPr>
          <w:rStyle w:val="48"/>
          <w:rFonts w:ascii="新宋体" w:hAnsi="新宋体" w:eastAsia="新宋体" w:cs="新宋体"/>
          <w:b/>
          <w:bCs/>
          <w:color w:val="auto"/>
          <w:sz w:val="28"/>
          <w:szCs w:val="28"/>
        </w:rPr>
        <w:instrText xml:space="preserve"> </w:instrText>
      </w:r>
      <w:r>
        <w:rPr>
          <w:rFonts w:ascii="新宋体" w:hAnsi="新宋体" w:eastAsia="新宋体" w:cs="新宋体"/>
          <w:b/>
          <w:bCs/>
          <w:sz w:val="28"/>
          <w:szCs w:val="28"/>
        </w:rPr>
        <w:fldChar w:fldCharType="separate"/>
      </w:r>
      <w:r>
        <w:rPr>
          <w:rStyle w:val="48"/>
          <w:rFonts w:ascii="新宋体" w:hAnsi="新宋体" w:eastAsia="新宋体" w:cs="新宋体"/>
          <w:b/>
          <w:bCs/>
          <w:color w:val="auto"/>
          <w:sz w:val="28"/>
          <w:szCs w:val="28"/>
        </w:rPr>
        <w:t>第七章　</w:t>
      </w:r>
      <w:r>
        <w:rPr>
          <w:rFonts w:ascii="新宋体" w:hAnsi="新宋体" w:eastAsia="新宋体" w:cs="新宋体"/>
          <w:b/>
          <w:color w:val="000000"/>
          <w:sz w:val="28"/>
          <w:szCs w:val="28"/>
        </w:rPr>
        <w:t>附件—投标文件格式</w:t>
      </w:r>
      <w:r>
        <w:rPr>
          <w:rStyle w:val="48"/>
          <w:rFonts w:ascii="新宋体" w:hAnsi="新宋体" w:eastAsia="新宋体" w:cs="新宋体"/>
          <w:b/>
          <w:bCs/>
          <w:color w:val="auto"/>
          <w:sz w:val="28"/>
          <w:szCs w:val="28"/>
        </w:rPr>
        <w:t xml:space="preserve">  …</w:t>
      </w:r>
      <w:r>
        <w:rPr>
          <w:rFonts w:ascii="新宋体" w:hAnsi="新宋体" w:eastAsia="新宋体" w:cs="新宋体"/>
          <w:b/>
          <w:bCs/>
          <w:sz w:val="28"/>
          <w:szCs w:val="28"/>
        </w:rPr>
        <w:fldChar w:fldCharType="end"/>
      </w:r>
      <w:r>
        <w:rPr>
          <w:rStyle w:val="48"/>
          <w:rFonts w:ascii="新宋体" w:hAnsi="新宋体" w:eastAsia="新宋体" w:cs="新宋体"/>
          <w:b/>
          <w:bCs/>
          <w:color w:val="auto"/>
          <w:sz w:val="28"/>
          <w:szCs w:val="28"/>
        </w:rPr>
        <w:t xml:space="preserve">………………………………… </w:t>
      </w:r>
      <w:r>
        <w:rPr>
          <w:rStyle w:val="48"/>
          <w:rFonts w:hint="eastAsia" w:ascii="新宋体" w:hAnsi="新宋体" w:eastAsia="新宋体" w:cs="新宋体"/>
          <w:b/>
          <w:bCs/>
          <w:color w:val="auto"/>
          <w:sz w:val="28"/>
          <w:szCs w:val="28"/>
          <w:lang w:val="en-US" w:eastAsia="zh-CN"/>
        </w:rPr>
        <w:t>36</w:t>
      </w:r>
    </w:p>
    <w:p>
      <w:pPr>
        <w:pStyle w:val="21"/>
        <w:spacing w:before="0" w:beforeLines="0" w:after="0" w:afterLines="0" w:line="480" w:lineRule="auto"/>
        <w:rPr>
          <w:rFonts w:ascii="新宋体" w:hAnsi="新宋体" w:eastAsia="新宋体" w:cs="新宋体"/>
          <w:sz w:val="28"/>
          <w:szCs w:val="28"/>
        </w:rPr>
      </w:pPr>
      <w:r>
        <w:rPr>
          <w:rFonts w:ascii="新宋体" w:hAnsi="新宋体" w:eastAsia="新宋体" w:cs="新宋体"/>
          <w:sz w:val="28"/>
          <w:szCs w:val="28"/>
        </w:rPr>
        <w:fldChar w:fldCharType="end"/>
      </w:r>
    </w:p>
    <w:p>
      <w:pPr>
        <w:pStyle w:val="21"/>
        <w:snapToGrid w:val="0"/>
        <w:spacing w:before="0" w:beforeLines="0" w:after="0" w:afterLines="0" w:line="480" w:lineRule="auto"/>
        <w:jc w:val="center"/>
        <w:outlineLvl w:val="0"/>
        <w:rPr>
          <w:rFonts w:ascii="新宋体" w:hAnsi="新宋体" w:eastAsia="新宋体" w:cs="新宋体"/>
        </w:rPr>
      </w:pPr>
    </w:p>
    <w:p>
      <w:pPr>
        <w:pStyle w:val="21"/>
        <w:snapToGrid w:val="0"/>
        <w:spacing w:before="0" w:beforeLines="0" w:after="0" w:afterLines="0" w:line="480" w:lineRule="auto"/>
        <w:jc w:val="center"/>
        <w:outlineLvl w:val="0"/>
        <w:rPr>
          <w:rFonts w:ascii="新宋体" w:hAnsi="新宋体" w:eastAsia="新宋体" w:cs="新宋体"/>
        </w:rPr>
        <w:sectPr>
          <w:headerReference r:id="rId4" w:type="default"/>
          <w:footerReference r:id="rId5" w:type="default"/>
          <w:pgSz w:w="11906" w:h="16838"/>
          <w:pgMar w:top="1474" w:right="1474" w:bottom="1474" w:left="1474" w:header="851" w:footer="851" w:gutter="0"/>
          <w:pgBorders>
            <w:top w:val="none" w:sz="0" w:space="0"/>
            <w:left w:val="none" w:sz="0" w:space="0"/>
            <w:bottom w:val="none" w:sz="0" w:space="0"/>
            <w:right w:val="none" w:sz="0" w:space="0"/>
          </w:pgBorders>
          <w:cols w:space="720" w:num="1"/>
          <w:docGrid w:linePitch="312" w:charSpace="0"/>
        </w:sectPr>
      </w:pPr>
    </w:p>
    <w:p>
      <w:pPr>
        <w:pStyle w:val="21"/>
        <w:snapToGrid w:val="0"/>
        <w:spacing w:before="0" w:beforeLines="0" w:after="0" w:afterLines="0" w:line="360" w:lineRule="auto"/>
        <w:ind w:firstLine="2530" w:firstLineChars="700"/>
        <w:outlineLvl w:val="0"/>
        <w:rPr>
          <w:rFonts w:ascii="新宋体" w:hAnsi="新宋体" w:eastAsia="新宋体" w:cs="新宋体"/>
          <w:b/>
          <w:bCs/>
          <w:sz w:val="36"/>
          <w:szCs w:val="36"/>
        </w:rPr>
      </w:pPr>
      <w:bookmarkStart w:id="0" w:name="_Toc77457432"/>
      <w:r>
        <w:rPr>
          <w:rFonts w:ascii="新宋体" w:hAnsi="新宋体" w:eastAsia="新宋体" w:cs="新宋体"/>
          <w:b/>
          <w:bCs/>
          <w:sz w:val="36"/>
          <w:szCs w:val="36"/>
        </w:rPr>
        <w:t xml:space="preserve">第一章 </w:t>
      </w:r>
      <w:bookmarkEnd w:id="0"/>
      <w:r>
        <w:rPr>
          <w:rFonts w:hint="eastAsia" w:ascii="新宋体" w:hAnsi="新宋体" w:eastAsia="新宋体" w:cs="新宋体"/>
          <w:b/>
          <w:bCs/>
          <w:sz w:val="36"/>
          <w:szCs w:val="36"/>
          <w:lang w:val="en-US" w:eastAsia="zh-CN"/>
        </w:rPr>
        <w:t xml:space="preserve"> </w:t>
      </w:r>
      <w:r>
        <w:rPr>
          <w:rFonts w:ascii="新宋体" w:hAnsi="新宋体" w:eastAsia="新宋体" w:cs="新宋体"/>
          <w:b/>
          <w:bCs/>
          <w:sz w:val="36"/>
          <w:szCs w:val="36"/>
        </w:rPr>
        <w:t>磋商邀请公告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新宋体" w:hAnsi="新宋体" w:eastAsia="新宋体" w:cs="新宋体"/>
          <w:sz w:val="24"/>
        </w:rPr>
      </w:pPr>
      <w:r>
        <w:rPr>
          <w:rFonts w:ascii="新宋体" w:hAnsi="新宋体" w:eastAsia="新宋体" w:cs="新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新宋体" w:hAnsi="新宋体" w:eastAsia="新宋体" w:cs="新宋体"/>
          <w:sz w:val="24"/>
        </w:rPr>
      </w:pPr>
      <w:r>
        <w:rPr>
          <w:rFonts w:hint="eastAsia" w:ascii="新宋体" w:hAnsi="新宋体" w:eastAsia="新宋体" w:cs="新宋体"/>
          <w:sz w:val="24"/>
          <w:u w:val="single"/>
          <w:lang w:eastAsia="zh-CN"/>
        </w:rPr>
        <w:t>永康市象珠镇2024年度枯死松树清理项目</w:t>
      </w:r>
      <w:r>
        <w:rPr>
          <w:rFonts w:ascii="新宋体" w:hAnsi="新宋体" w:eastAsia="新宋体" w:cs="新宋体"/>
          <w:sz w:val="24"/>
        </w:rPr>
        <w:t>的潜在供应商应在（https://zfcg.czt.zj.gov.cn/）获取（下载）采购文件，并于</w:t>
      </w:r>
      <w:r>
        <w:rPr>
          <w:rFonts w:hint="eastAsia" w:ascii="新宋体" w:hAnsi="新宋体" w:eastAsia="新宋体" w:cs="新宋体"/>
          <w:sz w:val="24"/>
          <w:lang w:eastAsia="zh-CN"/>
        </w:rPr>
        <w:t>2023年11月13日09:00</w:t>
      </w:r>
      <w:r>
        <w:rPr>
          <w:rFonts w:ascii="新宋体" w:hAnsi="新宋体" w:eastAsia="新宋体" w:cs="新宋体"/>
          <w:sz w:val="24"/>
        </w:rPr>
        <w:tab/>
      </w:r>
      <w:r>
        <w:rPr>
          <w:rFonts w:ascii="新宋体" w:hAnsi="新宋体" w:eastAsia="新宋体" w:cs="新宋体"/>
          <w:bCs/>
          <w:sz w:val="24"/>
        </w:rPr>
        <w:t>（北京时间）前提交（上传）响应文件</w:t>
      </w:r>
      <w:r>
        <w:rPr>
          <w:rFonts w:ascii="新宋体" w:hAnsi="新宋体" w:eastAsia="新宋体" w:cs="新宋体"/>
          <w:sz w:val="24"/>
        </w:rPr>
        <w:t>。</w:t>
      </w:r>
    </w:p>
    <w:p>
      <w:pPr>
        <w:spacing w:line="360" w:lineRule="auto"/>
        <w:rPr>
          <w:rFonts w:ascii="新宋体" w:hAnsi="新宋体" w:eastAsia="新宋体" w:cs="新宋体"/>
          <w:sz w:val="24"/>
        </w:rPr>
      </w:pPr>
      <w:bookmarkStart w:id="1" w:name="_Toc35393621"/>
      <w:bookmarkStart w:id="2" w:name="_Toc35393790"/>
      <w:bookmarkStart w:id="3" w:name="_Toc28359002"/>
      <w:bookmarkStart w:id="4" w:name="_Toc28359079"/>
      <w:bookmarkStart w:id="5" w:name="_Hlk24379207"/>
      <w:r>
        <w:rPr>
          <w:rFonts w:ascii="新宋体" w:hAnsi="新宋体" w:eastAsia="新宋体" w:cs="新宋体"/>
          <w:sz w:val="24"/>
        </w:rPr>
        <w:t>一、项目基本情况</w:t>
      </w:r>
      <w:bookmarkEnd w:id="1"/>
      <w:bookmarkEnd w:id="2"/>
      <w:bookmarkEnd w:id="3"/>
      <w:bookmarkEnd w:id="4"/>
    </w:p>
    <w:p>
      <w:pPr>
        <w:spacing w:line="360" w:lineRule="auto"/>
        <w:ind w:firstLine="480" w:firstLineChars="200"/>
        <w:rPr>
          <w:rFonts w:hint="eastAsia" w:ascii="新宋体" w:hAnsi="新宋体" w:eastAsia="新宋体" w:cs="新宋体"/>
          <w:color w:val="auto"/>
          <w:sz w:val="24"/>
          <w:lang w:eastAsia="zh-CN"/>
        </w:rPr>
      </w:pPr>
      <w:r>
        <w:rPr>
          <w:rFonts w:ascii="新宋体" w:hAnsi="新宋体" w:eastAsia="新宋体" w:cs="新宋体"/>
          <w:sz w:val="24"/>
        </w:rPr>
        <w:t>1.项目编号：</w:t>
      </w:r>
      <w:r>
        <w:rPr>
          <w:rFonts w:hint="eastAsia" w:ascii="新宋体" w:hAnsi="新宋体" w:eastAsia="新宋体" w:cs="新宋体"/>
          <w:sz w:val="24"/>
          <w:lang w:eastAsia="zh-CN"/>
        </w:rPr>
        <w:t>DTCG-YK2023-090-2</w:t>
      </w:r>
      <w:r>
        <w:rPr>
          <w:rFonts w:hint="eastAsia" w:ascii="新宋体" w:hAnsi="新宋体" w:eastAsia="新宋体" w:cs="新宋体"/>
          <w:sz w:val="24"/>
          <w:lang w:eastAsia="zh-CN"/>
        </w:rPr>
        <w:tab/>
      </w:r>
      <w:r>
        <w:rPr>
          <w:rFonts w:ascii="新宋体" w:hAnsi="新宋体" w:eastAsia="新宋体" w:cs="新宋体"/>
          <w:sz w:val="24"/>
        </w:rPr>
        <w:tab/>
      </w:r>
      <w:r>
        <w:rPr>
          <w:rFonts w:ascii="新宋体" w:hAnsi="新宋体" w:eastAsia="新宋体" w:cs="新宋体"/>
          <w:sz w:val="24"/>
        </w:rPr>
        <w:t xml:space="preserve"> </w:t>
      </w:r>
      <w:r>
        <w:rPr>
          <w:rFonts w:ascii="新宋体" w:hAnsi="新宋体" w:eastAsia="新宋体" w:cs="新宋体"/>
          <w:sz w:val="24"/>
        </w:rPr>
        <w:tab/>
      </w:r>
      <w:r>
        <w:rPr>
          <w:rFonts w:hint="eastAsia" w:ascii="新宋体" w:hAnsi="新宋体" w:eastAsia="新宋体" w:cs="新宋体"/>
          <w:sz w:val="24"/>
          <w:lang w:val="en-US" w:eastAsia="zh-CN"/>
        </w:rPr>
        <w:t xml:space="preserve"> </w:t>
      </w:r>
      <w:r>
        <w:rPr>
          <w:rFonts w:hint="eastAsia" w:ascii="新宋体" w:hAnsi="新宋体" w:eastAsia="新宋体" w:cs="新宋体"/>
          <w:color w:val="auto"/>
          <w:sz w:val="24"/>
          <w:lang w:val="en-US" w:eastAsia="zh-CN"/>
        </w:rPr>
        <w:t xml:space="preserve">      </w:t>
      </w:r>
      <w:r>
        <w:rPr>
          <w:rFonts w:ascii="新宋体" w:hAnsi="新宋体" w:eastAsia="新宋体" w:cs="新宋体"/>
          <w:color w:val="auto"/>
          <w:sz w:val="24"/>
        </w:rPr>
        <w:t>采购计划文号:</w:t>
      </w:r>
      <w:r>
        <w:rPr>
          <w:rFonts w:hint="eastAsia" w:ascii="新宋体" w:hAnsi="新宋体" w:eastAsia="新宋体" w:cs="新宋体"/>
          <w:color w:val="auto"/>
          <w:sz w:val="24"/>
          <w:lang w:eastAsia="zh-CN"/>
        </w:rPr>
        <w:t>临[2023]2535号</w:t>
      </w:r>
      <w:r>
        <w:rPr>
          <w:rFonts w:hint="eastAsia" w:ascii="新宋体" w:hAnsi="新宋体" w:eastAsia="新宋体" w:cs="新宋体"/>
          <w:color w:val="auto"/>
          <w:sz w:val="24"/>
          <w:lang w:eastAsia="zh-CN"/>
        </w:rPr>
        <w:tab/>
      </w:r>
    </w:p>
    <w:p>
      <w:pPr>
        <w:spacing w:line="360" w:lineRule="auto"/>
        <w:ind w:firstLine="480" w:firstLineChars="200"/>
        <w:rPr>
          <w:rFonts w:hint="eastAsia" w:ascii="新宋体" w:hAnsi="新宋体" w:eastAsia="新宋体" w:cs="新宋体"/>
          <w:sz w:val="24"/>
          <w:lang w:eastAsia="zh-CN"/>
        </w:rPr>
      </w:pPr>
      <w:r>
        <w:rPr>
          <w:rFonts w:ascii="新宋体" w:hAnsi="新宋体" w:eastAsia="新宋体" w:cs="新宋体"/>
          <w:sz w:val="24"/>
        </w:rPr>
        <w:t>2.项目名称：</w:t>
      </w:r>
      <w:r>
        <w:rPr>
          <w:rFonts w:hint="eastAsia" w:ascii="新宋体" w:hAnsi="新宋体" w:eastAsia="新宋体" w:cs="新宋体"/>
          <w:sz w:val="24"/>
          <w:lang w:eastAsia="zh-CN"/>
        </w:rPr>
        <w:t>永康市象珠镇2024年度枯死松树清理项目</w:t>
      </w:r>
      <w:r>
        <w:rPr>
          <w:rFonts w:hint="eastAsia" w:ascii="新宋体" w:hAnsi="新宋体" w:eastAsia="新宋体" w:cs="新宋体"/>
          <w:sz w:val="24"/>
          <w:lang w:eastAsia="zh-CN"/>
        </w:rPr>
        <w:tab/>
      </w:r>
    </w:p>
    <w:p>
      <w:pPr>
        <w:spacing w:line="360" w:lineRule="auto"/>
        <w:ind w:firstLine="480" w:firstLineChars="200"/>
        <w:rPr>
          <w:rFonts w:ascii="新宋体" w:hAnsi="新宋体" w:eastAsia="新宋体" w:cs="新宋体"/>
          <w:sz w:val="24"/>
        </w:rPr>
      </w:pPr>
      <w:r>
        <w:rPr>
          <w:rFonts w:ascii="新宋体" w:hAnsi="新宋体" w:eastAsia="新宋体" w:cs="新宋体"/>
          <w:sz w:val="24"/>
        </w:rPr>
        <w:t>3.采购方式：竞争性磋商</w:t>
      </w:r>
    </w:p>
    <w:bookmarkEnd w:id="5"/>
    <w:p>
      <w:pPr>
        <w:spacing w:line="360" w:lineRule="auto"/>
        <w:ind w:firstLine="480" w:firstLineChars="200"/>
        <w:rPr>
          <w:rFonts w:hint="eastAsia" w:ascii="新宋体" w:hAnsi="新宋体" w:eastAsia="新宋体" w:cs="新宋体"/>
          <w:sz w:val="24"/>
          <w:lang w:eastAsia="zh-CN"/>
        </w:rPr>
      </w:pPr>
      <w:r>
        <w:rPr>
          <w:rFonts w:ascii="新宋体" w:hAnsi="新宋体" w:eastAsia="新宋体" w:cs="新宋体"/>
          <w:sz w:val="24"/>
        </w:rPr>
        <w:t>4.预算金额（元）：</w:t>
      </w:r>
      <w:r>
        <w:rPr>
          <w:rFonts w:hint="eastAsia" w:ascii="新宋体" w:hAnsi="新宋体" w:eastAsia="新宋体" w:cs="新宋体"/>
          <w:sz w:val="24"/>
          <w:lang w:val="en-US" w:eastAsia="zh-CN"/>
        </w:rPr>
        <w:t>1071000.00</w:t>
      </w:r>
    </w:p>
    <w:p>
      <w:pPr>
        <w:spacing w:line="360" w:lineRule="auto"/>
        <w:ind w:firstLine="480" w:firstLineChars="200"/>
        <w:rPr>
          <w:rFonts w:hint="eastAsia" w:ascii="新宋体" w:hAnsi="新宋体" w:eastAsia="新宋体" w:cs="新宋体"/>
          <w:color w:val="00B050"/>
          <w:sz w:val="24"/>
          <w:lang w:eastAsia="zh-CN"/>
        </w:rPr>
      </w:pPr>
      <w:r>
        <w:rPr>
          <w:rFonts w:ascii="新宋体" w:hAnsi="新宋体" w:eastAsia="新宋体" w:cs="新宋体"/>
          <w:sz w:val="24"/>
        </w:rPr>
        <w:t>5.最高限价（元）：</w:t>
      </w:r>
      <w:r>
        <w:rPr>
          <w:rFonts w:hint="eastAsia" w:ascii="新宋体" w:hAnsi="新宋体" w:eastAsia="新宋体" w:cs="新宋体"/>
          <w:color w:val="auto"/>
          <w:sz w:val="24"/>
          <w:lang w:eastAsia="zh-CN"/>
        </w:rPr>
        <w:t>总价1071000.00，单价</w:t>
      </w:r>
      <w:r>
        <w:rPr>
          <w:rFonts w:hint="eastAsia" w:ascii="新宋体" w:hAnsi="新宋体" w:eastAsia="新宋体" w:cs="新宋体"/>
          <w:color w:val="auto"/>
          <w:sz w:val="24"/>
          <w:lang w:val="en-US" w:eastAsia="zh-CN"/>
        </w:rPr>
        <w:t>595元/吨。</w:t>
      </w:r>
    </w:p>
    <w:p>
      <w:pPr>
        <w:spacing w:line="360" w:lineRule="auto"/>
        <w:ind w:firstLine="480" w:firstLineChars="200"/>
        <w:rPr>
          <w:rFonts w:hint="eastAsia" w:ascii="新宋体" w:hAnsi="新宋体" w:eastAsia="新宋体" w:cs="新宋体"/>
          <w:sz w:val="24"/>
          <w:lang w:eastAsia="zh-CN"/>
        </w:rPr>
      </w:pPr>
      <w:r>
        <w:rPr>
          <w:rFonts w:ascii="新宋体" w:hAnsi="新宋体" w:eastAsia="新宋体" w:cs="新宋体"/>
          <w:sz w:val="24"/>
        </w:rPr>
        <w:t>6.标项名称：</w:t>
      </w:r>
      <w:bookmarkStart w:id="6" w:name="OLE_LINK3"/>
      <w:r>
        <w:rPr>
          <w:rFonts w:hint="eastAsia" w:ascii="新宋体" w:hAnsi="新宋体" w:eastAsia="新宋体" w:cs="新宋体"/>
          <w:sz w:val="24"/>
          <w:lang w:eastAsia="zh-CN"/>
        </w:rPr>
        <w:t>永康市象珠镇2024年度枯死松树清理项目</w:t>
      </w:r>
      <w:r>
        <w:rPr>
          <w:rFonts w:hint="eastAsia" w:ascii="新宋体" w:hAnsi="新宋体" w:eastAsia="新宋体" w:cs="新宋体"/>
          <w:sz w:val="24"/>
          <w:lang w:eastAsia="zh-CN"/>
        </w:rPr>
        <w:tab/>
      </w:r>
    </w:p>
    <w:bookmarkEnd w:id="6"/>
    <w:p>
      <w:pPr>
        <w:spacing w:line="360" w:lineRule="auto"/>
        <w:ind w:firstLine="480" w:firstLineChars="200"/>
        <w:rPr>
          <w:rFonts w:ascii="新宋体" w:hAnsi="新宋体" w:eastAsia="新宋体" w:cs="新宋体"/>
          <w:sz w:val="24"/>
        </w:rPr>
      </w:pPr>
      <w:r>
        <w:rPr>
          <w:rFonts w:ascii="新宋体" w:hAnsi="新宋体" w:eastAsia="新宋体" w:cs="新宋体"/>
          <w:sz w:val="24"/>
        </w:rPr>
        <w:t>7.数量：1</w:t>
      </w:r>
      <w:r>
        <w:rPr>
          <w:rFonts w:hint="eastAsia" w:ascii="新宋体" w:hAnsi="新宋体" w:eastAsia="新宋体" w:cs="新宋体"/>
          <w:sz w:val="24"/>
          <w:lang w:val="en-US" w:eastAsia="zh-CN"/>
        </w:rPr>
        <w:t xml:space="preserve">      </w:t>
      </w:r>
      <w:r>
        <w:rPr>
          <w:rFonts w:ascii="新宋体" w:hAnsi="新宋体" w:eastAsia="新宋体" w:cs="新宋体"/>
          <w:sz w:val="24"/>
        </w:rPr>
        <w:t>单位：项</w:t>
      </w:r>
    </w:p>
    <w:p>
      <w:pPr>
        <w:spacing w:line="360" w:lineRule="auto"/>
        <w:ind w:firstLine="480" w:firstLineChars="200"/>
        <w:rPr>
          <w:rFonts w:ascii="新宋体" w:hAnsi="新宋体" w:eastAsia="新宋体" w:cs="新宋体"/>
          <w:sz w:val="24"/>
        </w:rPr>
      </w:pPr>
      <w:r>
        <w:rPr>
          <w:rFonts w:ascii="新宋体" w:hAnsi="新宋体" w:eastAsia="新宋体" w:cs="新宋体"/>
          <w:sz w:val="24"/>
        </w:rPr>
        <w:t>8.简要规格描述：采购需求：</w:t>
      </w:r>
      <w:r>
        <w:rPr>
          <w:rFonts w:hint="eastAsia" w:ascii="新宋体" w:hAnsi="新宋体" w:eastAsia="新宋体" w:cs="新宋体"/>
          <w:sz w:val="24"/>
          <w:lang w:eastAsia="zh-CN"/>
        </w:rPr>
        <w:t>永康市象珠镇2024年度枯死松树清理项目</w:t>
      </w:r>
      <w:r>
        <w:rPr>
          <w:rFonts w:ascii="新宋体" w:hAnsi="新宋体" w:eastAsia="新宋体" w:cs="新宋体"/>
          <w:sz w:val="24"/>
        </w:rPr>
        <w:t>,具体内容详见采购文件相关章节。</w:t>
      </w:r>
    </w:p>
    <w:p>
      <w:pPr>
        <w:spacing w:line="360" w:lineRule="auto"/>
        <w:ind w:firstLine="480" w:firstLineChars="200"/>
        <w:rPr>
          <w:rFonts w:ascii="新宋体" w:hAnsi="新宋体" w:eastAsia="新宋体" w:cs="新宋体"/>
          <w:sz w:val="24"/>
        </w:rPr>
      </w:pPr>
      <w:r>
        <w:rPr>
          <w:rFonts w:ascii="新宋体" w:hAnsi="新宋体" w:eastAsia="新宋体" w:cs="新宋体"/>
          <w:sz w:val="24"/>
        </w:rPr>
        <w:t>9.合同履行期限：</w:t>
      </w:r>
      <w:r>
        <w:rPr>
          <w:rFonts w:hint="eastAsia" w:ascii="新宋体" w:hAnsi="新宋体" w:eastAsia="新宋体" w:cs="新宋体"/>
          <w:strike w:val="0"/>
          <w:color w:val="auto"/>
          <w:sz w:val="24"/>
          <w:lang w:eastAsia="zh-CN"/>
        </w:rPr>
        <w:t>合同签订后</w:t>
      </w:r>
      <w:r>
        <w:rPr>
          <w:rFonts w:hint="eastAsia" w:ascii="新宋体" w:hAnsi="新宋体" w:eastAsia="新宋体" w:cs="新宋体"/>
          <w:strike w:val="0"/>
          <w:color w:val="auto"/>
          <w:sz w:val="24"/>
          <w:lang w:val="en-US" w:eastAsia="zh-CN"/>
        </w:rPr>
        <w:t>1年内</w:t>
      </w:r>
      <w:r>
        <w:rPr>
          <w:rFonts w:hint="eastAsia" w:ascii="新宋体" w:hAnsi="新宋体" w:eastAsia="新宋体" w:cs="新宋体"/>
          <w:strike w:val="0"/>
          <w:color w:val="auto"/>
          <w:sz w:val="24"/>
        </w:rPr>
        <w:t>。</w:t>
      </w:r>
    </w:p>
    <w:p>
      <w:pPr>
        <w:spacing w:line="360" w:lineRule="auto"/>
        <w:ind w:firstLine="480" w:firstLineChars="200"/>
        <w:rPr>
          <w:rFonts w:ascii="新宋体" w:hAnsi="新宋体" w:eastAsia="新宋体" w:cs="新宋体"/>
          <w:sz w:val="24"/>
        </w:rPr>
      </w:pPr>
      <w:r>
        <w:rPr>
          <w:rFonts w:ascii="新宋体" w:hAnsi="新宋体" w:eastAsia="新宋体" w:cs="新宋体"/>
          <w:sz w:val="24"/>
        </w:rPr>
        <w:t>10.本项目不接受联合体参加磋商。</w:t>
      </w:r>
    </w:p>
    <w:p>
      <w:pPr>
        <w:pStyle w:val="2"/>
        <w:spacing w:before="0" w:after="0" w:line="360" w:lineRule="auto"/>
        <w:rPr>
          <w:rFonts w:ascii="新宋体" w:hAnsi="新宋体" w:eastAsia="新宋体" w:cs="新宋体"/>
          <w:b w:val="0"/>
          <w:sz w:val="24"/>
          <w:szCs w:val="24"/>
        </w:rPr>
      </w:pPr>
      <w:bookmarkStart w:id="7" w:name="_Toc28359080"/>
      <w:bookmarkStart w:id="8" w:name="_Toc35393791"/>
      <w:bookmarkStart w:id="9" w:name="_Toc35393622"/>
      <w:bookmarkStart w:id="10" w:name="_Toc28359003"/>
      <w:r>
        <w:rPr>
          <w:rFonts w:ascii="新宋体" w:hAnsi="新宋体" w:eastAsia="新宋体" w:cs="新宋体"/>
          <w:b w:val="0"/>
          <w:sz w:val="24"/>
          <w:szCs w:val="24"/>
        </w:rPr>
        <w:t>二、申请人的资格要求：</w:t>
      </w:r>
      <w:bookmarkEnd w:id="7"/>
      <w:bookmarkEnd w:id="8"/>
      <w:bookmarkEnd w:id="9"/>
      <w:bookmarkEnd w:id="10"/>
    </w:p>
    <w:p>
      <w:pPr>
        <w:spacing w:line="360" w:lineRule="auto"/>
        <w:ind w:firstLine="480" w:firstLineChars="200"/>
        <w:rPr>
          <w:rFonts w:ascii="新宋体" w:hAnsi="新宋体" w:eastAsia="新宋体" w:cs="新宋体"/>
          <w:sz w:val="24"/>
        </w:rPr>
      </w:pPr>
      <w:r>
        <w:rPr>
          <w:rFonts w:ascii="新宋体" w:hAnsi="新宋体" w:eastAsia="新宋体" w:cs="新宋体"/>
          <w:sz w:val="24"/>
        </w:rPr>
        <w:t>1.满足《中华人民共和国政府采购法》第二十二条规定；未被“信用中国”（www.creditchina.gov.cn)、中国政府采购网（www.ccgp.gov.cn）列入失信被执行人、</w:t>
      </w:r>
      <w:r>
        <w:rPr>
          <w:rFonts w:hint="eastAsia" w:ascii="新宋体" w:hAnsi="新宋体" w:eastAsia="新宋体" w:cs="新宋体"/>
          <w:sz w:val="24"/>
          <w:lang w:eastAsia="zh-CN"/>
        </w:rPr>
        <w:t>重大税收违法失信主体</w:t>
      </w:r>
      <w:r>
        <w:rPr>
          <w:rFonts w:ascii="新宋体" w:hAnsi="新宋体" w:eastAsia="新宋体" w:cs="新宋体"/>
          <w:sz w:val="24"/>
        </w:rPr>
        <w:t>、政府采购严重违法失信行为记录名单。</w:t>
      </w:r>
    </w:p>
    <w:p>
      <w:pPr>
        <w:spacing w:line="360" w:lineRule="auto"/>
        <w:ind w:firstLine="480" w:firstLineChars="200"/>
        <w:rPr>
          <w:rFonts w:ascii="新宋体" w:hAnsi="新宋体" w:eastAsia="新宋体" w:cs="新宋体"/>
          <w:color w:val="FF0000"/>
          <w:sz w:val="24"/>
        </w:rPr>
      </w:pPr>
      <w:bookmarkStart w:id="11" w:name="_Toc28359004"/>
      <w:bookmarkStart w:id="12" w:name="_Toc28359081"/>
      <w:r>
        <w:rPr>
          <w:rFonts w:ascii="新宋体" w:hAnsi="新宋体" w:eastAsia="新宋体" w:cs="新宋体"/>
          <w:sz w:val="24"/>
        </w:rPr>
        <w:t>2.落实政府采购政策需满足的资格要求</w:t>
      </w:r>
      <w:r>
        <w:rPr>
          <w:rFonts w:ascii="新宋体" w:hAnsi="新宋体" w:eastAsia="新宋体" w:cs="新宋体"/>
          <w:b/>
          <w:bCs/>
          <w:sz w:val="24"/>
          <w:lang w:val="zh-TW"/>
        </w:rPr>
        <w:t>：</w:t>
      </w:r>
      <w:r>
        <w:rPr>
          <w:rFonts w:ascii="新宋体" w:hAnsi="新宋体" w:eastAsia="新宋体" w:cs="新宋体"/>
          <w:color w:val="FF0000"/>
          <w:sz w:val="24"/>
          <w:lang w:val="zh-TW"/>
        </w:rPr>
        <w:t>本项目执行促进中小企业发展政策,专门面向中小企业。</w:t>
      </w:r>
    </w:p>
    <w:p>
      <w:pPr>
        <w:pStyle w:val="16"/>
        <w:spacing w:line="360" w:lineRule="auto"/>
        <w:rPr>
          <w:rFonts w:hint="default" w:eastAsia="新宋体"/>
          <w:color w:val="auto"/>
          <w:lang w:val="en-US" w:eastAsia="zh-CN"/>
        </w:rPr>
      </w:pPr>
      <w:bookmarkStart w:id="13" w:name="_Toc35393623"/>
      <w:bookmarkStart w:id="14" w:name="_Toc35393792"/>
      <w:r>
        <w:rPr>
          <w:rFonts w:hint="eastAsia" w:ascii="新宋体" w:hAnsi="新宋体" w:eastAsia="新宋体" w:cs="新宋体"/>
          <w:color w:val="auto"/>
          <w:sz w:val="24"/>
          <w:lang w:val="en-US" w:eastAsia="zh-CN"/>
        </w:rPr>
        <w:t>3.投标人另须提供本项目采购《磋商承诺函》（格式详见附件）。</w:t>
      </w:r>
    </w:p>
    <w:p>
      <w:pPr>
        <w:pStyle w:val="2"/>
        <w:spacing w:before="0" w:after="0" w:line="360" w:lineRule="auto"/>
        <w:ind w:firstLine="464" w:firstLineChars="200"/>
        <w:rPr>
          <w:rFonts w:ascii="新宋体" w:hAnsi="新宋体" w:eastAsia="新宋体" w:cs="新宋体"/>
          <w:b/>
          <w:bCs/>
          <w:color w:val="FF0000"/>
          <w:sz w:val="24"/>
          <w:lang w:val="zh-TW"/>
        </w:rPr>
      </w:pPr>
      <w:r>
        <w:rPr>
          <w:rFonts w:hint="eastAsia" w:ascii="新宋体" w:hAnsi="新宋体" w:eastAsia="新宋体" w:cs="新宋体"/>
          <w:b w:val="0"/>
          <w:bCs w:val="0"/>
          <w:color w:val="auto"/>
          <w:spacing w:val="-4"/>
          <w:kern w:val="0"/>
          <w:sz w:val="24"/>
          <w:szCs w:val="20"/>
          <w:lang w:val="en-US" w:eastAsia="zh-CN" w:bidi="ar-SA"/>
        </w:rPr>
        <w:t>4.本项目的特定资格要求</w:t>
      </w:r>
      <w:r>
        <w:rPr>
          <w:rFonts w:hint="eastAsia" w:ascii="新宋体" w:hAnsi="新宋体" w:eastAsia="新宋体" w:cs="新宋体"/>
          <w:b w:val="0"/>
          <w:bCs w:val="0"/>
          <w:color w:val="auto"/>
          <w:spacing w:val="-4"/>
          <w:kern w:val="0"/>
          <w:sz w:val="24"/>
          <w:szCs w:val="20"/>
          <w:lang w:val="zh-TW" w:eastAsia="zh-CN" w:bidi="ar-SA"/>
        </w:rPr>
        <w:t>：</w:t>
      </w:r>
      <w:r>
        <w:rPr>
          <w:rFonts w:hint="eastAsia" w:ascii="新宋体" w:hAnsi="新宋体" w:eastAsia="新宋体" w:cs="新宋体"/>
          <w:b w:val="0"/>
          <w:bCs w:val="0"/>
          <w:color w:val="FF0000"/>
          <w:spacing w:val="-4"/>
          <w:kern w:val="0"/>
          <w:sz w:val="24"/>
          <w:szCs w:val="20"/>
          <w:lang w:val="zh-TW" w:eastAsia="zh-CN" w:bidi="ar-SA"/>
        </w:rPr>
        <w:t>无</w:t>
      </w:r>
    </w:p>
    <w:p>
      <w:pPr>
        <w:pStyle w:val="2"/>
        <w:spacing w:before="0" w:after="0" w:line="360" w:lineRule="auto"/>
        <w:rPr>
          <w:rFonts w:ascii="新宋体" w:hAnsi="新宋体" w:eastAsia="新宋体" w:cs="新宋体"/>
          <w:b w:val="0"/>
          <w:sz w:val="24"/>
          <w:szCs w:val="24"/>
        </w:rPr>
      </w:pPr>
      <w:r>
        <w:rPr>
          <w:rFonts w:ascii="新宋体" w:hAnsi="新宋体" w:eastAsia="新宋体" w:cs="新宋体"/>
          <w:b w:val="0"/>
          <w:sz w:val="24"/>
          <w:szCs w:val="24"/>
        </w:rPr>
        <w:t>三、获取（下载）采购文件</w:t>
      </w:r>
      <w:bookmarkEnd w:id="11"/>
      <w:bookmarkEnd w:id="12"/>
      <w:bookmarkEnd w:id="13"/>
      <w:bookmarkEnd w:id="14"/>
    </w:p>
    <w:p>
      <w:pPr>
        <w:spacing w:line="360" w:lineRule="auto"/>
        <w:ind w:firstLine="540"/>
        <w:rPr>
          <w:rFonts w:ascii="新宋体" w:hAnsi="新宋体" w:eastAsia="新宋体" w:cs="新宋体"/>
          <w:sz w:val="24"/>
        </w:rPr>
      </w:pPr>
      <w:r>
        <w:rPr>
          <w:rFonts w:ascii="新宋体" w:hAnsi="新宋体" w:eastAsia="新宋体" w:cs="新宋体"/>
          <w:sz w:val="24"/>
        </w:rPr>
        <w:t>1.时间：即日起至磋商截止时间，每天上午00:00至12:00 ，下午12:00至23:59（北京时间，线上获取法定节假日均可）。</w:t>
      </w:r>
    </w:p>
    <w:p>
      <w:pPr>
        <w:spacing w:line="360" w:lineRule="auto"/>
        <w:ind w:firstLine="540"/>
        <w:rPr>
          <w:rFonts w:ascii="新宋体" w:hAnsi="新宋体" w:eastAsia="新宋体" w:cs="新宋体"/>
          <w:sz w:val="24"/>
          <w:u w:val="single"/>
        </w:rPr>
      </w:pPr>
      <w:r>
        <w:rPr>
          <w:rFonts w:ascii="新宋体" w:hAnsi="新宋体" w:eastAsia="新宋体" w:cs="新宋体"/>
          <w:sz w:val="24"/>
        </w:rPr>
        <w:t>2.地点（网址）：（https://zfcg.czt.zj.gov.cn/）</w:t>
      </w:r>
    </w:p>
    <w:p>
      <w:pPr>
        <w:spacing w:line="360" w:lineRule="auto"/>
        <w:ind w:firstLine="540"/>
        <w:rPr>
          <w:rFonts w:ascii="新宋体" w:hAnsi="新宋体" w:eastAsia="新宋体" w:cs="新宋体"/>
          <w:sz w:val="24"/>
        </w:rPr>
      </w:pPr>
      <w:r>
        <w:rPr>
          <w:rFonts w:ascii="新宋体" w:hAnsi="新宋体" w:eastAsia="新宋体" w:cs="新宋体"/>
          <w:sz w:val="24"/>
        </w:rPr>
        <w:t>3.方式：（1）线上获取（登录政府采购云平台 → 项目采购 → 获取采购文件 → 申请，审核通过后可下载采购文件）。本次采购不提供纸质版采购文件。</w:t>
      </w:r>
    </w:p>
    <w:p>
      <w:pPr>
        <w:spacing w:line="360" w:lineRule="auto"/>
        <w:ind w:firstLine="540"/>
        <w:rPr>
          <w:rFonts w:ascii="新宋体" w:hAnsi="新宋体" w:eastAsia="新宋体" w:cs="新宋体"/>
          <w:sz w:val="24"/>
        </w:rPr>
      </w:pPr>
      <w:r>
        <w:rPr>
          <w:rFonts w:ascii="新宋体" w:hAnsi="新宋体" w:eastAsia="新宋体" w:cs="新宋体"/>
          <w:sz w:val="24"/>
        </w:rPr>
        <w:t>（2）供应商获取采购文件前应通过浙江政府采购网“浙江政府采购供应商信息登记管理系统”进行信息登记，获得线上政府采购活动操作权限。</w:t>
      </w:r>
    </w:p>
    <w:p>
      <w:pPr>
        <w:spacing w:line="360" w:lineRule="auto"/>
        <w:ind w:firstLine="540"/>
        <w:rPr>
          <w:rFonts w:ascii="新宋体" w:hAnsi="新宋体" w:eastAsia="新宋体" w:cs="新宋体"/>
          <w:sz w:val="24"/>
          <w:u w:val="single"/>
        </w:rPr>
      </w:pPr>
      <w:r>
        <w:rPr>
          <w:rFonts w:ascii="新宋体" w:hAnsi="新宋体" w:eastAsia="新宋体" w:cs="新宋体"/>
          <w:sz w:val="24"/>
        </w:rPr>
        <w:t>（3）采购公告所附采购文件仅供阅览使用，供应商只有在“政府采购云平台”完成获取采购文件申请并下载了采购文件后才被视为合法获取了采购文件，否则其响应将被拒绝。</w:t>
      </w:r>
    </w:p>
    <w:p>
      <w:pPr>
        <w:pStyle w:val="2"/>
        <w:spacing w:before="0" w:after="0" w:line="360" w:lineRule="auto"/>
        <w:rPr>
          <w:rFonts w:ascii="新宋体" w:hAnsi="新宋体" w:eastAsia="新宋体" w:cs="新宋体"/>
          <w:b w:val="0"/>
          <w:sz w:val="24"/>
          <w:szCs w:val="24"/>
        </w:rPr>
      </w:pPr>
      <w:bookmarkStart w:id="15" w:name="_Toc28359005"/>
      <w:bookmarkStart w:id="16" w:name="_Toc35393624"/>
      <w:bookmarkStart w:id="17" w:name="_Toc28359082"/>
      <w:bookmarkStart w:id="18" w:name="_Toc35393793"/>
      <w:r>
        <w:rPr>
          <w:rFonts w:ascii="新宋体" w:hAnsi="新宋体" w:eastAsia="新宋体" w:cs="新宋体"/>
          <w:b w:val="0"/>
          <w:sz w:val="24"/>
          <w:szCs w:val="24"/>
        </w:rPr>
        <w:t>四、</w:t>
      </w:r>
      <w:bookmarkEnd w:id="15"/>
      <w:bookmarkEnd w:id="16"/>
      <w:bookmarkEnd w:id="17"/>
      <w:bookmarkEnd w:id="18"/>
      <w:r>
        <w:rPr>
          <w:rFonts w:ascii="新宋体" w:hAnsi="新宋体" w:eastAsia="新宋体" w:cs="新宋体"/>
          <w:b w:val="0"/>
          <w:sz w:val="24"/>
          <w:szCs w:val="24"/>
        </w:rPr>
        <w:t>响应文件递交（上传）</w:t>
      </w:r>
    </w:p>
    <w:p>
      <w:pPr>
        <w:spacing w:line="360" w:lineRule="auto"/>
        <w:ind w:firstLine="480" w:firstLineChars="200"/>
        <w:rPr>
          <w:rFonts w:ascii="新宋体" w:hAnsi="新宋体" w:eastAsia="新宋体" w:cs="新宋体"/>
          <w:bCs/>
          <w:sz w:val="24"/>
        </w:rPr>
      </w:pPr>
      <w:r>
        <w:rPr>
          <w:rFonts w:ascii="新宋体" w:hAnsi="新宋体" w:eastAsia="新宋体" w:cs="新宋体"/>
          <w:bCs/>
          <w:sz w:val="24"/>
        </w:rPr>
        <w:t>1.递交响应文件截止时间：</w:t>
      </w:r>
      <w:r>
        <w:rPr>
          <w:rFonts w:hint="eastAsia" w:ascii="新宋体" w:hAnsi="新宋体" w:eastAsia="新宋体" w:cs="新宋体"/>
          <w:sz w:val="24"/>
          <w:lang w:eastAsia="zh-CN"/>
        </w:rPr>
        <w:t>2023年11月13日09:00</w:t>
      </w:r>
      <w:r>
        <w:rPr>
          <w:rFonts w:ascii="新宋体" w:hAnsi="新宋体" w:eastAsia="新宋体" w:cs="新宋体"/>
          <w:sz w:val="24"/>
        </w:rPr>
        <w:tab/>
      </w:r>
      <w:r>
        <w:rPr>
          <w:rFonts w:ascii="新宋体" w:hAnsi="新宋体" w:eastAsia="新宋体" w:cs="新宋体"/>
          <w:bCs/>
          <w:sz w:val="24"/>
        </w:rPr>
        <w:t>（北京时间）</w:t>
      </w:r>
    </w:p>
    <w:p>
      <w:pPr>
        <w:spacing w:line="360" w:lineRule="auto"/>
        <w:ind w:firstLine="480" w:firstLineChars="200"/>
        <w:rPr>
          <w:rFonts w:ascii="新宋体" w:hAnsi="新宋体" w:eastAsia="新宋体" w:cs="新宋体"/>
          <w:bCs/>
          <w:sz w:val="24"/>
        </w:rPr>
      </w:pPr>
      <w:r>
        <w:rPr>
          <w:rFonts w:ascii="新宋体" w:hAnsi="新宋体" w:eastAsia="新宋体" w:cs="新宋体"/>
          <w:bCs/>
          <w:sz w:val="24"/>
        </w:rPr>
        <w:t>2.递交地点（网址）：“电子加密响应文件”：（https://zfcg.czt.zj.gov.cn/）在线递交。</w:t>
      </w:r>
    </w:p>
    <w:p>
      <w:pPr>
        <w:pStyle w:val="2"/>
        <w:spacing w:before="0" w:after="0" w:line="360" w:lineRule="auto"/>
        <w:rPr>
          <w:rFonts w:ascii="新宋体" w:hAnsi="新宋体" w:eastAsia="新宋体" w:cs="新宋体"/>
          <w:b w:val="0"/>
          <w:sz w:val="24"/>
          <w:szCs w:val="24"/>
        </w:rPr>
      </w:pPr>
      <w:r>
        <w:rPr>
          <w:rFonts w:ascii="新宋体" w:hAnsi="新宋体" w:eastAsia="新宋体" w:cs="新宋体"/>
          <w:b w:val="0"/>
          <w:sz w:val="24"/>
          <w:szCs w:val="24"/>
        </w:rPr>
        <w:t>五、响应文件开启</w:t>
      </w:r>
    </w:p>
    <w:p>
      <w:pPr>
        <w:spacing w:line="360" w:lineRule="auto"/>
        <w:ind w:firstLine="480" w:firstLineChars="200"/>
        <w:rPr>
          <w:rFonts w:ascii="新宋体" w:hAnsi="新宋体" w:eastAsia="新宋体" w:cs="新宋体"/>
          <w:bCs/>
          <w:sz w:val="24"/>
        </w:rPr>
      </w:pPr>
      <w:r>
        <w:rPr>
          <w:rFonts w:ascii="新宋体" w:hAnsi="新宋体" w:eastAsia="新宋体" w:cs="新宋体"/>
          <w:bCs/>
          <w:sz w:val="24"/>
        </w:rPr>
        <w:t>1.开启时间：</w:t>
      </w:r>
      <w:r>
        <w:rPr>
          <w:rFonts w:hint="eastAsia" w:ascii="新宋体" w:hAnsi="新宋体" w:eastAsia="新宋体" w:cs="新宋体"/>
          <w:color w:val="auto"/>
          <w:sz w:val="24"/>
          <w:lang w:eastAsia="zh-CN"/>
        </w:rPr>
        <w:t>2023年11月13日</w:t>
      </w:r>
      <w:r>
        <w:rPr>
          <w:rFonts w:hint="eastAsia" w:ascii="新宋体" w:hAnsi="新宋体" w:eastAsia="新宋体" w:cs="新宋体"/>
          <w:color w:val="auto"/>
          <w:sz w:val="24"/>
          <w:lang w:eastAsia="zh-CN"/>
        </w:rPr>
        <w:t>09:00</w:t>
      </w:r>
      <w:r>
        <w:rPr>
          <w:rFonts w:ascii="新宋体" w:hAnsi="新宋体" w:eastAsia="新宋体" w:cs="新宋体"/>
          <w:bCs/>
          <w:sz w:val="24"/>
        </w:rPr>
        <w:t>（北京时间）</w:t>
      </w:r>
    </w:p>
    <w:p>
      <w:pPr>
        <w:spacing w:line="360" w:lineRule="auto"/>
        <w:ind w:firstLine="480" w:firstLineChars="200"/>
        <w:rPr>
          <w:rFonts w:hint="eastAsia" w:ascii="新宋体" w:hAnsi="新宋体" w:eastAsia="新宋体" w:cs="新宋体"/>
          <w:color w:val="FF0000"/>
          <w:sz w:val="24"/>
        </w:rPr>
      </w:pPr>
      <w:r>
        <w:rPr>
          <w:rFonts w:ascii="新宋体" w:hAnsi="新宋体" w:eastAsia="新宋体" w:cs="新宋体"/>
          <w:sz w:val="24"/>
        </w:rPr>
        <w:t>2.地点（网址）：（https://zfcg.czt.zj.gov.cn/），</w:t>
      </w:r>
      <w:bookmarkStart w:id="19" w:name="_Toc28359007"/>
      <w:bookmarkStart w:id="20" w:name="_Toc35393794"/>
      <w:bookmarkStart w:id="21" w:name="_Toc35393625"/>
      <w:bookmarkStart w:id="22" w:name="_Toc28359084"/>
      <w:r>
        <w:rPr>
          <w:rFonts w:hint="eastAsia" w:ascii="新宋体" w:hAnsi="新宋体" w:eastAsia="新宋体" w:cs="新宋体"/>
          <w:sz w:val="24"/>
        </w:rPr>
        <w:t>金华市政府采购中心永康市分中心(永康市五湖路1号国际会展中心办公楼</w:t>
      </w:r>
      <w:r>
        <w:rPr>
          <w:rFonts w:hint="eastAsia" w:ascii="新宋体" w:hAnsi="新宋体" w:eastAsia="新宋体" w:cs="新宋体"/>
          <w:sz w:val="24"/>
          <w:lang w:eastAsia="zh-CN"/>
        </w:rPr>
        <w:t>）</w:t>
      </w:r>
      <w:r>
        <w:rPr>
          <w:rFonts w:hint="eastAsia" w:ascii="新宋体" w:hAnsi="新宋体" w:eastAsia="新宋体" w:cs="新宋体"/>
          <w:sz w:val="24"/>
        </w:rPr>
        <w:t>三楼开标室。</w:t>
      </w:r>
    </w:p>
    <w:p>
      <w:pPr>
        <w:spacing w:line="360" w:lineRule="auto"/>
        <w:rPr>
          <w:rFonts w:ascii="新宋体" w:hAnsi="新宋体" w:eastAsia="新宋体" w:cs="新宋体"/>
          <w:sz w:val="24"/>
        </w:rPr>
      </w:pPr>
      <w:r>
        <w:rPr>
          <w:rFonts w:ascii="新宋体" w:hAnsi="新宋体" w:eastAsia="新宋体" w:cs="新宋体"/>
          <w:sz w:val="24"/>
        </w:rPr>
        <w:t>六、公告期限</w:t>
      </w:r>
      <w:bookmarkEnd w:id="19"/>
      <w:bookmarkEnd w:id="20"/>
      <w:bookmarkEnd w:id="21"/>
      <w:bookmarkEnd w:id="22"/>
    </w:p>
    <w:p>
      <w:pPr>
        <w:spacing w:line="360" w:lineRule="auto"/>
        <w:ind w:firstLine="540"/>
        <w:rPr>
          <w:rFonts w:ascii="新宋体" w:hAnsi="新宋体" w:eastAsia="新宋体" w:cs="新宋体"/>
          <w:sz w:val="24"/>
        </w:rPr>
      </w:pPr>
      <w:r>
        <w:rPr>
          <w:rFonts w:ascii="新宋体" w:hAnsi="新宋体" w:eastAsia="新宋体" w:cs="新宋体"/>
          <w:sz w:val="24"/>
        </w:rPr>
        <w:t>自本公告发布之日起5个工作日。</w:t>
      </w:r>
    </w:p>
    <w:p>
      <w:pPr>
        <w:pStyle w:val="2"/>
        <w:spacing w:before="0" w:after="0" w:line="360" w:lineRule="auto"/>
        <w:rPr>
          <w:rFonts w:ascii="新宋体" w:hAnsi="新宋体" w:eastAsia="新宋体" w:cs="新宋体"/>
          <w:b w:val="0"/>
          <w:sz w:val="24"/>
          <w:szCs w:val="24"/>
        </w:rPr>
      </w:pPr>
      <w:bookmarkStart w:id="23" w:name="_Toc35393626"/>
      <w:bookmarkStart w:id="24" w:name="_Toc35393795"/>
      <w:r>
        <w:rPr>
          <w:rFonts w:ascii="新宋体" w:hAnsi="新宋体" w:eastAsia="新宋体" w:cs="新宋体"/>
          <w:b w:val="0"/>
          <w:sz w:val="24"/>
          <w:szCs w:val="24"/>
        </w:rPr>
        <w:t>七、其他补充事宜</w:t>
      </w:r>
      <w:bookmarkEnd w:id="23"/>
      <w:bookmarkEnd w:id="24"/>
    </w:p>
    <w:p>
      <w:pPr>
        <w:spacing w:line="360" w:lineRule="auto"/>
        <w:ind w:firstLine="480" w:firstLineChars="200"/>
        <w:rPr>
          <w:rFonts w:ascii="新宋体" w:hAnsi="新宋体" w:eastAsia="新宋体" w:cs="新宋体"/>
          <w:sz w:val="24"/>
        </w:rPr>
      </w:pPr>
      <w:r>
        <w:rPr>
          <w:rFonts w:ascii="新宋体" w:hAnsi="新宋体" w:eastAsia="新宋体" w:cs="新宋体"/>
          <w:sz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新宋体" w:hAnsi="新宋体" w:eastAsia="新宋体" w:cs="新宋体"/>
          <w:sz w:val="24"/>
        </w:rPr>
      </w:pPr>
      <w:r>
        <w:rPr>
          <w:rFonts w:ascii="新宋体" w:hAnsi="新宋体" w:eastAsia="新宋体" w:cs="新宋体"/>
          <w:sz w:val="24"/>
        </w:rPr>
        <w:t>2.其他事项：（1）供应商对采购文件的质疑应以书面形式一次性提出。（2）单位负责人为同一人或者存在直接控股、管理关系的不同供应商，不得同时参加同一合同项下的谈判（磋商、询价）。（3）为项目提供整体设计、规范编制或者项目管理、监理、检测等服务的供应商，不得再参加该采购项目的其他采购活动。（4）本项目不收取磋商保证金。</w:t>
      </w:r>
    </w:p>
    <w:p>
      <w:pPr>
        <w:spacing w:line="360" w:lineRule="auto"/>
        <w:ind w:firstLine="480" w:firstLineChars="200"/>
        <w:rPr>
          <w:rFonts w:ascii="新宋体" w:hAnsi="新宋体" w:eastAsia="新宋体" w:cs="新宋体"/>
          <w:sz w:val="24"/>
        </w:rPr>
      </w:pPr>
      <w:bookmarkStart w:id="25" w:name="_Toc35393627"/>
      <w:bookmarkStart w:id="26" w:name="_Toc28359085"/>
      <w:bookmarkStart w:id="27" w:name="_Toc35393796"/>
      <w:bookmarkStart w:id="28" w:name="_Toc28359008"/>
      <w:r>
        <w:rPr>
          <w:rFonts w:ascii="新宋体" w:hAnsi="新宋体" w:eastAsia="新宋体" w:cs="新宋体"/>
          <w:sz w:val="24"/>
        </w:rPr>
        <w:t>八、联系方式：</w:t>
      </w:r>
      <w:bookmarkEnd w:id="25"/>
      <w:bookmarkEnd w:id="26"/>
      <w:bookmarkEnd w:id="27"/>
      <w:bookmarkEnd w:id="28"/>
      <w:bookmarkStart w:id="29" w:name="_Toc77457433"/>
    </w:p>
    <w:p>
      <w:pPr>
        <w:spacing w:line="360" w:lineRule="auto"/>
        <w:ind w:firstLine="480" w:firstLineChars="200"/>
        <w:rPr>
          <w:rFonts w:ascii="新宋体" w:hAnsi="新宋体" w:eastAsia="新宋体" w:cs="新宋体"/>
          <w:sz w:val="24"/>
        </w:rPr>
      </w:pPr>
      <w:r>
        <w:rPr>
          <w:rFonts w:ascii="新宋体" w:hAnsi="新宋体" w:eastAsia="新宋体" w:cs="新宋体"/>
          <w:sz w:val="24"/>
        </w:rPr>
        <w:t>1</w:t>
      </w:r>
      <w:r>
        <w:rPr>
          <w:rFonts w:hint="eastAsia" w:ascii="新宋体" w:hAnsi="新宋体" w:eastAsia="新宋体" w:cs="新宋体"/>
          <w:sz w:val="24"/>
          <w:lang w:eastAsia="zh-CN"/>
        </w:rPr>
        <w:t>.</w:t>
      </w:r>
      <w:r>
        <w:rPr>
          <w:rFonts w:ascii="新宋体" w:hAnsi="新宋体" w:eastAsia="新宋体" w:cs="新宋体"/>
          <w:sz w:val="24"/>
        </w:rPr>
        <w:t>采购代理机构名称：浙江鼎泰工程管理有限公司　</w:t>
      </w:r>
    </w:p>
    <w:p>
      <w:pPr>
        <w:spacing w:line="360" w:lineRule="auto"/>
        <w:ind w:firstLine="480" w:firstLineChars="200"/>
        <w:rPr>
          <w:rFonts w:hint="default" w:ascii="新宋体" w:hAnsi="新宋体" w:eastAsia="新宋体" w:cs="新宋体"/>
          <w:sz w:val="24"/>
          <w:lang w:val="en-US" w:eastAsia="zh-CN"/>
        </w:rPr>
      </w:pPr>
      <w:r>
        <w:rPr>
          <w:rFonts w:ascii="新宋体" w:hAnsi="新宋体" w:eastAsia="新宋体" w:cs="新宋体"/>
          <w:sz w:val="24"/>
        </w:rPr>
        <w:t xml:space="preserve">联系人： </w:t>
      </w:r>
      <w:r>
        <w:rPr>
          <w:rFonts w:hint="eastAsia" w:ascii="新宋体" w:hAnsi="新宋体" w:eastAsia="新宋体" w:cs="新宋体"/>
          <w:sz w:val="24"/>
          <w:lang w:eastAsia="zh-CN"/>
        </w:rPr>
        <w:t>陈琳</w:t>
      </w:r>
      <w:r>
        <w:rPr>
          <w:rFonts w:ascii="新宋体" w:hAnsi="新宋体" w:eastAsia="新宋体" w:cs="新宋体"/>
          <w:sz w:val="24"/>
        </w:rPr>
        <w:t xml:space="preserve">    联系电话： 18869927759</w:t>
      </w:r>
      <w:r>
        <w:rPr>
          <w:rFonts w:hint="eastAsia" w:ascii="新宋体" w:hAnsi="新宋体" w:eastAsia="新宋体" w:cs="新宋体"/>
          <w:sz w:val="24"/>
          <w:lang w:eastAsia="zh-CN"/>
        </w:rPr>
        <w:t>、</w:t>
      </w:r>
      <w:r>
        <w:rPr>
          <w:rFonts w:hint="eastAsia" w:ascii="新宋体" w:hAnsi="新宋体" w:eastAsia="新宋体" w:cs="新宋体"/>
          <w:sz w:val="24"/>
          <w:lang w:val="en-US" w:eastAsia="zh-CN"/>
        </w:rPr>
        <w:t>18869927795</w:t>
      </w:r>
    </w:p>
    <w:p>
      <w:pPr>
        <w:spacing w:line="360" w:lineRule="auto"/>
        <w:ind w:firstLine="540"/>
        <w:rPr>
          <w:rFonts w:hint="eastAsia" w:ascii="新宋体" w:hAnsi="新宋体" w:eastAsia="新宋体" w:cs="新宋体"/>
          <w:sz w:val="24"/>
          <w:lang w:eastAsia="zh-CN"/>
        </w:rPr>
      </w:pPr>
      <w:r>
        <w:rPr>
          <w:rFonts w:ascii="新宋体" w:hAnsi="新宋体" w:eastAsia="新宋体" w:cs="新宋体"/>
          <w:sz w:val="24"/>
        </w:rPr>
        <w:t>地址：</w:t>
      </w:r>
      <w:r>
        <w:rPr>
          <w:rFonts w:hint="eastAsia" w:ascii="新宋体" w:hAnsi="新宋体" w:eastAsia="新宋体" w:cs="新宋体"/>
          <w:sz w:val="24"/>
          <w:lang w:eastAsia="zh-CN"/>
        </w:rPr>
        <w:t>永康市五湖路1号会展中心办公楼五楼6501室</w:t>
      </w:r>
    </w:p>
    <w:p>
      <w:pPr>
        <w:spacing w:line="360" w:lineRule="auto"/>
        <w:ind w:firstLine="540"/>
        <w:rPr>
          <w:rFonts w:ascii="新宋体" w:hAnsi="新宋体" w:eastAsia="新宋体" w:cs="新宋体"/>
          <w:sz w:val="24"/>
        </w:rPr>
      </w:pPr>
      <w:r>
        <w:rPr>
          <w:rFonts w:ascii="新宋体" w:hAnsi="新宋体" w:eastAsia="新宋体" w:cs="新宋体"/>
          <w:sz w:val="24"/>
        </w:rPr>
        <w:t>2</w:t>
      </w:r>
      <w:r>
        <w:rPr>
          <w:rFonts w:hint="eastAsia" w:ascii="新宋体" w:hAnsi="新宋体" w:eastAsia="新宋体" w:cs="新宋体"/>
          <w:sz w:val="24"/>
          <w:lang w:val="en-US" w:eastAsia="zh-CN"/>
        </w:rPr>
        <w:t>.</w:t>
      </w:r>
      <w:r>
        <w:rPr>
          <w:rFonts w:ascii="新宋体" w:hAnsi="新宋体" w:eastAsia="新宋体" w:cs="新宋体"/>
          <w:sz w:val="24"/>
        </w:rPr>
        <w:t>采购人名称：</w:t>
      </w:r>
      <w:r>
        <w:rPr>
          <w:rFonts w:hint="eastAsia" w:ascii="新宋体" w:hAnsi="新宋体" w:eastAsia="新宋体" w:cs="新宋体"/>
          <w:sz w:val="24"/>
          <w:lang w:eastAsia="zh-CN"/>
        </w:rPr>
        <w:t>永康市象珠镇人民政府</w:t>
      </w:r>
      <w:r>
        <w:rPr>
          <w:rFonts w:ascii="新宋体" w:hAnsi="新宋体" w:eastAsia="新宋体" w:cs="新宋体"/>
          <w:sz w:val="24"/>
        </w:rPr>
        <w:tab/>
      </w:r>
      <w:r>
        <w:rPr>
          <w:rFonts w:ascii="新宋体" w:hAnsi="新宋体" w:eastAsia="新宋体" w:cs="新宋体"/>
          <w:sz w:val="24"/>
        </w:rPr>
        <w:tab/>
      </w:r>
    </w:p>
    <w:p>
      <w:pPr>
        <w:spacing w:line="360" w:lineRule="auto"/>
        <w:ind w:firstLine="540"/>
        <w:rPr>
          <w:rFonts w:hint="eastAsia" w:ascii="新宋体" w:hAnsi="新宋体" w:eastAsia="新宋体" w:cs="新宋体"/>
          <w:sz w:val="24"/>
          <w:lang w:eastAsia="zh-CN"/>
        </w:rPr>
      </w:pPr>
      <w:r>
        <w:rPr>
          <w:rFonts w:ascii="新宋体" w:hAnsi="新宋体" w:eastAsia="新宋体" w:cs="新宋体"/>
          <w:sz w:val="24"/>
        </w:rPr>
        <w:t>联系人：</w:t>
      </w:r>
      <w:r>
        <w:rPr>
          <w:rFonts w:hint="eastAsia" w:ascii="新宋体" w:hAnsi="新宋体" w:eastAsia="新宋体" w:cs="新宋体"/>
          <w:sz w:val="24"/>
        </w:rPr>
        <w:t>周淑颖</w:t>
      </w:r>
      <w:r>
        <w:rPr>
          <w:rFonts w:hint="eastAsia" w:ascii="新宋体" w:hAnsi="新宋体" w:eastAsia="新宋体" w:cs="新宋体"/>
          <w:sz w:val="24"/>
          <w:lang w:eastAsia="zh-CN"/>
        </w:rPr>
        <w:t xml:space="preserve">  </w:t>
      </w:r>
      <w:r>
        <w:rPr>
          <w:rFonts w:hint="eastAsia" w:ascii="新宋体" w:hAnsi="新宋体" w:eastAsia="新宋体" w:cs="新宋体"/>
          <w:sz w:val="24"/>
          <w:lang w:val="en-US" w:eastAsia="zh-CN"/>
        </w:rPr>
        <w:t xml:space="preserve"> </w:t>
      </w:r>
      <w:r>
        <w:rPr>
          <w:rFonts w:hint="eastAsia" w:ascii="新宋体" w:hAnsi="新宋体" w:eastAsia="新宋体" w:cs="新宋体"/>
          <w:sz w:val="24"/>
          <w:lang w:eastAsia="zh-CN"/>
        </w:rPr>
        <w:t>联系电话：13777534128</w:t>
      </w:r>
    </w:p>
    <w:p>
      <w:pPr>
        <w:spacing w:line="360" w:lineRule="auto"/>
        <w:ind w:firstLine="540"/>
        <w:rPr>
          <w:rFonts w:ascii="新宋体" w:hAnsi="新宋体" w:eastAsia="新宋体" w:cs="新宋体"/>
          <w:color w:val="FF0000"/>
          <w:sz w:val="24"/>
        </w:rPr>
      </w:pPr>
      <w:r>
        <w:rPr>
          <w:rFonts w:hint="eastAsia" w:ascii="新宋体" w:hAnsi="新宋体" w:eastAsia="新宋体" w:cs="新宋体"/>
          <w:sz w:val="24"/>
          <w:lang w:eastAsia="zh-CN"/>
        </w:rPr>
        <w:t>地址：永康市象珠镇清渭街村迎宾路2号</w:t>
      </w:r>
    </w:p>
    <w:p>
      <w:pPr>
        <w:spacing w:line="360" w:lineRule="auto"/>
        <w:ind w:firstLine="480" w:firstLineChars="200"/>
        <w:rPr>
          <w:rFonts w:ascii="新宋体" w:hAnsi="新宋体" w:eastAsia="新宋体" w:cs="新宋体"/>
          <w:sz w:val="24"/>
        </w:rPr>
      </w:pPr>
      <w:r>
        <w:rPr>
          <w:rFonts w:ascii="新宋体" w:hAnsi="新宋体" w:eastAsia="新宋体" w:cs="新宋体"/>
          <w:sz w:val="24"/>
        </w:rPr>
        <w:t>3</w:t>
      </w:r>
      <w:r>
        <w:rPr>
          <w:rFonts w:hint="eastAsia" w:ascii="新宋体" w:hAnsi="新宋体" w:eastAsia="新宋体" w:cs="新宋体"/>
          <w:sz w:val="24"/>
          <w:lang w:eastAsia="zh-CN"/>
        </w:rPr>
        <w:t>.</w:t>
      </w:r>
      <w:r>
        <w:rPr>
          <w:rFonts w:ascii="新宋体" w:hAnsi="新宋体" w:eastAsia="新宋体" w:cs="新宋体"/>
          <w:sz w:val="24"/>
        </w:rPr>
        <w:t>同级政府采购监督管理部门名称：永康市财政局政府采购监管科</w:t>
      </w:r>
    </w:p>
    <w:p>
      <w:pPr>
        <w:spacing w:line="360" w:lineRule="auto"/>
        <w:ind w:firstLine="480" w:firstLineChars="200"/>
        <w:rPr>
          <w:rFonts w:ascii="新宋体" w:hAnsi="新宋体" w:eastAsia="新宋体" w:cs="新宋体"/>
          <w:sz w:val="24"/>
        </w:rPr>
      </w:pPr>
      <w:r>
        <w:rPr>
          <w:rFonts w:ascii="新宋体" w:hAnsi="新宋体" w:eastAsia="新宋体" w:cs="新宋体"/>
          <w:sz w:val="24"/>
        </w:rPr>
        <w:t>联系人：宋老师</w:t>
      </w:r>
      <w:r>
        <w:rPr>
          <w:rFonts w:hint="eastAsia" w:ascii="新宋体" w:hAnsi="新宋体" w:eastAsia="新宋体" w:cs="新宋体"/>
          <w:sz w:val="24"/>
          <w:lang w:val="en-US" w:eastAsia="zh-CN"/>
        </w:rPr>
        <w:t xml:space="preserve">   </w:t>
      </w:r>
      <w:r>
        <w:rPr>
          <w:rFonts w:ascii="新宋体" w:hAnsi="新宋体" w:eastAsia="新宋体" w:cs="新宋体"/>
          <w:sz w:val="24"/>
        </w:rPr>
        <w:t>监督投诉电话：0579-87171293       传真：0579-87171293</w:t>
      </w:r>
    </w:p>
    <w:p>
      <w:pPr>
        <w:spacing w:line="360" w:lineRule="auto"/>
        <w:ind w:firstLine="480" w:firstLineChars="200"/>
        <w:rPr>
          <w:rFonts w:hint="eastAsia" w:ascii="新宋体" w:hAnsi="新宋体" w:eastAsia="新宋体" w:cs="新宋体"/>
          <w:sz w:val="24"/>
          <w:lang w:eastAsia="zh-CN"/>
        </w:rPr>
      </w:pPr>
      <w:r>
        <w:rPr>
          <w:rFonts w:hint="eastAsia" w:ascii="新宋体" w:hAnsi="新宋体" w:eastAsia="新宋体" w:cs="新宋体"/>
          <w:sz w:val="24"/>
          <w:lang w:eastAsia="zh-CN"/>
        </w:rPr>
        <w:t>地址：浙江省永康市花园大道585号208室</w:t>
      </w:r>
    </w:p>
    <w:p>
      <w:pPr>
        <w:spacing w:line="360" w:lineRule="auto"/>
        <w:ind w:firstLine="540" w:firstLineChars="225"/>
        <w:rPr>
          <w:rFonts w:hint="eastAsia" w:ascii="新宋体" w:hAnsi="新宋体" w:eastAsia="新宋体" w:cs="新宋体"/>
          <w:sz w:val="24"/>
        </w:rPr>
      </w:pPr>
      <w:r>
        <w:rPr>
          <w:rFonts w:hint="eastAsia" w:ascii="新宋体" w:hAnsi="新宋体" w:eastAsia="新宋体" w:cs="新宋体"/>
          <w:sz w:val="24"/>
        </w:rPr>
        <w:t>4、系统技术支持：政采云有限公司</w:t>
      </w:r>
    </w:p>
    <w:p>
      <w:pPr>
        <w:spacing w:line="360" w:lineRule="auto"/>
        <w:ind w:firstLine="540" w:firstLineChars="225"/>
        <w:rPr>
          <w:rFonts w:hint="eastAsia" w:ascii="新宋体" w:hAnsi="新宋体" w:eastAsia="新宋体" w:cs="新宋体"/>
          <w:sz w:val="24"/>
        </w:rPr>
      </w:pPr>
      <w:r>
        <w:rPr>
          <w:rFonts w:hint="eastAsia" w:ascii="新宋体" w:hAnsi="新宋体" w:eastAsia="新宋体" w:cs="新宋体"/>
          <w:sz w:val="24"/>
        </w:rPr>
        <w:t>若对项目采购电子交易系统操作有疑问，可登录政采云（https://www.zcygov.cn/），点击右侧咨询小采，获取采小蜜智能服务管家帮助，或拨打政采云服务热线</w:t>
      </w:r>
      <w:r>
        <w:rPr>
          <w:rFonts w:hint="eastAsia" w:ascii="新宋体" w:hAnsi="新宋体" w:eastAsia="新宋体" w:cs="新宋体"/>
          <w:sz w:val="24"/>
          <w:lang w:eastAsia="zh-CN"/>
        </w:rPr>
        <w:t>95763</w:t>
      </w:r>
      <w:r>
        <w:rPr>
          <w:rFonts w:hint="eastAsia" w:ascii="新宋体" w:hAnsi="新宋体" w:eastAsia="新宋体" w:cs="新宋体"/>
          <w:sz w:val="24"/>
        </w:rPr>
        <w:t>获取热线服务帮助。</w:t>
      </w:r>
    </w:p>
    <w:p>
      <w:pPr>
        <w:spacing w:line="360" w:lineRule="auto"/>
        <w:ind w:firstLine="720" w:firstLineChars="200"/>
        <w:rPr>
          <w:rFonts w:hint="eastAsia" w:ascii="新宋体" w:hAnsi="新宋体" w:eastAsia="新宋体" w:cs="新宋体"/>
          <w:sz w:val="36"/>
          <w:szCs w:val="36"/>
        </w:rPr>
      </w:pPr>
    </w:p>
    <w:p>
      <w:pPr>
        <w:jc w:val="center"/>
        <w:rPr>
          <w:rFonts w:ascii="新宋体" w:hAnsi="新宋体" w:eastAsia="新宋体" w:cs="新宋体"/>
          <w:sz w:val="28"/>
          <w:szCs w:val="28"/>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新宋体" w:hAnsi="新宋体" w:eastAsia="新宋体" w:cs="新宋体"/>
          <w:sz w:val="32"/>
          <w:szCs w:val="32"/>
        </w:rPr>
      </w:pPr>
    </w:p>
    <w:p>
      <w:pPr>
        <w:spacing w:line="360" w:lineRule="auto"/>
        <w:jc w:val="center"/>
        <w:rPr>
          <w:rFonts w:hint="eastAsia" w:ascii="新宋体" w:hAnsi="新宋体" w:eastAsia="新宋体" w:cs="新宋体"/>
          <w:b/>
          <w:bCs/>
          <w:sz w:val="32"/>
          <w:szCs w:val="32"/>
        </w:rPr>
      </w:pPr>
    </w:p>
    <w:p>
      <w:pPr>
        <w:spacing w:line="360" w:lineRule="auto"/>
        <w:jc w:val="center"/>
        <w:rPr>
          <w:rFonts w:hint="eastAsia" w:ascii="新宋体" w:hAnsi="新宋体" w:eastAsia="新宋体" w:cs="新宋体"/>
          <w:b/>
          <w:bCs/>
          <w:sz w:val="32"/>
          <w:szCs w:val="32"/>
        </w:rPr>
      </w:pPr>
    </w:p>
    <w:p>
      <w:pPr>
        <w:spacing w:line="360" w:lineRule="auto"/>
        <w:jc w:val="center"/>
        <w:rPr>
          <w:rFonts w:hint="eastAsia" w:ascii="新宋体" w:hAnsi="新宋体" w:eastAsia="新宋体" w:cs="新宋体"/>
          <w:b/>
          <w:bCs/>
          <w:sz w:val="32"/>
          <w:szCs w:val="32"/>
        </w:rPr>
      </w:pPr>
    </w:p>
    <w:p>
      <w:pPr>
        <w:spacing w:line="360" w:lineRule="auto"/>
        <w:jc w:val="center"/>
        <w:rPr>
          <w:rFonts w:hint="eastAsia" w:ascii="新宋体" w:hAnsi="新宋体" w:eastAsia="新宋体" w:cs="新宋体"/>
          <w:b/>
          <w:bCs/>
          <w:sz w:val="32"/>
          <w:szCs w:val="32"/>
        </w:rPr>
      </w:pPr>
    </w:p>
    <w:p>
      <w:pPr>
        <w:spacing w:line="360" w:lineRule="auto"/>
        <w:jc w:val="center"/>
        <w:rPr>
          <w:rFonts w:hint="eastAsia" w:ascii="新宋体" w:hAnsi="新宋体" w:eastAsia="新宋体" w:cs="新宋体"/>
          <w:b/>
          <w:bCs/>
          <w:sz w:val="32"/>
          <w:szCs w:val="32"/>
        </w:rPr>
      </w:pPr>
      <w:r>
        <w:rPr>
          <w:rFonts w:hint="eastAsia" w:ascii="新宋体" w:hAnsi="新宋体" w:eastAsia="新宋体" w:cs="新宋体"/>
          <w:b/>
          <w:bCs/>
          <w:sz w:val="32"/>
          <w:szCs w:val="32"/>
        </w:rPr>
        <w:t>温馨提示：政府采购金融服务宣传简介</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为优化政府采购营商环境，缓解供应商资金难题，有需要的中标供应商可根据需要申请办理政府采购合同贷款（以下简称“政采贷”）、履约保函、预付款保函等政府采购金融服务。</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1、政采贷</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通过发挥政府采购政策功能，依托政采云在互联网、云计算、大数据等方面的优势，由各银行向平台用户提供中短期贷款（主要包括流水贷和合同贷），以解决中小微企业“融资难”、“担保难”问题的信用融资产品。</w:t>
      </w:r>
    </w:p>
    <w:p>
      <w:pPr>
        <w:spacing w:line="360" w:lineRule="auto"/>
        <w:rPr>
          <w:rFonts w:hint="eastAsia" w:ascii="新宋体" w:hAnsi="新宋体" w:eastAsia="新宋体" w:cs="新宋体"/>
          <w:szCs w:val="21"/>
        </w:rPr>
      </w:pPr>
      <w:r>
        <w:rPr>
          <w:rFonts w:hint="eastAsia" w:ascii="新宋体" w:hAnsi="新宋体" w:eastAsia="新宋体" w:cs="新宋体"/>
          <w:szCs w:val="21"/>
        </w:rPr>
        <w:t>具体要求、条件和操作教程可通过政采云首页右上角——网站导航——金融服务查看，也可拨打政采云客服热线</w:t>
      </w:r>
      <w:r>
        <w:rPr>
          <w:rFonts w:hint="eastAsia" w:ascii="新宋体" w:hAnsi="新宋体" w:eastAsia="新宋体" w:cs="新宋体"/>
          <w:szCs w:val="21"/>
          <w:lang w:eastAsia="zh-CN"/>
        </w:rPr>
        <w:t>95763</w:t>
      </w:r>
      <w:r>
        <w:rPr>
          <w:rFonts w:hint="eastAsia" w:ascii="新宋体" w:hAnsi="新宋体" w:eastAsia="新宋体" w:cs="新宋体"/>
          <w:szCs w:val="21"/>
        </w:rPr>
        <w:t>咨询，也可查看公告附件中的相关宣传资料，或向各地已开通政采贷的银行咨询办理。</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2、履约保函</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中标供应商可通过以保函的形式提交履约保证金，减少对中小微企业的资金占用，降低财务成本。</w:t>
      </w:r>
    </w:p>
    <w:p>
      <w:pPr>
        <w:spacing w:line="360" w:lineRule="auto"/>
        <w:rPr>
          <w:rFonts w:hint="eastAsia" w:ascii="新宋体" w:hAnsi="新宋体" w:eastAsia="新宋体" w:cs="新宋体"/>
          <w:szCs w:val="21"/>
        </w:rPr>
      </w:pPr>
      <w:r>
        <w:rPr>
          <w:rFonts w:hint="eastAsia" w:ascii="新宋体" w:hAnsi="新宋体" w:eastAsia="新宋体" w:cs="新宋体"/>
          <w:szCs w:val="21"/>
        </w:rPr>
        <w:t>具体的条件、要求和操作程序由申请贷款的中标供应商向各地保险公司、银行咨询办理。</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3、预付款保函</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采购单位根据项目特点、供应商诚信等因素，可以要求供应商提交银行、保险公司等金融机构出具的预付款保函或其他担保措施</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4.风险提示</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（1）本宣传简介内容仅为提供给各中标供应商对办理政府采购金融服务的宣传和了解之方便，对金融服务的具体内容和操作流程均以各金融机构的要求为准，也不作强制要求。</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（2）政府采购金融服务有风险，请详细了解并综合评估后再决定。</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（3）政府采购金融服务遵循平等自愿、风险自担的原则。采购人、代理机构、财政部门不为任何政府采购金融服务项目承担任何形式的担保、解释或其他连带责任。</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 xml:space="preserve">5、政采贷合作单位分为线上线下共四家。 </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永康招商银行： 陈豪 联系电话：13605896913/676913 （线上）</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永康农商银行： 陈中升 联系电话 15158900186/578260 （线上）</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 xml:space="preserve">金华银行永康支行:杨望 联系电话：13858931020，0579-87217221（线下） </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浙商银行金华永康支行：胡风华 联系电话：13758976161（676161）， 0579-87576758 （线下）</w:t>
      </w:r>
    </w:p>
    <w:p>
      <w:pPr>
        <w:spacing w:line="360" w:lineRule="auto"/>
        <w:ind w:firstLine="420" w:firstLineChars="200"/>
        <w:rPr>
          <w:rFonts w:hint="eastAsia" w:ascii="新宋体" w:hAnsi="新宋体" w:eastAsia="新宋体" w:cs="新宋体"/>
          <w:szCs w:val="21"/>
        </w:rPr>
      </w:pPr>
      <w:r>
        <w:rPr>
          <w:rFonts w:hint="eastAsia" w:ascii="新宋体" w:hAnsi="新宋体" w:eastAsia="新宋体" w:cs="新宋体"/>
          <w:szCs w:val="21"/>
        </w:rPr>
        <w:t>保函合作单位:</w:t>
      </w:r>
    </w:p>
    <w:tbl>
      <w:tblPr>
        <w:tblStyle w:val="42"/>
        <w:tblpPr w:leftFromText="180" w:rightFromText="180" w:vertAnchor="text" w:horzAnchor="page" w:tblpX="1890" w:tblpY="11"/>
        <w:tblOverlap w:val="never"/>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50"/>
        <w:gridCol w:w="1545"/>
        <w:gridCol w:w="25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0" w:type="dxa"/>
            <w:vAlign w:val="top"/>
          </w:tcPr>
          <w:p>
            <w:pPr>
              <w:keepNext w:val="0"/>
              <w:keepLines w:val="0"/>
              <w:suppressLineNumbers w:val="0"/>
              <w:spacing w:before="0" w:beforeAutospacing="0" w:after="0" w:afterAutospacing="0" w:line="360" w:lineRule="auto"/>
              <w:ind w:left="0" w:right="0"/>
              <w:jc w:val="center"/>
              <w:rPr>
                <w:rFonts w:hint="eastAsia" w:ascii="新宋体" w:hAnsi="新宋体" w:eastAsia="新宋体" w:cs="新宋体"/>
                <w:szCs w:val="21"/>
              </w:rPr>
            </w:pPr>
            <w:r>
              <w:rPr>
                <w:rFonts w:hint="eastAsia" w:ascii="新宋体" w:hAnsi="新宋体" w:eastAsia="新宋体" w:cs="新宋体"/>
                <w:szCs w:val="21"/>
              </w:rPr>
              <w:t>单位</w:t>
            </w:r>
          </w:p>
        </w:tc>
        <w:tc>
          <w:tcPr>
            <w:tcW w:w="1545" w:type="dxa"/>
            <w:vAlign w:val="top"/>
          </w:tcPr>
          <w:p>
            <w:pPr>
              <w:keepNext w:val="0"/>
              <w:keepLines w:val="0"/>
              <w:suppressLineNumbers w:val="0"/>
              <w:spacing w:before="0" w:beforeAutospacing="0" w:after="0" w:afterAutospacing="0" w:line="360" w:lineRule="auto"/>
              <w:ind w:left="0" w:right="0"/>
              <w:jc w:val="center"/>
              <w:rPr>
                <w:rFonts w:hint="eastAsia" w:ascii="新宋体" w:hAnsi="新宋体" w:eastAsia="新宋体" w:cs="新宋体"/>
                <w:szCs w:val="21"/>
              </w:rPr>
            </w:pPr>
            <w:r>
              <w:rPr>
                <w:rFonts w:hint="eastAsia" w:ascii="新宋体" w:hAnsi="新宋体" w:eastAsia="新宋体" w:cs="新宋体"/>
                <w:szCs w:val="21"/>
              </w:rPr>
              <w:t>联系人</w:t>
            </w:r>
          </w:p>
        </w:tc>
        <w:tc>
          <w:tcPr>
            <w:tcW w:w="2533" w:type="dxa"/>
            <w:vAlign w:val="top"/>
          </w:tcPr>
          <w:p>
            <w:pPr>
              <w:keepNext w:val="0"/>
              <w:keepLines w:val="0"/>
              <w:suppressLineNumbers w:val="0"/>
              <w:spacing w:before="0" w:beforeAutospacing="0" w:after="0" w:afterAutospacing="0" w:line="360" w:lineRule="auto"/>
              <w:ind w:left="0" w:right="0"/>
              <w:jc w:val="center"/>
              <w:rPr>
                <w:rFonts w:hint="eastAsia" w:ascii="新宋体" w:hAnsi="新宋体" w:eastAsia="新宋体" w:cs="新宋体"/>
                <w:szCs w:val="21"/>
              </w:rPr>
            </w:pPr>
            <w:r>
              <w:rPr>
                <w:rFonts w:hint="eastAsia" w:ascii="新宋体" w:hAnsi="新宋体" w:eastAsia="新宋体" w:cs="新宋体"/>
                <w:szCs w:val="21"/>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0" w:type="dxa"/>
            <w:vAlign w:val="center"/>
          </w:tcPr>
          <w:p>
            <w:pPr>
              <w:keepNext w:val="0"/>
              <w:keepLines w:val="0"/>
              <w:suppressLineNumbers w:val="0"/>
              <w:spacing w:before="0" w:beforeAutospacing="0" w:after="0" w:afterAutospacing="0" w:line="360" w:lineRule="auto"/>
              <w:ind w:left="0" w:right="0"/>
              <w:rPr>
                <w:rFonts w:hint="eastAsia" w:ascii="新宋体" w:hAnsi="新宋体" w:eastAsia="新宋体" w:cs="新宋体"/>
                <w:szCs w:val="21"/>
              </w:rPr>
            </w:pPr>
            <w:r>
              <w:rPr>
                <w:rFonts w:hint="eastAsia" w:ascii="新宋体" w:hAnsi="新宋体" w:eastAsia="新宋体" w:cs="新宋体"/>
                <w:szCs w:val="21"/>
              </w:rPr>
              <w:t>中国人民财产保险股份有限公司永康支公司</w:t>
            </w:r>
          </w:p>
        </w:tc>
        <w:tc>
          <w:tcPr>
            <w:tcW w:w="1545" w:type="dxa"/>
            <w:vAlign w:val="center"/>
          </w:tcPr>
          <w:p>
            <w:pPr>
              <w:keepNext w:val="0"/>
              <w:keepLines w:val="0"/>
              <w:suppressLineNumbers w:val="0"/>
              <w:spacing w:before="0" w:beforeAutospacing="0" w:after="0" w:afterAutospacing="0" w:line="360" w:lineRule="auto"/>
              <w:ind w:left="0" w:right="0"/>
              <w:jc w:val="center"/>
              <w:rPr>
                <w:rFonts w:hint="eastAsia" w:ascii="新宋体" w:hAnsi="新宋体" w:eastAsia="新宋体" w:cs="新宋体"/>
                <w:szCs w:val="21"/>
              </w:rPr>
            </w:pPr>
            <w:r>
              <w:rPr>
                <w:rFonts w:hint="eastAsia" w:ascii="新宋体" w:hAnsi="新宋体" w:eastAsia="新宋体" w:cs="新宋体"/>
                <w:szCs w:val="21"/>
              </w:rPr>
              <w:t>倪海涛</w:t>
            </w:r>
          </w:p>
        </w:tc>
        <w:tc>
          <w:tcPr>
            <w:tcW w:w="2533" w:type="dxa"/>
            <w:vAlign w:val="center"/>
          </w:tcPr>
          <w:p>
            <w:pPr>
              <w:keepNext w:val="0"/>
              <w:keepLines w:val="0"/>
              <w:suppressLineNumbers w:val="0"/>
              <w:spacing w:before="0" w:beforeAutospacing="0" w:after="0" w:afterAutospacing="0" w:line="360" w:lineRule="auto"/>
              <w:ind w:left="0" w:right="0"/>
              <w:jc w:val="center"/>
              <w:rPr>
                <w:rFonts w:hint="eastAsia" w:ascii="新宋体" w:hAnsi="新宋体" w:eastAsia="新宋体" w:cs="新宋体"/>
                <w:szCs w:val="21"/>
              </w:rPr>
            </w:pPr>
            <w:r>
              <w:rPr>
                <w:rFonts w:hint="eastAsia" w:ascii="新宋体" w:hAnsi="新宋体" w:eastAsia="新宋体" w:cs="新宋体"/>
                <w:szCs w:val="21"/>
              </w:rPr>
              <w:t>13758982628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0" w:type="dxa"/>
            <w:vAlign w:val="center"/>
          </w:tcPr>
          <w:p>
            <w:pPr>
              <w:keepNext w:val="0"/>
              <w:keepLines w:val="0"/>
              <w:suppressLineNumbers w:val="0"/>
              <w:spacing w:before="0" w:beforeAutospacing="0" w:after="0" w:afterAutospacing="0" w:line="360" w:lineRule="auto"/>
              <w:ind w:left="0" w:right="0"/>
              <w:rPr>
                <w:rFonts w:hint="eastAsia" w:ascii="新宋体" w:hAnsi="新宋体" w:eastAsia="新宋体" w:cs="新宋体"/>
                <w:szCs w:val="21"/>
              </w:rPr>
            </w:pPr>
            <w:r>
              <w:rPr>
                <w:rFonts w:hint="eastAsia" w:ascii="新宋体" w:hAnsi="新宋体" w:eastAsia="新宋体" w:cs="新宋体"/>
                <w:szCs w:val="21"/>
              </w:rPr>
              <w:t>中华联合财产保险股份有限公司永康支公司</w:t>
            </w:r>
          </w:p>
        </w:tc>
        <w:tc>
          <w:tcPr>
            <w:tcW w:w="1545" w:type="dxa"/>
            <w:vAlign w:val="center"/>
          </w:tcPr>
          <w:p>
            <w:pPr>
              <w:keepNext w:val="0"/>
              <w:keepLines w:val="0"/>
              <w:suppressLineNumbers w:val="0"/>
              <w:spacing w:before="0" w:beforeAutospacing="0" w:after="0" w:afterAutospacing="0" w:line="360" w:lineRule="auto"/>
              <w:ind w:left="0" w:right="0"/>
              <w:jc w:val="center"/>
              <w:rPr>
                <w:rFonts w:hint="eastAsia" w:ascii="新宋体" w:hAnsi="新宋体" w:eastAsia="新宋体" w:cs="新宋体"/>
                <w:szCs w:val="21"/>
              </w:rPr>
            </w:pPr>
            <w:r>
              <w:rPr>
                <w:rFonts w:hint="eastAsia" w:ascii="新宋体" w:hAnsi="新宋体" w:eastAsia="新宋体" w:cs="新宋体"/>
                <w:szCs w:val="21"/>
              </w:rPr>
              <w:t>章卓航</w:t>
            </w:r>
          </w:p>
        </w:tc>
        <w:tc>
          <w:tcPr>
            <w:tcW w:w="2533" w:type="dxa"/>
            <w:vAlign w:val="center"/>
          </w:tcPr>
          <w:p>
            <w:pPr>
              <w:keepNext w:val="0"/>
              <w:keepLines w:val="0"/>
              <w:suppressLineNumbers w:val="0"/>
              <w:spacing w:before="0" w:beforeAutospacing="0" w:after="0" w:afterAutospacing="0" w:line="360" w:lineRule="auto"/>
              <w:ind w:left="0" w:right="0"/>
              <w:jc w:val="center"/>
              <w:rPr>
                <w:rFonts w:hint="eastAsia" w:ascii="新宋体" w:hAnsi="新宋体" w:eastAsia="新宋体" w:cs="新宋体"/>
                <w:szCs w:val="21"/>
              </w:rPr>
            </w:pPr>
            <w:r>
              <w:rPr>
                <w:rFonts w:hint="eastAsia" w:ascii="新宋体" w:hAnsi="新宋体" w:eastAsia="新宋体" w:cs="新宋体"/>
                <w:szCs w:val="21"/>
              </w:rPr>
              <w:t>13819905616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0" w:type="dxa"/>
            <w:vAlign w:val="center"/>
          </w:tcPr>
          <w:p>
            <w:pPr>
              <w:keepNext w:val="0"/>
              <w:keepLines w:val="0"/>
              <w:suppressLineNumbers w:val="0"/>
              <w:spacing w:before="0" w:beforeAutospacing="0" w:after="0" w:afterAutospacing="0" w:line="360" w:lineRule="auto"/>
              <w:ind w:left="0" w:right="0"/>
              <w:rPr>
                <w:rFonts w:hint="eastAsia" w:ascii="新宋体" w:hAnsi="新宋体" w:eastAsia="新宋体" w:cs="新宋体"/>
                <w:szCs w:val="21"/>
              </w:rPr>
            </w:pPr>
            <w:r>
              <w:rPr>
                <w:rFonts w:hint="eastAsia" w:ascii="新宋体" w:hAnsi="新宋体" w:eastAsia="新宋体" w:cs="新宋体"/>
                <w:szCs w:val="21"/>
              </w:rPr>
              <w:t>天安财产保险股份有限公司永康支公司</w:t>
            </w:r>
          </w:p>
        </w:tc>
        <w:tc>
          <w:tcPr>
            <w:tcW w:w="1545" w:type="dxa"/>
            <w:vAlign w:val="center"/>
          </w:tcPr>
          <w:p>
            <w:pPr>
              <w:keepNext w:val="0"/>
              <w:keepLines w:val="0"/>
              <w:suppressLineNumbers w:val="0"/>
              <w:spacing w:before="0" w:beforeAutospacing="0" w:after="0" w:afterAutospacing="0" w:line="360" w:lineRule="auto"/>
              <w:ind w:left="0" w:right="0"/>
              <w:jc w:val="center"/>
              <w:rPr>
                <w:rFonts w:hint="eastAsia" w:ascii="新宋体" w:hAnsi="新宋体" w:eastAsia="新宋体" w:cs="新宋体"/>
                <w:szCs w:val="21"/>
              </w:rPr>
            </w:pPr>
            <w:r>
              <w:rPr>
                <w:rFonts w:hint="eastAsia" w:ascii="新宋体" w:hAnsi="新宋体" w:eastAsia="新宋体" w:cs="新宋体"/>
                <w:szCs w:val="21"/>
              </w:rPr>
              <w:t>钱磊</w:t>
            </w:r>
          </w:p>
        </w:tc>
        <w:tc>
          <w:tcPr>
            <w:tcW w:w="2533" w:type="dxa"/>
            <w:vAlign w:val="center"/>
          </w:tcPr>
          <w:p>
            <w:pPr>
              <w:keepNext w:val="0"/>
              <w:keepLines w:val="0"/>
              <w:suppressLineNumbers w:val="0"/>
              <w:spacing w:before="0" w:beforeAutospacing="0" w:after="0" w:afterAutospacing="0" w:line="360" w:lineRule="auto"/>
              <w:ind w:left="0" w:right="0"/>
              <w:jc w:val="center"/>
              <w:rPr>
                <w:rFonts w:hint="eastAsia" w:ascii="新宋体" w:hAnsi="新宋体" w:eastAsia="新宋体" w:cs="新宋体"/>
                <w:szCs w:val="21"/>
              </w:rPr>
            </w:pPr>
            <w:r>
              <w:rPr>
                <w:rFonts w:hint="eastAsia" w:ascii="新宋体" w:hAnsi="新宋体" w:eastAsia="新宋体" w:cs="新宋体"/>
                <w:szCs w:val="21"/>
              </w:rPr>
              <w:t>13758980258</w:t>
            </w:r>
          </w:p>
        </w:tc>
      </w:tr>
    </w:tbl>
    <w:p>
      <w:pPr>
        <w:spacing w:line="360" w:lineRule="auto"/>
        <w:rPr>
          <w:rFonts w:hint="eastAsia" w:ascii="新宋体" w:hAnsi="新宋体" w:eastAsia="新宋体" w:cs="新宋体"/>
          <w:sz w:val="24"/>
        </w:rPr>
      </w:pPr>
      <w:r>
        <w:rPr>
          <w:rFonts w:hint="eastAsia" w:ascii="新宋体" w:hAnsi="新宋体" w:eastAsia="新宋体" w:cs="新宋体"/>
          <w:sz w:val="24"/>
        </w:rPr>
        <w:t xml:space="preserve">          </w:t>
      </w:r>
    </w:p>
    <w:p>
      <w:pPr>
        <w:snapToGrid w:val="0"/>
        <w:spacing w:line="360" w:lineRule="auto"/>
        <w:ind w:firstLine="240" w:firstLineChars="100"/>
        <w:outlineLvl w:val="0"/>
        <w:rPr>
          <w:rFonts w:hint="eastAsia" w:ascii="新宋体" w:hAnsi="新宋体" w:eastAsia="新宋体" w:cs="新宋体"/>
          <w:sz w:val="24"/>
          <w:lang w:val="en-US" w:eastAsia="zh-CN"/>
        </w:rPr>
      </w:pPr>
      <w:r>
        <w:rPr>
          <w:rFonts w:ascii="新宋体" w:hAnsi="新宋体" w:eastAsia="新宋体" w:cs="新宋体"/>
          <w:sz w:val="24"/>
        </w:rPr>
        <w:t xml:space="preserve">              </w:t>
      </w:r>
      <w:r>
        <w:rPr>
          <w:rFonts w:hint="eastAsia" w:ascii="新宋体" w:hAnsi="新宋体" w:eastAsia="新宋体" w:cs="新宋体"/>
          <w:sz w:val="24"/>
          <w:lang w:val="en-US" w:eastAsia="zh-CN"/>
        </w:rPr>
        <w:t xml:space="preserve">           </w:t>
      </w:r>
    </w:p>
    <w:p>
      <w:pPr>
        <w:snapToGrid w:val="0"/>
        <w:spacing w:line="360" w:lineRule="auto"/>
        <w:ind w:firstLine="240" w:firstLineChars="100"/>
        <w:outlineLvl w:val="0"/>
        <w:rPr>
          <w:rFonts w:hint="eastAsia" w:ascii="新宋体" w:hAnsi="新宋体" w:eastAsia="新宋体" w:cs="新宋体"/>
          <w:sz w:val="24"/>
          <w:lang w:val="en-US" w:eastAsia="zh-CN"/>
        </w:rPr>
      </w:pPr>
    </w:p>
    <w:p>
      <w:pPr>
        <w:snapToGrid w:val="0"/>
        <w:spacing w:line="360" w:lineRule="auto"/>
        <w:ind w:firstLine="2880" w:firstLineChars="1200"/>
        <w:outlineLvl w:val="0"/>
        <w:rPr>
          <w:rFonts w:ascii="新宋体" w:hAnsi="新宋体" w:eastAsia="新宋体" w:cs="新宋体"/>
          <w:sz w:val="36"/>
          <w:szCs w:val="36"/>
        </w:rPr>
      </w:pPr>
      <w:r>
        <w:rPr>
          <w:rFonts w:hint="eastAsia" w:ascii="新宋体" w:hAnsi="新宋体" w:eastAsia="新宋体" w:cs="新宋体"/>
          <w:sz w:val="24"/>
          <w:lang w:val="en-US" w:eastAsia="zh-CN"/>
        </w:rPr>
        <w:t xml:space="preserve"> </w:t>
      </w:r>
      <w:r>
        <w:rPr>
          <w:rFonts w:ascii="新宋体" w:hAnsi="新宋体" w:eastAsia="新宋体" w:cs="新宋体"/>
          <w:b/>
          <w:bCs/>
          <w:sz w:val="36"/>
          <w:szCs w:val="36"/>
        </w:rPr>
        <w:t>第二章 供应商须知</w:t>
      </w:r>
      <w:bookmarkEnd w:id="29"/>
    </w:p>
    <w:p>
      <w:pPr>
        <w:snapToGrid w:val="0"/>
        <w:spacing w:line="360" w:lineRule="auto"/>
        <w:ind w:left="0" w:firstLine="4337" w:firstLineChars="1200"/>
        <w:jc w:val="both"/>
        <w:outlineLvl w:val="1"/>
        <w:rPr>
          <w:rFonts w:ascii="新宋体" w:hAnsi="新宋体" w:eastAsia="新宋体" w:cs="新宋体"/>
          <w:b/>
          <w:sz w:val="36"/>
          <w:szCs w:val="36"/>
        </w:rPr>
      </w:pPr>
      <w:r>
        <w:rPr>
          <w:rFonts w:ascii="新宋体" w:hAnsi="新宋体" w:eastAsia="新宋体" w:cs="新宋体"/>
          <w:b/>
          <w:sz w:val="36"/>
          <w:szCs w:val="36"/>
        </w:rPr>
        <w:t>前附表</w:t>
      </w:r>
    </w:p>
    <w:tbl>
      <w:tblPr>
        <w:tblStyle w:val="42"/>
        <w:tblW w:w="941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60"/>
        <w:gridCol w:w="1691"/>
        <w:gridCol w:w="706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序号</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名  称</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内   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1</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项目名称</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eastAsia="zh-CN"/>
              </w:rPr>
            </w:pPr>
            <w:r>
              <w:rPr>
                <w:rFonts w:hint="eastAsia" w:ascii="新宋体" w:hAnsi="新宋体" w:eastAsia="新宋体" w:cs="新宋体"/>
                <w:sz w:val="21"/>
                <w:szCs w:val="21"/>
                <w:lang w:eastAsia="zh-CN"/>
              </w:rPr>
              <w:t>永康市象珠镇2024年度枯死松树清理项目</w:t>
            </w:r>
            <w:r>
              <w:rPr>
                <w:rFonts w:hint="eastAsia" w:ascii="新宋体" w:hAnsi="新宋体" w:eastAsia="新宋体" w:cs="新宋体"/>
                <w:sz w:val="21"/>
                <w:szCs w:val="21"/>
                <w:lang w:eastAsia="zh-CN"/>
              </w:rPr>
              <w:tab/>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2</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采购内容及数量</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abs>
                <w:tab w:val="left" w:pos="1233"/>
              </w:tabs>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采购内容：</w:t>
            </w:r>
            <w:r>
              <w:rPr>
                <w:rFonts w:hint="eastAsia" w:ascii="新宋体" w:hAnsi="新宋体" w:eastAsia="新宋体" w:cs="新宋体"/>
                <w:sz w:val="21"/>
                <w:szCs w:val="21"/>
                <w:lang w:eastAsia="zh-CN"/>
              </w:rPr>
              <w:t>永康市象珠镇2024年度枯死松树清理项目</w:t>
            </w:r>
            <w:r>
              <w:rPr>
                <w:rFonts w:hint="eastAsia" w:ascii="新宋体" w:hAnsi="新宋体" w:eastAsia="新宋体" w:cs="新宋体"/>
                <w:sz w:val="21"/>
                <w:szCs w:val="21"/>
              </w:rPr>
              <w:t>,具体详见采购文件。</w:t>
            </w:r>
          </w:p>
          <w:p>
            <w:pPr>
              <w:keepNext w:val="0"/>
              <w:keepLines w:val="0"/>
              <w:suppressLineNumbers w:val="0"/>
              <w:tabs>
                <w:tab w:val="left" w:pos="1233"/>
              </w:tabs>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数量：1项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3</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预算金额</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abs>
                <w:tab w:val="left" w:pos="1233"/>
              </w:tabs>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详见“第一章 磋商邀请”。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3"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4</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公告媒体</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新宋体" w:hAnsi="新宋体" w:eastAsia="新宋体" w:cs="新宋体"/>
                <w:sz w:val="21"/>
                <w:szCs w:val="21"/>
              </w:rPr>
            </w:pPr>
            <w:r>
              <w:rPr>
                <w:rFonts w:hint="eastAsia" w:ascii="新宋体" w:hAnsi="新宋体" w:eastAsia="新宋体" w:cs="新宋体"/>
                <w:sz w:val="21"/>
                <w:szCs w:val="21"/>
              </w:rPr>
              <w:t>浙江政府采购网（https://zfcg.czt.zj.gov.cn/）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5</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电子交易平台</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政府采购云平台（https://zfcg.czt.zj.gov.cn/）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6</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磋商报价</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1.本项目以人民币报价。</w:t>
            </w:r>
          </w:p>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2.不论采购结果如何，供应商均应自行承担所有与采购有关的全部费用，在本次采购范围内的</w:t>
            </w:r>
            <w:r>
              <w:rPr>
                <w:rFonts w:hint="eastAsia" w:ascii="新宋体" w:hAnsi="新宋体" w:eastAsia="新宋体" w:cs="新宋体"/>
                <w:strike w:val="0"/>
                <w:color w:val="auto"/>
                <w:sz w:val="21"/>
                <w:szCs w:val="21"/>
              </w:rPr>
              <w:t>全部内容</w:t>
            </w:r>
            <w:r>
              <w:rPr>
                <w:rFonts w:hint="eastAsia" w:ascii="新宋体" w:hAnsi="新宋体" w:eastAsia="新宋体" w:cs="新宋体"/>
                <w:strike w:val="0"/>
                <w:color w:val="auto"/>
                <w:sz w:val="21"/>
                <w:szCs w:val="21"/>
                <w:lang w:eastAsia="zh-CN"/>
              </w:rPr>
              <w:t>整体</w:t>
            </w:r>
            <w:r>
              <w:rPr>
                <w:rFonts w:hint="eastAsia" w:ascii="新宋体" w:hAnsi="新宋体" w:eastAsia="新宋体" w:cs="新宋体"/>
                <w:strike w:val="0"/>
                <w:color w:val="auto"/>
                <w:sz w:val="21"/>
                <w:szCs w:val="21"/>
              </w:rPr>
              <w:t>包干</w:t>
            </w:r>
            <w:r>
              <w:rPr>
                <w:rFonts w:hint="eastAsia" w:ascii="新宋体" w:hAnsi="新宋体" w:eastAsia="新宋体" w:cs="新宋体"/>
                <w:color w:val="auto"/>
                <w:sz w:val="21"/>
                <w:szCs w:val="21"/>
              </w:rPr>
              <w:t>。</w:t>
            </w:r>
          </w:p>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备注：本磋商文件中除非有特别说明，所有的报价均指含税价。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lang w:val="en-US" w:eastAsia="zh-CN"/>
              </w:rPr>
              <w:t>7</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投标保证金</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不收取投标保证金。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8</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履约保证金</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不收取履约保证金。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lang w:val="en-US" w:eastAsia="zh-CN"/>
              </w:rPr>
              <w:t>9</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现场考察/标前答疑会</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lang w:eastAsia="zh-CN"/>
              </w:rPr>
              <w:t>☑</w:t>
            </w:r>
            <w:r>
              <w:rPr>
                <w:rFonts w:hint="eastAsia" w:ascii="新宋体" w:hAnsi="新宋体" w:eastAsia="新宋体" w:cs="新宋体"/>
                <w:sz w:val="21"/>
                <w:szCs w:val="21"/>
              </w:rPr>
              <w:t xml:space="preserve"> 不组织（供应商自行前往现场踏勘，相关费用及风险自担，踏勘   </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 组织（详细内容）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10</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firstLine="210" w:firstLineChars="100"/>
              <w:rPr>
                <w:rFonts w:hint="eastAsia" w:ascii="新宋体" w:hAnsi="新宋体" w:eastAsia="新宋体" w:cs="新宋体"/>
                <w:sz w:val="21"/>
                <w:szCs w:val="21"/>
              </w:rPr>
            </w:pPr>
            <w:r>
              <w:rPr>
                <w:rFonts w:hint="eastAsia" w:ascii="新宋体" w:hAnsi="新宋体" w:eastAsia="新宋体" w:cs="新宋体"/>
                <w:sz w:val="21"/>
                <w:szCs w:val="21"/>
              </w:rPr>
              <w:t>演示</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lang w:eastAsia="zh-CN"/>
              </w:rPr>
              <w:t>☑</w:t>
            </w:r>
            <w:r>
              <w:rPr>
                <w:rFonts w:hint="eastAsia" w:ascii="新宋体" w:hAnsi="新宋体" w:eastAsia="新宋体" w:cs="新宋体"/>
                <w:sz w:val="21"/>
                <w:szCs w:val="21"/>
              </w:rPr>
              <w:t xml:space="preserve"> 不要求</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 要求（详细内容）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11</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采购文件澄清</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供应商如认为采购文件表述不清晰、前后矛盾等内容的，应当在响应文件递交截止日</w:t>
            </w:r>
            <w:r>
              <w:rPr>
                <w:rFonts w:hint="eastAsia" w:ascii="新宋体" w:hAnsi="新宋体" w:eastAsia="新宋体" w:cs="新宋体"/>
                <w:sz w:val="21"/>
                <w:szCs w:val="21"/>
                <w:u w:val="single"/>
              </w:rPr>
              <w:t>5</w:t>
            </w:r>
            <w:r>
              <w:rPr>
                <w:rFonts w:hint="eastAsia" w:ascii="新宋体" w:hAnsi="新宋体" w:eastAsia="新宋体" w:cs="新宋体"/>
                <w:sz w:val="21"/>
                <w:szCs w:val="21"/>
              </w:rPr>
              <w:t>天前以书面形式要求采购单位作出书面澄清。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12</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响应文</w:t>
            </w:r>
          </w:p>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件组成</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新宋体" w:hAnsi="新宋体" w:eastAsia="新宋体" w:cs="新宋体"/>
                <w:sz w:val="21"/>
                <w:szCs w:val="21"/>
              </w:rPr>
            </w:pPr>
            <w:r>
              <w:rPr>
                <w:rFonts w:hint="eastAsia" w:ascii="新宋体" w:hAnsi="新宋体" w:eastAsia="新宋体" w:cs="新宋体"/>
                <w:sz w:val="21"/>
                <w:szCs w:val="21"/>
              </w:rPr>
              <w:t>响应文件由</w:t>
            </w:r>
            <w:r>
              <w:rPr>
                <w:rFonts w:hint="eastAsia" w:ascii="新宋体" w:hAnsi="新宋体" w:eastAsia="新宋体" w:cs="新宋体"/>
                <w:color w:val="000000"/>
                <w:sz w:val="21"/>
                <w:szCs w:val="21"/>
              </w:rPr>
              <w:t>资格文件、技术商务文件、报价文件</w:t>
            </w:r>
            <w:r>
              <w:rPr>
                <w:rFonts w:hint="eastAsia" w:ascii="新宋体" w:hAnsi="新宋体" w:eastAsia="新宋体" w:cs="新宋体"/>
                <w:sz w:val="21"/>
                <w:szCs w:val="21"/>
              </w:rPr>
              <w:t>等内容组成。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1</w:t>
            </w:r>
            <w:r>
              <w:rPr>
                <w:rFonts w:hint="eastAsia" w:ascii="新宋体" w:hAnsi="新宋体" w:eastAsia="新宋体" w:cs="新宋体"/>
                <w:sz w:val="21"/>
                <w:szCs w:val="21"/>
                <w:lang w:val="en-US" w:eastAsia="zh-CN"/>
              </w:rPr>
              <w:t>3</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响应文件的编制</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1、“电子加密响应文件”：</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（1）“电子加密响应文件”是指通过“政采云电子交易客户端”完成响应文件编制后生成并加密的数据电文形式的响应文件。</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（2）供应商应先安装“政采云电子交易客户端”，并按照本采购文件和“政府采购云平台”的要求，通过“政采云电子交易客户端”编制并加密响应文件。</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2、“电子备份响应文件”：</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（1）“电子备份响应文件”是指与“电子加密响应文件”同时生成的数据电文形式的电子文件。</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（2）供应商可自主选择是否编制“电子备份响应文件”。</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（3）其他方式编制的备份响应文件视为无效备份响应文件。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1</w:t>
            </w:r>
            <w:r>
              <w:rPr>
                <w:rFonts w:hint="eastAsia" w:ascii="新宋体" w:hAnsi="新宋体" w:eastAsia="新宋体" w:cs="新宋体"/>
                <w:sz w:val="21"/>
                <w:szCs w:val="21"/>
                <w:lang w:val="en-US" w:eastAsia="zh-CN"/>
              </w:rPr>
              <w:t>4</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响应文件的签章</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adjustRightInd w:val="0"/>
              <w:spacing w:before="0" w:beforeAutospacing="0" w:after="0" w:afterAutospacing="0" w:line="360" w:lineRule="auto"/>
              <w:ind w:left="0" w:right="0"/>
              <w:jc w:val="left"/>
              <w:rPr>
                <w:rFonts w:hint="eastAsia" w:ascii="新宋体" w:hAnsi="新宋体" w:eastAsia="新宋体" w:cs="新宋体"/>
                <w:sz w:val="21"/>
                <w:szCs w:val="21"/>
              </w:rPr>
            </w:pPr>
            <w:r>
              <w:rPr>
                <w:rFonts w:hint="eastAsia" w:ascii="新宋体" w:hAnsi="新宋体" w:eastAsia="新宋体" w:cs="新宋体"/>
                <w:sz w:val="21"/>
                <w:szCs w:val="21"/>
              </w:rPr>
              <w:t>采用电子签章。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1</w:t>
            </w:r>
            <w:r>
              <w:rPr>
                <w:rFonts w:hint="eastAsia" w:ascii="新宋体" w:hAnsi="新宋体" w:eastAsia="新宋体" w:cs="新宋体"/>
                <w:sz w:val="21"/>
                <w:szCs w:val="21"/>
                <w:lang w:val="en-US" w:eastAsia="zh-CN"/>
              </w:rPr>
              <w:t>5</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响应文件的包装、密封和递交</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1、“电子加密响应文件”的递交：在线上传递交。</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（1）供应商应在递交响应文件截止时间前将“电子加密响应文件”成功上传递交至“政府采购云平台”，否则响应无效。</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（2）“电子加密响应文件”成功上传递交后，供应商可自行打印响应文件接收回执。</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2、“电子备份响应文件”的密封、包装和递交：</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（1）供应商可自主选择是否递交“电子备份响应文件”。</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（2）“电子备份响应文件”存入U盘（一份）。</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（3）“电子备份响应文件” 应当在响应文件递交截止时间前以邮寄或送达方式递交。</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lang w:bidi="ar"/>
              </w:rPr>
            </w:pPr>
            <w:r>
              <w:rPr>
                <w:rFonts w:hint="eastAsia" w:ascii="新宋体" w:hAnsi="新宋体" w:eastAsia="新宋体" w:cs="新宋体"/>
                <w:sz w:val="21"/>
                <w:szCs w:val="21"/>
                <w:lang w:bidi="ar"/>
              </w:rPr>
              <w:t>（4）“电子备份响应文件”应当密封包装，并在包装上标注采购项目编号、项目名称、响应单位名称等并加盖公章（详见第六章响应文件格式）。没有密封包装或者逾期送达至浙江鼎泰工程管理有限公司　的“电子备份响应文件”将不予接收。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1</w:t>
            </w:r>
            <w:r>
              <w:rPr>
                <w:rFonts w:hint="eastAsia" w:ascii="新宋体" w:hAnsi="新宋体" w:eastAsia="新宋体" w:cs="新宋体"/>
                <w:sz w:val="21"/>
                <w:szCs w:val="21"/>
                <w:lang w:val="en-US" w:eastAsia="zh-CN"/>
              </w:rPr>
              <w:t>6</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响应文件递交截止时间和地点</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响应文件递交截止时间：</w:t>
            </w:r>
            <w:r>
              <w:rPr>
                <w:rFonts w:hint="eastAsia" w:ascii="新宋体" w:hAnsi="新宋体" w:eastAsia="新宋体" w:cs="新宋体"/>
                <w:color w:val="FF0000"/>
                <w:sz w:val="21"/>
                <w:szCs w:val="21"/>
                <w:u w:val="single"/>
                <w:lang w:eastAsia="zh-CN"/>
              </w:rPr>
              <w:t>2023年11月13日09:00</w:t>
            </w:r>
            <w:r>
              <w:rPr>
                <w:rFonts w:hint="eastAsia" w:ascii="新宋体" w:hAnsi="新宋体" w:eastAsia="新宋体" w:cs="新宋体"/>
                <w:sz w:val="21"/>
                <w:szCs w:val="21"/>
              </w:rPr>
              <w:t>（北京时间）</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响应文件递交地点：</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（1）“电子加密响应文件”：政府采购云平台在线递交。</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（2）“电子备份响应文件”：收件人：联系人：</w:t>
            </w:r>
            <w:r>
              <w:rPr>
                <w:rFonts w:hint="eastAsia" w:ascii="新宋体" w:hAnsi="新宋体" w:eastAsia="新宋体" w:cs="新宋体"/>
                <w:sz w:val="21"/>
                <w:szCs w:val="21"/>
                <w:lang w:eastAsia="zh-CN"/>
              </w:rPr>
              <w:t>陈琳</w:t>
            </w:r>
            <w:r>
              <w:rPr>
                <w:rFonts w:hint="eastAsia" w:ascii="新宋体" w:hAnsi="新宋体" w:eastAsia="新宋体" w:cs="新宋体"/>
                <w:sz w:val="21"/>
                <w:szCs w:val="21"/>
              </w:rPr>
              <w:t xml:space="preserve">    联系电话：188699277</w:t>
            </w:r>
            <w:r>
              <w:rPr>
                <w:rFonts w:hint="eastAsia" w:ascii="新宋体" w:hAnsi="新宋体" w:eastAsia="新宋体" w:cs="新宋体"/>
                <w:sz w:val="21"/>
                <w:szCs w:val="21"/>
                <w:lang w:val="en-US" w:eastAsia="zh-CN"/>
              </w:rPr>
              <w:t>59</w:t>
            </w:r>
            <w:r>
              <w:rPr>
                <w:rFonts w:hint="eastAsia" w:ascii="新宋体" w:hAnsi="新宋体" w:eastAsia="新宋体" w:cs="新宋体"/>
                <w:sz w:val="21"/>
                <w:szCs w:val="21"/>
              </w:rPr>
              <w:t xml:space="preserve">  </w:t>
            </w:r>
          </w:p>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地址：</w:t>
            </w:r>
            <w:r>
              <w:rPr>
                <w:rFonts w:hint="eastAsia" w:ascii="新宋体" w:hAnsi="新宋体" w:eastAsia="新宋体" w:cs="新宋体"/>
                <w:sz w:val="21"/>
                <w:szCs w:val="21"/>
                <w:lang w:eastAsia="zh-CN"/>
              </w:rPr>
              <w:t>永康市五湖路1号会展中心办公楼五楼6501室</w:t>
            </w:r>
            <w:r>
              <w:rPr>
                <w:rFonts w:hint="eastAsia" w:ascii="新宋体" w:hAnsi="新宋体" w:eastAsia="新宋体" w:cs="新宋体"/>
                <w:sz w:val="21"/>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1</w:t>
            </w:r>
            <w:r>
              <w:rPr>
                <w:rFonts w:hint="eastAsia" w:ascii="新宋体" w:hAnsi="新宋体" w:eastAsia="新宋体" w:cs="新宋体"/>
                <w:sz w:val="21"/>
                <w:szCs w:val="21"/>
                <w:lang w:val="en-US" w:eastAsia="zh-CN"/>
              </w:rPr>
              <w:t>7</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响应文件开启时间和地点</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1、开启时间：</w:t>
            </w:r>
            <w:r>
              <w:rPr>
                <w:rFonts w:hint="eastAsia" w:ascii="新宋体" w:hAnsi="新宋体" w:eastAsia="新宋体" w:cs="新宋体"/>
                <w:color w:val="FF0000"/>
                <w:sz w:val="21"/>
                <w:szCs w:val="21"/>
                <w:u w:val="single"/>
                <w:lang w:eastAsia="zh-CN"/>
              </w:rPr>
              <w:t>2023年11月13日09:00</w:t>
            </w:r>
            <w:r>
              <w:rPr>
                <w:rFonts w:hint="eastAsia" w:ascii="新宋体" w:hAnsi="新宋体" w:eastAsia="新宋体" w:cs="新宋体"/>
                <w:sz w:val="21"/>
                <w:szCs w:val="21"/>
              </w:rPr>
              <w:t>（北京时间）</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u w:val="single"/>
              </w:rPr>
            </w:pPr>
            <w:r>
              <w:rPr>
                <w:rFonts w:hint="eastAsia" w:ascii="新宋体" w:hAnsi="新宋体" w:eastAsia="新宋体" w:cs="新宋体"/>
                <w:sz w:val="21"/>
                <w:szCs w:val="21"/>
              </w:rPr>
              <w:t>2、地点（网址）：</w:t>
            </w:r>
            <w:r>
              <w:rPr>
                <w:rFonts w:hint="eastAsia" w:ascii="新宋体" w:hAnsi="新宋体" w:eastAsia="新宋体" w:cs="新宋体"/>
                <w:sz w:val="21"/>
                <w:szCs w:val="21"/>
                <w:u w:val="single"/>
              </w:rPr>
              <w:t>（https://zfcg.czt.zj.gov.cn/）</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响应文件开启后，</w:t>
            </w:r>
            <w:r>
              <w:rPr>
                <w:rFonts w:hint="eastAsia" w:ascii="新宋体" w:hAnsi="新宋体" w:eastAsia="新宋体" w:cs="新宋体"/>
                <w:color w:val="FF0000"/>
                <w:sz w:val="21"/>
                <w:szCs w:val="21"/>
              </w:rPr>
              <w:t>供应商在线参加磋商。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1</w:t>
            </w:r>
            <w:r>
              <w:rPr>
                <w:rFonts w:hint="eastAsia" w:ascii="新宋体" w:hAnsi="新宋体" w:eastAsia="新宋体" w:cs="新宋体"/>
                <w:sz w:val="21"/>
                <w:szCs w:val="21"/>
                <w:lang w:val="en-US" w:eastAsia="zh-CN"/>
              </w:rPr>
              <w:t>8</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开启（解密）响应文件</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1、采购组织机构按照采购文件规定的时间通过电子交易平台组织磋商，所有供应商均应当准时在线参加磋商。</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2、响应文件递交截止时间后，采购组织机构将向各供应商发出“电子加密响应文件”的解密通知，各供应商代表应当在接到解密通知后60分钟内自行完成“电子加密响应文件”的在线解密。</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3、通过“政府采购云平台”上传递交的“电子加密响应文件”已按时解密的，“电子备份响应文件”自动失效。</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4、通过“政府采购云平台”上传递交的“电子加密响应文件”无法按时解密的，如供应商按规定递交 “电子备份响应文件”的，则由采购组织机构按“政府采购云平台”操作规范将“电子备份响应文件”上传至“政府采购云平台”。上传成功后，以“电子备份响应文件”参与评审，“电子加密响应文件”自动失效； 在“政府采购云平台”正常运行情况下，“电子备份响应文件”无法上传至“政府采购云平台”的，视为响应文件撤回。如供应商未按规定递交“电子备份响应文件”的，视为响应文件撤回。</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5、响应文件递交截止时间前，供应商仅递交了“电子备份响应文件”而未将“电子加密响应文件”上传至“政府采购云平台”的，响应无效。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1</w:t>
            </w:r>
            <w:r>
              <w:rPr>
                <w:rFonts w:hint="eastAsia" w:ascii="新宋体" w:hAnsi="新宋体" w:eastAsia="新宋体" w:cs="新宋体"/>
                <w:sz w:val="21"/>
                <w:szCs w:val="21"/>
                <w:lang w:val="en-US" w:eastAsia="zh-CN"/>
              </w:rPr>
              <w:t>9</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评审办法</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新宋体" w:hAnsi="新宋体" w:eastAsia="新宋体" w:cs="新宋体"/>
                <w:sz w:val="21"/>
                <w:szCs w:val="21"/>
              </w:rPr>
            </w:pPr>
            <w:r>
              <w:rPr>
                <w:rFonts w:hint="eastAsia" w:ascii="新宋体" w:hAnsi="新宋体" w:eastAsia="新宋体" w:cs="新宋体"/>
                <w:sz w:val="21"/>
                <w:szCs w:val="21"/>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20</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公告媒体</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新宋体" w:hAnsi="新宋体" w:eastAsia="新宋体" w:cs="新宋体"/>
                <w:sz w:val="21"/>
                <w:szCs w:val="21"/>
              </w:rPr>
            </w:pPr>
            <w:r>
              <w:rPr>
                <w:rFonts w:hint="eastAsia" w:ascii="新宋体" w:hAnsi="新宋体" w:eastAsia="新宋体" w:cs="新宋体"/>
                <w:sz w:val="21"/>
                <w:szCs w:val="21"/>
              </w:rPr>
              <w:t>浙江政府采购网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21</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响应文件有效期</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新宋体" w:hAnsi="新宋体" w:eastAsia="新宋体" w:cs="新宋体"/>
                <w:sz w:val="21"/>
                <w:szCs w:val="21"/>
              </w:rPr>
            </w:pPr>
            <w:r>
              <w:rPr>
                <w:rFonts w:hint="eastAsia" w:ascii="新宋体" w:hAnsi="新宋体" w:eastAsia="新宋体" w:cs="新宋体"/>
                <w:sz w:val="21"/>
                <w:szCs w:val="21"/>
              </w:rPr>
              <w:t>90 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2</w:t>
            </w:r>
            <w:r>
              <w:rPr>
                <w:rFonts w:hint="eastAsia" w:ascii="新宋体" w:hAnsi="新宋体" w:eastAsia="新宋体" w:cs="新宋体"/>
                <w:sz w:val="21"/>
                <w:szCs w:val="21"/>
                <w:lang w:val="en-US" w:eastAsia="zh-CN"/>
              </w:rPr>
              <w:t>2</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是否进口</w:t>
            </w:r>
          </w:p>
        </w:tc>
        <w:tc>
          <w:tcPr>
            <w:tcW w:w="7060"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0" w:beforeLines="0" w:beforeAutospacing="0" w:after="0" w:afterLines="0" w:afterAutospacing="0" w:line="360" w:lineRule="auto"/>
              <w:ind w:left="0" w:right="0"/>
              <w:jc w:val="left"/>
              <w:rPr>
                <w:rFonts w:hint="eastAsia" w:ascii="新宋体" w:hAnsi="新宋体" w:eastAsia="新宋体" w:cs="新宋体"/>
                <w:sz w:val="21"/>
                <w:szCs w:val="21"/>
              </w:rPr>
            </w:pPr>
            <w:r>
              <w:rPr>
                <w:rFonts w:hint="eastAsia" w:ascii="新宋体" w:hAnsi="新宋体" w:eastAsia="新宋体" w:cs="新宋体"/>
                <w:sz w:val="21"/>
                <w:szCs w:val="21"/>
              </w:rPr>
              <w:t>□允许进口</w:t>
            </w:r>
          </w:p>
          <w:p>
            <w:pPr>
              <w:pStyle w:val="21"/>
              <w:keepNext w:val="0"/>
              <w:keepLines w:val="0"/>
              <w:suppressLineNumbers w:val="0"/>
              <w:snapToGrid w:val="0"/>
              <w:spacing w:before="0" w:beforeLines="0" w:beforeAutospacing="0" w:after="0" w:afterLines="0" w:afterAutospacing="0" w:line="360" w:lineRule="auto"/>
              <w:ind w:left="0" w:right="0"/>
              <w:jc w:val="left"/>
              <w:rPr>
                <w:rFonts w:hint="eastAsia" w:ascii="新宋体" w:hAnsi="新宋体" w:eastAsia="新宋体" w:cs="新宋体"/>
                <w:sz w:val="21"/>
                <w:szCs w:val="21"/>
              </w:rPr>
            </w:pPr>
            <w:r>
              <w:rPr>
                <w:rFonts w:hint="eastAsia" w:ascii="新宋体" w:hAnsi="新宋体" w:eastAsia="新宋体" w:cs="新宋体"/>
                <w:sz w:val="21"/>
                <w:szCs w:val="21"/>
                <w:lang w:eastAsia="zh-CN"/>
              </w:rPr>
              <w:t>☑</w:t>
            </w:r>
            <w:r>
              <w:rPr>
                <w:rFonts w:hint="eastAsia" w:ascii="新宋体" w:hAnsi="新宋体" w:eastAsia="新宋体" w:cs="新宋体"/>
                <w:sz w:val="21"/>
                <w:szCs w:val="21"/>
              </w:rPr>
              <w:t>不允许进口</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2</w:t>
            </w:r>
            <w:r>
              <w:rPr>
                <w:rFonts w:hint="eastAsia" w:ascii="新宋体" w:hAnsi="新宋体" w:eastAsia="新宋体" w:cs="新宋体"/>
                <w:sz w:val="21"/>
                <w:szCs w:val="21"/>
                <w:lang w:val="en-US" w:eastAsia="zh-CN"/>
              </w:rPr>
              <w:t>3</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节能产品</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新宋体" w:hAnsi="新宋体" w:eastAsia="新宋体" w:cs="新宋体"/>
                <w:sz w:val="21"/>
                <w:szCs w:val="21"/>
              </w:rPr>
            </w:pPr>
            <w:r>
              <w:rPr>
                <w:rFonts w:hint="eastAsia" w:ascii="新宋体" w:hAnsi="新宋体" w:eastAsia="新宋体" w:cs="新宋体"/>
                <w:sz w:val="21"/>
                <w:szCs w:val="21"/>
              </w:rPr>
              <w:t>□强制采购节能产品</w:t>
            </w:r>
          </w:p>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新宋体" w:hAnsi="新宋体" w:eastAsia="新宋体" w:cs="新宋体"/>
                <w:sz w:val="21"/>
                <w:szCs w:val="21"/>
              </w:rPr>
            </w:pPr>
            <w:r>
              <w:rPr>
                <w:rFonts w:hint="eastAsia" w:ascii="新宋体" w:hAnsi="新宋体" w:eastAsia="新宋体" w:cs="新宋体"/>
                <w:sz w:val="21"/>
                <w:szCs w:val="21"/>
                <w:lang w:eastAsia="zh-CN"/>
              </w:rPr>
              <w:t>☑</w:t>
            </w:r>
            <w:r>
              <w:rPr>
                <w:rFonts w:hint="eastAsia" w:ascii="新宋体" w:hAnsi="新宋体" w:eastAsia="新宋体" w:cs="新宋体"/>
                <w:sz w:val="21"/>
                <w:szCs w:val="21"/>
              </w:rPr>
              <w:t>优先采购节能产品</w:t>
            </w:r>
          </w:p>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新宋体" w:hAnsi="新宋体" w:eastAsia="新宋体" w:cs="新宋体"/>
                <w:sz w:val="21"/>
                <w:szCs w:val="21"/>
              </w:rPr>
            </w:pPr>
            <w:r>
              <w:rPr>
                <w:rFonts w:hint="eastAsia" w:ascii="新宋体" w:hAnsi="新宋体" w:eastAsia="新宋体" w:cs="新宋体"/>
                <w:sz w:val="21"/>
                <w:szCs w:val="21"/>
              </w:rPr>
              <w:t>□不适用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2</w:t>
            </w:r>
            <w:r>
              <w:rPr>
                <w:rFonts w:hint="eastAsia" w:ascii="新宋体" w:hAnsi="新宋体" w:eastAsia="新宋体" w:cs="新宋体"/>
                <w:sz w:val="21"/>
                <w:szCs w:val="21"/>
                <w:lang w:val="en-US" w:eastAsia="zh-CN"/>
              </w:rPr>
              <w:t>4</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both"/>
              <w:rPr>
                <w:rFonts w:hint="eastAsia" w:ascii="新宋体" w:hAnsi="新宋体" w:eastAsia="新宋体" w:cs="新宋体"/>
                <w:sz w:val="21"/>
                <w:szCs w:val="21"/>
              </w:rPr>
            </w:pPr>
            <w:r>
              <w:rPr>
                <w:rFonts w:hint="eastAsia" w:ascii="新宋体" w:hAnsi="新宋体" w:eastAsia="新宋体" w:cs="新宋体"/>
                <w:sz w:val="21"/>
                <w:szCs w:val="21"/>
              </w:rPr>
              <w:t>环境标志产品</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新宋体" w:hAnsi="新宋体" w:eastAsia="新宋体" w:cs="新宋体"/>
                <w:sz w:val="21"/>
                <w:szCs w:val="21"/>
              </w:rPr>
            </w:pPr>
            <w:r>
              <w:rPr>
                <w:rFonts w:hint="eastAsia" w:ascii="新宋体" w:hAnsi="新宋体" w:eastAsia="新宋体" w:cs="新宋体"/>
                <w:sz w:val="21"/>
                <w:szCs w:val="21"/>
                <w:lang w:eastAsia="zh-CN"/>
              </w:rPr>
              <w:t>☑</w:t>
            </w:r>
            <w:r>
              <w:rPr>
                <w:rFonts w:hint="eastAsia" w:ascii="新宋体" w:hAnsi="新宋体" w:eastAsia="新宋体" w:cs="新宋体"/>
                <w:sz w:val="21"/>
                <w:szCs w:val="21"/>
              </w:rPr>
              <w:t xml:space="preserve"> 优先采购环境标志产品</w:t>
            </w:r>
          </w:p>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新宋体" w:hAnsi="新宋体" w:eastAsia="新宋体" w:cs="新宋体"/>
                <w:sz w:val="21"/>
                <w:szCs w:val="21"/>
              </w:rPr>
            </w:pPr>
            <w:r>
              <w:rPr>
                <w:rFonts w:hint="eastAsia" w:ascii="新宋体" w:hAnsi="新宋体" w:eastAsia="新宋体" w:cs="新宋体"/>
                <w:sz w:val="21"/>
                <w:szCs w:val="21"/>
              </w:rPr>
              <w:t>□不适用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2</w:t>
            </w:r>
            <w:r>
              <w:rPr>
                <w:rFonts w:hint="eastAsia" w:ascii="新宋体" w:hAnsi="新宋体" w:eastAsia="新宋体" w:cs="新宋体"/>
                <w:sz w:val="21"/>
                <w:szCs w:val="21"/>
                <w:lang w:val="en-US" w:eastAsia="zh-CN"/>
              </w:rPr>
              <w:t>5</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firstLine="2"/>
              <w:rPr>
                <w:rFonts w:hint="eastAsia" w:ascii="新宋体" w:hAnsi="新宋体" w:eastAsia="新宋体" w:cs="新宋体"/>
                <w:kern w:val="0"/>
                <w:sz w:val="21"/>
                <w:szCs w:val="21"/>
              </w:rPr>
            </w:pPr>
            <w:r>
              <w:rPr>
                <w:rFonts w:hint="eastAsia" w:ascii="新宋体" w:hAnsi="新宋体" w:eastAsia="新宋体" w:cs="新宋体"/>
                <w:kern w:val="0"/>
                <w:sz w:val="21"/>
                <w:szCs w:val="21"/>
              </w:rPr>
              <w:t>促进中小企业发展</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firstLine="2"/>
              <w:rPr>
                <w:rFonts w:hint="eastAsia" w:ascii="新宋体" w:hAnsi="新宋体" w:eastAsia="新宋体" w:cs="新宋体"/>
                <w:kern w:val="0"/>
                <w:sz w:val="21"/>
                <w:szCs w:val="21"/>
              </w:rPr>
            </w:pPr>
            <w:r>
              <w:rPr>
                <w:rFonts w:hint="eastAsia" w:ascii="新宋体" w:hAnsi="新宋体" w:eastAsia="新宋体" w:cs="新宋体"/>
                <w:kern w:val="0"/>
                <w:sz w:val="21"/>
                <w:szCs w:val="21"/>
              </w:rPr>
              <w:t>1）本次采购为专门面向中小企业预留采购份额的采购项目。</w:t>
            </w:r>
          </w:p>
          <w:p>
            <w:pPr>
              <w:keepNext w:val="0"/>
              <w:keepLines w:val="0"/>
              <w:suppressLineNumbers w:val="0"/>
              <w:spacing w:before="0" w:beforeAutospacing="0" w:after="0" w:afterAutospacing="0" w:line="360" w:lineRule="auto"/>
              <w:ind w:left="0" w:right="0" w:firstLine="2"/>
              <w:rPr>
                <w:rFonts w:hint="eastAsia" w:ascii="新宋体" w:hAnsi="新宋体" w:eastAsia="新宋体" w:cs="新宋体"/>
                <w:kern w:val="0"/>
                <w:sz w:val="21"/>
                <w:szCs w:val="21"/>
              </w:rPr>
            </w:pPr>
            <w:r>
              <w:rPr>
                <w:rFonts w:hint="eastAsia" w:ascii="新宋体" w:hAnsi="新宋体" w:eastAsia="新宋体" w:cs="新宋体"/>
                <w:kern w:val="0"/>
                <w:sz w:val="21"/>
                <w:szCs w:val="21"/>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suppressLineNumbers w:val="0"/>
              <w:spacing w:before="0" w:beforeAutospacing="0" w:after="0" w:afterAutospacing="0" w:line="360" w:lineRule="auto"/>
              <w:ind w:left="0" w:right="0" w:firstLine="2"/>
              <w:rPr>
                <w:rFonts w:hint="eastAsia" w:ascii="新宋体" w:hAnsi="新宋体" w:eastAsia="新宋体" w:cs="新宋体"/>
                <w:kern w:val="0"/>
                <w:sz w:val="21"/>
                <w:szCs w:val="21"/>
              </w:rPr>
            </w:pPr>
            <w:r>
              <w:rPr>
                <w:rFonts w:hint="eastAsia" w:ascii="新宋体" w:hAnsi="新宋体" w:eastAsia="新宋体" w:cs="新宋体"/>
                <w:kern w:val="0"/>
                <w:sz w:val="21"/>
                <w:szCs w:val="21"/>
              </w:rPr>
              <w:t>3）本次采购标的为服务，对应的中小企业划分标准所属行业是：</w:t>
            </w:r>
            <w:r>
              <w:rPr>
                <w:rFonts w:hint="eastAsia" w:ascii="新宋体" w:hAnsi="新宋体" w:eastAsia="新宋体" w:cs="新宋体"/>
                <w:color w:val="FF0000"/>
                <w:kern w:val="0"/>
                <w:sz w:val="21"/>
                <w:szCs w:val="21"/>
                <w:u w:val="single"/>
              </w:rPr>
              <w:t>林业服务业</w:t>
            </w:r>
            <w:r>
              <w:rPr>
                <w:rFonts w:hint="eastAsia" w:ascii="新宋体" w:hAnsi="新宋体" w:eastAsia="新宋体" w:cs="新宋体"/>
                <w:color w:val="FF0000"/>
                <w:kern w:val="0"/>
                <w:sz w:val="21"/>
                <w:szCs w:val="21"/>
                <w:lang w:eastAsia="zh-CN"/>
              </w:rPr>
              <w:t>。</w:t>
            </w:r>
          </w:p>
          <w:p>
            <w:pPr>
              <w:keepNext w:val="0"/>
              <w:keepLines w:val="0"/>
              <w:suppressLineNumbers w:val="0"/>
              <w:spacing w:before="0" w:beforeAutospacing="0" w:after="0" w:afterAutospacing="0" w:line="360" w:lineRule="auto"/>
              <w:ind w:left="0" w:right="0" w:firstLine="2"/>
              <w:rPr>
                <w:rFonts w:hint="eastAsia" w:ascii="新宋体" w:hAnsi="新宋体" w:eastAsia="新宋体" w:cs="新宋体"/>
                <w:kern w:val="0"/>
                <w:sz w:val="21"/>
                <w:szCs w:val="21"/>
              </w:rPr>
            </w:pPr>
            <w:r>
              <w:rPr>
                <w:rFonts w:hint="eastAsia" w:ascii="新宋体" w:hAnsi="新宋体" w:eastAsia="新宋体" w:cs="新宋体"/>
                <w:kern w:val="0"/>
                <w:sz w:val="21"/>
                <w:szCs w:val="21"/>
              </w:rPr>
              <w:t>4）以联合体形式参加政府采购活动，联合体各方均为小微企业的，联合体视同小微企业。</w:t>
            </w:r>
          </w:p>
          <w:p>
            <w:pPr>
              <w:keepNext w:val="0"/>
              <w:keepLines w:val="0"/>
              <w:suppressLineNumbers w:val="0"/>
              <w:spacing w:before="0" w:beforeAutospacing="0" w:after="0" w:afterAutospacing="0" w:line="360" w:lineRule="auto"/>
              <w:ind w:left="0" w:right="0" w:firstLine="2"/>
              <w:rPr>
                <w:rFonts w:hint="eastAsia" w:ascii="新宋体" w:hAnsi="新宋体" w:eastAsia="新宋体" w:cs="新宋体"/>
                <w:kern w:val="0"/>
                <w:sz w:val="21"/>
                <w:szCs w:val="21"/>
              </w:rPr>
            </w:pPr>
            <w:r>
              <w:rPr>
                <w:rFonts w:hint="eastAsia" w:ascii="新宋体" w:hAnsi="新宋体" w:eastAsia="新宋体" w:cs="新宋体"/>
                <w:kern w:val="0"/>
                <w:sz w:val="21"/>
                <w:szCs w:val="21"/>
              </w:rPr>
              <w:t>5）符合小微企业划分标准的个体工商户，视同小微企业。</w:t>
            </w:r>
          </w:p>
          <w:p>
            <w:pPr>
              <w:keepNext w:val="0"/>
              <w:keepLines w:val="0"/>
              <w:suppressLineNumbers w:val="0"/>
              <w:spacing w:before="0" w:beforeAutospacing="0" w:after="0" w:afterAutospacing="0" w:line="360" w:lineRule="auto"/>
              <w:ind w:left="0" w:right="0" w:firstLine="2"/>
              <w:rPr>
                <w:rFonts w:hint="eastAsia" w:ascii="新宋体" w:hAnsi="新宋体" w:eastAsia="新宋体" w:cs="新宋体"/>
                <w:kern w:val="0"/>
                <w:sz w:val="21"/>
                <w:szCs w:val="21"/>
              </w:rPr>
            </w:pPr>
            <w:r>
              <w:rPr>
                <w:rFonts w:hint="eastAsia" w:ascii="新宋体" w:hAnsi="新宋体" w:eastAsia="新宋体" w:cs="新宋体"/>
                <w:kern w:val="0"/>
                <w:sz w:val="21"/>
                <w:szCs w:val="21"/>
              </w:rPr>
              <w:t>6）本项目不接受大中型企业与小微企业组成联合体。</w:t>
            </w:r>
          </w:p>
          <w:p>
            <w:pPr>
              <w:keepNext w:val="0"/>
              <w:keepLines w:val="0"/>
              <w:suppressLineNumbers w:val="0"/>
              <w:spacing w:before="0" w:beforeAutospacing="0" w:after="0" w:afterAutospacing="0" w:line="360" w:lineRule="auto"/>
              <w:ind w:left="0" w:right="0" w:firstLine="2"/>
              <w:rPr>
                <w:rFonts w:hint="eastAsia" w:ascii="新宋体" w:hAnsi="新宋体" w:eastAsia="新宋体" w:cs="新宋体"/>
                <w:kern w:val="0"/>
                <w:sz w:val="21"/>
                <w:szCs w:val="21"/>
              </w:rPr>
            </w:pPr>
            <w:r>
              <w:rPr>
                <w:rFonts w:hint="eastAsia" w:ascii="新宋体" w:hAnsi="新宋体" w:eastAsia="新宋体" w:cs="新宋体"/>
                <w:kern w:val="0"/>
                <w:sz w:val="21"/>
                <w:szCs w:val="21"/>
              </w:rPr>
              <w:t>7）本项目不允许大中型企业向一家或者多家小微企业分包。</w:t>
            </w:r>
          </w:p>
          <w:p>
            <w:pPr>
              <w:keepNext w:val="0"/>
              <w:keepLines w:val="0"/>
              <w:suppressLineNumbers w:val="0"/>
              <w:spacing w:before="0" w:beforeAutospacing="0" w:after="0" w:afterAutospacing="0" w:line="360" w:lineRule="auto"/>
              <w:ind w:left="0" w:right="0" w:firstLine="2"/>
              <w:rPr>
                <w:rFonts w:hint="eastAsia" w:ascii="新宋体" w:hAnsi="新宋体" w:eastAsia="新宋体" w:cs="新宋体"/>
                <w:kern w:val="0"/>
                <w:sz w:val="21"/>
                <w:szCs w:val="21"/>
              </w:rPr>
            </w:pPr>
            <w:r>
              <w:rPr>
                <w:rFonts w:hint="eastAsia" w:ascii="新宋体" w:hAnsi="新宋体" w:eastAsia="新宋体" w:cs="新宋体"/>
                <w:kern w:val="0"/>
                <w:sz w:val="21"/>
                <w:szCs w:val="21"/>
              </w:rPr>
              <w:t>8）提供的服务全部由小微企业承接的，供应商应当出具《中小企业声明函》。</w:t>
            </w:r>
          </w:p>
          <w:p>
            <w:pPr>
              <w:keepNext w:val="0"/>
              <w:keepLines w:val="0"/>
              <w:suppressLineNumbers w:val="0"/>
              <w:spacing w:before="0" w:beforeAutospacing="0" w:after="0" w:afterAutospacing="0" w:line="360" w:lineRule="auto"/>
              <w:ind w:left="0" w:right="0" w:firstLine="2"/>
              <w:rPr>
                <w:rFonts w:hint="eastAsia" w:ascii="新宋体" w:hAnsi="新宋体" w:eastAsia="新宋体" w:cs="新宋体"/>
                <w:kern w:val="0"/>
                <w:sz w:val="21"/>
                <w:szCs w:val="21"/>
              </w:rPr>
            </w:pPr>
            <w:r>
              <w:rPr>
                <w:rFonts w:hint="eastAsia" w:ascii="新宋体" w:hAnsi="新宋体" w:eastAsia="新宋体" w:cs="新宋体"/>
                <w:kern w:val="0"/>
                <w:sz w:val="21"/>
                <w:szCs w:val="21"/>
              </w:rPr>
              <w:t>9）残疾人福利性单位视同小微企业。残疾人福利性单位参加政府采购活动时，应当提供《残疾人福利性单位声明函》。</w:t>
            </w:r>
          </w:p>
          <w:p>
            <w:pPr>
              <w:keepNext w:val="0"/>
              <w:keepLines w:val="0"/>
              <w:suppressLineNumbers w:val="0"/>
              <w:spacing w:before="0" w:beforeAutospacing="0" w:after="0" w:afterAutospacing="0" w:line="360" w:lineRule="auto"/>
              <w:ind w:left="0" w:right="0" w:firstLine="2"/>
              <w:rPr>
                <w:rFonts w:hint="eastAsia" w:ascii="新宋体" w:hAnsi="新宋体" w:eastAsia="新宋体" w:cs="新宋体"/>
                <w:kern w:val="0"/>
                <w:sz w:val="21"/>
                <w:szCs w:val="21"/>
              </w:rPr>
            </w:pPr>
            <w:r>
              <w:rPr>
                <w:rFonts w:hint="eastAsia" w:ascii="新宋体" w:hAnsi="新宋体" w:eastAsia="新宋体" w:cs="新宋体"/>
                <w:kern w:val="0"/>
                <w:sz w:val="21"/>
                <w:szCs w:val="21"/>
              </w:rPr>
              <w:t>10）监狱企业视同小微企业。监狱企业参加政府采购活动时，应当出具省级以上监狱管理局、戒毒管理局（含新疆生产建设兵团）提供的属于监狱企业的证明文件。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5"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2</w:t>
            </w:r>
            <w:r>
              <w:rPr>
                <w:rFonts w:hint="eastAsia" w:ascii="新宋体" w:hAnsi="新宋体" w:eastAsia="新宋体" w:cs="新宋体"/>
                <w:sz w:val="21"/>
                <w:szCs w:val="21"/>
                <w:lang w:val="en-US" w:eastAsia="zh-CN"/>
              </w:rPr>
              <w:t>6</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代理服务费</w:t>
            </w:r>
          </w:p>
        </w:tc>
        <w:tc>
          <w:tcPr>
            <w:tcW w:w="7060" w:type="dxa"/>
            <w:tcBorders>
              <w:top w:val="single" w:color="auto" w:sz="4" w:space="0"/>
              <w:left w:val="single" w:color="auto" w:sz="4" w:space="0"/>
              <w:bottom w:val="single" w:color="auto" w:sz="4" w:space="0"/>
              <w:right w:val="single" w:color="auto" w:sz="4" w:space="0"/>
            </w:tcBorders>
            <w:vAlign w:val="center"/>
          </w:tcPr>
          <w:p>
            <w:pPr>
              <w:pStyle w:val="139"/>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新宋体" w:hAnsi="新宋体" w:eastAsia="新宋体" w:cs="新宋体"/>
                <w:kern w:val="0"/>
                <w:sz w:val="21"/>
                <w:szCs w:val="21"/>
              </w:rPr>
            </w:pPr>
            <w:r>
              <w:rPr>
                <w:rFonts w:hint="eastAsia" w:ascii="新宋体" w:hAnsi="新宋体" w:eastAsia="新宋体" w:cs="新宋体"/>
                <w:sz w:val="21"/>
                <w:szCs w:val="21"/>
              </w:rPr>
              <w:t>1、</w:t>
            </w:r>
            <w:r>
              <w:rPr>
                <w:rFonts w:hint="eastAsia" w:ascii="新宋体" w:hAnsi="新宋体" w:eastAsia="新宋体" w:cs="新宋体"/>
                <w:kern w:val="0"/>
                <w:sz w:val="21"/>
                <w:szCs w:val="21"/>
              </w:rPr>
              <w:t>本</w:t>
            </w:r>
            <w:r>
              <w:rPr>
                <w:rFonts w:hint="eastAsia" w:ascii="新宋体" w:hAnsi="新宋体" w:eastAsia="新宋体" w:cs="新宋体"/>
                <w:bCs/>
                <w:sz w:val="21"/>
                <w:szCs w:val="21"/>
              </w:rPr>
              <w:t>项目代理服务费，由各</w:t>
            </w:r>
            <w:r>
              <w:rPr>
                <w:rFonts w:hint="eastAsia" w:ascii="新宋体" w:hAnsi="新宋体" w:eastAsia="新宋体" w:cs="新宋体"/>
                <w:bCs/>
                <w:sz w:val="21"/>
                <w:szCs w:val="21"/>
                <w:lang w:eastAsia="zh-CN"/>
              </w:rPr>
              <w:t>成交</w:t>
            </w:r>
            <w:r>
              <w:rPr>
                <w:rFonts w:hint="eastAsia" w:ascii="新宋体" w:hAnsi="新宋体" w:eastAsia="新宋体" w:cs="新宋体"/>
                <w:bCs/>
                <w:sz w:val="21"/>
                <w:szCs w:val="21"/>
              </w:rPr>
              <w:t>人在收</w:t>
            </w:r>
            <w:r>
              <w:rPr>
                <w:rFonts w:hint="eastAsia" w:ascii="新宋体" w:hAnsi="新宋体" w:eastAsia="新宋体" w:cs="新宋体"/>
                <w:kern w:val="0"/>
                <w:sz w:val="21"/>
                <w:szCs w:val="21"/>
              </w:rPr>
              <w:t>到“</w:t>
            </w:r>
            <w:r>
              <w:rPr>
                <w:rFonts w:hint="eastAsia" w:ascii="新宋体" w:hAnsi="新宋体" w:eastAsia="新宋体" w:cs="新宋体"/>
                <w:kern w:val="0"/>
                <w:sz w:val="21"/>
                <w:szCs w:val="21"/>
                <w:lang w:val="en-US" w:eastAsia="zh-CN"/>
              </w:rPr>
              <w:t>成交</w:t>
            </w:r>
            <w:r>
              <w:rPr>
                <w:rFonts w:hint="eastAsia" w:ascii="新宋体" w:hAnsi="新宋体" w:eastAsia="新宋体" w:cs="新宋体"/>
                <w:kern w:val="0"/>
                <w:sz w:val="21"/>
                <w:szCs w:val="21"/>
              </w:rPr>
              <w:t>通知书”的同时一次性足额向本采购代理机构支付</w:t>
            </w:r>
            <w:r>
              <w:rPr>
                <w:rFonts w:hint="eastAsia" w:ascii="新宋体" w:hAnsi="新宋体" w:eastAsia="新宋体" w:cs="新宋体"/>
                <w:kern w:val="0"/>
                <w:sz w:val="21"/>
                <w:szCs w:val="21"/>
                <w:lang w:val="en-US" w:eastAsia="zh-CN"/>
              </w:rPr>
              <w:t>代理费</w:t>
            </w:r>
            <w:r>
              <w:rPr>
                <w:rFonts w:hint="eastAsia" w:ascii="新宋体" w:hAnsi="新宋体" w:eastAsia="新宋体" w:cs="新宋体"/>
                <w:kern w:val="0"/>
                <w:sz w:val="21"/>
                <w:szCs w:val="21"/>
              </w:rPr>
              <w:t>。请供应商在报价时综合考虑。</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2、代理服务费支付：</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① 代理服务费汇入以下账户 ：</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收款单位（户名）：浙江鼎泰工程管理有限公司</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 xml:space="preserve">浙江永康农村商业银行股份有限公司营业部  </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201000266841259</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2</w:t>
            </w:r>
            <w:r>
              <w:rPr>
                <w:rFonts w:hint="eastAsia" w:ascii="新宋体" w:hAnsi="新宋体" w:eastAsia="新宋体" w:cs="新宋体"/>
                <w:sz w:val="21"/>
                <w:szCs w:val="21"/>
                <w:lang w:val="en-US" w:eastAsia="zh-CN"/>
              </w:rPr>
              <w:t>7</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免责声明</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1、供应商自行承担磋商过程中产生的费用。无论何种因素导致采购项目延期开标、废标（流标）、供应商未成交、项目终止采购的，采购人与代理机构均不承担供应商磋商费用。</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2、供应商在磋商、合同履行过程中必须做好安全保障工作，不因项目实施而危及自身及第三方人员、财产安全。若发生任何安全事故，由成交供应商自行承担一切责任并赔偿损失。</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2</w:t>
            </w:r>
            <w:r>
              <w:rPr>
                <w:rFonts w:hint="eastAsia" w:ascii="新宋体" w:hAnsi="新宋体" w:eastAsia="新宋体" w:cs="新宋体"/>
                <w:sz w:val="21"/>
                <w:szCs w:val="21"/>
                <w:lang w:val="en-US" w:eastAsia="zh-CN"/>
              </w:rPr>
              <w:t>8</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其他</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如果竞争性磋商文件中有文字表述与本供应商须知前附表内容不一致时,以本供应商须知前附表为准。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rPr>
              <w:t>2</w:t>
            </w:r>
            <w:r>
              <w:rPr>
                <w:rFonts w:hint="eastAsia" w:ascii="新宋体" w:hAnsi="新宋体" w:eastAsia="新宋体" w:cs="新宋体"/>
                <w:sz w:val="21"/>
                <w:szCs w:val="21"/>
                <w:lang w:val="en-US" w:eastAsia="zh-CN"/>
              </w:rPr>
              <w:t>9</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解释权</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440" w:lineRule="exact"/>
              <w:ind w:left="0" w:right="0"/>
              <w:rPr>
                <w:rFonts w:hint="eastAsia" w:ascii="新宋体" w:hAnsi="新宋体" w:eastAsia="新宋体" w:cs="新宋体"/>
                <w:sz w:val="21"/>
                <w:szCs w:val="21"/>
              </w:rPr>
            </w:pPr>
            <w:r>
              <w:rPr>
                <w:rFonts w:hint="eastAsia" w:ascii="新宋体" w:hAnsi="新宋体" w:eastAsia="新宋体" w:cs="新宋体"/>
                <w:sz w:val="21"/>
                <w:szCs w:val="21"/>
              </w:rPr>
              <w:t>本招标文件是根据国家有关法律、法规以及政府采购管理有关规定编制，解释权属采购人。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6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30</w:t>
            </w:r>
          </w:p>
        </w:tc>
        <w:tc>
          <w:tcPr>
            <w:tcW w:w="169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注意事项</w:t>
            </w:r>
          </w:p>
        </w:tc>
        <w:tc>
          <w:tcPr>
            <w:tcW w:w="70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1.请务必确保投标文件制作客户端为最新版本，旧版本可能导致投标文件解密失败。</w:t>
            </w:r>
          </w:p>
          <w:p>
            <w:pPr>
              <w:keepNext w:val="0"/>
              <w:keepLines w:val="0"/>
              <w:suppressLineNumbers w:val="0"/>
              <w:snapToGrid w:val="0"/>
              <w:spacing w:before="0" w:beforeAutospacing="0" w:after="0" w:afterAutospacing="0" w:line="360" w:lineRule="auto"/>
              <w:ind w:left="0" w:right="0"/>
              <w:rPr>
                <w:rFonts w:hint="eastAsia" w:ascii="新宋体" w:hAnsi="新宋体" w:eastAsia="新宋体" w:cs="新宋体"/>
                <w:sz w:val="21"/>
                <w:szCs w:val="21"/>
              </w:rPr>
            </w:pPr>
            <w:r>
              <w:rPr>
                <w:rFonts w:hint="eastAsia" w:ascii="新宋体" w:hAnsi="新宋体" w:eastAsia="新宋体" w:cs="新宋体"/>
                <w:sz w:val="21"/>
                <w:szCs w:val="21"/>
              </w:rPr>
              <w:t>2.请务必确保投标文件制的 CA 锁与投标文件解密时的 CA 锁为同一把，否则可能导致投标文件解密作时所用失败。</w:t>
            </w:r>
          </w:p>
        </w:tc>
      </w:tr>
    </w:tbl>
    <w:p>
      <w:pPr>
        <w:pStyle w:val="21"/>
        <w:snapToGrid w:val="0"/>
        <w:spacing w:before="0" w:beforeLines="0" w:after="0" w:afterLines="0" w:line="440" w:lineRule="exact"/>
        <w:rPr>
          <w:rFonts w:ascii="新宋体" w:hAnsi="新宋体" w:eastAsia="新宋体" w:cs="新宋体"/>
          <w:b/>
          <w:sz w:val="24"/>
          <w:szCs w:val="24"/>
        </w:rPr>
      </w:pPr>
      <w:r>
        <w:rPr>
          <w:rFonts w:ascii="新宋体" w:hAnsi="新宋体" w:eastAsia="新宋体" w:cs="新宋体"/>
        </w:rPr>
        <w:br w:type="page"/>
      </w:r>
      <w:r>
        <w:rPr>
          <w:rFonts w:ascii="新宋体" w:hAnsi="新宋体" w:eastAsia="新宋体" w:cs="新宋体"/>
          <w:b/>
          <w:sz w:val="24"/>
          <w:szCs w:val="24"/>
        </w:rPr>
        <w:t>一 、总  则</w:t>
      </w:r>
    </w:p>
    <w:p>
      <w:pPr>
        <w:snapToGrid w:val="0"/>
        <w:spacing w:line="440" w:lineRule="exact"/>
        <w:ind w:firstLine="472" w:firstLineChars="196"/>
        <w:jc w:val="left"/>
        <w:outlineLvl w:val="1"/>
        <w:rPr>
          <w:rFonts w:ascii="新宋体" w:hAnsi="新宋体" w:eastAsia="新宋体" w:cs="新宋体"/>
          <w:b/>
          <w:sz w:val="24"/>
          <w:szCs w:val="24"/>
        </w:rPr>
      </w:pPr>
      <w:r>
        <w:rPr>
          <w:rFonts w:ascii="新宋体" w:hAnsi="新宋体" w:eastAsia="新宋体" w:cs="新宋体"/>
          <w:b/>
          <w:sz w:val="24"/>
          <w:szCs w:val="24"/>
        </w:rPr>
        <w:t>（一） 适用范围</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本采购文件适用于本次采购项目的磋商、评审、合同履约、验收、付款等行为（法律、法规另有规定的，从其规定）。</w:t>
      </w:r>
    </w:p>
    <w:p>
      <w:pPr>
        <w:snapToGrid w:val="0"/>
        <w:spacing w:line="440" w:lineRule="exact"/>
        <w:ind w:firstLine="354" w:firstLineChars="147"/>
        <w:jc w:val="left"/>
        <w:outlineLvl w:val="1"/>
        <w:rPr>
          <w:rFonts w:ascii="新宋体" w:hAnsi="新宋体" w:eastAsia="新宋体" w:cs="新宋体"/>
          <w:b/>
          <w:sz w:val="24"/>
          <w:szCs w:val="24"/>
        </w:rPr>
      </w:pPr>
      <w:r>
        <w:rPr>
          <w:rFonts w:ascii="新宋体" w:hAnsi="新宋体" w:eastAsia="新宋体" w:cs="新宋体"/>
          <w:b/>
          <w:sz w:val="24"/>
          <w:szCs w:val="24"/>
        </w:rPr>
        <w:t>（二）定义</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1.</w:t>
      </w:r>
      <w:r>
        <w:rPr>
          <w:rFonts w:hint="eastAsia" w:ascii="新宋体" w:hAnsi="新宋体" w:eastAsia="新宋体" w:cs="新宋体"/>
          <w:sz w:val="24"/>
          <w:szCs w:val="24"/>
        </w:rPr>
        <w:t>“采购人”、“</w:t>
      </w:r>
      <w:r>
        <w:rPr>
          <w:rFonts w:ascii="新宋体" w:hAnsi="新宋体" w:eastAsia="新宋体" w:cs="新宋体"/>
          <w:sz w:val="24"/>
          <w:szCs w:val="24"/>
        </w:rPr>
        <w:t>采购单位</w:t>
      </w:r>
      <w:r>
        <w:rPr>
          <w:rFonts w:hint="eastAsia" w:ascii="新宋体" w:hAnsi="新宋体" w:eastAsia="新宋体" w:cs="新宋体"/>
          <w:sz w:val="24"/>
          <w:szCs w:val="24"/>
        </w:rPr>
        <w:t>”系指</w:t>
      </w:r>
      <w:r>
        <w:rPr>
          <w:rFonts w:hint="eastAsia" w:ascii="新宋体" w:hAnsi="新宋体" w:eastAsia="新宋体" w:cs="新宋体"/>
          <w:b w:val="0"/>
          <w:sz w:val="24"/>
          <w:szCs w:val="24"/>
          <w:lang w:eastAsia="zh-CN"/>
        </w:rPr>
        <w:t>永康市象珠镇人民政府</w:t>
      </w:r>
      <w:r>
        <w:rPr>
          <w:rFonts w:hint="eastAsia" w:ascii="新宋体" w:hAnsi="新宋体" w:eastAsia="新宋体" w:cs="新宋体"/>
          <w:sz w:val="24"/>
          <w:szCs w:val="24"/>
        </w:rPr>
        <w:t>。</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2.</w:t>
      </w:r>
      <w:r>
        <w:rPr>
          <w:rFonts w:hint="eastAsia" w:ascii="新宋体" w:hAnsi="新宋体" w:eastAsia="新宋体" w:cs="新宋体"/>
          <w:sz w:val="24"/>
          <w:szCs w:val="24"/>
        </w:rPr>
        <w:t>“投标人”系指向采购代理机构提交投标文件的供应商。</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3.</w:t>
      </w:r>
      <w:r>
        <w:rPr>
          <w:rFonts w:hint="eastAsia" w:ascii="新宋体" w:hAnsi="新宋体" w:eastAsia="新宋体" w:cs="新宋体"/>
          <w:sz w:val="24"/>
          <w:szCs w:val="24"/>
        </w:rPr>
        <w:t>“采购代理机构”系指组织本次招标的浙江鼎泰工程管理有限公司。</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4.</w:t>
      </w:r>
      <w:r>
        <w:rPr>
          <w:rFonts w:hint="eastAsia" w:ascii="新宋体" w:hAnsi="新宋体" w:eastAsia="新宋体" w:cs="新宋体"/>
          <w:sz w:val="24"/>
          <w:szCs w:val="24"/>
        </w:rPr>
        <w:t>“货物”系指供方按招标文件规定须向需方提供的设备、软件、专用工具、手册及其它有关技术资料和辅助材料。</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5.“服务”系指采购件规定供应商须承担的设计、制作、储存、交货、验收、技术协助、培训以及其他与本次供货有关的及其他类似义务。</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6.需方：即</w:t>
      </w:r>
      <w:r>
        <w:rPr>
          <w:rFonts w:hint="eastAsia" w:ascii="新宋体" w:hAnsi="新宋体" w:eastAsia="新宋体" w:cs="新宋体"/>
          <w:b w:val="0"/>
          <w:sz w:val="24"/>
          <w:szCs w:val="24"/>
          <w:lang w:eastAsia="zh-CN"/>
        </w:rPr>
        <w:t>永康市象珠镇人民政府</w:t>
      </w:r>
      <w:r>
        <w:rPr>
          <w:rFonts w:hint="eastAsia" w:ascii="新宋体" w:hAnsi="新宋体" w:eastAsia="新宋体" w:cs="新宋体"/>
          <w:sz w:val="24"/>
          <w:szCs w:val="24"/>
          <w:lang w:val="en-US" w:eastAsia="zh-CN"/>
        </w:rPr>
        <w:t>，在招投标阶段称为采购人，在签订和执行合同阶段称为需方。</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7.供方：在招投标阶段称为投标人，成交后在签订和执行合同阶段称为供方。</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8.中小企业：是指在中华人民共和国境内依法设立，依据国务院批准的中小企业划分标准确定的中型企业、小型企业和微型企业，但与大企业的负责人为同一人，或者与大企业存在直接控股、管理关系的除外。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符合中小企业划分标准的个体工商户，在政府采购活动中视同中小企业。</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9.联合体：是指两个以上供应商组成联合体，以一个供应商的身份参加磋商。</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10.甲方：是指合同签订的一方，一般与采购人、用户相同。</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11.乙方：是指合同签订的另一方，与成交供应商相同。</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12.“产品”系指供方按采购文件规定，须向采购人提供的一切设备、保险、税金、备品备件、工具、手册及其它有关技术资料和材料。</w:t>
      </w:r>
    </w:p>
    <w:p>
      <w:pPr>
        <w:snapToGrid w:val="0"/>
        <w:spacing w:line="440" w:lineRule="exact"/>
        <w:ind w:firstLine="480" w:firstLineChars="200"/>
        <w:jc w:val="left"/>
        <w:rPr>
          <w:rFonts w:ascii="新宋体" w:hAnsi="新宋体" w:eastAsia="新宋体" w:cs="新宋体"/>
          <w:sz w:val="24"/>
          <w:szCs w:val="24"/>
        </w:rPr>
      </w:pPr>
      <w:r>
        <w:rPr>
          <w:rFonts w:hint="eastAsia" w:ascii="新宋体" w:hAnsi="新宋体" w:eastAsia="新宋体" w:cs="新宋体"/>
          <w:sz w:val="24"/>
          <w:szCs w:val="24"/>
          <w:lang w:val="en-US" w:eastAsia="zh-CN"/>
        </w:rPr>
        <w:t>13.“项目”系指供应商按采购文件规定向采购人提供的产品和服务。</w:t>
      </w:r>
      <w:r>
        <w:rPr>
          <w:rFonts w:ascii="新宋体" w:hAnsi="新宋体" w:eastAsia="新宋体" w:cs="新宋体"/>
          <w:sz w:val="24"/>
          <w:szCs w:val="24"/>
        </w:rPr>
        <w:t>9.“项目”系指供应商按采购文件规定向采购人提供的产品和服务。</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1</w:t>
      </w:r>
      <w:r>
        <w:rPr>
          <w:rFonts w:hint="eastAsia" w:ascii="新宋体" w:hAnsi="新宋体" w:eastAsia="新宋体" w:cs="新宋体"/>
          <w:sz w:val="24"/>
          <w:szCs w:val="24"/>
          <w:lang w:val="en-US" w:eastAsia="zh-CN"/>
        </w:rPr>
        <w:t>4</w:t>
      </w:r>
      <w:r>
        <w:rPr>
          <w:rFonts w:ascii="新宋体" w:hAnsi="新宋体" w:eastAsia="新宋体" w:cs="新宋体"/>
          <w:sz w:val="24"/>
          <w:szCs w:val="24"/>
        </w:rPr>
        <w:t>.“书面形式”包括信函、传真、电报等。</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1</w:t>
      </w:r>
      <w:r>
        <w:rPr>
          <w:rFonts w:hint="eastAsia" w:ascii="新宋体" w:hAnsi="新宋体" w:eastAsia="新宋体" w:cs="新宋体"/>
          <w:sz w:val="24"/>
          <w:szCs w:val="24"/>
          <w:lang w:val="en-US" w:eastAsia="zh-CN"/>
        </w:rPr>
        <w:t>5</w:t>
      </w:r>
      <w:r>
        <w:rPr>
          <w:rFonts w:ascii="新宋体" w:hAnsi="新宋体" w:eastAsia="新宋体" w:cs="新宋体"/>
          <w:sz w:val="24"/>
          <w:szCs w:val="24"/>
        </w:rPr>
        <w:t>.“▲”系指实质性要求条款。</w:t>
      </w:r>
    </w:p>
    <w:p>
      <w:pPr>
        <w:keepNext w:val="0"/>
        <w:keepLines w:val="0"/>
        <w:pageBreakBefore w:val="0"/>
        <w:kinsoku/>
        <w:wordWrap/>
        <w:overflowPunct/>
        <w:topLinePunct w:val="0"/>
        <w:bidi w:val="0"/>
        <w:snapToGrid w:val="0"/>
        <w:spacing w:line="440" w:lineRule="exact"/>
        <w:ind w:firstLine="482" w:firstLineChars="200"/>
        <w:jc w:val="left"/>
        <w:rPr>
          <w:rFonts w:hint="eastAsia" w:ascii="新宋体" w:hAnsi="新宋体" w:eastAsia="新宋体" w:cs="新宋体"/>
          <w:b/>
          <w:bCs/>
          <w:sz w:val="24"/>
          <w:szCs w:val="24"/>
          <w:lang w:val="en-US" w:eastAsia="zh-CN"/>
        </w:rPr>
      </w:pPr>
      <w:r>
        <w:rPr>
          <w:rFonts w:hint="eastAsia" w:ascii="新宋体" w:hAnsi="新宋体" w:eastAsia="新宋体" w:cs="新宋体"/>
          <w:b/>
          <w:bCs/>
          <w:sz w:val="24"/>
          <w:szCs w:val="24"/>
          <w:lang w:val="en-US" w:eastAsia="zh-CN"/>
        </w:rPr>
        <w:t>（三）投标人及委托有关说明</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1.如授权代表不是法定代表人，须有法定代表人出具的授权委托书（格式见附件）。</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2.投标人投标所使用的资格、信誉、荣誉、业绩与企业认证必须为本法人所拥有。投标人投标所使用的采购项目实施人员必须为投标人员工（或投标人控股公司正式员工）。</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3.单位负责人为同一人或者存在直接控股、管理关系的不同供应商，不得参加同一合同项下的政府采购活动。</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sz w:val="24"/>
          <w:szCs w:val="24"/>
        </w:rPr>
      </w:pPr>
      <w:r>
        <w:rPr>
          <w:rFonts w:hint="eastAsia" w:ascii="新宋体" w:hAnsi="新宋体" w:eastAsia="新宋体" w:cs="新宋体"/>
          <w:sz w:val="24"/>
          <w:szCs w:val="24"/>
        </w:rPr>
        <w:t>4.投标人应仔细阅读招标文件的所有内容，按照招标文件的要求提交投标文件，并对所提供的全部资料的真实性承担法律责任。</w:t>
      </w:r>
    </w:p>
    <w:p>
      <w:pPr>
        <w:snapToGrid w:val="0"/>
        <w:spacing w:line="440" w:lineRule="exact"/>
        <w:ind w:firstLine="472" w:firstLineChars="196"/>
        <w:jc w:val="left"/>
        <w:outlineLvl w:val="1"/>
        <w:rPr>
          <w:rFonts w:ascii="新宋体" w:hAnsi="新宋体" w:eastAsia="新宋体" w:cs="新宋体"/>
          <w:b/>
          <w:sz w:val="24"/>
          <w:szCs w:val="24"/>
        </w:rPr>
      </w:pPr>
      <w:r>
        <w:rPr>
          <w:rFonts w:ascii="新宋体" w:hAnsi="新宋体" w:eastAsia="新宋体" w:cs="新宋体"/>
          <w:b/>
          <w:sz w:val="24"/>
          <w:szCs w:val="24"/>
        </w:rPr>
        <w:t>（</w:t>
      </w:r>
      <w:r>
        <w:rPr>
          <w:rFonts w:hint="eastAsia" w:ascii="新宋体" w:hAnsi="新宋体" w:eastAsia="新宋体" w:cs="新宋体"/>
          <w:b/>
          <w:sz w:val="24"/>
          <w:szCs w:val="24"/>
          <w:lang w:eastAsia="zh-CN"/>
        </w:rPr>
        <w:t>四</w:t>
      </w:r>
      <w:r>
        <w:rPr>
          <w:rFonts w:ascii="新宋体" w:hAnsi="新宋体" w:eastAsia="新宋体" w:cs="新宋体"/>
          <w:b/>
          <w:sz w:val="24"/>
          <w:szCs w:val="24"/>
        </w:rPr>
        <w:t>）磋商费用</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不论采购结果如何，供应商均应自行承担所有与磋商有关的全部费用。</w:t>
      </w:r>
    </w:p>
    <w:p>
      <w:pPr>
        <w:pStyle w:val="139"/>
        <w:keepNext w:val="0"/>
        <w:keepLines w:val="0"/>
        <w:pageBreakBefore w:val="0"/>
        <w:kinsoku/>
        <w:wordWrap/>
        <w:overflowPunct/>
        <w:topLinePunct w:val="0"/>
        <w:bidi w:val="0"/>
        <w:spacing w:line="440" w:lineRule="exact"/>
        <w:ind w:firstLine="482" w:firstLineChars="200"/>
        <w:rPr>
          <w:rFonts w:hint="eastAsia" w:ascii="新宋体" w:hAnsi="新宋体" w:eastAsia="新宋体" w:cs="新宋体"/>
          <w:b/>
          <w:bCs/>
          <w:sz w:val="24"/>
          <w:szCs w:val="24"/>
        </w:rPr>
      </w:pPr>
      <w:r>
        <w:rPr>
          <w:rFonts w:hint="eastAsia" w:ascii="新宋体" w:hAnsi="新宋体" w:eastAsia="新宋体" w:cs="新宋体"/>
          <w:b/>
          <w:bCs/>
          <w:sz w:val="24"/>
          <w:szCs w:val="24"/>
        </w:rPr>
        <w:t>（</w:t>
      </w:r>
      <w:r>
        <w:rPr>
          <w:rFonts w:hint="eastAsia" w:ascii="新宋体" w:hAnsi="新宋体" w:eastAsia="新宋体" w:cs="新宋体"/>
          <w:b/>
          <w:bCs/>
          <w:sz w:val="24"/>
          <w:szCs w:val="24"/>
          <w:lang w:eastAsia="zh-CN"/>
        </w:rPr>
        <w:t>五</w:t>
      </w:r>
      <w:r>
        <w:rPr>
          <w:rFonts w:hint="eastAsia" w:ascii="新宋体" w:hAnsi="新宋体" w:eastAsia="新宋体" w:cs="新宋体"/>
          <w:b/>
          <w:bCs/>
          <w:sz w:val="24"/>
          <w:szCs w:val="24"/>
        </w:rPr>
        <w:t>）质疑</w:t>
      </w:r>
    </w:p>
    <w:p>
      <w:pPr>
        <w:pStyle w:val="139"/>
        <w:keepNext w:val="0"/>
        <w:keepLines w:val="0"/>
        <w:pageBreakBefore w:val="0"/>
        <w:kinsoku/>
        <w:wordWrap/>
        <w:overflowPunct/>
        <w:topLinePunct w:val="0"/>
        <w:bidi w:val="0"/>
        <w:spacing w:line="440" w:lineRule="exact"/>
        <w:ind w:firstLine="480" w:firstLineChars="200"/>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1.</w:t>
      </w:r>
      <w:r>
        <w:rPr>
          <w:rFonts w:hint="eastAsia" w:ascii="新宋体" w:hAnsi="新宋体" w:eastAsia="新宋体" w:cs="新宋体"/>
          <w:sz w:val="24"/>
          <w:szCs w:val="24"/>
        </w:rPr>
        <w:t>投标人认为招标过程或</w:t>
      </w:r>
      <w:r>
        <w:rPr>
          <w:rFonts w:hint="eastAsia" w:ascii="新宋体" w:hAnsi="新宋体" w:eastAsia="新宋体" w:cs="新宋体"/>
          <w:sz w:val="24"/>
          <w:szCs w:val="24"/>
          <w:lang w:eastAsia="zh-CN"/>
        </w:rPr>
        <w:t>成交</w:t>
      </w:r>
      <w:r>
        <w:rPr>
          <w:rFonts w:hint="eastAsia" w:ascii="新宋体" w:hAnsi="新宋体" w:eastAsia="新宋体" w:cs="新宋体"/>
          <w:sz w:val="24"/>
          <w:szCs w:val="24"/>
        </w:rPr>
        <w:t>结果使自己的合法权益受到损害的，可以在</w:t>
      </w:r>
      <w:r>
        <w:rPr>
          <w:rFonts w:hint="eastAsia" w:ascii="新宋体" w:hAnsi="新宋体" w:eastAsia="新宋体" w:cs="新宋体"/>
          <w:sz w:val="24"/>
          <w:szCs w:val="24"/>
          <w:lang w:eastAsia="zh-CN"/>
        </w:rPr>
        <w:t>成交</w:t>
      </w:r>
      <w:r>
        <w:rPr>
          <w:rFonts w:hint="eastAsia" w:ascii="新宋体" w:hAnsi="新宋体" w:eastAsia="新宋体" w:cs="新宋体"/>
          <w:sz w:val="24"/>
          <w:szCs w:val="24"/>
        </w:rPr>
        <w:t>结果公告期限届满之日起七个工作日内，以书面形式向招标人提出质疑。</w:t>
      </w:r>
    </w:p>
    <w:p>
      <w:pPr>
        <w:keepNext w:val="0"/>
        <w:keepLines w:val="0"/>
        <w:pageBreakBefore w:val="0"/>
        <w:kinsoku/>
        <w:wordWrap/>
        <w:overflowPunct/>
        <w:topLinePunct w:val="0"/>
        <w:bidi w:val="0"/>
        <w:spacing w:line="440" w:lineRule="exact"/>
        <w:ind w:firstLine="480" w:firstLineChars="200"/>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2</w:t>
      </w:r>
      <w:r>
        <w:rPr>
          <w:rFonts w:hint="eastAsia" w:ascii="新宋体" w:hAnsi="新宋体" w:eastAsia="新宋体" w:cs="新宋体"/>
          <w:color w:val="000000"/>
          <w:kern w:val="0"/>
          <w:sz w:val="24"/>
          <w:szCs w:val="24"/>
          <w:lang w:eastAsia="zh-CN"/>
        </w:rPr>
        <w:t>.</w:t>
      </w:r>
      <w:r>
        <w:rPr>
          <w:rFonts w:hint="eastAsia" w:ascii="新宋体" w:hAnsi="新宋体" w:eastAsia="新宋体" w:cs="新宋体"/>
          <w:color w:val="000000"/>
          <w:kern w:val="0"/>
          <w:sz w:val="24"/>
          <w:szCs w:val="24"/>
        </w:rPr>
        <w:t>质疑应当以书面形式提出，格式见《政府采购质疑和投诉办法》（财政部令第94号）附件范本，下载网址：浙江政府采购网(</w:t>
      </w:r>
      <w:r>
        <w:rPr>
          <w:rFonts w:hint="eastAsia" w:ascii="新宋体" w:hAnsi="新宋体" w:eastAsia="新宋体" w:cs="新宋体"/>
          <w:color w:val="000000"/>
          <w:kern w:val="0"/>
          <w:sz w:val="24"/>
          <w:szCs w:val="24"/>
        </w:rPr>
        <w:fldChar w:fldCharType="begin"/>
      </w:r>
      <w:r>
        <w:rPr>
          <w:rFonts w:hint="eastAsia" w:ascii="新宋体" w:hAnsi="新宋体" w:eastAsia="新宋体" w:cs="新宋体"/>
          <w:color w:val="000000"/>
          <w:kern w:val="0"/>
          <w:sz w:val="24"/>
          <w:szCs w:val="24"/>
        </w:rPr>
        <w:instrText xml:space="preserve"> HYPERLINK "http://zfcg.czt.zj.gov.cn/" </w:instrText>
      </w:r>
      <w:r>
        <w:rPr>
          <w:rFonts w:hint="eastAsia" w:ascii="新宋体" w:hAnsi="新宋体" w:eastAsia="新宋体" w:cs="新宋体"/>
          <w:color w:val="000000"/>
          <w:kern w:val="0"/>
          <w:sz w:val="24"/>
          <w:szCs w:val="24"/>
        </w:rPr>
        <w:fldChar w:fldCharType="separate"/>
      </w:r>
      <w:r>
        <w:rPr>
          <w:rFonts w:hint="eastAsia" w:ascii="新宋体" w:hAnsi="新宋体" w:eastAsia="新宋体" w:cs="新宋体"/>
          <w:color w:val="000000"/>
          <w:kern w:val="0"/>
          <w:sz w:val="24"/>
          <w:szCs w:val="24"/>
        </w:rPr>
        <w:t>http://zfcg.czt.zj.gov.cn/</w:t>
      </w:r>
      <w:r>
        <w:rPr>
          <w:rFonts w:hint="eastAsia" w:ascii="新宋体" w:hAnsi="新宋体" w:eastAsia="新宋体" w:cs="新宋体"/>
          <w:color w:val="000000"/>
          <w:kern w:val="0"/>
          <w:sz w:val="24"/>
          <w:szCs w:val="24"/>
        </w:rPr>
        <w:fldChar w:fldCharType="end"/>
      </w:r>
      <w:r>
        <w:rPr>
          <w:rFonts w:hint="eastAsia" w:ascii="新宋体" w:hAnsi="新宋体" w:eastAsia="新宋体" w:cs="新宋体"/>
          <w:color w:val="000000"/>
          <w:kern w:val="0"/>
          <w:sz w:val="24"/>
          <w:szCs w:val="24"/>
        </w:rPr>
        <w:t>)，位置：“首页-下载专区-质疑投诉模板”。供应商提出质疑应当提交质疑函和必要的证明材料。供应商应当在法定质疑期内一次性提出针对同一采购程序环节的质疑。</w:t>
      </w:r>
    </w:p>
    <w:p>
      <w:pPr>
        <w:keepNext w:val="0"/>
        <w:keepLines w:val="0"/>
        <w:pageBreakBefore w:val="0"/>
        <w:kinsoku/>
        <w:wordWrap/>
        <w:overflowPunct/>
        <w:topLinePunct w:val="0"/>
        <w:bidi w:val="0"/>
        <w:spacing w:line="440" w:lineRule="exact"/>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质疑函应当包括下列内容：</w:t>
      </w:r>
    </w:p>
    <w:p>
      <w:pPr>
        <w:keepNext w:val="0"/>
        <w:keepLines w:val="0"/>
        <w:pageBreakBefore w:val="0"/>
        <w:kinsoku/>
        <w:wordWrap/>
        <w:overflowPunct/>
        <w:topLinePunct w:val="0"/>
        <w:bidi w:val="0"/>
        <w:spacing w:line="440" w:lineRule="exact"/>
        <w:ind w:firstLine="240" w:firstLineChars="100"/>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a.供应商的姓名或者名称、地址、邮编、联系人及联系电话；</w:t>
      </w:r>
    </w:p>
    <w:p>
      <w:pPr>
        <w:keepNext w:val="0"/>
        <w:keepLines w:val="0"/>
        <w:pageBreakBefore w:val="0"/>
        <w:kinsoku/>
        <w:wordWrap/>
        <w:overflowPunct/>
        <w:topLinePunct w:val="0"/>
        <w:bidi w:val="0"/>
        <w:spacing w:line="440" w:lineRule="exact"/>
        <w:ind w:firstLine="240" w:firstLineChars="100"/>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b.质疑项目的名称、编号；</w:t>
      </w:r>
    </w:p>
    <w:p>
      <w:pPr>
        <w:keepNext w:val="0"/>
        <w:keepLines w:val="0"/>
        <w:pageBreakBefore w:val="0"/>
        <w:kinsoku/>
        <w:wordWrap/>
        <w:overflowPunct/>
        <w:topLinePunct w:val="0"/>
        <w:bidi w:val="0"/>
        <w:spacing w:line="440" w:lineRule="exact"/>
        <w:ind w:firstLine="240" w:firstLineChars="100"/>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c.具体、明确的质疑事项和与质疑事项相关的请求；</w:t>
      </w:r>
    </w:p>
    <w:p>
      <w:pPr>
        <w:keepNext w:val="0"/>
        <w:keepLines w:val="0"/>
        <w:pageBreakBefore w:val="0"/>
        <w:kinsoku/>
        <w:wordWrap/>
        <w:overflowPunct/>
        <w:topLinePunct w:val="0"/>
        <w:bidi w:val="0"/>
        <w:spacing w:line="440" w:lineRule="exact"/>
        <w:ind w:firstLine="240" w:firstLineChars="100"/>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d.事实依据；</w:t>
      </w:r>
    </w:p>
    <w:p>
      <w:pPr>
        <w:keepNext w:val="0"/>
        <w:keepLines w:val="0"/>
        <w:pageBreakBefore w:val="0"/>
        <w:kinsoku/>
        <w:wordWrap/>
        <w:overflowPunct/>
        <w:topLinePunct w:val="0"/>
        <w:bidi w:val="0"/>
        <w:spacing w:line="440" w:lineRule="exact"/>
        <w:ind w:firstLine="240" w:firstLineChars="100"/>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e.必要的法律依据；</w:t>
      </w:r>
    </w:p>
    <w:p>
      <w:pPr>
        <w:keepNext w:val="0"/>
        <w:keepLines w:val="0"/>
        <w:pageBreakBefore w:val="0"/>
        <w:kinsoku/>
        <w:wordWrap/>
        <w:overflowPunct/>
        <w:topLinePunct w:val="0"/>
        <w:bidi w:val="0"/>
        <w:spacing w:line="440" w:lineRule="exact"/>
        <w:ind w:firstLine="240" w:firstLineChars="100"/>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f.提出质疑的日期。</w:t>
      </w:r>
    </w:p>
    <w:p>
      <w:pPr>
        <w:keepNext w:val="0"/>
        <w:keepLines w:val="0"/>
        <w:pageBreakBefore w:val="0"/>
        <w:kinsoku/>
        <w:wordWrap/>
        <w:overflowPunct/>
        <w:topLinePunct w:val="0"/>
        <w:bidi w:val="0"/>
        <w:spacing w:line="440" w:lineRule="exact"/>
        <w:ind w:firstLine="240" w:firstLineChars="100"/>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供应商为自然人的，应当由本人签字；供应商为法人或者其他组织的，应当由法定代表人、主要负责人，或者其授权代表签字或者盖章，并加盖公章。质疑应明确阐述招标过程或</w:t>
      </w:r>
      <w:r>
        <w:rPr>
          <w:rFonts w:hint="eastAsia" w:ascii="新宋体" w:hAnsi="新宋体" w:eastAsia="新宋体" w:cs="新宋体"/>
          <w:color w:val="000000"/>
          <w:kern w:val="0"/>
          <w:sz w:val="24"/>
          <w:szCs w:val="24"/>
          <w:lang w:eastAsia="zh-CN"/>
        </w:rPr>
        <w:t>成交</w:t>
      </w:r>
      <w:r>
        <w:rPr>
          <w:rFonts w:hint="eastAsia" w:ascii="新宋体" w:hAnsi="新宋体" w:eastAsia="新宋体" w:cs="新宋体"/>
          <w:color w:val="000000"/>
          <w:kern w:val="0"/>
          <w:sz w:val="24"/>
          <w:szCs w:val="24"/>
        </w:rPr>
        <w:t>结果中使自己合法权益受到损害的实质性内容，提供相关事实、依据和证据及其来源或线索，便于有关单位调查、答复和处理,质疑函不符合《政府采购质疑和投诉办法》相关规定的，应在规定期限内补齐的，招标人自收到补齐材料之日起受理；逾期未补齐的，按自动撤回质疑处理。</w:t>
      </w:r>
    </w:p>
    <w:p>
      <w:pPr>
        <w:keepNext w:val="0"/>
        <w:keepLines w:val="0"/>
        <w:pageBreakBefore w:val="0"/>
        <w:kinsoku/>
        <w:wordWrap/>
        <w:overflowPunct/>
        <w:topLinePunct w:val="0"/>
        <w:bidi w:val="0"/>
        <w:spacing w:line="440" w:lineRule="exact"/>
        <w:ind w:firstLine="480" w:firstLineChars="200"/>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3</w:t>
      </w:r>
      <w:r>
        <w:rPr>
          <w:rFonts w:hint="eastAsia" w:ascii="新宋体" w:hAnsi="新宋体" w:eastAsia="新宋体" w:cs="新宋体"/>
          <w:color w:val="000000"/>
          <w:kern w:val="0"/>
          <w:sz w:val="24"/>
          <w:szCs w:val="24"/>
          <w:lang w:eastAsia="zh-CN"/>
        </w:rPr>
        <w:t>.</w:t>
      </w:r>
      <w:r>
        <w:rPr>
          <w:rFonts w:hint="eastAsia" w:ascii="新宋体" w:hAnsi="新宋体" w:eastAsia="新宋体" w:cs="新宋体"/>
          <w:color w:val="000000"/>
          <w:kern w:val="0"/>
          <w:sz w:val="24"/>
          <w:szCs w:val="24"/>
        </w:rPr>
        <w:t>质疑函受理：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同时接受以书面形式（现场或邮寄）递交到浙江鼎泰工程管理有限公司的质疑函。地址：</w:t>
      </w:r>
      <w:r>
        <w:rPr>
          <w:rFonts w:hint="eastAsia" w:ascii="新宋体" w:hAnsi="新宋体" w:eastAsia="新宋体" w:cs="新宋体"/>
          <w:color w:val="000000"/>
          <w:kern w:val="0"/>
          <w:sz w:val="24"/>
          <w:szCs w:val="24"/>
          <w:lang w:eastAsia="zh-CN"/>
        </w:rPr>
        <w:t>永康市五湖路1号会展中心办公楼五楼6501室</w:t>
      </w:r>
      <w:r>
        <w:rPr>
          <w:rFonts w:hint="eastAsia" w:ascii="新宋体" w:hAnsi="新宋体" w:eastAsia="新宋体" w:cs="新宋体"/>
          <w:color w:val="000000"/>
          <w:kern w:val="0"/>
          <w:sz w:val="24"/>
          <w:szCs w:val="24"/>
        </w:rPr>
        <w:t>。联系人：</w:t>
      </w:r>
      <w:r>
        <w:rPr>
          <w:rFonts w:hint="eastAsia" w:ascii="新宋体" w:hAnsi="新宋体" w:eastAsia="新宋体" w:cs="新宋体"/>
          <w:color w:val="000000"/>
          <w:kern w:val="0"/>
          <w:sz w:val="24"/>
          <w:szCs w:val="24"/>
          <w:lang w:eastAsia="zh-CN"/>
        </w:rPr>
        <w:t>徐爱琍</w:t>
      </w:r>
      <w:r>
        <w:rPr>
          <w:rFonts w:hint="eastAsia" w:ascii="新宋体" w:hAnsi="新宋体" w:eastAsia="新宋体" w:cs="新宋体"/>
          <w:color w:val="000000"/>
          <w:kern w:val="0"/>
          <w:sz w:val="24"/>
          <w:szCs w:val="24"/>
        </w:rPr>
        <w:t>，联系电话：18869927795。</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kern w:val="0"/>
          <w:sz w:val="24"/>
          <w:szCs w:val="24"/>
        </w:rPr>
      </w:pPr>
      <w:r>
        <w:rPr>
          <w:rFonts w:hint="eastAsia" w:ascii="新宋体" w:hAnsi="新宋体" w:eastAsia="新宋体" w:cs="新宋体"/>
          <w:color w:val="000000"/>
          <w:kern w:val="0"/>
          <w:sz w:val="24"/>
          <w:szCs w:val="24"/>
        </w:rPr>
        <w:t>4</w:t>
      </w:r>
      <w:r>
        <w:rPr>
          <w:rFonts w:hint="eastAsia" w:ascii="新宋体" w:hAnsi="新宋体" w:eastAsia="新宋体" w:cs="新宋体"/>
          <w:color w:val="000000"/>
          <w:kern w:val="0"/>
          <w:sz w:val="24"/>
          <w:szCs w:val="24"/>
          <w:lang w:eastAsia="zh-CN"/>
        </w:rPr>
        <w:t>.</w:t>
      </w:r>
      <w:r>
        <w:rPr>
          <w:rFonts w:hint="eastAsia" w:ascii="新宋体" w:hAnsi="新宋体" w:eastAsia="新宋体" w:cs="新宋体"/>
          <w:color w:val="000000"/>
          <w:kern w:val="0"/>
          <w:sz w:val="24"/>
          <w:szCs w:val="24"/>
        </w:rPr>
        <w:t>为确保招投标活动的公开、公平、公正，切实维护各方合法权益，凡在招标投标、开标评标过程中，受到敲诈、勒索或发现围标串标、虚假投标、恶意竞标等涉黑涉恶线索</w:t>
      </w:r>
      <w:r>
        <w:rPr>
          <w:rFonts w:hint="eastAsia" w:ascii="新宋体" w:hAnsi="新宋体" w:eastAsia="新宋体" w:cs="新宋体"/>
          <w:kern w:val="0"/>
          <w:sz w:val="24"/>
          <w:szCs w:val="24"/>
        </w:rPr>
        <w:t>者，请及时保留相关证据并向有关部门举报。</w:t>
      </w:r>
    </w:p>
    <w:p>
      <w:pPr>
        <w:keepNext w:val="0"/>
        <w:keepLines w:val="0"/>
        <w:pageBreakBefore w:val="0"/>
        <w:kinsoku/>
        <w:wordWrap/>
        <w:overflowPunct/>
        <w:topLinePunct w:val="0"/>
        <w:bidi w:val="0"/>
        <w:snapToGrid w:val="0"/>
        <w:spacing w:line="440" w:lineRule="exact"/>
        <w:ind w:firstLine="480" w:firstLineChars="200"/>
        <w:jc w:val="left"/>
        <w:rPr>
          <w:rFonts w:hint="eastAsia" w:ascii="新宋体" w:hAnsi="新宋体" w:eastAsia="新宋体" w:cs="新宋体"/>
          <w:kern w:val="0"/>
          <w:sz w:val="24"/>
          <w:szCs w:val="24"/>
        </w:rPr>
      </w:pPr>
      <w:r>
        <w:rPr>
          <w:rFonts w:hint="eastAsia" w:ascii="新宋体" w:hAnsi="新宋体" w:eastAsia="新宋体" w:cs="新宋体"/>
          <w:kern w:val="0"/>
          <w:sz w:val="24"/>
          <w:szCs w:val="24"/>
        </w:rPr>
        <w:t>举报电话：金华市公共资源交易中心永康市分中心0579-89295193</w:t>
      </w:r>
    </w:p>
    <w:p>
      <w:pPr>
        <w:snapToGrid w:val="0"/>
        <w:spacing w:line="440" w:lineRule="exact"/>
        <w:ind w:firstLine="241" w:firstLineChars="100"/>
        <w:jc w:val="left"/>
        <w:rPr>
          <w:rFonts w:ascii="新宋体" w:hAnsi="新宋体" w:eastAsia="新宋体" w:cs="新宋体"/>
          <w:b/>
          <w:bCs/>
          <w:sz w:val="24"/>
          <w:szCs w:val="24"/>
        </w:rPr>
      </w:pPr>
      <w:r>
        <w:rPr>
          <w:rFonts w:ascii="新宋体" w:hAnsi="新宋体" w:eastAsia="新宋体" w:cs="新宋体"/>
          <w:b/>
          <w:bCs/>
          <w:sz w:val="24"/>
          <w:szCs w:val="24"/>
        </w:rPr>
        <w:t>（</w:t>
      </w:r>
      <w:r>
        <w:rPr>
          <w:rFonts w:hint="eastAsia" w:ascii="新宋体" w:hAnsi="新宋体" w:eastAsia="新宋体" w:cs="新宋体"/>
          <w:b/>
          <w:bCs/>
          <w:sz w:val="24"/>
          <w:szCs w:val="24"/>
          <w:lang w:eastAsia="zh-CN"/>
        </w:rPr>
        <w:t>六</w:t>
      </w:r>
      <w:r>
        <w:rPr>
          <w:rFonts w:ascii="新宋体" w:hAnsi="新宋体" w:eastAsia="新宋体" w:cs="新宋体"/>
          <w:b/>
          <w:bCs/>
          <w:sz w:val="24"/>
          <w:szCs w:val="24"/>
        </w:rPr>
        <w:t>）联合体参加磋商</w:t>
      </w:r>
      <w:r>
        <w:rPr>
          <w:rFonts w:hint="eastAsia" w:ascii="新宋体" w:hAnsi="新宋体" w:eastAsia="新宋体" w:cs="新宋体"/>
          <w:b/>
          <w:bCs/>
          <w:kern w:val="0"/>
          <w:sz w:val="24"/>
          <w:szCs w:val="24"/>
          <w:lang w:eastAsia="zh-CN"/>
        </w:rPr>
        <w:t>（本项目不适用）</w:t>
      </w:r>
    </w:p>
    <w:p>
      <w:pPr>
        <w:snapToGrid w:val="0"/>
        <w:spacing w:line="440" w:lineRule="exact"/>
        <w:ind w:firstLine="480" w:firstLineChars="200"/>
        <w:jc w:val="left"/>
        <w:rPr>
          <w:rFonts w:ascii="新宋体" w:hAnsi="新宋体" w:eastAsia="新宋体" w:cs="新宋体"/>
          <w:kern w:val="0"/>
          <w:sz w:val="24"/>
          <w:szCs w:val="24"/>
        </w:rPr>
      </w:pPr>
      <w:r>
        <w:rPr>
          <w:rFonts w:ascii="新宋体" w:hAnsi="新宋体" w:eastAsia="新宋体" w:cs="新宋体"/>
          <w:kern w:val="0"/>
          <w:sz w:val="24"/>
          <w:szCs w:val="24"/>
        </w:rPr>
        <w:t>以联合体形式进行磋商的，参加联合体的供应商均应当具备政府采购法第二十二条规定的条件，并应当在响应文件中提交联合协议，载明联合体各方承担的工作和义务。联合体各方应当共同与采购人签订采购合同，就采购合同约定的事项对采购人承担连带责任。</w:t>
      </w:r>
    </w:p>
    <w:p>
      <w:pPr>
        <w:widowControl/>
        <w:spacing w:line="440" w:lineRule="exact"/>
        <w:ind w:firstLine="480" w:firstLineChars="200"/>
        <w:jc w:val="left"/>
        <w:rPr>
          <w:rFonts w:ascii="新宋体" w:hAnsi="新宋体" w:eastAsia="新宋体" w:cs="新宋体"/>
          <w:kern w:val="0"/>
          <w:sz w:val="24"/>
          <w:szCs w:val="24"/>
        </w:rPr>
      </w:pPr>
      <w:r>
        <w:rPr>
          <w:rFonts w:ascii="新宋体" w:hAnsi="新宋体" w:eastAsia="新宋体" w:cs="新宋体"/>
          <w:kern w:val="0"/>
          <w:sz w:val="24"/>
          <w:szCs w:val="24"/>
        </w:rPr>
        <w:t>联合体中有同类资质的供应商按照联合体分工承担相同工作的，应当按照资质等级较低的供应商确定资质等级。</w:t>
      </w:r>
    </w:p>
    <w:p>
      <w:pPr>
        <w:snapToGrid w:val="0"/>
        <w:spacing w:line="440" w:lineRule="exact"/>
        <w:ind w:firstLine="480" w:firstLineChars="200"/>
        <w:jc w:val="left"/>
        <w:rPr>
          <w:rFonts w:ascii="新宋体" w:hAnsi="新宋体" w:eastAsia="新宋体" w:cs="新宋体"/>
          <w:i/>
          <w:sz w:val="24"/>
          <w:szCs w:val="24"/>
        </w:rPr>
      </w:pPr>
      <w:r>
        <w:rPr>
          <w:rFonts w:ascii="新宋体" w:hAnsi="新宋体" w:eastAsia="新宋体" w:cs="新宋体"/>
          <w:kern w:val="0"/>
          <w:sz w:val="24"/>
          <w:szCs w:val="24"/>
        </w:rPr>
        <w:t>以联合体形式参加磋商的，联合体各方不得再单独参加或者与其他供应商另外组成联合体参加本项目的磋商。</w:t>
      </w:r>
    </w:p>
    <w:p>
      <w:pPr>
        <w:snapToGrid w:val="0"/>
        <w:spacing w:line="440" w:lineRule="exact"/>
        <w:ind w:firstLine="472" w:firstLineChars="196"/>
        <w:rPr>
          <w:rFonts w:ascii="新宋体" w:hAnsi="新宋体" w:eastAsia="新宋体" w:cs="新宋体"/>
          <w:b/>
          <w:kern w:val="0"/>
          <w:sz w:val="24"/>
          <w:szCs w:val="24"/>
        </w:rPr>
      </w:pPr>
      <w:r>
        <w:rPr>
          <w:rFonts w:ascii="新宋体" w:hAnsi="新宋体" w:eastAsia="新宋体" w:cs="新宋体"/>
          <w:b/>
          <w:sz w:val="24"/>
          <w:szCs w:val="24"/>
        </w:rPr>
        <w:t>（</w:t>
      </w:r>
      <w:r>
        <w:rPr>
          <w:rFonts w:hint="eastAsia" w:ascii="新宋体" w:hAnsi="新宋体" w:eastAsia="新宋体" w:cs="新宋体"/>
          <w:b/>
          <w:sz w:val="24"/>
          <w:szCs w:val="24"/>
          <w:lang w:eastAsia="zh-CN"/>
        </w:rPr>
        <w:t>七</w:t>
      </w:r>
      <w:r>
        <w:rPr>
          <w:rFonts w:ascii="新宋体" w:hAnsi="新宋体" w:eastAsia="新宋体" w:cs="新宋体"/>
          <w:b/>
          <w:sz w:val="24"/>
          <w:szCs w:val="24"/>
        </w:rPr>
        <w:t>）</w:t>
      </w:r>
      <w:r>
        <w:rPr>
          <w:rFonts w:ascii="新宋体" w:hAnsi="新宋体" w:eastAsia="新宋体" w:cs="新宋体"/>
          <w:b/>
          <w:kern w:val="0"/>
          <w:sz w:val="24"/>
          <w:szCs w:val="24"/>
        </w:rPr>
        <w:t>转包与分包</w:t>
      </w:r>
    </w:p>
    <w:p>
      <w:pPr>
        <w:snapToGrid w:val="0"/>
        <w:spacing w:line="440" w:lineRule="exact"/>
        <w:ind w:firstLine="480" w:firstLineChars="200"/>
        <w:jc w:val="left"/>
        <w:rPr>
          <w:rFonts w:ascii="新宋体" w:hAnsi="新宋体" w:eastAsia="新宋体" w:cs="新宋体"/>
          <w:kern w:val="0"/>
          <w:sz w:val="24"/>
          <w:szCs w:val="24"/>
        </w:rPr>
      </w:pPr>
      <w:r>
        <w:rPr>
          <w:rFonts w:ascii="新宋体" w:hAnsi="新宋体" w:eastAsia="新宋体" w:cs="新宋体"/>
          <w:kern w:val="0"/>
          <w:sz w:val="24"/>
          <w:szCs w:val="24"/>
        </w:rPr>
        <w:t>1.本项目不允许转包。</w:t>
      </w:r>
    </w:p>
    <w:p>
      <w:pPr>
        <w:snapToGrid w:val="0"/>
        <w:spacing w:line="440" w:lineRule="exact"/>
        <w:ind w:firstLine="480" w:firstLineChars="200"/>
        <w:jc w:val="left"/>
        <w:rPr>
          <w:rFonts w:ascii="新宋体" w:hAnsi="新宋体" w:eastAsia="新宋体" w:cs="新宋体"/>
          <w:kern w:val="0"/>
          <w:sz w:val="24"/>
          <w:szCs w:val="24"/>
        </w:rPr>
      </w:pPr>
      <w:r>
        <w:rPr>
          <w:rFonts w:ascii="新宋体" w:hAnsi="新宋体" w:eastAsia="新宋体" w:cs="新宋体"/>
          <w:kern w:val="0"/>
          <w:sz w:val="24"/>
          <w:szCs w:val="24"/>
        </w:rPr>
        <w:t>2.本项目不可以分包。</w:t>
      </w:r>
    </w:p>
    <w:p>
      <w:pPr>
        <w:snapToGrid w:val="0"/>
        <w:spacing w:line="440" w:lineRule="exact"/>
        <w:ind w:firstLine="472" w:firstLineChars="196"/>
        <w:jc w:val="left"/>
        <w:outlineLvl w:val="1"/>
        <w:rPr>
          <w:rFonts w:ascii="新宋体" w:hAnsi="新宋体" w:eastAsia="新宋体" w:cs="新宋体"/>
          <w:b/>
          <w:sz w:val="24"/>
          <w:szCs w:val="24"/>
        </w:rPr>
      </w:pPr>
      <w:r>
        <w:rPr>
          <w:rFonts w:ascii="新宋体" w:hAnsi="新宋体" w:eastAsia="新宋体" w:cs="新宋体"/>
          <w:b/>
          <w:sz w:val="24"/>
          <w:szCs w:val="24"/>
        </w:rPr>
        <w:t>（</w:t>
      </w:r>
      <w:r>
        <w:rPr>
          <w:rFonts w:hint="eastAsia" w:ascii="新宋体" w:hAnsi="新宋体" w:eastAsia="新宋体" w:cs="新宋体"/>
          <w:b/>
          <w:sz w:val="24"/>
          <w:szCs w:val="24"/>
          <w:lang w:eastAsia="zh-CN"/>
        </w:rPr>
        <w:t>八</w:t>
      </w:r>
      <w:r>
        <w:rPr>
          <w:rFonts w:ascii="新宋体" w:hAnsi="新宋体" w:eastAsia="新宋体" w:cs="新宋体"/>
          <w:b/>
          <w:sz w:val="24"/>
          <w:szCs w:val="24"/>
        </w:rPr>
        <w:t>）特别说明</w:t>
      </w:r>
    </w:p>
    <w:p>
      <w:pPr>
        <w:snapToGrid w:val="0"/>
        <w:spacing w:line="440" w:lineRule="exact"/>
        <w:ind w:firstLine="470" w:firstLineChars="196"/>
        <w:jc w:val="left"/>
        <w:outlineLvl w:val="1"/>
        <w:rPr>
          <w:rFonts w:ascii="新宋体" w:hAnsi="新宋体" w:eastAsia="新宋体" w:cs="新宋体"/>
          <w:b/>
          <w:sz w:val="24"/>
          <w:szCs w:val="24"/>
        </w:rPr>
      </w:pPr>
      <w:r>
        <w:rPr>
          <w:rFonts w:ascii="新宋体" w:hAnsi="新宋体" w:eastAsia="新宋体" w:cs="新宋体"/>
          <w:kern w:val="0"/>
          <w:sz w:val="24"/>
          <w:szCs w:val="24"/>
        </w:rPr>
        <w:t>1.</w:t>
      </w:r>
      <w:r>
        <w:rPr>
          <w:rFonts w:ascii="新宋体" w:hAnsi="新宋体" w:eastAsia="新宋体" w:cs="新宋体"/>
          <w:sz w:val="24"/>
          <w:szCs w:val="24"/>
        </w:rPr>
        <w:t>本次采购采用电子交易方式。</w:t>
      </w:r>
    </w:p>
    <w:p>
      <w:pPr>
        <w:widowControl/>
        <w:spacing w:line="440" w:lineRule="exact"/>
        <w:ind w:firstLine="480" w:firstLineChars="200"/>
        <w:jc w:val="left"/>
        <w:rPr>
          <w:rFonts w:ascii="新宋体" w:hAnsi="新宋体" w:eastAsia="新宋体" w:cs="新宋体"/>
          <w:kern w:val="0"/>
          <w:sz w:val="24"/>
          <w:szCs w:val="24"/>
        </w:rPr>
      </w:pPr>
      <w:r>
        <w:rPr>
          <w:rFonts w:ascii="新宋体" w:hAnsi="新宋体" w:eastAsia="新宋体" w:cs="新宋体"/>
          <w:kern w:val="0"/>
          <w:sz w:val="24"/>
          <w:szCs w:val="24"/>
        </w:rPr>
        <w:t>2.</w:t>
      </w:r>
      <w:r>
        <w:rPr>
          <w:rFonts w:ascii="新宋体" w:hAnsi="新宋体" w:eastAsia="新宋体" w:cs="新宋体"/>
          <w:sz w:val="24"/>
          <w:szCs w:val="24"/>
        </w:rPr>
        <w:t>采购文件中指出的工艺、材料、设备、服务等标准以及推荐、参照的品牌或型号仅起说明作用，并没有任何限制性。供应商在响应文件中可以选用替代标准、品牌或型号，但这些替代要实质上满足或超过采购文件的要求。</w:t>
      </w:r>
    </w:p>
    <w:p>
      <w:pPr>
        <w:widowControl/>
        <w:spacing w:line="440" w:lineRule="exact"/>
        <w:ind w:firstLine="480" w:firstLineChars="200"/>
        <w:jc w:val="left"/>
        <w:rPr>
          <w:rFonts w:ascii="新宋体" w:hAnsi="新宋体" w:eastAsia="新宋体" w:cs="新宋体"/>
          <w:kern w:val="0"/>
          <w:sz w:val="24"/>
          <w:szCs w:val="24"/>
        </w:rPr>
      </w:pPr>
      <w:r>
        <w:rPr>
          <w:rFonts w:ascii="新宋体" w:hAnsi="新宋体" w:eastAsia="新宋体" w:cs="新宋体"/>
          <w:kern w:val="0"/>
          <w:sz w:val="24"/>
          <w:szCs w:val="24"/>
        </w:rPr>
        <w:t>3.供应商应仔细阅读采购文件的所有内容，按照采购文件的要求提交响应文件，并对所提供的全部资料的真实性承担法律责任。</w:t>
      </w:r>
    </w:p>
    <w:p>
      <w:pPr>
        <w:spacing w:line="440" w:lineRule="exact"/>
        <w:ind w:firstLine="424" w:firstLineChars="177"/>
        <w:jc w:val="left"/>
        <w:rPr>
          <w:rFonts w:ascii="新宋体" w:hAnsi="新宋体" w:eastAsia="新宋体" w:cs="新宋体"/>
          <w:kern w:val="0"/>
          <w:sz w:val="24"/>
          <w:szCs w:val="24"/>
        </w:rPr>
      </w:pPr>
      <w:r>
        <w:rPr>
          <w:rFonts w:ascii="新宋体" w:hAnsi="新宋体" w:eastAsia="新宋体" w:cs="新宋体"/>
          <w:kern w:val="0"/>
          <w:sz w:val="24"/>
          <w:szCs w:val="24"/>
        </w:rPr>
        <w:t>4.采购过程中出现以下情形，导致电子交易平台无法正常运行，或者无法保证电子交易的公平、公正和安全时，采购人（或代理机构）可中止电子交易活动：</w:t>
      </w:r>
    </w:p>
    <w:p>
      <w:pPr>
        <w:spacing w:line="440" w:lineRule="exact"/>
        <w:ind w:firstLine="424" w:firstLineChars="177"/>
        <w:jc w:val="left"/>
        <w:rPr>
          <w:rFonts w:ascii="新宋体" w:hAnsi="新宋体" w:eastAsia="新宋体" w:cs="新宋体"/>
          <w:kern w:val="0"/>
          <w:sz w:val="24"/>
          <w:szCs w:val="24"/>
        </w:rPr>
      </w:pPr>
      <w:r>
        <w:rPr>
          <w:rFonts w:ascii="新宋体" w:hAnsi="新宋体" w:eastAsia="新宋体" w:cs="新宋体"/>
          <w:kern w:val="0"/>
          <w:sz w:val="24"/>
          <w:szCs w:val="24"/>
        </w:rPr>
        <w:t xml:space="preserve">（1）电子交易平台发生故障而无法登录访问的； </w:t>
      </w:r>
    </w:p>
    <w:p>
      <w:pPr>
        <w:spacing w:line="440" w:lineRule="exact"/>
        <w:ind w:firstLine="424" w:firstLineChars="177"/>
        <w:jc w:val="left"/>
        <w:rPr>
          <w:rFonts w:ascii="新宋体" w:hAnsi="新宋体" w:eastAsia="新宋体" w:cs="新宋体"/>
          <w:kern w:val="0"/>
          <w:sz w:val="24"/>
          <w:szCs w:val="24"/>
        </w:rPr>
      </w:pPr>
      <w:r>
        <w:rPr>
          <w:rFonts w:ascii="新宋体" w:hAnsi="新宋体" w:eastAsia="新宋体" w:cs="新宋体"/>
          <w:kern w:val="0"/>
          <w:sz w:val="24"/>
          <w:szCs w:val="24"/>
        </w:rPr>
        <w:t>（2）电子交易平台应用或数据库出现错误，不能进行正常操作的；</w:t>
      </w:r>
    </w:p>
    <w:p>
      <w:pPr>
        <w:spacing w:line="440" w:lineRule="exact"/>
        <w:ind w:firstLine="424" w:firstLineChars="177"/>
        <w:jc w:val="left"/>
        <w:rPr>
          <w:rFonts w:ascii="新宋体" w:hAnsi="新宋体" w:eastAsia="新宋体" w:cs="新宋体"/>
          <w:kern w:val="0"/>
          <w:sz w:val="24"/>
          <w:szCs w:val="24"/>
        </w:rPr>
      </w:pPr>
      <w:r>
        <w:rPr>
          <w:rFonts w:ascii="新宋体" w:hAnsi="新宋体" w:eastAsia="新宋体" w:cs="新宋体"/>
          <w:kern w:val="0"/>
          <w:sz w:val="24"/>
          <w:szCs w:val="24"/>
        </w:rPr>
        <w:t>（3）电子交易平台发现严重安全漏洞，有潜在泄密危险的；</w:t>
      </w:r>
    </w:p>
    <w:p>
      <w:pPr>
        <w:spacing w:line="440" w:lineRule="exact"/>
        <w:ind w:firstLine="424" w:firstLineChars="177"/>
        <w:jc w:val="left"/>
        <w:rPr>
          <w:rFonts w:ascii="新宋体" w:hAnsi="新宋体" w:eastAsia="新宋体" w:cs="新宋体"/>
          <w:kern w:val="0"/>
          <w:sz w:val="24"/>
          <w:szCs w:val="24"/>
        </w:rPr>
      </w:pPr>
      <w:r>
        <w:rPr>
          <w:rFonts w:ascii="新宋体" w:hAnsi="新宋体" w:eastAsia="新宋体" w:cs="新宋体"/>
          <w:kern w:val="0"/>
          <w:sz w:val="24"/>
          <w:szCs w:val="24"/>
        </w:rPr>
        <w:t>（4）病毒发作导致不能进行正常操作的；</w:t>
      </w:r>
    </w:p>
    <w:p>
      <w:pPr>
        <w:spacing w:line="440" w:lineRule="exact"/>
        <w:ind w:firstLine="424" w:firstLineChars="177"/>
        <w:jc w:val="left"/>
        <w:rPr>
          <w:rFonts w:ascii="新宋体" w:hAnsi="新宋体" w:eastAsia="新宋体" w:cs="新宋体"/>
          <w:kern w:val="0"/>
          <w:sz w:val="24"/>
          <w:szCs w:val="24"/>
        </w:rPr>
      </w:pPr>
      <w:r>
        <w:rPr>
          <w:rFonts w:ascii="新宋体" w:hAnsi="新宋体" w:eastAsia="新宋体" w:cs="新宋体"/>
          <w:kern w:val="0"/>
          <w:sz w:val="24"/>
          <w:szCs w:val="24"/>
        </w:rPr>
        <w:t>（5）其他无法保证电子交易的公平、公正和安全的情况。</w:t>
      </w:r>
    </w:p>
    <w:p>
      <w:pPr>
        <w:pStyle w:val="21"/>
        <w:snapToGrid w:val="0"/>
        <w:spacing w:before="0" w:beforeLines="0" w:after="0" w:afterLines="0" w:line="440" w:lineRule="exact"/>
        <w:ind w:firstLine="470" w:firstLineChars="196"/>
        <w:outlineLvl w:val="1"/>
        <w:rPr>
          <w:rFonts w:ascii="新宋体" w:hAnsi="新宋体" w:eastAsia="新宋体" w:cs="新宋体"/>
          <w:sz w:val="24"/>
          <w:szCs w:val="24"/>
        </w:rPr>
      </w:pPr>
      <w:r>
        <w:rPr>
          <w:rFonts w:ascii="新宋体" w:hAnsi="新宋体" w:eastAsia="新宋体" w:cs="新宋体"/>
          <w:sz w:val="24"/>
          <w:szCs w:val="24"/>
        </w:rPr>
        <w:t>出现上述规定情形，不影响采购公平、公正性的，采购人（或代理机构）可以待上述情形消除后继续组织电子交易活动，也可以决定某些环节以纸质形式进行。</w:t>
      </w:r>
    </w:p>
    <w:p>
      <w:pPr>
        <w:pStyle w:val="21"/>
        <w:snapToGrid w:val="0"/>
        <w:spacing w:before="0" w:beforeLines="0" w:after="0" w:afterLines="0" w:line="440" w:lineRule="exact"/>
        <w:rPr>
          <w:rFonts w:ascii="新宋体" w:hAnsi="新宋体" w:eastAsia="新宋体" w:cs="新宋体"/>
          <w:b/>
          <w:sz w:val="24"/>
          <w:szCs w:val="24"/>
        </w:rPr>
      </w:pPr>
      <w:r>
        <w:rPr>
          <w:rFonts w:ascii="新宋体" w:hAnsi="新宋体" w:eastAsia="新宋体" w:cs="新宋体"/>
          <w:b/>
          <w:sz w:val="24"/>
          <w:szCs w:val="24"/>
        </w:rPr>
        <w:t>二、采购文件</w:t>
      </w:r>
    </w:p>
    <w:p>
      <w:pPr>
        <w:snapToGrid w:val="0"/>
        <w:spacing w:line="440" w:lineRule="exact"/>
        <w:ind w:firstLine="472" w:firstLineChars="196"/>
        <w:jc w:val="left"/>
        <w:rPr>
          <w:rFonts w:ascii="新宋体" w:hAnsi="新宋体" w:eastAsia="新宋体" w:cs="新宋体"/>
          <w:b/>
          <w:sz w:val="24"/>
          <w:szCs w:val="24"/>
        </w:rPr>
      </w:pPr>
      <w:r>
        <w:rPr>
          <w:rFonts w:ascii="新宋体" w:hAnsi="新宋体" w:eastAsia="新宋体" w:cs="新宋体"/>
          <w:b/>
          <w:sz w:val="24"/>
          <w:szCs w:val="24"/>
        </w:rPr>
        <w:t>（一）采购文件的构成。本采购文件由以下部份组成：</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1.采购邀请</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2.供应商须知</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3.评审办法</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4.采购内容及需求</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5.合同主要条款</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6.响应文件格式</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7.本项目采购文件的澄清、修改内容（如有）</w:t>
      </w:r>
    </w:p>
    <w:p>
      <w:pPr>
        <w:snapToGrid w:val="0"/>
        <w:spacing w:line="440" w:lineRule="exact"/>
        <w:ind w:firstLine="472" w:firstLineChars="196"/>
        <w:jc w:val="left"/>
        <w:rPr>
          <w:rFonts w:ascii="新宋体" w:hAnsi="新宋体" w:eastAsia="新宋体" w:cs="新宋体"/>
          <w:b/>
          <w:sz w:val="24"/>
          <w:szCs w:val="24"/>
        </w:rPr>
      </w:pPr>
      <w:r>
        <w:rPr>
          <w:rFonts w:ascii="新宋体" w:hAnsi="新宋体" w:eastAsia="新宋体" w:cs="新宋体"/>
          <w:b/>
          <w:sz w:val="24"/>
          <w:szCs w:val="24"/>
        </w:rPr>
        <w:t>（二）供应商的风险</w:t>
      </w:r>
    </w:p>
    <w:p>
      <w:pPr>
        <w:pStyle w:val="33"/>
        <w:spacing w:line="440" w:lineRule="exact"/>
        <w:rPr>
          <w:rFonts w:ascii="新宋体" w:hAnsi="新宋体" w:eastAsia="新宋体" w:cs="新宋体"/>
          <w:color w:val="auto"/>
          <w:szCs w:val="24"/>
        </w:rPr>
      </w:pPr>
      <w:r>
        <w:rPr>
          <w:rFonts w:ascii="新宋体" w:hAnsi="新宋体" w:eastAsia="新宋体" w:cs="新宋体"/>
          <w:color w:val="auto"/>
          <w:szCs w:val="24"/>
        </w:rPr>
        <w:t>1.递交响应文件截止时间前，供应商仅递交了“电子备份响应文件”而未将电子加密响应文件”成功上传至“政府采购云平台”的，响应无效；通过“政府采购云平台”上传递交的“电子加密响应文件”无法按时解密的，如供应商未按规定递交“电子备份响应文件”的，视为响应文件撤回；在“政府采购云平台”正常运行情况下，“电子备份响应文件”无法上传至“政府采购云平台”的，视为响应文件撤回。</w:t>
      </w:r>
    </w:p>
    <w:p>
      <w:pPr>
        <w:pStyle w:val="8"/>
        <w:widowControl w:val="0"/>
        <w:numPr>
          <w:ilvl w:val="0"/>
          <w:numId w:val="0"/>
        </w:numPr>
        <w:tabs>
          <w:tab w:val="clear" w:pos="900"/>
        </w:tabs>
        <w:snapToGrid w:val="0"/>
        <w:spacing w:after="0" w:afterLines="0" w:line="440" w:lineRule="exact"/>
        <w:ind w:firstLine="470" w:firstLineChars="196"/>
        <w:rPr>
          <w:rFonts w:ascii="新宋体" w:hAnsi="新宋体" w:eastAsia="新宋体" w:cs="新宋体"/>
          <w:szCs w:val="24"/>
        </w:rPr>
      </w:pPr>
      <w:r>
        <w:rPr>
          <w:rFonts w:ascii="新宋体" w:hAnsi="新宋体" w:eastAsia="新宋体" w:cs="新宋体"/>
          <w:szCs w:val="24"/>
        </w:rPr>
        <w:t>2.供应商没有按照采购文件要求提供全部资料，或者供应商没有对采购文件在各方面作出实质性响应是供应商的风险，并可能导致其响应无效。</w:t>
      </w:r>
    </w:p>
    <w:p>
      <w:pPr>
        <w:pStyle w:val="8"/>
        <w:widowControl w:val="0"/>
        <w:numPr>
          <w:ilvl w:val="0"/>
          <w:numId w:val="0"/>
        </w:numPr>
        <w:tabs>
          <w:tab w:val="clear" w:pos="900"/>
        </w:tabs>
        <w:snapToGrid w:val="0"/>
        <w:spacing w:after="0" w:afterLines="0" w:line="440" w:lineRule="exact"/>
        <w:ind w:firstLine="472" w:firstLineChars="196"/>
        <w:rPr>
          <w:rFonts w:ascii="新宋体" w:hAnsi="新宋体" w:eastAsia="新宋体" w:cs="新宋体"/>
          <w:b/>
          <w:szCs w:val="24"/>
        </w:rPr>
      </w:pPr>
      <w:r>
        <w:rPr>
          <w:rFonts w:ascii="新宋体" w:hAnsi="新宋体" w:eastAsia="新宋体" w:cs="新宋体"/>
          <w:b/>
          <w:szCs w:val="24"/>
        </w:rPr>
        <w:t xml:space="preserve">（三）采购文件的澄清与修改 </w:t>
      </w:r>
    </w:p>
    <w:p>
      <w:pPr>
        <w:pStyle w:val="21"/>
        <w:snapToGrid w:val="0"/>
        <w:spacing w:before="0" w:beforeLines="0" w:after="0" w:afterLines="0"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1.</w:t>
      </w:r>
      <w:r>
        <w:rPr>
          <w:rFonts w:ascii="新宋体" w:hAnsi="新宋体" w:eastAsia="新宋体" w:cs="新宋体"/>
          <w:bCs/>
          <w:sz w:val="24"/>
          <w:szCs w:val="24"/>
        </w:rPr>
        <w:t>供应商应认真阅读本采购文件，发现其中有</w:t>
      </w:r>
      <w:r>
        <w:rPr>
          <w:rFonts w:ascii="新宋体" w:hAnsi="新宋体" w:eastAsia="新宋体" w:cs="新宋体"/>
          <w:sz w:val="24"/>
          <w:szCs w:val="24"/>
        </w:rPr>
        <w:t>表述不清晰、前后矛盾等内容的</w:t>
      </w:r>
      <w:r>
        <w:rPr>
          <w:rFonts w:ascii="新宋体" w:hAnsi="新宋体" w:eastAsia="新宋体" w:cs="新宋体"/>
          <w:bCs/>
          <w:sz w:val="24"/>
          <w:szCs w:val="24"/>
        </w:rPr>
        <w:t>，供应商可以在</w:t>
      </w:r>
      <w:r>
        <w:rPr>
          <w:rFonts w:ascii="新宋体" w:hAnsi="新宋体" w:eastAsia="新宋体" w:cs="新宋体"/>
          <w:sz w:val="24"/>
          <w:szCs w:val="24"/>
        </w:rPr>
        <w:t>响应文件递交截止日</w:t>
      </w:r>
      <w:r>
        <w:rPr>
          <w:rFonts w:ascii="新宋体" w:hAnsi="新宋体" w:eastAsia="新宋体" w:cs="新宋体"/>
          <w:sz w:val="24"/>
          <w:szCs w:val="24"/>
          <w:u w:val="single"/>
        </w:rPr>
        <w:t xml:space="preserve"> 5 </w:t>
      </w:r>
      <w:r>
        <w:rPr>
          <w:rFonts w:ascii="新宋体" w:hAnsi="新宋体" w:eastAsia="新宋体" w:cs="新宋体"/>
          <w:sz w:val="24"/>
          <w:szCs w:val="24"/>
        </w:rPr>
        <w:t>天前</w:t>
      </w:r>
      <w:r>
        <w:rPr>
          <w:rFonts w:ascii="新宋体" w:hAnsi="新宋体" w:eastAsia="新宋体" w:cs="新宋体"/>
          <w:bCs/>
          <w:sz w:val="24"/>
          <w:szCs w:val="24"/>
        </w:rPr>
        <w:t>以书面形式要求采购人、采购代理机构澄清</w:t>
      </w:r>
      <w:r>
        <w:rPr>
          <w:rFonts w:ascii="新宋体" w:hAnsi="新宋体" w:eastAsia="新宋体" w:cs="新宋体"/>
          <w:sz w:val="24"/>
          <w:szCs w:val="24"/>
        </w:rPr>
        <w:t>。</w:t>
      </w:r>
      <w:r>
        <w:rPr>
          <w:rFonts w:ascii="新宋体" w:hAnsi="新宋体" w:eastAsia="新宋体" w:cs="新宋体"/>
          <w:bCs/>
          <w:sz w:val="24"/>
          <w:szCs w:val="24"/>
        </w:rPr>
        <w:t>采购人、采购代理机构</w:t>
      </w:r>
      <w:r>
        <w:rPr>
          <w:rFonts w:ascii="新宋体" w:hAnsi="新宋体" w:eastAsia="新宋体" w:cs="新宋体"/>
          <w:sz w:val="24"/>
          <w:szCs w:val="24"/>
        </w:rPr>
        <w:t>对已发出的采购文件进行必要澄清、修改的，应当在响应截止时间5日前，在财政部门指定的政府采购信息发布媒体上发布更正公告，并以书面形式通知所有采购文件收受人。</w:t>
      </w:r>
    </w:p>
    <w:p>
      <w:pPr>
        <w:pStyle w:val="21"/>
        <w:snapToGrid w:val="0"/>
        <w:spacing w:before="0" w:beforeLines="0" w:after="0" w:afterLines="0"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2.</w:t>
      </w:r>
      <w:r>
        <w:rPr>
          <w:rFonts w:ascii="新宋体" w:hAnsi="新宋体" w:eastAsia="新宋体" w:cs="新宋体"/>
          <w:bCs/>
          <w:sz w:val="24"/>
          <w:szCs w:val="24"/>
        </w:rPr>
        <w:t>采购人、采购代理机构</w:t>
      </w:r>
      <w:r>
        <w:rPr>
          <w:rFonts w:ascii="新宋体" w:hAnsi="新宋体" w:eastAsia="新宋体" w:cs="新宋体"/>
          <w:sz w:val="24"/>
          <w:szCs w:val="24"/>
        </w:rPr>
        <w:t>必须以书面形式答复供应商要求澄清的问题，并将不包含问题来源的答复书面通知所有购买采购文件的供应商；除书面答复以外的其他澄清方式及澄清内容均无效。</w:t>
      </w:r>
    </w:p>
    <w:p>
      <w:pPr>
        <w:pStyle w:val="21"/>
        <w:snapToGrid w:val="0"/>
        <w:spacing w:before="0" w:beforeLines="0" w:after="0" w:afterLines="0"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3.采购文件澄清、修改的内容为采购文件的组成部分。当采购文件与采购文件的澄清、修改通知就同一内容的表述不一致时，以最后发出的书面文件为准。</w:t>
      </w:r>
    </w:p>
    <w:p>
      <w:pPr>
        <w:pStyle w:val="21"/>
        <w:snapToGrid w:val="0"/>
        <w:spacing w:before="0" w:beforeLines="0" w:after="0" w:afterLines="0"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4.采购文件的澄清、修改都应该通过本代理机构发布。</w:t>
      </w:r>
    </w:p>
    <w:p>
      <w:pPr>
        <w:pStyle w:val="21"/>
        <w:snapToGrid w:val="0"/>
        <w:spacing w:before="0" w:beforeLines="0" w:after="0" w:afterLines="0" w:line="440" w:lineRule="exact"/>
        <w:ind w:firstLine="0" w:firstLineChars="0"/>
        <w:rPr>
          <w:rFonts w:ascii="新宋体" w:hAnsi="新宋体" w:eastAsia="新宋体" w:cs="新宋体"/>
          <w:b/>
          <w:bCs/>
          <w:sz w:val="24"/>
          <w:szCs w:val="24"/>
        </w:rPr>
      </w:pPr>
      <w:r>
        <w:rPr>
          <w:rFonts w:ascii="新宋体" w:hAnsi="新宋体" w:eastAsia="新宋体" w:cs="新宋体"/>
          <w:b/>
          <w:bCs/>
          <w:sz w:val="24"/>
          <w:szCs w:val="24"/>
        </w:rPr>
        <w:t>三、响应文件的编制</w:t>
      </w:r>
    </w:p>
    <w:p>
      <w:pPr>
        <w:pStyle w:val="21"/>
        <w:keepNext w:val="0"/>
        <w:keepLines w:val="0"/>
        <w:pageBreakBefore w:val="0"/>
        <w:kinsoku/>
        <w:wordWrap/>
        <w:overflowPunct/>
        <w:topLinePunct w:val="0"/>
        <w:bidi w:val="0"/>
        <w:snapToGrid w:val="0"/>
        <w:spacing w:before="0" w:beforeLines="0" w:after="0" w:afterLines="0" w:line="440" w:lineRule="exact"/>
        <w:ind w:firstLine="482" w:firstLineChars="200"/>
        <w:rPr>
          <w:rFonts w:ascii="新宋体" w:hAnsi="新宋体" w:eastAsia="新宋体" w:cs="新宋体"/>
          <w:b/>
          <w:bCs/>
          <w:sz w:val="24"/>
          <w:szCs w:val="24"/>
        </w:rPr>
      </w:pPr>
      <w:r>
        <w:rPr>
          <w:rFonts w:ascii="新宋体" w:hAnsi="新宋体" w:eastAsia="新宋体" w:cs="新宋体"/>
          <w:b/>
          <w:bCs/>
          <w:sz w:val="24"/>
          <w:szCs w:val="24"/>
        </w:rPr>
        <w:t>（一）响应文件的组成</w:t>
      </w:r>
    </w:p>
    <w:p>
      <w:pPr>
        <w:pStyle w:val="21"/>
        <w:keepNext w:val="0"/>
        <w:keepLines w:val="0"/>
        <w:pageBreakBefore w:val="0"/>
        <w:kinsoku/>
        <w:wordWrap/>
        <w:overflowPunct/>
        <w:topLinePunct w:val="0"/>
        <w:bidi w:val="0"/>
        <w:snapToGrid w:val="0"/>
        <w:spacing w:before="0" w:beforeLines="0" w:after="0" w:afterLines="0" w:line="440" w:lineRule="exact"/>
        <w:ind w:firstLine="482" w:firstLineChars="200"/>
        <w:rPr>
          <w:rFonts w:ascii="新宋体" w:hAnsi="新宋体" w:eastAsia="新宋体" w:cs="新宋体"/>
          <w:b/>
          <w:bCs/>
          <w:color w:val="FF0000"/>
          <w:sz w:val="24"/>
          <w:szCs w:val="24"/>
        </w:rPr>
      </w:pPr>
      <w:r>
        <w:rPr>
          <w:rFonts w:ascii="新宋体" w:hAnsi="新宋体" w:eastAsia="新宋体" w:cs="新宋体"/>
          <w:b/>
          <w:bCs/>
          <w:color w:val="FF0000"/>
          <w:sz w:val="24"/>
          <w:szCs w:val="24"/>
        </w:rPr>
        <w:t>A. 资格文件</w:t>
      </w:r>
    </w:p>
    <w:p>
      <w:pPr>
        <w:pStyle w:val="21"/>
        <w:keepNext w:val="0"/>
        <w:keepLines w:val="0"/>
        <w:pageBreakBefore w:val="0"/>
        <w:kinsoku/>
        <w:wordWrap/>
        <w:overflowPunct/>
        <w:topLinePunct w:val="0"/>
        <w:bidi w:val="0"/>
        <w:snapToGrid w:val="0"/>
        <w:spacing w:before="0" w:beforeLines="0" w:after="0" w:afterLines="0" w:line="440" w:lineRule="exact"/>
        <w:ind w:firstLine="480" w:firstLineChars="200"/>
        <w:rPr>
          <w:rFonts w:hint="eastAsia" w:ascii="新宋体" w:hAnsi="新宋体" w:eastAsia="新宋体" w:cs="新宋体"/>
          <w:sz w:val="24"/>
          <w:szCs w:val="24"/>
        </w:rPr>
      </w:pPr>
      <w:r>
        <w:rPr>
          <w:rFonts w:ascii="新宋体" w:hAnsi="新宋体" w:eastAsia="新宋体" w:cs="新宋体"/>
          <w:sz w:val="24"/>
          <w:szCs w:val="24"/>
        </w:rPr>
        <w:t>1、磋商声明</w:t>
      </w:r>
      <w:r>
        <w:rPr>
          <w:rFonts w:hint="eastAsia" w:ascii="新宋体" w:hAnsi="新宋体" w:eastAsia="新宋体" w:cs="新宋体"/>
          <w:sz w:val="24"/>
          <w:szCs w:val="24"/>
          <w:lang w:eastAsia="zh-CN"/>
        </w:rPr>
        <w:t>书</w:t>
      </w:r>
      <w:r>
        <w:rPr>
          <w:rFonts w:ascii="新宋体" w:hAnsi="新宋体" w:eastAsia="新宋体" w:cs="新宋体"/>
          <w:sz w:val="24"/>
          <w:szCs w:val="24"/>
        </w:rPr>
        <w:t xml:space="preserve"> (附件1，含</w:t>
      </w:r>
      <w:r>
        <w:rPr>
          <w:rFonts w:hint="eastAsia" w:ascii="新宋体" w:hAnsi="新宋体" w:eastAsia="新宋体" w:cs="新宋体"/>
          <w:sz w:val="24"/>
          <w:szCs w:val="24"/>
          <w:lang w:eastAsia="zh-CN"/>
        </w:rPr>
        <w:t>无</w:t>
      </w:r>
      <w:r>
        <w:rPr>
          <w:rFonts w:ascii="新宋体" w:hAnsi="新宋体" w:eastAsia="新宋体" w:cs="新宋体"/>
          <w:sz w:val="24"/>
          <w:szCs w:val="24"/>
        </w:rPr>
        <w:t>重大违法记录声明)</w:t>
      </w:r>
      <w:r>
        <w:rPr>
          <w:rFonts w:hint="eastAsia" w:ascii="新宋体" w:hAnsi="新宋体" w:eastAsia="新宋体" w:cs="新宋体"/>
          <w:sz w:val="24"/>
          <w:szCs w:val="24"/>
          <w:lang w:eastAsia="zh-CN"/>
        </w:rPr>
        <w:t>、磋商承诺函（附件</w:t>
      </w:r>
      <w:r>
        <w:rPr>
          <w:rFonts w:hint="eastAsia" w:ascii="新宋体" w:hAnsi="新宋体" w:eastAsia="新宋体" w:cs="新宋体"/>
          <w:sz w:val="24"/>
          <w:szCs w:val="24"/>
          <w:lang w:val="en-US" w:eastAsia="zh-CN"/>
        </w:rPr>
        <w:t>1-2）</w:t>
      </w:r>
      <w:r>
        <w:rPr>
          <w:rFonts w:hint="eastAsia" w:ascii="新宋体" w:hAnsi="新宋体" w:eastAsia="新宋体" w:cs="新宋体"/>
          <w:sz w:val="24"/>
          <w:szCs w:val="24"/>
        </w:rPr>
        <w:t>；</w:t>
      </w:r>
    </w:p>
    <w:p>
      <w:pPr>
        <w:pStyle w:val="21"/>
        <w:keepNext w:val="0"/>
        <w:keepLines w:val="0"/>
        <w:pageBreakBefore w:val="0"/>
        <w:kinsoku/>
        <w:wordWrap/>
        <w:overflowPunct/>
        <w:topLinePunct w:val="0"/>
        <w:bidi w:val="0"/>
        <w:snapToGrid w:val="0"/>
        <w:spacing w:before="0" w:beforeLines="0" w:after="0" w:afterLines="0"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2、法定代表人授权委托书(附件2)；</w:t>
      </w:r>
    </w:p>
    <w:p>
      <w:pPr>
        <w:pStyle w:val="21"/>
        <w:keepNext w:val="0"/>
        <w:keepLines w:val="0"/>
        <w:pageBreakBefore w:val="0"/>
        <w:kinsoku/>
        <w:wordWrap/>
        <w:overflowPunct/>
        <w:topLinePunct w:val="0"/>
        <w:bidi w:val="0"/>
        <w:snapToGrid w:val="0"/>
        <w:spacing w:before="0" w:beforeLines="0" w:after="0" w:afterLines="0"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3、提供有效的营业执照复印件并加盖公司公章；事业单位的，则提供有效的《事业单位法人证书》副本复印件并加盖单位公章；自然人的，则提供有效的身份证复印件并签字；</w:t>
      </w:r>
    </w:p>
    <w:p>
      <w:pPr>
        <w:keepNext w:val="0"/>
        <w:keepLines w:val="0"/>
        <w:pageBreakBefore w:val="0"/>
        <w:kinsoku/>
        <w:wordWrap/>
        <w:overflowPunct/>
        <w:topLinePunct w:val="0"/>
        <w:bidi w:val="0"/>
        <w:snapToGrid w:val="0"/>
        <w:spacing w:line="440" w:lineRule="exact"/>
        <w:ind w:firstLine="470" w:firstLineChars="196"/>
        <w:jc w:val="left"/>
        <w:rPr>
          <w:rFonts w:ascii="新宋体" w:hAnsi="新宋体" w:eastAsia="新宋体" w:cs="新宋体"/>
          <w:sz w:val="24"/>
          <w:szCs w:val="24"/>
        </w:rPr>
      </w:pPr>
      <w:r>
        <w:rPr>
          <w:rFonts w:ascii="新宋体" w:hAnsi="新宋体" w:eastAsia="新宋体" w:cs="新宋体"/>
          <w:sz w:val="24"/>
          <w:szCs w:val="24"/>
        </w:rPr>
        <w:t>4、联合投标协议书</w:t>
      </w:r>
      <w:r>
        <w:rPr>
          <w:rFonts w:ascii="新宋体" w:hAnsi="新宋体" w:eastAsia="新宋体" w:cs="新宋体"/>
          <w:spacing w:val="-5"/>
          <w:sz w:val="24"/>
          <w:szCs w:val="24"/>
        </w:rPr>
        <w:t>（</w:t>
      </w:r>
      <w:r>
        <w:rPr>
          <w:rFonts w:ascii="新宋体" w:hAnsi="新宋体" w:eastAsia="新宋体" w:cs="新宋体"/>
          <w:spacing w:val="-3"/>
          <w:sz w:val="24"/>
          <w:szCs w:val="24"/>
        </w:rPr>
        <w:t>附件</w:t>
      </w:r>
      <w:r>
        <w:rPr>
          <w:rFonts w:hint="eastAsia" w:ascii="新宋体" w:hAnsi="新宋体" w:eastAsia="新宋体" w:cs="新宋体"/>
          <w:spacing w:val="-3"/>
          <w:sz w:val="24"/>
          <w:szCs w:val="24"/>
          <w:lang w:val="en-US" w:eastAsia="zh-CN"/>
        </w:rPr>
        <w:t>4</w:t>
      </w:r>
      <w:r>
        <w:rPr>
          <w:rFonts w:ascii="新宋体" w:hAnsi="新宋体" w:eastAsia="新宋体" w:cs="新宋体"/>
          <w:sz w:val="24"/>
          <w:szCs w:val="24"/>
        </w:rPr>
        <w:t>）（若</w:t>
      </w:r>
      <w:r>
        <w:rPr>
          <w:rFonts w:hint="eastAsia" w:ascii="新宋体" w:hAnsi="新宋体" w:eastAsia="新宋体" w:cs="新宋体"/>
          <w:sz w:val="24"/>
          <w:szCs w:val="24"/>
          <w:lang w:eastAsia="zh-CN"/>
        </w:rPr>
        <w:t>有</w:t>
      </w:r>
      <w:r>
        <w:rPr>
          <w:rFonts w:ascii="新宋体" w:hAnsi="新宋体" w:eastAsia="新宋体" w:cs="新宋体"/>
          <w:sz w:val="24"/>
          <w:szCs w:val="24"/>
        </w:rPr>
        <w:t>）；</w:t>
      </w:r>
    </w:p>
    <w:p>
      <w:pPr>
        <w:keepNext w:val="0"/>
        <w:keepLines w:val="0"/>
        <w:pageBreakBefore w:val="0"/>
        <w:kinsoku/>
        <w:wordWrap/>
        <w:overflowPunct/>
        <w:topLinePunct w:val="0"/>
        <w:bidi w:val="0"/>
        <w:snapToGrid w:val="0"/>
        <w:spacing w:line="440" w:lineRule="exact"/>
        <w:ind w:firstLine="470" w:firstLineChars="196"/>
        <w:jc w:val="left"/>
        <w:rPr>
          <w:rFonts w:ascii="新宋体" w:hAnsi="新宋体" w:eastAsia="新宋体" w:cs="新宋体"/>
          <w:sz w:val="24"/>
          <w:szCs w:val="24"/>
        </w:rPr>
      </w:pPr>
      <w:r>
        <w:rPr>
          <w:rFonts w:ascii="新宋体" w:hAnsi="新宋体" w:eastAsia="新宋体" w:cs="新宋体"/>
          <w:sz w:val="24"/>
          <w:szCs w:val="24"/>
        </w:rPr>
        <w:t>5、联合投标授权委托书</w:t>
      </w:r>
      <w:r>
        <w:rPr>
          <w:rFonts w:ascii="新宋体" w:hAnsi="新宋体" w:eastAsia="新宋体" w:cs="新宋体"/>
          <w:spacing w:val="-5"/>
          <w:sz w:val="24"/>
          <w:szCs w:val="24"/>
        </w:rPr>
        <w:t>（</w:t>
      </w:r>
      <w:r>
        <w:rPr>
          <w:rFonts w:ascii="新宋体" w:hAnsi="新宋体" w:eastAsia="新宋体" w:cs="新宋体"/>
          <w:spacing w:val="-3"/>
          <w:sz w:val="24"/>
          <w:szCs w:val="24"/>
        </w:rPr>
        <w:t>附件</w:t>
      </w:r>
      <w:r>
        <w:rPr>
          <w:rFonts w:hint="eastAsia" w:ascii="新宋体" w:hAnsi="新宋体" w:eastAsia="新宋体" w:cs="新宋体"/>
          <w:spacing w:val="-3"/>
          <w:sz w:val="24"/>
          <w:szCs w:val="24"/>
          <w:lang w:val="en-US" w:eastAsia="zh-CN"/>
        </w:rPr>
        <w:t>5</w:t>
      </w:r>
      <w:r>
        <w:rPr>
          <w:rFonts w:ascii="新宋体" w:hAnsi="新宋体" w:eastAsia="新宋体" w:cs="新宋体"/>
          <w:sz w:val="24"/>
          <w:szCs w:val="24"/>
        </w:rPr>
        <w:t>）（若</w:t>
      </w:r>
      <w:r>
        <w:rPr>
          <w:rFonts w:hint="eastAsia" w:ascii="新宋体" w:hAnsi="新宋体" w:eastAsia="新宋体" w:cs="新宋体"/>
          <w:sz w:val="24"/>
          <w:szCs w:val="24"/>
          <w:lang w:eastAsia="zh-CN"/>
        </w:rPr>
        <w:t>有</w:t>
      </w:r>
      <w:r>
        <w:rPr>
          <w:rFonts w:ascii="新宋体" w:hAnsi="新宋体" w:eastAsia="新宋体" w:cs="新宋体"/>
          <w:sz w:val="24"/>
          <w:szCs w:val="24"/>
        </w:rPr>
        <w:t>）；</w:t>
      </w:r>
    </w:p>
    <w:p>
      <w:pPr>
        <w:keepNext w:val="0"/>
        <w:keepLines w:val="0"/>
        <w:pageBreakBefore w:val="0"/>
        <w:kinsoku/>
        <w:wordWrap/>
        <w:overflowPunct/>
        <w:topLinePunct w:val="0"/>
        <w:bidi w:val="0"/>
        <w:snapToGrid w:val="0"/>
        <w:spacing w:line="440" w:lineRule="exact"/>
        <w:ind w:firstLine="470" w:firstLineChars="196"/>
        <w:jc w:val="left"/>
        <w:rPr>
          <w:rFonts w:ascii="新宋体" w:hAnsi="新宋体" w:eastAsia="新宋体" w:cs="新宋体"/>
          <w:sz w:val="24"/>
          <w:szCs w:val="24"/>
        </w:rPr>
      </w:pPr>
      <w:r>
        <w:rPr>
          <w:rFonts w:ascii="新宋体" w:hAnsi="新宋体" w:eastAsia="新宋体" w:cs="新宋体"/>
          <w:sz w:val="24"/>
          <w:szCs w:val="24"/>
        </w:rPr>
        <w:t>6、</w:t>
      </w:r>
      <w:r>
        <w:rPr>
          <w:rFonts w:hint="eastAsia" w:ascii="新宋体" w:hAnsi="新宋体" w:eastAsia="新宋体" w:cs="新宋体"/>
          <w:sz w:val="24"/>
          <w:szCs w:val="24"/>
        </w:rPr>
        <w:t>▲</w:t>
      </w:r>
      <w:r>
        <w:rPr>
          <w:rFonts w:ascii="新宋体" w:hAnsi="新宋体" w:eastAsia="新宋体" w:cs="新宋体"/>
          <w:sz w:val="24"/>
          <w:szCs w:val="24"/>
        </w:rPr>
        <w:t>中小企业声明函（附件</w:t>
      </w:r>
      <w:r>
        <w:rPr>
          <w:rFonts w:hint="eastAsia" w:ascii="新宋体" w:hAnsi="新宋体" w:eastAsia="新宋体" w:cs="新宋体"/>
          <w:sz w:val="24"/>
          <w:szCs w:val="24"/>
          <w:lang w:val="en-US" w:eastAsia="zh-CN"/>
        </w:rPr>
        <w:t>3</w:t>
      </w:r>
      <w:r>
        <w:rPr>
          <w:rFonts w:ascii="新宋体" w:hAnsi="新宋体" w:eastAsia="新宋体" w:cs="新宋体"/>
          <w:sz w:val="24"/>
          <w:szCs w:val="24"/>
        </w:rPr>
        <w:t>）；</w:t>
      </w:r>
    </w:p>
    <w:p>
      <w:pPr>
        <w:keepNext w:val="0"/>
        <w:keepLines w:val="0"/>
        <w:pageBreakBefore w:val="0"/>
        <w:kinsoku/>
        <w:wordWrap/>
        <w:overflowPunct/>
        <w:topLinePunct w:val="0"/>
        <w:bidi w:val="0"/>
        <w:snapToGrid w:val="0"/>
        <w:spacing w:line="440" w:lineRule="exact"/>
        <w:ind w:firstLine="470" w:firstLineChars="196"/>
        <w:jc w:val="left"/>
        <w:rPr>
          <w:rFonts w:ascii="新宋体" w:hAnsi="新宋体" w:eastAsia="新宋体" w:cs="新宋体"/>
          <w:sz w:val="24"/>
          <w:szCs w:val="24"/>
        </w:rPr>
      </w:pPr>
      <w:r>
        <w:rPr>
          <w:rFonts w:hint="eastAsia" w:ascii="新宋体" w:hAnsi="新宋体" w:eastAsia="新宋体" w:cs="新宋体"/>
          <w:sz w:val="24"/>
          <w:szCs w:val="24"/>
          <w:lang w:val="en-US" w:eastAsia="zh-CN"/>
        </w:rPr>
        <w:t>7、</w:t>
      </w:r>
      <w:r>
        <w:rPr>
          <w:rFonts w:ascii="新宋体" w:hAnsi="新宋体" w:eastAsia="新宋体" w:cs="新宋体"/>
          <w:sz w:val="24"/>
          <w:szCs w:val="24"/>
        </w:rPr>
        <w:t>监狱企业声明函（附件6）；</w:t>
      </w:r>
    </w:p>
    <w:p>
      <w:pPr>
        <w:keepNext w:val="0"/>
        <w:keepLines w:val="0"/>
        <w:pageBreakBefore w:val="0"/>
        <w:kinsoku/>
        <w:wordWrap/>
        <w:overflowPunct/>
        <w:topLinePunct w:val="0"/>
        <w:bidi w:val="0"/>
        <w:snapToGrid w:val="0"/>
        <w:spacing w:line="440" w:lineRule="exact"/>
        <w:ind w:firstLine="470" w:firstLineChars="196"/>
        <w:jc w:val="left"/>
        <w:rPr>
          <w:rFonts w:ascii="新宋体" w:hAnsi="新宋体" w:eastAsia="新宋体" w:cs="新宋体"/>
          <w:sz w:val="24"/>
          <w:szCs w:val="24"/>
        </w:rPr>
      </w:pPr>
      <w:r>
        <w:rPr>
          <w:rFonts w:hint="eastAsia" w:ascii="新宋体" w:hAnsi="新宋体" w:eastAsia="新宋体" w:cs="新宋体"/>
          <w:sz w:val="24"/>
          <w:szCs w:val="24"/>
          <w:lang w:val="en-US" w:eastAsia="zh-CN"/>
        </w:rPr>
        <w:t>8、</w:t>
      </w:r>
      <w:r>
        <w:rPr>
          <w:rFonts w:ascii="新宋体" w:hAnsi="新宋体" w:eastAsia="新宋体" w:cs="新宋体"/>
          <w:sz w:val="24"/>
          <w:szCs w:val="24"/>
        </w:rPr>
        <w:t>残疾人福利企业声明函（附件7）；</w:t>
      </w:r>
    </w:p>
    <w:p>
      <w:pPr>
        <w:pStyle w:val="21"/>
        <w:keepNext w:val="0"/>
        <w:keepLines w:val="0"/>
        <w:pageBreakBefore w:val="0"/>
        <w:kinsoku/>
        <w:wordWrap/>
        <w:overflowPunct/>
        <w:topLinePunct w:val="0"/>
        <w:bidi w:val="0"/>
        <w:snapToGrid w:val="0"/>
        <w:spacing w:before="0" w:beforeLines="0" w:after="0" w:afterLines="0" w:line="440" w:lineRule="exact"/>
        <w:ind w:firstLine="480" w:firstLineChars="200"/>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val="en-US" w:eastAsia="zh-CN"/>
        </w:rPr>
        <w:t>9、提供采购公告中符合投标人特定条件要求的有效的其他资质复印件并加盖公司公章及需要说明的资料；</w:t>
      </w:r>
    </w:p>
    <w:p>
      <w:pPr>
        <w:pStyle w:val="21"/>
        <w:keepNext w:val="0"/>
        <w:keepLines w:val="0"/>
        <w:pageBreakBefore w:val="0"/>
        <w:kinsoku/>
        <w:wordWrap/>
        <w:overflowPunct/>
        <w:topLinePunct w:val="0"/>
        <w:bidi w:val="0"/>
        <w:snapToGrid w:val="0"/>
        <w:spacing w:before="0" w:beforeLines="0" w:after="0" w:afterLines="0" w:line="440" w:lineRule="exact"/>
        <w:ind w:firstLine="480" w:firstLineChars="200"/>
        <w:rPr>
          <w:rFonts w:ascii="新宋体" w:hAnsi="新宋体" w:eastAsia="新宋体" w:cs="新宋体"/>
          <w:sz w:val="24"/>
          <w:szCs w:val="24"/>
        </w:rPr>
      </w:pPr>
      <w:r>
        <w:rPr>
          <w:rFonts w:hint="eastAsia" w:ascii="新宋体" w:hAnsi="新宋体" w:eastAsia="新宋体" w:cs="新宋体"/>
          <w:sz w:val="24"/>
          <w:szCs w:val="24"/>
          <w:lang w:val="en-US" w:eastAsia="zh-CN"/>
        </w:rPr>
        <w:t>▲资格文件中不能出现报价内容，否则作无效标处理。</w:t>
      </w:r>
    </w:p>
    <w:p>
      <w:pPr>
        <w:pStyle w:val="21"/>
        <w:keepNext w:val="0"/>
        <w:keepLines w:val="0"/>
        <w:pageBreakBefore w:val="0"/>
        <w:kinsoku/>
        <w:wordWrap/>
        <w:overflowPunct/>
        <w:topLinePunct w:val="0"/>
        <w:bidi w:val="0"/>
        <w:snapToGrid w:val="0"/>
        <w:spacing w:before="0" w:beforeLines="0" w:after="0" w:afterLines="0" w:line="440" w:lineRule="exact"/>
        <w:ind w:firstLine="482" w:firstLineChars="200"/>
        <w:rPr>
          <w:rFonts w:ascii="新宋体" w:hAnsi="新宋体" w:eastAsia="新宋体" w:cs="新宋体"/>
          <w:b/>
          <w:bCs/>
          <w:color w:val="FF0000"/>
          <w:sz w:val="24"/>
          <w:szCs w:val="24"/>
        </w:rPr>
      </w:pPr>
      <w:r>
        <w:rPr>
          <w:rFonts w:ascii="新宋体" w:hAnsi="新宋体" w:eastAsia="新宋体" w:cs="新宋体"/>
          <w:b/>
          <w:bCs/>
          <w:color w:val="FF0000"/>
          <w:sz w:val="24"/>
          <w:szCs w:val="24"/>
        </w:rPr>
        <w:t>B.技术商务文件</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1、评分对应表（附件</w:t>
      </w:r>
      <w:r>
        <w:rPr>
          <w:rFonts w:hint="eastAsia" w:ascii="新宋体" w:hAnsi="新宋体" w:eastAsia="新宋体" w:cs="新宋体"/>
          <w:bCs/>
          <w:sz w:val="24"/>
          <w:szCs w:val="24"/>
          <w:lang w:val="en-US" w:eastAsia="zh-CN"/>
        </w:rPr>
        <w:t>8</w:t>
      </w:r>
      <w:r>
        <w:rPr>
          <w:rFonts w:ascii="新宋体" w:hAnsi="新宋体" w:eastAsia="新宋体" w:cs="新宋体"/>
          <w:bCs/>
          <w:sz w:val="24"/>
          <w:szCs w:val="24"/>
        </w:rPr>
        <w:t>，主要用于评委对应评分内容）；</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2、投标人情况介绍（附件</w:t>
      </w:r>
      <w:r>
        <w:rPr>
          <w:rFonts w:hint="eastAsia" w:ascii="新宋体" w:hAnsi="新宋体" w:eastAsia="新宋体" w:cs="新宋体"/>
          <w:bCs/>
          <w:sz w:val="24"/>
          <w:szCs w:val="24"/>
          <w:lang w:val="en-US" w:eastAsia="zh-CN"/>
        </w:rPr>
        <w:t>9</w:t>
      </w:r>
      <w:r>
        <w:rPr>
          <w:rFonts w:ascii="新宋体" w:hAnsi="新宋体" w:eastAsia="新宋体" w:cs="新宋体"/>
          <w:bCs/>
          <w:sz w:val="24"/>
          <w:szCs w:val="24"/>
        </w:rPr>
        <w:t>）；</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3、投标单位基本情况表（附件</w:t>
      </w:r>
      <w:r>
        <w:rPr>
          <w:rFonts w:hint="eastAsia" w:ascii="新宋体" w:hAnsi="新宋体" w:eastAsia="新宋体" w:cs="新宋体"/>
          <w:bCs/>
          <w:sz w:val="24"/>
          <w:szCs w:val="24"/>
          <w:lang w:val="en-US" w:eastAsia="zh-CN"/>
        </w:rPr>
        <w:t>10</w:t>
      </w:r>
      <w:r>
        <w:rPr>
          <w:rFonts w:ascii="新宋体" w:hAnsi="新宋体" w:eastAsia="新宋体" w:cs="新宋体"/>
          <w:bCs/>
          <w:sz w:val="24"/>
          <w:szCs w:val="24"/>
        </w:rPr>
        <w:t>）；</w:t>
      </w:r>
    </w:p>
    <w:p>
      <w:pPr>
        <w:keepNext w:val="0"/>
        <w:keepLines w:val="0"/>
        <w:pageBreakBefore w:val="0"/>
        <w:kinsoku/>
        <w:wordWrap/>
        <w:overflowPunct/>
        <w:topLinePunct w:val="0"/>
        <w:bidi w:val="0"/>
        <w:snapToGrid w:val="0"/>
        <w:spacing w:line="440" w:lineRule="exact"/>
        <w:ind w:firstLine="480" w:firstLineChars="200"/>
        <w:jc w:val="left"/>
        <w:rPr>
          <w:rFonts w:ascii="新宋体" w:hAnsi="新宋体" w:eastAsia="新宋体" w:cs="新宋体"/>
          <w:bCs/>
          <w:sz w:val="24"/>
          <w:szCs w:val="24"/>
        </w:rPr>
      </w:pPr>
      <w:r>
        <w:rPr>
          <w:rFonts w:ascii="新宋体" w:hAnsi="新宋体" w:eastAsia="新宋体" w:cs="新宋体"/>
          <w:bCs/>
          <w:sz w:val="24"/>
          <w:szCs w:val="24"/>
        </w:rPr>
        <w:t>4、</w:t>
      </w:r>
      <w:r>
        <w:rPr>
          <w:rFonts w:ascii="新宋体" w:hAnsi="新宋体" w:eastAsia="新宋体" w:cs="新宋体"/>
          <w:sz w:val="24"/>
          <w:szCs w:val="24"/>
        </w:rPr>
        <w:t>投标项目明细清单（附件</w:t>
      </w:r>
      <w:r>
        <w:rPr>
          <w:rFonts w:hint="eastAsia" w:ascii="新宋体" w:hAnsi="新宋体" w:eastAsia="新宋体" w:cs="新宋体"/>
          <w:sz w:val="24"/>
          <w:szCs w:val="24"/>
          <w:lang w:val="en-US" w:eastAsia="zh-CN"/>
        </w:rPr>
        <w:t>11</w:t>
      </w:r>
      <w:r>
        <w:rPr>
          <w:rFonts w:ascii="新宋体" w:hAnsi="新宋体" w:eastAsia="新宋体" w:cs="新宋体"/>
          <w:sz w:val="24"/>
          <w:szCs w:val="24"/>
        </w:rPr>
        <w:t>，含货物、服务等）；</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5、</w:t>
      </w:r>
      <w:r>
        <w:rPr>
          <w:rFonts w:ascii="新宋体" w:hAnsi="新宋体" w:eastAsia="新宋体" w:cs="新宋体"/>
          <w:sz w:val="24"/>
          <w:szCs w:val="24"/>
        </w:rPr>
        <w:t>技术响应表（附件1</w:t>
      </w:r>
      <w:r>
        <w:rPr>
          <w:rFonts w:hint="eastAsia" w:ascii="新宋体" w:hAnsi="新宋体" w:eastAsia="新宋体" w:cs="新宋体"/>
          <w:sz w:val="24"/>
          <w:szCs w:val="24"/>
          <w:lang w:val="en-US" w:eastAsia="zh-CN"/>
        </w:rPr>
        <w:t>2</w:t>
      </w:r>
      <w:r>
        <w:rPr>
          <w:rFonts w:ascii="新宋体" w:hAnsi="新宋体" w:eastAsia="新宋体" w:cs="新宋体"/>
          <w:sz w:val="24"/>
          <w:szCs w:val="24"/>
        </w:rPr>
        <w:t>）；</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6、项目总体解决方案（可包含且不限于对项目总体要求的理解、项目总体架构及技术解决方案等）；</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7、项目实施计划（可包含且不限于保证工期的施工组织方案及人力资源安排、项目组人员清单等）</w:t>
      </w:r>
      <w:r>
        <w:rPr>
          <w:rFonts w:ascii="新宋体" w:hAnsi="新宋体" w:eastAsia="新宋体" w:cs="新宋体"/>
          <w:sz w:val="24"/>
          <w:szCs w:val="24"/>
        </w:rPr>
        <w:t>（附件1</w:t>
      </w:r>
      <w:r>
        <w:rPr>
          <w:rFonts w:hint="eastAsia" w:ascii="新宋体" w:hAnsi="新宋体" w:eastAsia="新宋体" w:cs="新宋体"/>
          <w:sz w:val="24"/>
          <w:szCs w:val="24"/>
          <w:lang w:val="en-US" w:eastAsia="zh-CN"/>
        </w:rPr>
        <w:t>3</w:t>
      </w:r>
      <w:r>
        <w:rPr>
          <w:rFonts w:ascii="新宋体" w:hAnsi="新宋体" w:eastAsia="新宋体" w:cs="新宋体"/>
          <w:sz w:val="24"/>
          <w:szCs w:val="24"/>
        </w:rPr>
        <w:t>）；</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8、列入政府采购节能环保清单的证明资料（若有）；</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9、</w:t>
      </w:r>
      <w:r>
        <w:rPr>
          <w:rFonts w:ascii="新宋体" w:hAnsi="新宋体" w:eastAsia="新宋体" w:cs="新宋体"/>
          <w:sz w:val="24"/>
          <w:szCs w:val="24"/>
        </w:rPr>
        <w:t>商务响应表（附件1</w:t>
      </w:r>
      <w:r>
        <w:rPr>
          <w:rFonts w:hint="eastAsia" w:ascii="新宋体" w:hAnsi="新宋体" w:eastAsia="新宋体" w:cs="新宋体"/>
          <w:sz w:val="24"/>
          <w:szCs w:val="24"/>
          <w:lang w:val="en-US" w:eastAsia="zh-CN"/>
        </w:rPr>
        <w:t>4</w:t>
      </w:r>
      <w:r>
        <w:rPr>
          <w:rFonts w:ascii="新宋体" w:hAnsi="新宋体" w:eastAsia="新宋体" w:cs="新宋体"/>
          <w:sz w:val="24"/>
          <w:szCs w:val="24"/>
        </w:rPr>
        <w:t>）；</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10、售后服务计划（可包含且不限于对用户故障的响应、处理、定期巡检、备品备件、常用耗材提供、驻点人员情况等）；</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11、技术培训计划（若有）；</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12、投标人履约能力（可包含且不限于技术力量情况、投标人各项能力证书）；</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13、案例的业绩证明</w:t>
      </w:r>
      <w:r>
        <w:rPr>
          <w:rFonts w:ascii="新宋体" w:hAnsi="新宋体" w:eastAsia="新宋体" w:cs="新宋体"/>
          <w:sz w:val="24"/>
          <w:szCs w:val="24"/>
        </w:rPr>
        <w:t>（附件1</w:t>
      </w:r>
      <w:r>
        <w:rPr>
          <w:rFonts w:hint="eastAsia" w:ascii="新宋体" w:hAnsi="新宋体" w:eastAsia="新宋体" w:cs="新宋体"/>
          <w:sz w:val="24"/>
          <w:szCs w:val="24"/>
          <w:lang w:val="en-US" w:eastAsia="zh-CN"/>
        </w:rPr>
        <w:t>5</w:t>
      </w:r>
      <w:r>
        <w:rPr>
          <w:rFonts w:ascii="新宋体" w:hAnsi="新宋体" w:eastAsia="新宋体" w:cs="新宋体"/>
          <w:sz w:val="24"/>
          <w:szCs w:val="24"/>
        </w:rPr>
        <w:t>）；</w:t>
      </w:r>
      <w:r>
        <w:rPr>
          <w:rFonts w:ascii="新宋体" w:hAnsi="新宋体" w:eastAsia="新宋体" w:cs="新宋体"/>
          <w:bCs/>
          <w:sz w:val="24"/>
          <w:szCs w:val="24"/>
        </w:rPr>
        <w:t>（投标人业绩情况一览表、合同复印件等）；</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bCs/>
          <w:sz w:val="24"/>
          <w:szCs w:val="24"/>
        </w:rPr>
      </w:pPr>
      <w:r>
        <w:rPr>
          <w:rFonts w:ascii="新宋体" w:hAnsi="新宋体" w:eastAsia="新宋体" w:cs="新宋体"/>
          <w:bCs/>
          <w:sz w:val="24"/>
          <w:szCs w:val="24"/>
        </w:rPr>
        <w:t>14、投标人认为需要的其他文件资料。（若有）</w:t>
      </w:r>
    </w:p>
    <w:p>
      <w:pPr>
        <w:keepNext w:val="0"/>
        <w:keepLines w:val="0"/>
        <w:pageBreakBefore w:val="0"/>
        <w:kinsoku/>
        <w:wordWrap/>
        <w:overflowPunct/>
        <w:topLinePunct w:val="0"/>
        <w:bidi w:val="0"/>
        <w:spacing w:line="440" w:lineRule="exact"/>
        <w:ind w:firstLine="480" w:firstLineChars="200"/>
        <w:rPr>
          <w:rFonts w:hint="eastAsia" w:ascii="新宋体" w:hAnsi="新宋体" w:eastAsia="新宋体" w:cs="新宋体"/>
          <w:bCs/>
          <w:sz w:val="24"/>
          <w:szCs w:val="24"/>
        </w:rPr>
      </w:pPr>
      <w:r>
        <w:rPr>
          <w:rFonts w:hint="eastAsia" w:ascii="新宋体" w:hAnsi="新宋体" w:eastAsia="新宋体" w:cs="新宋体"/>
          <w:bCs/>
          <w:sz w:val="24"/>
          <w:szCs w:val="24"/>
        </w:rPr>
        <w:t>▲技术商务</w:t>
      </w:r>
      <w:r>
        <w:rPr>
          <w:rFonts w:hint="eastAsia" w:ascii="新宋体" w:hAnsi="新宋体" w:eastAsia="新宋体" w:cs="新宋体"/>
          <w:bCs/>
          <w:sz w:val="24"/>
          <w:szCs w:val="24"/>
          <w:lang w:val="en-US" w:eastAsia="zh-CN"/>
        </w:rPr>
        <w:t>文件</w:t>
      </w:r>
      <w:r>
        <w:rPr>
          <w:rFonts w:hint="eastAsia" w:ascii="新宋体" w:hAnsi="新宋体" w:eastAsia="新宋体" w:cs="新宋体"/>
          <w:bCs/>
          <w:sz w:val="24"/>
          <w:szCs w:val="24"/>
        </w:rPr>
        <w:t>中不能出现</w:t>
      </w:r>
      <w:r>
        <w:rPr>
          <w:rFonts w:hint="eastAsia" w:ascii="新宋体" w:hAnsi="新宋体" w:eastAsia="新宋体" w:cs="新宋体"/>
          <w:bCs/>
          <w:sz w:val="24"/>
          <w:szCs w:val="24"/>
          <w:lang w:val="en-US" w:eastAsia="zh-CN"/>
        </w:rPr>
        <w:t>报价</w:t>
      </w:r>
      <w:r>
        <w:rPr>
          <w:rFonts w:hint="eastAsia" w:ascii="新宋体" w:hAnsi="新宋体" w:eastAsia="新宋体" w:cs="新宋体"/>
          <w:bCs/>
          <w:sz w:val="24"/>
          <w:szCs w:val="24"/>
        </w:rPr>
        <w:t>内容，否则作无效标处理。</w:t>
      </w:r>
    </w:p>
    <w:p>
      <w:pPr>
        <w:keepNext w:val="0"/>
        <w:keepLines w:val="0"/>
        <w:pageBreakBefore w:val="0"/>
        <w:kinsoku/>
        <w:wordWrap/>
        <w:overflowPunct/>
        <w:topLinePunct w:val="0"/>
        <w:bidi w:val="0"/>
        <w:snapToGrid w:val="0"/>
        <w:spacing w:line="440" w:lineRule="exact"/>
        <w:ind w:firstLine="472" w:firstLineChars="196"/>
        <w:jc w:val="left"/>
        <w:outlineLvl w:val="0"/>
        <w:rPr>
          <w:rFonts w:ascii="新宋体" w:hAnsi="新宋体" w:eastAsia="新宋体" w:cs="新宋体"/>
          <w:b/>
          <w:color w:val="FF0000"/>
          <w:sz w:val="24"/>
          <w:szCs w:val="24"/>
        </w:rPr>
      </w:pPr>
      <w:r>
        <w:rPr>
          <w:rFonts w:ascii="新宋体" w:hAnsi="新宋体" w:eastAsia="新宋体" w:cs="新宋体"/>
          <w:b/>
          <w:color w:val="FF0000"/>
          <w:sz w:val="24"/>
          <w:szCs w:val="24"/>
        </w:rPr>
        <w:t>C.报价文件</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新宋体" w:hAnsi="新宋体" w:eastAsia="新宋体" w:cs="新宋体"/>
          <w:sz w:val="24"/>
          <w:szCs w:val="24"/>
          <w:shd w:val="pct10" w:color="auto" w:fill="FFFFFF"/>
        </w:rPr>
      </w:pPr>
      <w:r>
        <w:rPr>
          <w:rFonts w:hint="eastAsia" w:ascii="新宋体" w:hAnsi="新宋体" w:eastAsia="新宋体" w:cs="新宋体"/>
          <w:sz w:val="24"/>
          <w:szCs w:val="24"/>
        </w:rPr>
        <w:t>1</w:t>
      </w:r>
      <w:r>
        <w:rPr>
          <w:rFonts w:hint="eastAsia" w:ascii="新宋体" w:hAnsi="新宋体" w:eastAsia="新宋体" w:cs="新宋体"/>
          <w:sz w:val="24"/>
          <w:szCs w:val="24"/>
          <w:lang w:eastAsia="zh-CN"/>
        </w:rPr>
        <w:t>.</w:t>
      </w:r>
      <w:r>
        <w:rPr>
          <w:rFonts w:hint="eastAsia" w:ascii="新宋体" w:hAnsi="新宋体" w:eastAsia="新宋体" w:cs="新宋体"/>
          <w:sz w:val="24"/>
          <w:szCs w:val="24"/>
        </w:rPr>
        <w:t>投标人应在招标文件所附的投标报价一览表上写明提供货物的单价和总价。投标人对每种项目只允许有一个报价，采购人不接受任何有选择性的报价。</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2</w:t>
      </w:r>
      <w:r>
        <w:rPr>
          <w:rFonts w:hint="eastAsia" w:ascii="新宋体" w:hAnsi="新宋体" w:eastAsia="新宋体" w:cs="新宋体"/>
          <w:sz w:val="24"/>
          <w:szCs w:val="24"/>
          <w:lang w:eastAsia="zh-CN"/>
        </w:rPr>
        <w:t>.</w:t>
      </w:r>
      <w:r>
        <w:rPr>
          <w:rFonts w:hint="eastAsia" w:ascii="新宋体" w:hAnsi="新宋体" w:eastAsia="新宋体" w:cs="新宋体"/>
          <w:sz w:val="24"/>
          <w:szCs w:val="24"/>
        </w:rPr>
        <w:t>投标报价以人民币为结算货币，须包括完成本次招标项目中的所有服务内容、连带内容、关联内容及合同中明示或暗示的所有一般风险、责任和义务等一切应由采购人支付的费用。</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3</w:t>
      </w:r>
      <w:r>
        <w:rPr>
          <w:rFonts w:hint="eastAsia" w:ascii="新宋体" w:hAnsi="新宋体" w:eastAsia="新宋体" w:cs="新宋体"/>
          <w:sz w:val="24"/>
          <w:szCs w:val="24"/>
          <w:lang w:eastAsia="zh-CN"/>
        </w:rPr>
        <w:t>.</w:t>
      </w:r>
      <w:r>
        <w:rPr>
          <w:rFonts w:hint="eastAsia" w:ascii="新宋体" w:hAnsi="新宋体" w:eastAsia="新宋体" w:cs="新宋体"/>
          <w:sz w:val="24"/>
          <w:szCs w:val="24"/>
        </w:rPr>
        <w:t>填写报价一览表时应注意下列几点：</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1）投标文件只允许有一个报价，投标报价应根据招标文件的要求，针对各部分的具体情况制定资源配置及分项报价表，该投标报价应与明细报价汇总相等，且不允许出现报价优惠等字样（明细出现“0”元，视同赠送，按无效标处理）。</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（2）投标报价应包含项目所需全部产品、服务，不得缺漏，是履行合同的最终价格（含货款、标准附件、备品备件、专用工具、包装、运输、装卸、保险、货到就位以及安装、调试、培训、保修等费用）。</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（3）投标报价金额到元为止，如投标报价总价出现角、分，将被抹除。</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4</w:t>
      </w:r>
      <w:r>
        <w:rPr>
          <w:rFonts w:hint="eastAsia" w:ascii="新宋体" w:hAnsi="新宋体" w:eastAsia="新宋体" w:cs="新宋体"/>
          <w:sz w:val="24"/>
          <w:szCs w:val="24"/>
          <w:lang w:eastAsia="zh-CN"/>
        </w:rPr>
        <w:t>.</w:t>
      </w:r>
      <w:r>
        <w:rPr>
          <w:rFonts w:hint="eastAsia" w:ascii="新宋体" w:hAnsi="新宋体" w:eastAsia="新宋体" w:cs="新宋体"/>
          <w:sz w:val="24"/>
          <w:szCs w:val="24"/>
        </w:rPr>
        <w:t>投标人应在“政府采购云平台”中填写报价，报价应与上传的报价文件一致，如有不一致，以上传的报价文件中报价为准。</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5</w:t>
      </w:r>
      <w:r>
        <w:rPr>
          <w:rFonts w:hint="eastAsia" w:ascii="新宋体" w:hAnsi="新宋体" w:eastAsia="新宋体" w:cs="新宋体"/>
          <w:sz w:val="24"/>
          <w:szCs w:val="24"/>
          <w:lang w:eastAsia="zh-CN"/>
        </w:rPr>
        <w:t>.</w:t>
      </w:r>
      <w:r>
        <w:rPr>
          <w:rFonts w:hint="eastAsia" w:ascii="新宋体" w:hAnsi="新宋体" w:eastAsia="新宋体" w:cs="新宋体"/>
          <w:sz w:val="24"/>
          <w:szCs w:val="24"/>
        </w:rPr>
        <w:t>投标人特别要求的其它附带服务的费用，投标人如不填写，将被视为已汇总到投标总价之中。</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6</w:t>
      </w:r>
      <w:r>
        <w:rPr>
          <w:rFonts w:hint="eastAsia" w:ascii="新宋体" w:hAnsi="新宋体" w:eastAsia="新宋体" w:cs="新宋体"/>
          <w:sz w:val="24"/>
          <w:szCs w:val="24"/>
          <w:lang w:eastAsia="zh-CN"/>
        </w:rPr>
        <w:t>.</w:t>
      </w:r>
      <w:r>
        <w:rPr>
          <w:rFonts w:hint="eastAsia" w:ascii="新宋体" w:hAnsi="新宋体" w:eastAsia="新宋体" w:cs="新宋体"/>
          <w:sz w:val="24"/>
          <w:szCs w:val="24"/>
        </w:rPr>
        <w:t>采购人和采购代理机构不接受招标项目范围内的捐赠。</w:t>
      </w:r>
    </w:p>
    <w:p>
      <w:pPr>
        <w:keepNext w:val="0"/>
        <w:keepLines w:val="0"/>
        <w:spacing w:line="440" w:lineRule="exact"/>
        <w:ind w:firstLine="482" w:firstLineChars="200"/>
        <w:rPr>
          <w:rFonts w:hint="eastAsia" w:ascii="新宋体" w:hAnsi="新宋体" w:eastAsia="新宋体" w:cs="新宋体"/>
          <w:b/>
          <w:bCs/>
          <w:color w:val="FF0000"/>
          <w:sz w:val="24"/>
          <w:szCs w:val="24"/>
          <w:lang w:val="en-US" w:eastAsia="zh-CN"/>
        </w:rPr>
      </w:pPr>
      <w:r>
        <w:rPr>
          <w:rFonts w:hint="eastAsia" w:ascii="新宋体" w:hAnsi="新宋体" w:eastAsia="新宋体" w:cs="新宋体"/>
          <w:b/>
          <w:bCs/>
          <w:color w:val="FF0000"/>
          <w:sz w:val="24"/>
          <w:szCs w:val="24"/>
          <w:lang w:val="en-US" w:eastAsia="zh-CN"/>
        </w:rPr>
        <w:t>7.供应商报价低于项目预算50%的，应当在报价文件中详细阐述不影响产品质量或者诚信履约的具体原因。</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440" w:lineRule="exact"/>
        <w:ind w:firstLine="482" w:firstLineChars="200"/>
        <w:jc w:val="left"/>
        <w:textAlignment w:val="auto"/>
        <w:rPr>
          <w:rFonts w:hint="eastAsia" w:ascii="新宋体" w:hAnsi="新宋体" w:eastAsia="新宋体" w:cs="新宋体"/>
          <w:b/>
          <w:bCs/>
          <w:color w:val="auto"/>
          <w:kern w:val="0"/>
          <w:sz w:val="24"/>
          <w:szCs w:val="24"/>
        </w:rPr>
      </w:pPr>
      <w:r>
        <w:rPr>
          <w:rFonts w:hint="eastAsia" w:ascii="新宋体" w:hAnsi="新宋体" w:eastAsia="新宋体" w:cs="新宋体"/>
          <w:b/>
          <w:bCs/>
          <w:color w:val="auto"/>
          <w:kern w:val="0"/>
          <w:sz w:val="24"/>
          <w:szCs w:val="24"/>
          <w:lang w:val="en-US" w:eastAsia="zh-CN"/>
        </w:rPr>
        <w:t>D</w:t>
      </w:r>
      <w:r>
        <w:rPr>
          <w:rFonts w:hint="eastAsia" w:ascii="新宋体" w:hAnsi="新宋体" w:eastAsia="新宋体" w:cs="新宋体"/>
          <w:b/>
          <w:bCs/>
          <w:color w:val="auto"/>
          <w:kern w:val="0"/>
          <w:sz w:val="24"/>
          <w:szCs w:val="24"/>
          <w:lang w:eastAsia="zh-CN"/>
        </w:rPr>
        <w:t>、</w:t>
      </w:r>
      <w:r>
        <w:rPr>
          <w:rFonts w:hint="eastAsia" w:ascii="新宋体" w:hAnsi="新宋体" w:eastAsia="新宋体" w:cs="新宋体"/>
          <w:b/>
          <w:bCs/>
          <w:color w:val="auto"/>
          <w:kern w:val="0"/>
          <w:sz w:val="24"/>
          <w:szCs w:val="24"/>
        </w:rPr>
        <w:t>在线演示（如有）</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1</w:t>
      </w:r>
      <w:r>
        <w:rPr>
          <w:rFonts w:hint="eastAsia" w:ascii="新宋体" w:hAnsi="新宋体" w:eastAsia="新宋体" w:cs="新宋体"/>
          <w:kern w:val="0"/>
          <w:sz w:val="24"/>
          <w:szCs w:val="24"/>
          <w:lang w:eastAsia="zh-CN"/>
        </w:rPr>
        <w:t>.</w:t>
      </w:r>
      <w:r>
        <w:rPr>
          <w:rFonts w:hint="eastAsia" w:ascii="新宋体" w:hAnsi="新宋体" w:eastAsia="新宋体" w:cs="新宋体"/>
          <w:kern w:val="0"/>
          <w:sz w:val="24"/>
          <w:szCs w:val="24"/>
        </w:rPr>
        <w:t>如招标文件中设有演示环节，则供应商通过电子交易平台（政采云系统）嵌入的第三方视频会议系统在线向专家进行讲解、演示、答疑。</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2</w:t>
      </w:r>
      <w:r>
        <w:rPr>
          <w:rFonts w:hint="eastAsia" w:ascii="新宋体" w:hAnsi="新宋体" w:eastAsia="新宋体" w:cs="新宋体"/>
          <w:kern w:val="0"/>
          <w:sz w:val="24"/>
          <w:szCs w:val="24"/>
          <w:lang w:eastAsia="zh-CN"/>
        </w:rPr>
        <w:t>.</w:t>
      </w:r>
      <w:r>
        <w:rPr>
          <w:rFonts w:hint="eastAsia" w:ascii="新宋体" w:hAnsi="新宋体" w:eastAsia="新宋体" w:cs="新宋体"/>
          <w:kern w:val="0"/>
          <w:sz w:val="24"/>
          <w:szCs w:val="24"/>
        </w:rPr>
        <w:t>演示开始时间由评审小组在项目评审期间以在线短信或电话方式通知各投标人，故各投标人应在项目评审期间保持通讯工具的畅通并随时关注。</w:t>
      </w:r>
    </w:p>
    <w:p>
      <w:pPr>
        <w:pStyle w:val="9"/>
        <w:keepNext w:val="0"/>
        <w:keepLines w:val="0"/>
        <w:pageBreakBefore w:val="0"/>
        <w:kinsoku/>
        <w:wordWrap/>
        <w:overflowPunct/>
        <w:topLinePunct w:val="0"/>
        <w:autoSpaceDE/>
        <w:autoSpaceDN/>
        <w:bidi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kern w:val="0"/>
          <w:sz w:val="24"/>
          <w:szCs w:val="24"/>
        </w:rPr>
        <w:t>3</w:t>
      </w:r>
      <w:r>
        <w:rPr>
          <w:rFonts w:hint="eastAsia" w:ascii="新宋体" w:hAnsi="新宋体" w:eastAsia="新宋体" w:cs="新宋体"/>
          <w:kern w:val="0"/>
          <w:sz w:val="24"/>
          <w:szCs w:val="24"/>
          <w:lang w:eastAsia="zh-CN"/>
        </w:rPr>
        <w:t>.</w:t>
      </w:r>
      <w:r>
        <w:rPr>
          <w:rFonts w:hint="eastAsia" w:ascii="新宋体" w:hAnsi="新宋体" w:eastAsia="新宋体" w:cs="新宋体"/>
          <w:kern w:val="0"/>
          <w:sz w:val="24"/>
          <w:szCs w:val="24"/>
        </w:rPr>
        <w:t>演示时供应商应自备电脑、摄像头、耳麦等演示所必备的硬件及演示内容。由于自身设备原因无法正常完成在线演示的，后果由投标人自行承担。</w:t>
      </w:r>
    </w:p>
    <w:p>
      <w:pPr>
        <w:keepNext w:val="0"/>
        <w:keepLines w:val="0"/>
        <w:pageBreakBefore w:val="0"/>
        <w:kinsoku/>
        <w:wordWrap/>
        <w:overflowPunct/>
        <w:topLinePunct w:val="0"/>
        <w:bidi w:val="0"/>
        <w:snapToGrid w:val="0"/>
        <w:spacing w:line="440" w:lineRule="exact"/>
        <w:ind w:firstLine="472" w:firstLineChars="196"/>
        <w:jc w:val="left"/>
        <w:rPr>
          <w:rFonts w:ascii="新宋体" w:hAnsi="新宋体" w:eastAsia="新宋体" w:cs="新宋体"/>
          <w:b/>
          <w:sz w:val="24"/>
          <w:szCs w:val="24"/>
        </w:rPr>
      </w:pPr>
      <w:r>
        <w:rPr>
          <w:rFonts w:ascii="新宋体" w:hAnsi="新宋体" w:eastAsia="新宋体" w:cs="新宋体"/>
          <w:b/>
          <w:sz w:val="24"/>
          <w:szCs w:val="24"/>
        </w:rPr>
        <w:t>（二）响应文件的语言及计量</w:t>
      </w:r>
    </w:p>
    <w:p>
      <w:pPr>
        <w:keepNext w:val="0"/>
        <w:keepLines w:val="0"/>
        <w:pageBreakBefore w:val="0"/>
        <w:kinsoku/>
        <w:wordWrap/>
        <w:overflowPunct/>
        <w:topLinePunct w:val="0"/>
        <w:bidi w:val="0"/>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1.响应文件以及供应商与采购方就有关事宜的所有来往函电，均应以中文汉语书写。除签名、盖章、专用名称等特殊情形外，以中文汉语以外的文字表述的响应文件视同未提供。</w:t>
      </w:r>
    </w:p>
    <w:p>
      <w:pPr>
        <w:keepNext w:val="0"/>
        <w:keepLines w:val="0"/>
        <w:pageBreakBefore w:val="0"/>
        <w:kinsoku/>
        <w:wordWrap/>
        <w:overflowPunct/>
        <w:topLinePunct w:val="0"/>
        <w:bidi w:val="0"/>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2.计量单位，采购文件已有明确规定的，使用采购文件规定的计量单位；采购文件没有规定的，应采用中华人民共和国法定计量单位（货币单位：人民币元），否则视同未响应。</w:t>
      </w:r>
    </w:p>
    <w:p>
      <w:pPr>
        <w:keepNext w:val="0"/>
        <w:keepLines w:val="0"/>
        <w:pageBreakBefore w:val="0"/>
        <w:kinsoku/>
        <w:wordWrap/>
        <w:overflowPunct/>
        <w:topLinePunct w:val="0"/>
        <w:bidi w:val="0"/>
        <w:snapToGrid w:val="0"/>
        <w:spacing w:line="440" w:lineRule="exact"/>
        <w:ind w:firstLine="472" w:firstLineChars="196"/>
        <w:jc w:val="left"/>
        <w:rPr>
          <w:rFonts w:ascii="新宋体" w:hAnsi="新宋体" w:eastAsia="新宋体" w:cs="新宋体"/>
          <w:b/>
          <w:color w:val="FF0000"/>
          <w:sz w:val="24"/>
          <w:szCs w:val="24"/>
        </w:rPr>
      </w:pPr>
      <w:r>
        <w:rPr>
          <w:rFonts w:ascii="新宋体" w:hAnsi="新宋体" w:eastAsia="新宋体" w:cs="新宋体"/>
          <w:b/>
          <w:color w:val="FF0000"/>
          <w:sz w:val="24"/>
          <w:szCs w:val="24"/>
        </w:rPr>
        <w:t>（三）磋商报价</w:t>
      </w:r>
    </w:p>
    <w:p>
      <w:pPr>
        <w:keepNext w:val="0"/>
        <w:keepLines w:val="0"/>
        <w:pageBreakBefore w:val="0"/>
        <w:kinsoku/>
        <w:wordWrap/>
        <w:overflowPunct/>
        <w:topLinePunct w:val="0"/>
        <w:bidi w:val="0"/>
        <w:snapToGrid w:val="0"/>
        <w:spacing w:line="360" w:lineRule="auto"/>
        <w:ind w:firstLine="480" w:firstLineChars="200"/>
        <w:jc w:val="left"/>
        <w:rPr>
          <w:rFonts w:ascii="新宋体" w:hAnsi="新宋体" w:eastAsia="新宋体" w:cs="新宋体"/>
          <w:sz w:val="24"/>
          <w:szCs w:val="24"/>
        </w:rPr>
      </w:pPr>
      <w:r>
        <w:rPr>
          <w:rFonts w:ascii="新宋体" w:hAnsi="新宋体" w:eastAsia="新宋体" w:cs="新宋体"/>
          <w:sz w:val="24"/>
          <w:szCs w:val="24"/>
        </w:rPr>
        <w:t>1.报价应按</w:t>
      </w:r>
      <w:r>
        <w:rPr>
          <w:rFonts w:ascii="新宋体" w:hAnsi="新宋体" w:eastAsia="新宋体" w:cs="新宋体"/>
          <w:b/>
          <w:sz w:val="24"/>
          <w:szCs w:val="24"/>
        </w:rPr>
        <w:t>磋商</w:t>
      </w:r>
      <w:r>
        <w:rPr>
          <w:rFonts w:ascii="新宋体" w:hAnsi="新宋体" w:eastAsia="新宋体" w:cs="新宋体"/>
          <w:sz w:val="24"/>
          <w:szCs w:val="24"/>
        </w:rPr>
        <w:t>文件中相关附表格式填写。</w:t>
      </w:r>
    </w:p>
    <w:p>
      <w:pPr>
        <w:spacing w:line="360" w:lineRule="auto"/>
        <w:ind w:firstLine="482" w:firstLineChars="200"/>
        <w:rPr>
          <w:rFonts w:ascii="新宋体" w:hAnsi="新宋体" w:eastAsia="新宋体" w:cs="新宋体"/>
          <w:b/>
          <w:bCs/>
          <w:color w:val="FF0000"/>
          <w:sz w:val="24"/>
          <w:szCs w:val="24"/>
          <w:shd w:val="clear" w:color="FFFFFF" w:fill="D9D9D9"/>
        </w:rPr>
      </w:pPr>
      <w:r>
        <w:rPr>
          <w:rFonts w:ascii="新宋体" w:hAnsi="新宋体" w:eastAsia="新宋体" w:cs="新宋体"/>
          <w:b/>
          <w:bCs/>
          <w:color w:val="FF0000"/>
          <w:sz w:val="24"/>
          <w:szCs w:val="24"/>
        </w:rPr>
        <w:t>2</w:t>
      </w:r>
      <w:r>
        <w:rPr>
          <w:rFonts w:hint="eastAsia" w:ascii="新宋体" w:hAnsi="新宋体" w:eastAsia="新宋体" w:cs="新宋体"/>
          <w:b/>
          <w:bCs/>
          <w:color w:val="FF0000"/>
          <w:sz w:val="24"/>
          <w:szCs w:val="24"/>
          <w:lang w:val="en-US" w:eastAsia="zh-CN"/>
        </w:rPr>
        <w:t>.</w:t>
      </w:r>
      <w:r>
        <w:rPr>
          <w:rFonts w:ascii="新宋体" w:hAnsi="新宋体" w:eastAsia="新宋体" w:cs="新宋体"/>
          <w:b/>
          <w:bCs/>
          <w:color w:val="FF0000"/>
          <w:sz w:val="24"/>
          <w:szCs w:val="24"/>
        </w:rPr>
        <w:t>本次报价非一次性报价，报价币种为人民币。在磋商后根据磋商情况，供应商可以第二次报价（最终报价），如果供应商在规定时间30分钟内未提交第二次报价，视该供应商第一次报价为最终报价。</w:t>
      </w:r>
    </w:p>
    <w:p>
      <w:pPr>
        <w:widowControl w:val="0"/>
        <w:numPr>
          <w:ilvl w:val="0"/>
          <w:numId w:val="0"/>
        </w:numPr>
        <w:snapToGrid w:val="0"/>
        <w:spacing w:after="0" w:afterLines="0" w:line="440" w:lineRule="exact"/>
        <w:ind w:firstLine="422" w:firstLineChars="200"/>
        <w:rPr>
          <w:rFonts w:ascii="新宋体" w:hAnsi="新宋体" w:eastAsia="新宋体" w:cs="新宋体"/>
          <w:b/>
          <w:szCs w:val="24"/>
        </w:rPr>
      </w:pPr>
      <w:r>
        <w:rPr>
          <w:rFonts w:ascii="新宋体" w:hAnsi="新宋体" w:eastAsia="新宋体" w:cs="新宋体"/>
          <w:b/>
          <w:szCs w:val="24"/>
        </w:rPr>
        <w:t>（四）响应文件的有效期</w:t>
      </w:r>
    </w:p>
    <w:p>
      <w:pPr>
        <w:pStyle w:val="8"/>
        <w:widowControl w:val="0"/>
        <w:numPr>
          <w:ilvl w:val="0"/>
          <w:numId w:val="0"/>
        </w:numPr>
        <w:tabs>
          <w:tab w:val="clear" w:pos="900"/>
        </w:tabs>
        <w:snapToGrid w:val="0"/>
        <w:spacing w:after="0" w:afterLines="0" w:line="440" w:lineRule="exact"/>
        <w:ind w:firstLine="480" w:firstLineChars="200"/>
        <w:rPr>
          <w:rFonts w:ascii="新宋体" w:hAnsi="新宋体" w:eastAsia="新宋体" w:cs="新宋体"/>
          <w:szCs w:val="24"/>
        </w:rPr>
      </w:pPr>
      <w:r>
        <w:rPr>
          <w:rFonts w:ascii="新宋体" w:hAnsi="新宋体" w:eastAsia="新宋体" w:cs="新宋体"/>
          <w:szCs w:val="24"/>
        </w:rPr>
        <w:t>1.自响应截止日起</w:t>
      </w:r>
      <w:r>
        <w:rPr>
          <w:rFonts w:ascii="新宋体" w:hAnsi="新宋体" w:eastAsia="新宋体" w:cs="新宋体"/>
          <w:szCs w:val="24"/>
          <w:u w:val="single"/>
        </w:rPr>
        <w:t>90</w:t>
      </w:r>
      <w:r>
        <w:rPr>
          <w:rFonts w:ascii="新宋体" w:hAnsi="新宋体" w:eastAsia="新宋体" w:cs="新宋体"/>
          <w:szCs w:val="24"/>
        </w:rPr>
        <w:t>天响应文件应保持有效。有效期不足的响应文件将被视为无效。</w:t>
      </w:r>
    </w:p>
    <w:p>
      <w:pPr>
        <w:pStyle w:val="8"/>
        <w:widowControl w:val="0"/>
        <w:numPr>
          <w:ilvl w:val="0"/>
          <w:numId w:val="0"/>
        </w:numPr>
        <w:tabs>
          <w:tab w:val="clear" w:pos="900"/>
        </w:tabs>
        <w:snapToGrid w:val="0"/>
        <w:spacing w:after="0" w:afterLines="0" w:line="440" w:lineRule="exact"/>
        <w:ind w:firstLine="480" w:firstLineChars="200"/>
        <w:rPr>
          <w:rFonts w:ascii="新宋体" w:hAnsi="新宋体" w:eastAsia="新宋体" w:cs="新宋体"/>
          <w:szCs w:val="24"/>
        </w:rPr>
      </w:pPr>
      <w:r>
        <w:rPr>
          <w:rFonts w:ascii="新宋体" w:hAnsi="新宋体" w:eastAsia="新宋体" w:cs="新宋体"/>
          <w:szCs w:val="24"/>
        </w:rPr>
        <w:t>2.在特殊情况下，采购人可与供应商协商延长响应文件的有效期，这种要求和答复均以书面形式进行。</w:t>
      </w:r>
    </w:p>
    <w:p>
      <w:pPr>
        <w:snapToGrid w:val="0"/>
        <w:spacing w:line="440" w:lineRule="exact"/>
        <w:ind w:firstLine="480" w:firstLineChars="200"/>
        <w:jc w:val="left"/>
        <w:outlineLvl w:val="0"/>
        <w:rPr>
          <w:rFonts w:ascii="新宋体" w:hAnsi="新宋体" w:eastAsia="新宋体" w:cs="新宋体"/>
          <w:b/>
          <w:sz w:val="24"/>
          <w:szCs w:val="24"/>
        </w:rPr>
      </w:pPr>
      <w:r>
        <w:rPr>
          <w:rFonts w:ascii="新宋体" w:hAnsi="新宋体" w:eastAsia="新宋体" w:cs="新宋体"/>
          <w:sz w:val="24"/>
          <w:szCs w:val="24"/>
        </w:rPr>
        <w:t>3.供应商可拒绝接受延期要求。同意延长有效期的，供应商不能修改其响应文件。</w:t>
      </w:r>
      <w:r>
        <w:rPr>
          <w:rFonts w:ascii="新宋体" w:hAnsi="新宋体" w:eastAsia="新宋体" w:cs="新宋体"/>
          <w:b/>
          <w:sz w:val="24"/>
          <w:szCs w:val="24"/>
        </w:rPr>
        <w:t xml:space="preserve"> </w:t>
      </w:r>
    </w:p>
    <w:p>
      <w:pPr>
        <w:snapToGrid w:val="0"/>
        <w:spacing w:line="440" w:lineRule="exact"/>
        <w:ind w:firstLine="480" w:firstLineChars="200"/>
        <w:jc w:val="left"/>
        <w:rPr>
          <w:rFonts w:ascii="新宋体" w:hAnsi="新宋体" w:eastAsia="新宋体" w:cs="新宋体"/>
          <w:b/>
          <w:sz w:val="24"/>
          <w:szCs w:val="24"/>
        </w:rPr>
      </w:pPr>
      <w:r>
        <w:rPr>
          <w:rFonts w:ascii="新宋体" w:hAnsi="新宋体" w:eastAsia="新宋体" w:cs="新宋体"/>
          <w:sz w:val="24"/>
          <w:szCs w:val="24"/>
        </w:rPr>
        <w:t>4.成交供应商的响应文件自磋商之日起至合同履行完毕止均应保持有效。</w:t>
      </w:r>
    </w:p>
    <w:p>
      <w:pPr>
        <w:snapToGrid w:val="0"/>
        <w:spacing w:line="440" w:lineRule="exact"/>
        <w:ind w:firstLine="472" w:firstLineChars="196"/>
        <w:jc w:val="left"/>
        <w:outlineLvl w:val="0"/>
        <w:rPr>
          <w:rFonts w:ascii="新宋体" w:hAnsi="新宋体" w:eastAsia="新宋体" w:cs="新宋体"/>
          <w:b/>
          <w:sz w:val="24"/>
          <w:szCs w:val="24"/>
        </w:rPr>
      </w:pPr>
      <w:r>
        <w:rPr>
          <w:rFonts w:ascii="新宋体" w:hAnsi="新宋体" w:eastAsia="新宋体" w:cs="新宋体"/>
          <w:b/>
          <w:sz w:val="24"/>
          <w:szCs w:val="24"/>
        </w:rPr>
        <w:t>（五）响应文件的编制</w:t>
      </w:r>
    </w:p>
    <w:p>
      <w:pPr>
        <w:autoSpaceDE w:val="0"/>
        <w:autoSpaceDN w:val="0"/>
        <w:adjustRightInd w:val="0"/>
        <w:spacing w:line="440" w:lineRule="exact"/>
        <w:ind w:left="359" w:leftChars="171" w:firstLine="120" w:firstLineChars="50"/>
        <w:jc w:val="left"/>
        <w:rPr>
          <w:rFonts w:ascii="新宋体" w:hAnsi="新宋体" w:eastAsia="新宋体" w:cs="新宋体"/>
          <w:sz w:val="24"/>
          <w:szCs w:val="24"/>
          <w:lang w:bidi="ar"/>
        </w:rPr>
      </w:pPr>
      <w:r>
        <w:rPr>
          <w:rFonts w:ascii="新宋体" w:hAnsi="新宋体" w:eastAsia="新宋体" w:cs="新宋体"/>
          <w:sz w:val="24"/>
          <w:szCs w:val="24"/>
          <w:lang w:bidi="ar"/>
        </w:rPr>
        <w:t>1</w:t>
      </w:r>
      <w:r>
        <w:rPr>
          <w:rFonts w:hint="eastAsia" w:ascii="新宋体" w:hAnsi="新宋体" w:eastAsia="新宋体" w:cs="新宋体"/>
          <w:sz w:val="24"/>
          <w:szCs w:val="24"/>
          <w:lang w:val="en-US" w:eastAsia="zh-CN" w:bidi="ar"/>
        </w:rPr>
        <w:t>.</w:t>
      </w:r>
      <w:r>
        <w:rPr>
          <w:rFonts w:ascii="新宋体" w:hAnsi="新宋体" w:eastAsia="新宋体" w:cs="新宋体"/>
          <w:sz w:val="24"/>
          <w:szCs w:val="24"/>
          <w:lang w:bidi="ar"/>
        </w:rPr>
        <w:t>“电子加密响应文件”：</w:t>
      </w:r>
    </w:p>
    <w:p>
      <w:pPr>
        <w:autoSpaceDE w:val="0"/>
        <w:autoSpaceDN w:val="0"/>
        <w:adjustRightInd w:val="0"/>
        <w:spacing w:line="440" w:lineRule="exact"/>
        <w:ind w:left="599" w:leftChars="171" w:hanging="240" w:hangingChars="100"/>
        <w:jc w:val="left"/>
        <w:rPr>
          <w:rFonts w:ascii="新宋体" w:hAnsi="新宋体" w:eastAsia="新宋体" w:cs="新宋体"/>
          <w:sz w:val="24"/>
          <w:szCs w:val="24"/>
          <w:lang w:bidi="ar"/>
        </w:rPr>
      </w:pPr>
      <w:r>
        <w:rPr>
          <w:rFonts w:ascii="新宋体" w:hAnsi="新宋体" w:eastAsia="新宋体" w:cs="新宋体"/>
          <w:sz w:val="24"/>
          <w:szCs w:val="24"/>
          <w:lang w:bidi="ar"/>
        </w:rPr>
        <w:t>（1）“电子加密响应文件”是指通过“政采云电子交易客户端”完成响应文</w:t>
      </w:r>
    </w:p>
    <w:p>
      <w:pPr>
        <w:autoSpaceDE w:val="0"/>
        <w:autoSpaceDN w:val="0"/>
        <w:adjustRightInd w:val="0"/>
        <w:spacing w:line="440" w:lineRule="exact"/>
        <w:jc w:val="left"/>
        <w:rPr>
          <w:rFonts w:ascii="新宋体" w:hAnsi="新宋体" w:eastAsia="新宋体" w:cs="新宋体"/>
          <w:sz w:val="24"/>
          <w:szCs w:val="24"/>
          <w:lang w:bidi="ar"/>
        </w:rPr>
      </w:pPr>
      <w:r>
        <w:rPr>
          <w:rFonts w:ascii="新宋体" w:hAnsi="新宋体" w:eastAsia="新宋体" w:cs="新宋体"/>
          <w:sz w:val="24"/>
          <w:szCs w:val="24"/>
          <w:lang w:bidi="ar"/>
        </w:rPr>
        <w:t>件编制后生成并加密的数据电文形式的响应文件。</w:t>
      </w:r>
    </w:p>
    <w:p>
      <w:pPr>
        <w:spacing w:line="440" w:lineRule="exact"/>
        <w:ind w:left="599" w:leftChars="171" w:hanging="240" w:hangingChars="100"/>
        <w:rPr>
          <w:rFonts w:ascii="新宋体" w:hAnsi="新宋体" w:eastAsia="新宋体" w:cs="新宋体"/>
          <w:sz w:val="24"/>
          <w:szCs w:val="24"/>
          <w:lang w:bidi="ar"/>
        </w:rPr>
      </w:pPr>
      <w:r>
        <w:rPr>
          <w:rFonts w:ascii="新宋体" w:hAnsi="新宋体" w:eastAsia="新宋体" w:cs="新宋体"/>
          <w:sz w:val="24"/>
          <w:szCs w:val="24"/>
          <w:lang w:bidi="ar"/>
        </w:rPr>
        <w:t>（2）供应商应先安装“政采云电子交易客户端”，并按照本采购文件和“政</w:t>
      </w:r>
    </w:p>
    <w:p>
      <w:pPr>
        <w:spacing w:line="440" w:lineRule="exact"/>
        <w:ind w:left="214" w:leftChars="102"/>
        <w:rPr>
          <w:rFonts w:ascii="新宋体" w:hAnsi="新宋体" w:eastAsia="新宋体" w:cs="新宋体"/>
          <w:sz w:val="24"/>
          <w:szCs w:val="24"/>
          <w:lang w:bidi="ar"/>
        </w:rPr>
      </w:pPr>
      <w:r>
        <w:rPr>
          <w:rFonts w:ascii="新宋体" w:hAnsi="新宋体" w:eastAsia="新宋体" w:cs="新宋体"/>
          <w:sz w:val="24"/>
          <w:szCs w:val="24"/>
          <w:lang w:bidi="ar"/>
        </w:rPr>
        <w:t>府采购云平台”的要求，通过“政采云电子交易客户端”编制并加密响应文件。</w:t>
      </w:r>
    </w:p>
    <w:p>
      <w:pPr>
        <w:spacing w:line="440" w:lineRule="exact"/>
        <w:ind w:left="359" w:leftChars="171" w:firstLine="120" w:firstLineChars="50"/>
        <w:rPr>
          <w:rFonts w:ascii="新宋体" w:hAnsi="新宋体" w:eastAsia="新宋体" w:cs="新宋体"/>
          <w:sz w:val="24"/>
          <w:szCs w:val="24"/>
          <w:lang w:bidi="ar"/>
        </w:rPr>
      </w:pPr>
      <w:r>
        <w:rPr>
          <w:rFonts w:ascii="新宋体" w:hAnsi="新宋体" w:eastAsia="新宋体" w:cs="新宋体"/>
          <w:sz w:val="24"/>
          <w:szCs w:val="24"/>
          <w:lang w:bidi="ar"/>
        </w:rPr>
        <w:t>2</w:t>
      </w:r>
      <w:r>
        <w:rPr>
          <w:rFonts w:hint="eastAsia" w:ascii="新宋体" w:hAnsi="新宋体" w:eastAsia="新宋体" w:cs="新宋体"/>
          <w:sz w:val="24"/>
          <w:szCs w:val="24"/>
          <w:lang w:val="en-US" w:eastAsia="zh-CN" w:bidi="ar"/>
        </w:rPr>
        <w:t>.</w:t>
      </w:r>
      <w:r>
        <w:rPr>
          <w:rFonts w:ascii="新宋体" w:hAnsi="新宋体" w:eastAsia="新宋体" w:cs="新宋体"/>
          <w:sz w:val="24"/>
          <w:szCs w:val="24"/>
          <w:lang w:bidi="ar"/>
        </w:rPr>
        <w:t>“电子备份响应文件”：</w:t>
      </w:r>
    </w:p>
    <w:p>
      <w:pPr>
        <w:spacing w:line="440" w:lineRule="exact"/>
        <w:ind w:left="599" w:leftChars="171" w:hanging="240" w:hangingChars="100"/>
        <w:rPr>
          <w:rFonts w:ascii="新宋体" w:hAnsi="新宋体" w:eastAsia="新宋体" w:cs="新宋体"/>
          <w:sz w:val="24"/>
          <w:szCs w:val="24"/>
          <w:lang w:bidi="ar"/>
        </w:rPr>
      </w:pPr>
      <w:r>
        <w:rPr>
          <w:rFonts w:ascii="新宋体" w:hAnsi="新宋体" w:eastAsia="新宋体" w:cs="新宋体"/>
          <w:sz w:val="24"/>
          <w:szCs w:val="24"/>
          <w:lang w:bidi="ar"/>
        </w:rPr>
        <w:t>（1）“电子备份响应文件”是指与“电子加密响应文件”同时生成的数据电</w:t>
      </w:r>
    </w:p>
    <w:p>
      <w:pPr>
        <w:spacing w:line="440" w:lineRule="exact"/>
        <w:rPr>
          <w:rFonts w:ascii="新宋体" w:hAnsi="新宋体" w:eastAsia="新宋体" w:cs="新宋体"/>
          <w:sz w:val="24"/>
          <w:szCs w:val="24"/>
          <w:lang w:bidi="ar"/>
        </w:rPr>
      </w:pPr>
      <w:r>
        <w:rPr>
          <w:rFonts w:ascii="新宋体" w:hAnsi="新宋体" w:eastAsia="新宋体" w:cs="新宋体"/>
          <w:sz w:val="24"/>
          <w:szCs w:val="24"/>
          <w:lang w:bidi="ar"/>
        </w:rPr>
        <w:t>文形式的电子文件。</w:t>
      </w:r>
    </w:p>
    <w:p>
      <w:pPr>
        <w:spacing w:line="440" w:lineRule="exact"/>
        <w:ind w:left="359" w:leftChars="171"/>
        <w:rPr>
          <w:rFonts w:ascii="新宋体" w:hAnsi="新宋体" w:eastAsia="新宋体" w:cs="新宋体"/>
          <w:sz w:val="24"/>
          <w:szCs w:val="24"/>
          <w:lang w:bidi="ar"/>
        </w:rPr>
      </w:pPr>
      <w:r>
        <w:rPr>
          <w:rFonts w:ascii="新宋体" w:hAnsi="新宋体" w:eastAsia="新宋体" w:cs="新宋体"/>
          <w:sz w:val="24"/>
          <w:szCs w:val="24"/>
          <w:lang w:bidi="ar"/>
        </w:rPr>
        <w:t>（2）供应商可自主选择是否编制“电子备份响应文件”。</w:t>
      </w:r>
    </w:p>
    <w:p>
      <w:pPr>
        <w:spacing w:line="440" w:lineRule="exact"/>
        <w:ind w:left="599" w:leftChars="171" w:hanging="240" w:hangingChars="100"/>
        <w:rPr>
          <w:rFonts w:ascii="新宋体" w:hAnsi="新宋体" w:eastAsia="新宋体" w:cs="新宋体"/>
          <w:sz w:val="24"/>
          <w:szCs w:val="24"/>
          <w:lang w:bidi="ar"/>
        </w:rPr>
      </w:pPr>
      <w:r>
        <w:rPr>
          <w:rFonts w:ascii="新宋体" w:hAnsi="新宋体" w:eastAsia="新宋体" w:cs="新宋体"/>
          <w:sz w:val="24"/>
          <w:szCs w:val="24"/>
          <w:lang w:bidi="ar"/>
        </w:rPr>
        <w:t>（3）其他方式编制的备份响应文件视为无效备份响应文件。</w:t>
      </w:r>
    </w:p>
    <w:p>
      <w:pPr>
        <w:snapToGrid w:val="0"/>
        <w:spacing w:line="440" w:lineRule="exact"/>
        <w:ind w:firstLine="354" w:firstLineChars="147"/>
        <w:jc w:val="left"/>
        <w:rPr>
          <w:rFonts w:ascii="新宋体" w:hAnsi="新宋体" w:eastAsia="新宋体" w:cs="新宋体"/>
          <w:b/>
          <w:sz w:val="24"/>
          <w:szCs w:val="24"/>
        </w:rPr>
      </w:pPr>
      <w:r>
        <w:rPr>
          <w:rFonts w:ascii="新宋体" w:hAnsi="新宋体" w:eastAsia="新宋体" w:cs="新宋体"/>
          <w:b/>
          <w:sz w:val="24"/>
          <w:szCs w:val="24"/>
        </w:rPr>
        <w:t>（六）响应文件的签章</w:t>
      </w:r>
    </w:p>
    <w:p>
      <w:pPr>
        <w:snapToGrid w:val="0"/>
        <w:spacing w:line="440" w:lineRule="exact"/>
        <w:ind w:firstLine="472" w:firstLineChars="197"/>
        <w:jc w:val="left"/>
        <w:rPr>
          <w:rFonts w:ascii="新宋体" w:hAnsi="新宋体" w:eastAsia="新宋体" w:cs="新宋体"/>
          <w:sz w:val="24"/>
          <w:szCs w:val="24"/>
        </w:rPr>
      </w:pPr>
      <w:r>
        <w:rPr>
          <w:rFonts w:ascii="新宋体" w:hAnsi="新宋体" w:eastAsia="新宋体" w:cs="新宋体"/>
          <w:sz w:val="24"/>
          <w:szCs w:val="24"/>
        </w:rPr>
        <w:t>采用电子签章。</w:t>
      </w:r>
    </w:p>
    <w:p>
      <w:pPr>
        <w:snapToGrid w:val="0"/>
        <w:spacing w:line="440" w:lineRule="exact"/>
        <w:ind w:firstLine="354" w:firstLineChars="147"/>
        <w:jc w:val="left"/>
        <w:rPr>
          <w:rFonts w:ascii="新宋体" w:hAnsi="新宋体" w:eastAsia="新宋体" w:cs="新宋体"/>
          <w:b/>
          <w:sz w:val="24"/>
          <w:szCs w:val="24"/>
        </w:rPr>
      </w:pPr>
      <w:r>
        <w:rPr>
          <w:rFonts w:ascii="新宋体" w:hAnsi="新宋体" w:eastAsia="新宋体" w:cs="新宋体"/>
          <w:b/>
          <w:sz w:val="24"/>
          <w:szCs w:val="24"/>
        </w:rPr>
        <w:t>（七）响应文件的包装、密封和递交</w:t>
      </w:r>
    </w:p>
    <w:p>
      <w:pPr>
        <w:keepNext w:val="0"/>
        <w:keepLines w:val="0"/>
        <w:pageBreakBefore w:val="0"/>
        <w:kinsoku/>
        <w:wordWrap/>
        <w:overflowPunct/>
        <w:topLinePunct w:val="0"/>
        <w:autoSpaceDE w:val="0"/>
        <w:autoSpaceDN w:val="0"/>
        <w:bidi w:val="0"/>
        <w:snapToGrid w:val="0"/>
        <w:spacing w:line="440" w:lineRule="exact"/>
        <w:ind w:firstLine="480" w:firstLineChars="200"/>
        <w:textAlignment w:val="bottom"/>
        <w:rPr>
          <w:rFonts w:ascii="新宋体" w:hAnsi="新宋体" w:eastAsia="新宋体" w:cs="新宋体"/>
          <w:sz w:val="24"/>
          <w:szCs w:val="24"/>
          <w:lang w:bidi="ar"/>
        </w:rPr>
      </w:pPr>
      <w:r>
        <w:rPr>
          <w:rFonts w:ascii="新宋体" w:hAnsi="新宋体" w:eastAsia="新宋体" w:cs="新宋体"/>
          <w:sz w:val="24"/>
          <w:szCs w:val="24"/>
          <w:lang w:bidi="ar"/>
        </w:rPr>
        <w:t>1、“电子加密响应文件”的递交：在线上传递交。</w:t>
      </w:r>
    </w:p>
    <w:p>
      <w:pPr>
        <w:keepNext w:val="0"/>
        <w:keepLines w:val="0"/>
        <w:pageBreakBefore w:val="0"/>
        <w:kinsoku/>
        <w:wordWrap/>
        <w:overflowPunct/>
        <w:topLinePunct w:val="0"/>
        <w:bidi w:val="0"/>
        <w:spacing w:line="440" w:lineRule="exact"/>
        <w:ind w:firstLine="360" w:firstLineChars="150"/>
        <w:rPr>
          <w:rFonts w:ascii="新宋体" w:hAnsi="新宋体" w:eastAsia="新宋体" w:cs="新宋体"/>
          <w:sz w:val="24"/>
          <w:szCs w:val="24"/>
          <w:lang w:bidi="ar"/>
        </w:rPr>
      </w:pPr>
      <w:r>
        <w:rPr>
          <w:rFonts w:ascii="新宋体" w:hAnsi="新宋体" w:eastAsia="新宋体" w:cs="新宋体"/>
          <w:sz w:val="24"/>
          <w:szCs w:val="24"/>
          <w:lang w:bidi="ar"/>
        </w:rPr>
        <w:t>（1）供应商应在递交响应文件截止时间前将“电子加密响应文件”成功上传递交至“政府采购云平台”，否则响应无效。</w:t>
      </w:r>
    </w:p>
    <w:p>
      <w:pPr>
        <w:keepNext w:val="0"/>
        <w:keepLines w:val="0"/>
        <w:pageBreakBefore w:val="0"/>
        <w:kinsoku/>
        <w:wordWrap/>
        <w:overflowPunct/>
        <w:topLinePunct w:val="0"/>
        <w:bidi w:val="0"/>
        <w:spacing w:line="440" w:lineRule="exact"/>
        <w:ind w:firstLine="360" w:firstLineChars="150"/>
        <w:rPr>
          <w:rFonts w:ascii="新宋体" w:hAnsi="新宋体" w:eastAsia="新宋体" w:cs="新宋体"/>
          <w:sz w:val="24"/>
          <w:szCs w:val="24"/>
          <w:lang w:bidi="ar"/>
        </w:rPr>
      </w:pPr>
      <w:r>
        <w:rPr>
          <w:rFonts w:ascii="新宋体" w:hAnsi="新宋体" w:eastAsia="新宋体" w:cs="新宋体"/>
          <w:sz w:val="24"/>
          <w:szCs w:val="24"/>
          <w:lang w:bidi="ar"/>
        </w:rPr>
        <w:t>（2）“电子加密响应文件”成功上传递交后，供应商可自行打印响应文件接收回执。</w:t>
      </w:r>
    </w:p>
    <w:p>
      <w:pPr>
        <w:keepNext w:val="0"/>
        <w:keepLines w:val="0"/>
        <w:pageBreakBefore w:val="0"/>
        <w:kinsoku/>
        <w:wordWrap/>
        <w:overflowPunct/>
        <w:topLinePunct w:val="0"/>
        <w:bidi w:val="0"/>
        <w:spacing w:line="440" w:lineRule="exact"/>
        <w:ind w:firstLine="480" w:firstLineChars="200"/>
        <w:rPr>
          <w:rFonts w:ascii="新宋体" w:hAnsi="新宋体" w:eastAsia="新宋体" w:cs="新宋体"/>
          <w:sz w:val="24"/>
          <w:szCs w:val="24"/>
          <w:lang w:bidi="ar"/>
        </w:rPr>
      </w:pPr>
      <w:r>
        <w:rPr>
          <w:rFonts w:ascii="新宋体" w:hAnsi="新宋体" w:eastAsia="新宋体" w:cs="新宋体"/>
          <w:sz w:val="24"/>
          <w:szCs w:val="24"/>
          <w:lang w:bidi="ar"/>
        </w:rPr>
        <w:t>2、“电子备份响应文件”的密封、包装和递交：</w:t>
      </w:r>
    </w:p>
    <w:p>
      <w:pPr>
        <w:keepNext w:val="0"/>
        <w:keepLines w:val="0"/>
        <w:pageBreakBefore w:val="0"/>
        <w:kinsoku/>
        <w:wordWrap/>
        <w:overflowPunct/>
        <w:topLinePunct w:val="0"/>
        <w:bidi w:val="0"/>
        <w:spacing w:line="440" w:lineRule="exact"/>
        <w:ind w:firstLine="240" w:firstLineChars="100"/>
        <w:rPr>
          <w:rFonts w:ascii="新宋体" w:hAnsi="新宋体" w:eastAsia="新宋体" w:cs="新宋体"/>
          <w:sz w:val="24"/>
          <w:szCs w:val="24"/>
          <w:lang w:bidi="ar"/>
        </w:rPr>
      </w:pPr>
      <w:r>
        <w:rPr>
          <w:rFonts w:ascii="新宋体" w:hAnsi="新宋体" w:eastAsia="新宋体" w:cs="新宋体"/>
          <w:sz w:val="24"/>
          <w:szCs w:val="24"/>
          <w:lang w:bidi="ar"/>
        </w:rPr>
        <w:t>（1）供应商可自主选择是否递交“电子备份响应文件”。</w:t>
      </w:r>
    </w:p>
    <w:p>
      <w:pPr>
        <w:keepNext w:val="0"/>
        <w:keepLines w:val="0"/>
        <w:pageBreakBefore w:val="0"/>
        <w:kinsoku/>
        <w:wordWrap/>
        <w:overflowPunct/>
        <w:topLinePunct w:val="0"/>
        <w:bidi w:val="0"/>
        <w:spacing w:line="440" w:lineRule="exact"/>
        <w:ind w:firstLine="240" w:firstLineChars="100"/>
        <w:rPr>
          <w:rFonts w:ascii="新宋体" w:hAnsi="新宋体" w:eastAsia="新宋体" w:cs="新宋体"/>
          <w:sz w:val="24"/>
          <w:szCs w:val="24"/>
          <w:lang w:bidi="ar"/>
        </w:rPr>
      </w:pPr>
      <w:r>
        <w:rPr>
          <w:rFonts w:ascii="新宋体" w:hAnsi="新宋体" w:eastAsia="新宋体" w:cs="新宋体"/>
          <w:sz w:val="24"/>
          <w:szCs w:val="24"/>
          <w:lang w:bidi="ar"/>
        </w:rPr>
        <w:t>（2）“电子备份响应文件”存入U盘（一份）。</w:t>
      </w:r>
    </w:p>
    <w:p>
      <w:pPr>
        <w:keepNext w:val="0"/>
        <w:keepLines w:val="0"/>
        <w:pageBreakBefore w:val="0"/>
        <w:kinsoku/>
        <w:wordWrap/>
        <w:overflowPunct/>
        <w:topLinePunct w:val="0"/>
        <w:bidi w:val="0"/>
        <w:spacing w:line="440" w:lineRule="exact"/>
        <w:ind w:firstLine="240" w:firstLineChars="100"/>
        <w:rPr>
          <w:rFonts w:hint="eastAsia" w:ascii="新宋体" w:hAnsi="新宋体" w:eastAsia="新宋体" w:cs="新宋体"/>
          <w:sz w:val="24"/>
          <w:szCs w:val="24"/>
          <w:lang w:bidi="ar"/>
        </w:rPr>
      </w:pPr>
      <w:r>
        <w:rPr>
          <w:rFonts w:ascii="新宋体" w:hAnsi="新宋体" w:eastAsia="新宋体" w:cs="新宋体"/>
          <w:sz w:val="24"/>
          <w:szCs w:val="24"/>
          <w:lang w:bidi="ar"/>
        </w:rPr>
        <w:t>（3）“电子备份响应文件” 应当在响应文件递交截止时间前以邮寄或送达方式递交。</w:t>
      </w:r>
      <w:r>
        <w:rPr>
          <w:rFonts w:hint="eastAsia" w:ascii="新宋体" w:hAnsi="新宋体" w:eastAsia="新宋体" w:cs="新宋体"/>
          <w:sz w:val="24"/>
          <w:szCs w:val="24"/>
          <w:lang w:bidi="ar"/>
        </w:rPr>
        <w:t>逾期送达或未密封将被拒收。</w:t>
      </w:r>
    </w:p>
    <w:p>
      <w:pPr>
        <w:keepNext w:val="0"/>
        <w:keepLines w:val="0"/>
        <w:pageBreakBefore w:val="0"/>
        <w:kinsoku/>
        <w:wordWrap/>
        <w:overflowPunct/>
        <w:topLinePunct w:val="0"/>
        <w:bidi w:val="0"/>
        <w:spacing w:line="440" w:lineRule="exact"/>
        <w:ind w:firstLine="240" w:firstLineChars="100"/>
        <w:rPr>
          <w:rFonts w:ascii="新宋体" w:hAnsi="新宋体" w:eastAsia="新宋体" w:cs="新宋体"/>
          <w:sz w:val="24"/>
          <w:szCs w:val="24"/>
          <w:lang w:bidi="ar"/>
        </w:rPr>
      </w:pPr>
      <w:r>
        <w:rPr>
          <w:rFonts w:ascii="新宋体" w:hAnsi="新宋体" w:eastAsia="新宋体" w:cs="新宋体"/>
          <w:sz w:val="24"/>
          <w:szCs w:val="24"/>
          <w:lang w:bidi="ar"/>
        </w:rPr>
        <w:t>（4）“电子备份响应文件”应当密封包装，并在包装上标注项目编号、采购项目名称、响应单位名称并加盖公章。</w:t>
      </w:r>
    </w:p>
    <w:p>
      <w:pPr>
        <w:keepNext w:val="0"/>
        <w:keepLines w:val="0"/>
        <w:pageBreakBefore w:val="0"/>
        <w:kinsoku/>
        <w:wordWrap/>
        <w:overflowPunct/>
        <w:topLinePunct w:val="0"/>
        <w:bidi w:val="0"/>
        <w:spacing w:line="440" w:lineRule="exact"/>
        <w:ind w:firstLine="240" w:firstLineChars="100"/>
        <w:rPr>
          <w:rFonts w:hint="eastAsia" w:ascii="新宋体" w:hAnsi="新宋体" w:eastAsia="新宋体" w:cs="新宋体"/>
          <w:sz w:val="24"/>
          <w:szCs w:val="24"/>
          <w:lang w:bidi="ar"/>
        </w:rPr>
      </w:pPr>
      <w:r>
        <w:rPr>
          <w:rFonts w:ascii="新宋体" w:hAnsi="新宋体" w:eastAsia="新宋体" w:cs="新宋体"/>
          <w:sz w:val="24"/>
          <w:szCs w:val="24"/>
          <w:lang w:bidi="ar"/>
        </w:rPr>
        <w:t>（</w:t>
      </w:r>
      <w:r>
        <w:rPr>
          <w:rFonts w:hint="eastAsia" w:ascii="新宋体" w:hAnsi="新宋体" w:eastAsia="新宋体" w:cs="新宋体"/>
          <w:sz w:val="24"/>
          <w:szCs w:val="24"/>
          <w:lang w:val="en-US" w:eastAsia="zh-CN" w:bidi="ar"/>
        </w:rPr>
        <w:t>5</w:t>
      </w:r>
      <w:r>
        <w:rPr>
          <w:rFonts w:ascii="新宋体" w:hAnsi="新宋体" w:eastAsia="新宋体" w:cs="新宋体"/>
          <w:sz w:val="24"/>
          <w:szCs w:val="24"/>
          <w:lang w:bidi="ar"/>
        </w:rPr>
        <w:t>）</w:t>
      </w:r>
      <w:r>
        <w:rPr>
          <w:rFonts w:hint="eastAsia" w:ascii="新宋体" w:hAnsi="新宋体" w:eastAsia="新宋体" w:cs="新宋体"/>
          <w:sz w:val="24"/>
          <w:szCs w:val="24"/>
          <w:lang w:bidi="ar"/>
        </w:rPr>
        <w:t>备份电子投标文件提交</w:t>
      </w:r>
    </w:p>
    <w:p>
      <w:pPr>
        <w:keepNext w:val="0"/>
        <w:keepLines w:val="0"/>
        <w:pageBreakBefore w:val="0"/>
        <w:kinsoku/>
        <w:wordWrap/>
        <w:overflowPunct/>
        <w:topLinePunct w:val="0"/>
        <w:bidi w:val="0"/>
        <w:spacing w:line="440" w:lineRule="exact"/>
        <w:ind w:firstLine="480" w:firstLineChars="200"/>
        <w:rPr>
          <w:rFonts w:hint="eastAsia" w:ascii="新宋体" w:hAnsi="新宋体" w:eastAsia="新宋体" w:cs="新宋体"/>
          <w:sz w:val="24"/>
          <w:szCs w:val="24"/>
          <w:lang w:bidi="ar"/>
        </w:rPr>
      </w:pPr>
      <w:r>
        <w:rPr>
          <w:rFonts w:hint="eastAsia" w:ascii="新宋体" w:hAnsi="新宋体" w:eastAsia="新宋体" w:cs="新宋体"/>
          <w:sz w:val="24"/>
          <w:szCs w:val="24"/>
          <w:lang w:bidi="ar"/>
        </w:rPr>
        <w:t>投标文件收件填写人：浙江鼎泰工程管理有限公司，收件人：</w:t>
      </w:r>
      <w:r>
        <w:rPr>
          <w:rFonts w:hint="eastAsia" w:ascii="新宋体" w:hAnsi="新宋体" w:eastAsia="新宋体" w:cs="新宋体"/>
          <w:sz w:val="24"/>
          <w:szCs w:val="24"/>
          <w:lang w:eastAsia="zh-CN" w:bidi="ar"/>
        </w:rPr>
        <w:t>陈琳</w:t>
      </w:r>
      <w:r>
        <w:rPr>
          <w:rFonts w:hint="eastAsia" w:ascii="新宋体" w:hAnsi="新宋体" w:eastAsia="新宋体" w:cs="新宋体"/>
          <w:sz w:val="24"/>
          <w:szCs w:val="24"/>
          <w:lang w:bidi="ar"/>
        </w:rPr>
        <w:t>，联系方式：18869927759，收件地址：</w:t>
      </w:r>
      <w:r>
        <w:rPr>
          <w:rFonts w:hint="eastAsia" w:ascii="新宋体" w:hAnsi="新宋体" w:eastAsia="新宋体" w:cs="新宋体"/>
          <w:sz w:val="24"/>
          <w:szCs w:val="24"/>
          <w:lang w:eastAsia="zh-CN" w:bidi="ar"/>
        </w:rPr>
        <w:t>永康市五湖路1号会展中心办公楼五楼6501室</w:t>
      </w:r>
      <w:r>
        <w:rPr>
          <w:rFonts w:hint="eastAsia" w:ascii="新宋体" w:hAnsi="新宋体" w:eastAsia="新宋体" w:cs="新宋体"/>
          <w:sz w:val="24"/>
          <w:szCs w:val="24"/>
          <w:lang w:bidi="ar"/>
        </w:rPr>
        <w:t>，收件时间上午08:30-11:30 下午：14:00-17:00。（推荐使用中国邮政速递和顺丰快递。）</w:t>
      </w:r>
    </w:p>
    <w:p>
      <w:pPr>
        <w:keepNext w:val="0"/>
        <w:keepLines w:val="0"/>
        <w:pageBreakBefore w:val="0"/>
        <w:kinsoku/>
        <w:wordWrap/>
        <w:overflowPunct/>
        <w:topLinePunct w:val="0"/>
        <w:bidi w:val="0"/>
        <w:spacing w:line="440" w:lineRule="exact"/>
        <w:ind w:firstLine="480" w:firstLineChars="200"/>
        <w:rPr>
          <w:rFonts w:hint="eastAsia" w:ascii="新宋体" w:hAnsi="新宋体" w:eastAsia="新宋体" w:cs="新宋体"/>
          <w:sz w:val="24"/>
          <w:szCs w:val="24"/>
          <w:lang w:bidi="ar"/>
        </w:rPr>
      </w:pPr>
      <w:r>
        <w:rPr>
          <w:rFonts w:hint="eastAsia" w:ascii="新宋体" w:hAnsi="新宋体" w:eastAsia="新宋体" w:cs="新宋体"/>
          <w:sz w:val="24"/>
          <w:szCs w:val="24"/>
          <w:lang w:bidi="ar"/>
        </w:rPr>
        <w:t>备份电子投标文件仅在在线解密异常处理时使用。投标文件已按时解密的，备份电子投标文件自动失效。</w:t>
      </w:r>
    </w:p>
    <w:p>
      <w:pPr>
        <w:numPr>
          <w:ilvl w:val="0"/>
          <w:numId w:val="0"/>
        </w:numPr>
        <w:snapToGrid/>
        <w:spacing w:line="440" w:lineRule="exact"/>
        <w:ind w:firstLine="240" w:firstLineChars="100"/>
        <w:jc w:val="left"/>
        <w:rPr>
          <w:rFonts w:ascii="新宋体" w:hAnsi="新宋体" w:eastAsia="新宋体" w:cs="新宋体"/>
          <w:b/>
          <w:sz w:val="24"/>
          <w:szCs w:val="24"/>
        </w:rPr>
      </w:pPr>
      <w:r>
        <w:rPr>
          <w:rFonts w:ascii="新宋体" w:hAnsi="新宋体" w:eastAsia="新宋体" w:cs="新宋体"/>
          <w:sz w:val="24"/>
          <w:szCs w:val="24"/>
          <w:lang w:bidi="ar"/>
        </w:rPr>
        <w:t>（</w:t>
      </w:r>
      <w:r>
        <w:rPr>
          <w:rFonts w:hint="eastAsia" w:ascii="新宋体" w:hAnsi="新宋体" w:eastAsia="新宋体" w:cs="新宋体"/>
          <w:sz w:val="24"/>
          <w:szCs w:val="24"/>
          <w:lang w:val="en-US" w:eastAsia="zh-CN" w:bidi="ar"/>
        </w:rPr>
        <w:t>6</w:t>
      </w:r>
      <w:r>
        <w:rPr>
          <w:rFonts w:ascii="新宋体" w:hAnsi="新宋体" w:eastAsia="新宋体" w:cs="新宋体"/>
          <w:sz w:val="24"/>
          <w:szCs w:val="24"/>
          <w:lang w:bidi="ar"/>
        </w:rPr>
        <w:t>）</w:t>
      </w:r>
      <w:r>
        <w:rPr>
          <w:rFonts w:hint="eastAsia" w:ascii="新宋体" w:hAnsi="新宋体" w:eastAsia="新宋体" w:cs="新宋体"/>
          <w:sz w:val="24"/>
          <w:szCs w:val="24"/>
          <w:lang w:bidi="ar"/>
        </w:rPr>
        <w:t>投标人提交的投标文件均不予退还。</w:t>
      </w:r>
    </w:p>
    <w:p>
      <w:pPr>
        <w:snapToGrid w:val="0"/>
        <w:spacing w:line="440" w:lineRule="exact"/>
        <w:ind w:firstLine="354" w:firstLineChars="147"/>
        <w:jc w:val="left"/>
        <w:rPr>
          <w:rFonts w:ascii="新宋体" w:hAnsi="新宋体" w:eastAsia="新宋体" w:cs="新宋体"/>
          <w:b/>
          <w:sz w:val="24"/>
          <w:szCs w:val="24"/>
        </w:rPr>
      </w:pPr>
      <w:r>
        <w:rPr>
          <w:rFonts w:ascii="新宋体" w:hAnsi="新宋体" w:eastAsia="新宋体" w:cs="新宋体"/>
          <w:b/>
          <w:sz w:val="24"/>
          <w:szCs w:val="24"/>
        </w:rPr>
        <w:t>（八）响应文件的修改和撤回</w:t>
      </w:r>
    </w:p>
    <w:p>
      <w:pPr>
        <w:autoSpaceDE w:val="0"/>
        <w:autoSpaceDN w:val="0"/>
        <w:snapToGrid w:val="0"/>
        <w:spacing w:line="440" w:lineRule="exact"/>
        <w:ind w:left="479" w:leftChars="228"/>
        <w:textAlignment w:val="bottom"/>
        <w:rPr>
          <w:rFonts w:ascii="新宋体" w:hAnsi="新宋体" w:eastAsia="新宋体" w:cs="新宋体"/>
          <w:sz w:val="24"/>
          <w:szCs w:val="24"/>
          <w:lang w:bidi="ar"/>
        </w:rPr>
      </w:pPr>
      <w:r>
        <w:rPr>
          <w:rFonts w:ascii="新宋体" w:hAnsi="新宋体" w:eastAsia="新宋体" w:cs="新宋体"/>
          <w:sz w:val="24"/>
          <w:szCs w:val="24"/>
          <w:lang w:bidi="ar"/>
        </w:rPr>
        <w:t>1</w:t>
      </w:r>
      <w:r>
        <w:rPr>
          <w:rFonts w:hint="eastAsia" w:ascii="新宋体" w:hAnsi="新宋体" w:eastAsia="新宋体" w:cs="新宋体"/>
          <w:sz w:val="24"/>
          <w:szCs w:val="24"/>
          <w:lang w:val="en-US" w:eastAsia="zh-CN" w:bidi="ar"/>
        </w:rPr>
        <w:t>.</w:t>
      </w:r>
      <w:r>
        <w:rPr>
          <w:rFonts w:ascii="新宋体" w:hAnsi="新宋体" w:eastAsia="新宋体" w:cs="新宋体"/>
          <w:sz w:val="24"/>
          <w:szCs w:val="24"/>
          <w:lang w:bidi="ar"/>
        </w:rPr>
        <w:t>供应商在递交响应文件截止时间前可以补充、修改或者撤回响应文件。</w:t>
      </w:r>
    </w:p>
    <w:p>
      <w:pPr>
        <w:autoSpaceDE w:val="0"/>
        <w:autoSpaceDN w:val="0"/>
        <w:snapToGrid w:val="0"/>
        <w:spacing w:line="440" w:lineRule="exact"/>
        <w:ind w:firstLine="480" w:firstLineChars="200"/>
        <w:textAlignment w:val="bottom"/>
        <w:rPr>
          <w:rFonts w:ascii="新宋体" w:hAnsi="新宋体" w:eastAsia="新宋体" w:cs="新宋体"/>
          <w:sz w:val="24"/>
          <w:szCs w:val="24"/>
          <w:lang w:bidi="ar"/>
        </w:rPr>
      </w:pPr>
      <w:r>
        <w:rPr>
          <w:rFonts w:ascii="新宋体" w:hAnsi="新宋体" w:eastAsia="新宋体" w:cs="新宋体"/>
          <w:sz w:val="24"/>
          <w:szCs w:val="24"/>
          <w:lang w:bidi="ar"/>
        </w:rPr>
        <w:t>2</w:t>
      </w:r>
      <w:r>
        <w:rPr>
          <w:rFonts w:hint="eastAsia" w:ascii="新宋体" w:hAnsi="新宋体" w:eastAsia="新宋体" w:cs="新宋体"/>
          <w:sz w:val="24"/>
          <w:szCs w:val="24"/>
          <w:lang w:val="en-US" w:eastAsia="zh-CN" w:bidi="ar"/>
        </w:rPr>
        <w:t>.</w:t>
      </w:r>
      <w:r>
        <w:rPr>
          <w:rFonts w:ascii="新宋体" w:hAnsi="新宋体" w:eastAsia="新宋体" w:cs="新宋体"/>
          <w:sz w:val="24"/>
          <w:szCs w:val="24"/>
          <w:lang w:bidi="ar"/>
        </w:rPr>
        <w:t>补充或者修改响应文件的，应当先行撤回原响应文件，补充、修改后重新上传递交。</w:t>
      </w:r>
    </w:p>
    <w:p>
      <w:pPr>
        <w:snapToGri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lang w:bidi="ar"/>
        </w:rPr>
        <w:t>3</w:t>
      </w:r>
      <w:r>
        <w:rPr>
          <w:rFonts w:hint="eastAsia" w:ascii="新宋体" w:hAnsi="新宋体" w:eastAsia="新宋体" w:cs="新宋体"/>
          <w:sz w:val="24"/>
          <w:szCs w:val="24"/>
          <w:lang w:val="en-US" w:eastAsia="zh-CN" w:bidi="ar"/>
        </w:rPr>
        <w:t>.</w:t>
      </w:r>
      <w:r>
        <w:rPr>
          <w:rFonts w:ascii="新宋体" w:hAnsi="新宋体" w:eastAsia="新宋体" w:cs="新宋体"/>
          <w:sz w:val="24"/>
          <w:szCs w:val="24"/>
          <w:lang w:bidi="ar"/>
        </w:rPr>
        <w:t>递交响应文件截止时间前未完成上传的，视为撤回响应文件。</w:t>
      </w:r>
    </w:p>
    <w:p>
      <w:pPr>
        <w:keepNext w:val="0"/>
        <w:keepLines w:val="0"/>
        <w:pageBreakBefore w:val="0"/>
        <w:kinsoku/>
        <w:wordWrap/>
        <w:overflowPunct/>
        <w:topLinePunct w:val="0"/>
        <w:autoSpaceDE/>
        <w:autoSpaceDN/>
        <w:bidi w:val="0"/>
        <w:snapToGrid w:val="0"/>
        <w:spacing w:line="440" w:lineRule="exact"/>
        <w:textAlignment w:val="auto"/>
        <w:rPr>
          <w:rFonts w:hint="eastAsia" w:ascii="新宋体" w:hAnsi="新宋体" w:eastAsia="新宋体" w:cs="新宋体"/>
          <w:b/>
          <w:bCs/>
          <w:kern w:val="0"/>
          <w:sz w:val="24"/>
          <w:szCs w:val="24"/>
        </w:rPr>
      </w:pPr>
      <w:r>
        <w:rPr>
          <w:rFonts w:hint="eastAsia" w:ascii="新宋体" w:hAnsi="新宋体" w:eastAsia="新宋体" w:cs="新宋体"/>
          <w:b/>
          <w:bCs/>
          <w:kern w:val="0"/>
          <w:sz w:val="24"/>
          <w:szCs w:val="24"/>
          <w:lang w:val="en-US" w:eastAsia="zh-CN"/>
        </w:rPr>
        <w:t>四</w:t>
      </w:r>
      <w:r>
        <w:rPr>
          <w:rFonts w:hint="eastAsia" w:ascii="新宋体" w:hAnsi="新宋体" w:eastAsia="新宋体" w:cs="新宋体"/>
          <w:b/>
          <w:bCs/>
          <w:kern w:val="0"/>
          <w:sz w:val="24"/>
          <w:szCs w:val="24"/>
        </w:rPr>
        <w:t>、采购过程中的异常情况及处理措施</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采购过程中出现以下情形，导致电子交易平台无法正常运行，或者无法保证电子交易的公平、公正和安全时，采购人可中止电子交易活动：</w:t>
      </w:r>
    </w:p>
    <w:p>
      <w:pPr>
        <w:keepNext w:val="0"/>
        <w:keepLines w:val="0"/>
        <w:pageBreakBefore w:val="0"/>
        <w:kinsoku/>
        <w:wordWrap/>
        <w:overflowPunct/>
        <w:topLinePunct w:val="0"/>
        <w:autoSpaceDE/>
        <w:autoSpaceDN/>
        <w:bidi w:val="0"/>
        <w:snapToGrid w:val="0"/>
        <w:spacing w:line="440" w:lineRule="exact"/>
        <w:ind w:firstLine="240" w:firstLineChars="1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（1）电子交易平台发生故障而无法登录访问的；</w:t>
      </w:r>
    </w:p>
    <w:p>
      <w:pPr>
        <w:keepNext w:val="0"/>
        <w:keepLines w:val="0"/>
        <w:pageBreakBefore w:val="0"/>
        <w:kinsoku/>
        <w:wordWrap/>
        <w:overflowPunct/>
        <w:topLinePunct w:val="0"/>
        <w:autoSpaceDE/>
        <w:autoSpaceDN/>
        <w:bidi w:val="0"/>
        <w:snapToGrid w:val="0"/>
        <w:spacing w:line="440" w:lineRule="exact"/>
        <w:ind w:firstLine="240" w:firstLineChars="1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（2）电子交易平台应用或数据库出现错误，不能进行正常操作的；</w:t>
      </w:r>
    </w:p>
    <w:p>
      <w:pPr>
        <w:keepNext w:val="0"/>
        <w:keepLines w:val="0"/>
        <w:pageBreakBefore w:val="0"/>
        <w:kinsoku/>
        <w:wordWrap/>
        <w:overflowPunct/>
        <w:topLinePunct w:val="0"/>
        <w:autoSpaceDE/>
        <w:autoSpaceDN/>
        <w:bidi w:val="0"/>
        <w:snapToGrid w:val="0"/>
        <w:spacing w:line="440" w:lineRule="exact"/>
        <w:ind w:firstLine="240" w:firstLineChars="1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（3）电子交易平台发现严重安全漏洞，有潜在泄密危险的；</w:t>
      </w:r>
    </w:p>
    <w:p>
      <w:pPr>
        <w:keepNext w:val="0"/>
        <w:keepLines w:val="0"/>
        <w:pageBreakBefore w:val="0"/>
        <w:kinsoku/>
        <w:wordWrap/>
        <w:overflowPunct/>
        <w:topLinePunct w:val="0"/>
        <w:autoSpaceDE/>
        <w:autoSpaceDN/>
        <w:bidi w:val="0"/>
        <w:snapToGrid w:val="0"/>
        <w:spacing w:line="440" w:lineRule="exact"/>
        <w:ind w:firstLine="240" w:firstLineChars="1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（4）病毒发作导致不能进行正常操作的；</w:t>
      </w:r>
    </w:p>
    <w:p>
      <w:pPr>
        <w:keepNext w:val="0"/>
        <w:keepLines w:val="0"/>
        <w:pageBreakBefore w:val="0"/>
        <w:kinsoku/>
        <w:wordWrap/>
        <w:overflowPunct/>
        <w:topLinePunct w:val="0"/>
        <w:autoSpaceDE/>
        <w:autoSpaceDN/>
        <w:bidi w:val="0"/>
        <w:snapToGrid w:val="0"/>
        <w:spacing w:line="440" w:lineRule="exact"/>
        <w:ind w:firstLine="240" w:firstLineChars="1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（5）其他无法保证电子交易的公平、公正和安全的情况。</w:t>
      </w:r>
    </w:p>
    <w:p>
      <w:pPr>
        <w:keepNext w:val="0"/>
        <w:keepLines w:val="0"/>
        <w:pageBreakBefore w:val="0"/>
        <w:kinsoku/>
        <w:wordWrap/>
        <w:overflowPunct/>
        <w:topLinePunct w:val="0"/>
        <w:autoSpaceDE/>
        <w:autoSpaceDN/>
        <w:bidi w:val="0"/>
        <w:snapToGrid w:val="0"/>
        <w:spacing w:line="440" w:lineRule="exact"/>
        <w:ind w:firstLine="240" w:firstLineChars="1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出现前款规定情形，不影响采购公平、公正性的，采购人可以待上述情形消除后继续组织电子交易活动，也可以决定某些环节以纸质形式进行；影响或可能影响采购公平、公正性的，应当重新采购。</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新宋体" w:hAnsi="新宋体" w:eastAsia="新宋体" w:cs="新宋体"/>
          <w:b/>
          <w:bCs/>
          <w:kern w:val="0"/>
          <w:sz w:val="24"/>
          <w:szCs w:val="24"/>
        </w:rPr>
      </w:pPr>
      <w:r>
        <w:rPr>
          <w:rFonts w:hint="eastAsia" w:ascii="新宋体" w:hAnsi="新宋体" w:eastAsia="新宋体" w:cs="新宋体"/>
          <w:b/>
          <w:bCs/>
          <w:kern w:val="0"/>
          <w:sz w:val="24"/>
          <w:szCs w:val="24"/>
          <w:lang w:eastAsia="zh-CN"/>
        </w:rPr>
        <w:t>五</w:t>
      </w:r>
      <w:r>
        <w:rPr>
          <w:rFonts w:hint="eastAsia" w:ascii="新宋体" w:hAnsi="新宋体" w:eastAsia="新宋体" w:cs="新宋体"/>
          <w:b/>
          <w:bCs/>
          <w:kern w:val="0"/>
          <w:sz w:val="24"/>
          <w:szCs w:val="24"/>
        </w:rPr>
        <w:t>、其他要求</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1</w:t>
      </w:r>
      <w:r>
        <w:rPr>
          <w:rFonts w:hint="eastAsia" w:ascii="新宋体" w:hAnsi="新宋体" w:eastAsia="新宋体" w:cs="新宋体"/>
          <w:kern w:val="0"/>
          <w:sz w:val="24"/>
          <w:szCs w:val="24"/>
          <w:lang w:eastAsia="zh-CN"/>
        </w:rPr>
        <w:t>.</w:t>
      </w:r>
      <w:r>
        <w:rPr>
          <w:rFonts w:hint="eastAsia" w:ascii="新宋体" w:hAnsi="新宋体" w:eastAsia="新宋体" w:cs="新宋体"/>
          <w:kern w:val="0"/>
          <w:sz w:val="24"/>
          <w:szCs w:val="24"/>
        </w:rPr>
        <w:t>如</w:t>
      </w: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w:t>
      </w: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供应商需根据招标人要求提供纸质投标文件至少二份。</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2</w:t>
      </w:r>
      <w:r>
        <w:rPr>
          <w:rFonts w:hint="eastAsia" w:ascii="新宋体" w:hAnsi="新宋体" w:eastAsia="新宋体" w:cs="新宋体"/>
          <w:kern w:val="0"/>
          <w:sz w:val="24"/>
          <w:szCs w:val="24"/>
          <w:lang w:eastAsia="zh-CN"/>
        </w:rPr>
        <w:t>.</w:t>
      </w:r>
      <w:r>
        <w:rPr>
          <w:rFonts w:hint="eastAsia" w:ascii="新宋体" w:hAnsi="新宋体" w:eastAsia="新宋体" w:cs="新宋体"/>
          <w:kern w:val="0"/>
          <w:sz w:val="24"/>
          <w:szCs w:val="24"/>
        </w:rPr>
        <w:t>纸质投标文件用A4纸打印，按招标文件格式要求顺序合成本装订，并在“投标文件格式”规定处由投标供应商加盖单位公章和法定代表人或其授权代表签字或盖章。</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3</w:t>
      </w:r>
      <w:r>
        <w:rPr>
          <w:rFonts w:hint="eastAsia" w:ascii="新宋体" w:hAnsi="新宋体" w:eastAsia="新宋体" w:cs="新宋体"/>
          <w:kern w:val="0"/>
          <w:sz w:val="24"/>
          <w:szCs w:val="24"/>
          <w:lang w:eastAsia="zh-CN"/>
        </w:rPr>
        <w:t>.</w:t>
      </w:r>
      <w:r>
        <w:rPr>
          <w:rFonts w:hint="eastAsia" w:ascii="新宋体" w:hAnsi="新宋体" w:eastAsia="新宋体" w:cs="新宋体"/>
          <w:kern w:val="0"/>
          <w:sz w:val="24"/>
          <w:szCs w:val="24"/>
        </w:rPr>
        <w:t>纸质投标文件中所涉及的公章必须是投标供应商全称的公章，不得使用投标专用章、合同章等类似图章代替。</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4.纸质投标文件内容须与电子投标文件一致。</w:t>
      </w:r>
    </w:p>
    <w:p>
      <w:pPr>
        <w:pStyle w:val="15"/>
        <w:keepNext w:val="0"/>
        <w:keepLines w:val="0"/>
        <w:pageBreakBefore w:val="0"/>
        <w:kinsoku/>
        <w:wordWrap/>
        <w:overflowPunct/>
        <w:topLinePunct w:val="0"/>
        <w:bidi w:val="0"/>
        <w:snapToGrid w:val="0"/>
        <w:spacing w:line="440" w:lineRule="exact"/>
        <w:ind w:left="0" w:leftChars="0" w:firstLine="0" w:firstLineChars="0"/>
        <w:rPr>
          <w:rFonts w:ascii="新宋体" w:hAnsi="新宋体" w:eastAsia="新宋体" w:cs="新宋体"/>
          <w:b/>
          <w:snapToGrid w:val="0"/>
          <w:sz w:val="24"/>
          <w:szCs w:val="24"/>
        </w:rPr>
      </w:pPr>
      <w:r>
        <w:rPr>
          <w:rFonts w:hint="eastAsia" w:ascii="新宋体" w:hAnsi="新宋体" w:eastAsia="新宋体" w:cs="新宋体"/>
          <w:b/>
          <w:sz w:val="24"/>
          <w:szCs w:val="24"/>
          <w:lang w:eastAsia="zh-CN"/>
        </w:rPr>
        <w:t>六</w:t>
      </w:r>
      <w:r>
        <w:rPr>
          <w:rFonts w:ascii="新宋体" w:hAnsi="新宋体" w:eastAsia="新宋体" w:cs="新宋体"/>
          <w:b/>
          <w:sz w:val="24"/>
          <w:szCs w:val="24"/>
        </w:rPr>
        <w:t>、磋商</w:t>
      </w:r>
    </w:p>
    <w:p>
      <w:pPr>
        <w:pStyle w:val="21"/>
        <w:keepNext w:val="0"/>
        <w:keepLines w:val="0"/>
        <w:pageBreakBefore w:val="0"/>
        <w:kinsoku/>
        <w:wordWrap/>
        <w:overflowPunct/>
        <w:topLinePunct w:val="0"/>
        <w:bidi w:val="0"/>
        <w:snapToGrid w:val="0"/>
        <w:spacing w:before="0" w:beforeLines="0" w:after="0" w:afterLines="0" w:line="440" w:lineRule="exact"/>
        <w:ind w:firstLine="470" w:firstLineChars="196"/>
        <w:rPr>
          <w:rFonts w:ascii="新宋体" w:hAnsi="新宋体" w:eastAsia="新宋体" w:cs="新宋体"/>
          <w:b/>
          <w:sz w:val="24"/>
          <w:szCs w:val="24"/>
        </w:rPr>
      </w:pPr>
      <w:r>
        <w:rPr>
          <w:rFonts w:ascii="新宋体" w:hAnsi="新宋体" w:eastAsia="新宋体" w:cs="新宋体"/>
          <w:sz w:val="24"/>
          <w:szCs w:val="24"/>
        </w:rPr>
        <w:t>（一）</w:t>
      </w:r>
      <w:r>
        <w:rPr>
          <w:rFonts w:ascii="新宋体" w:hAnsi="新宋体" w:eastAsia="新宋体" w:cs="新宋体"/>
          <w:b/>
          <w:sz w:val="24"/>
          <w:szCs w:val="24"/>
        </w:rPr>
        <w:t>磋商形式</w:t>
      </w:r>
    </w:p>
    <w:p>
      <w:pPr>
        <w:pStyle w:val="21"/>
        <w:keepNext w:val="0"/>
        <w:keepLines w:val="0"/>
        <w:pageBreakBefore w:val="0"/>
        <w:kinsoku/>
        <w:wordWrap/>
        <w:overflowPunct/>
        <w:topLinePunct w:val="0"/>
        <w:bidi w:val="0"/>
        <w:snapToGrid w:val="0"/>
        <w:spacing w:before="0" w:beforeLines="0" w:after="0" w:afterLines="0" w:line="440" w:lineRule="exact"/>
        <w:ind w:firstLine="480" w:firstLineChars="200"/>
        <w:rPr>
          <w:rFonts w:ascii="新宋体" w:hAnsi="新宋体" w:eastAsia="新宋体" w:cs="新宋体"/>
          <w:bCs/>
          <w:sz w:val="24"/>
          <w:szCs w:val="24"/>
        </w:rPr>
      </w:pPr>
      <w:r>
        <w:rPr>
          <w:rFonts w:ascii="新宋体" w:hAnsi="新宋体" w:eastAsia="新宋体" w:cs="新宋体"/>
          <w:sz w:val="24"/>
          <w:szCs w:val="24"/>
        </w:rPr>
        <w:t>采购组织机构将按照采购文件规定的时间通过“政府采购云平台”组织在线磋商，所有供应商均应当准时在线参加。供应商自行承担因不参加在线磋商而产生的不利后果。</w:t>
      </w:r>
    </w:p>
    <w:p>
      <w:pPr>
        <w:pStyle w:val="21"/>
        <w:keepNext w:val="0"/>
        <w:keepLines w:val="0"/>
        <w:pageBreakBefore w:val="0"/>
        <w:kinsoku/>
        <w:wordWrap/>
        <w:overflowPunct/>
        <w:topLinePunct w:val="0"/>
        <w:bidi w:val="0"/>
        <w:snapToGrid w:val="0"/>
        <w:spacing w:before="0" w:beforeLines="0" w:after="0" w:afterLines="0" w:line="440" w:lineRule="exact"/>
        <w:ind w:left="719" w:leftChars="228" w:hanging="240" w:hangingChars="100"/>
        <w:rPr>
          <w:rFonts w:ascii="新宋体" w:hAnsi="新宋体" w:eastAsia="新宋体" w:cs="新宋体"/>
          <w:b/>
          <w:sz w:val="24"/>
          <w:szCs w:val="24"/>
        </w:rPr>
      </w:pPr>
      <w:r>
        <w:rPr>
          <w:rFonts w:ascii="新宋体" w:hAnsi="新宋体" w:eastAsia="新宋体" w:cs="新宋体"/>
          <w:sz w:val="24"/>
          <w:szCs w:val="24"/>
        </w:rPr>
        <w:t>（二）</w:t>
      </w:r>
      <w:r>
        <w:rPr>
          <w:rFonts w:ascii="新宋体" w:hAnsi="新宋体" w:eastAsia="新宋体" w:cs="新宋体"/>
          <w:b/>
          <w:sz w:val="24"/>
          <w:szCs w:val="24"/>
        </w:rPr>
        <w:t>磋商程序</w:t>
      </w:r>
    </w:p>
    <w:p>
      <w:pPr>
        <w:pStyle w:val="21"/>
        <w:keepNext w:val="0"/>
        <w:keepLines w:val="0"/>
        <w:pageBreakBefore w:val="0"/>
        <w:kinsoku/>
        <w:wordWrap/>
        <w:overflowPunct/>
        <w:topLinePunct w:val="0"/>
        <w:bidi w:val="0"/>
        <w:snapToGrid w:val="0"/>
        <w:spacing w:before="0" w:beforeLines="0" w:after="0" w:afterLines="0"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1.向各供应商发出电子加密响应文件【开始解密】通知，各供应商代表应当在接到解密通知后</w:t>
      </w:r>
      <w:r>
        <w:rPr>
          <w:rFonts w:ascii="新宋体" w:hAnsi="新宋体" w:eastAsia="新宋体" w:cs="新宋体"/>
          <w:color w:val="FF0000"/>
          <w:sz w:val="24"/>
          <w:szCs w:val="24"/>
        </w:rPr>
        <w:t>60分钟内</w:t>
      </w:r>
      <w:r>
        <w:rPr>
          <w:rFonts w:ascii="新宋体" w:hAnsi="新宋体" w:eastAsia="新宋体" w:cs="新宋体"/>
          <w:sz w:val="24"/>
          <w:szCs w:val="24"/>
        </w:rPr>
        <w:t>自行完成“电子加密响应文件”的在线解密。供应商在规定的时间内无法完成 “电子加密响应文件”解密的，如供应商已按规定递交 “电子备份响应文件”的，则由采购组织机构按“政府采购云平台”操作规范将“电子备份响应文件”上传至“政府采购云平台”。上传成功后，以“电子备份响应文件”参与评审，“电子加密响应文件”自动失效； 在“政府采购云平台”正常运行情况下，“电子备份响应文件”无法上传至“政府采购云平台”的，视为响应文件撤回。如供应商未按规定递交“电子备份响应文件”的，视为响应文件撤回。</w:t>
      </w:r>
    </w:p>
    <w:p>
      <w:pPr>
        <w:keepNext w:val="0"/>
        <w:keepLines w:val="0"/>
        <w:pageBreakBefore w:val="0"/>
        <w:kinsoku/>
        <w:wordWrap/>
        <w:overflowPunct/>
        <w:topLinePunct w:val="0"/>
        <w:bidi w:val="0"/>
        <w:snapToGrid w:val="0"/>
        <w:spacing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2.在评审专家中推选评审小组组长。</w:t>
      </w:r>
    </w:p>
    <w:p>
      <w:pPr>
        <w:keepNext w:val="0"/>
        <w:keepLines w:val="0"/>
        <w:pageBreakBefore w:val="0"/>
        <w:kinsoku/>
        <w:wordWrap/>
        <w:overflowPunct/>
        <w:topLinePunct w:val="0"/>
        <w:bidi w:val="0"/>
        <w:snapToGrid w:val="0"/>
        <w:spacing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3.评审小组组长召集成员认真阅读采购文件以及相关补充、质疑、答复文件、项目书面说明等材料，熟悉采购项目的基本概况，采购项目的质量要求、数量、主要技术标准或服务需求，采购合同主要条款，响应文件无效情形。</w:t>
      </w:r>
    </w:p>
    <w:p>
      <w:pPr>
        <w:keepNext w:val="0"/>
        <w:keepLines w:val="0"/>
        <w:pageBreakBefore w:val="0"/>
        <w:kinsoku/>
        <w:wordWrap/>
        <w:overflowPunct/>
        <w:topLinePunct w:val="0"/>
        <w:bidi w:val="0"/>
        <w:snapToGrid w:val="0"/>
        <w:spacing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4.磋商小组所有成员均通过电子交易平台集中与单一供应商分别进行磋商，并给予所有参加磋商的供应商平等的磋商机会。</w:t>
      </w:r>
    </w:p>
    <w:p>
      <w:pPr>
        <w:keepNext w:val="0"/>
        <w:keepLines w:val="0"/>
        <w:pageBreakBefore w:val="0"/>
        <w:kinsoku/>
        <w:wordWrap/>
        <w:overflowPunct/>
        <w:topLinePunct w:val="0"/>
        <w:bidi w:val="0"/>
        <w:snapToGrid w:val="0"/>
        <w:spacing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5.磋商小组可以根据与供应商磋商情况对采购需求中的技术、服务要求以及合同草案条款作出实质性变动。</w:t>
      </w:r>
    </w:p>
    <w:p>
      <w:pPr>
        <w:keepNext w:val="0"/>
        <w:keepLines w:val="0"/>
        <w:pageBreakBefore w:val="0"/>
        <w:kinsoku/>
        <w:wordWrap/>
        <w:overflowPunct/>
        <w:topLinePunct w:val="0"/>
        <w:bidi w:val="0"/>
        <w:snapToGrid w:val="0"/>
        <w:spacing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6.作出实质性变动的，磋商小组应当及时均通过电子交易平台通知所有参加磋商的供应商。</w:t>
      </w:r>
    </w:p>
    <w:p>
      <w:pPr>
        <w:keepNext w:val="0"/>
        <w:keepLines w:val="0"/>
        <w:pageBreakBefore w:val="0"/>
        <w:kinsoku/>
        <w:wordWrap/>
        <w:overflowPunct/>
        <w:topLinePunct w:val="0"/>
        <w:bidi w:val="0"/>
        <w:snapToGrid w:val="0"/>
        <w:spacing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7.供应商应当按照采购文件的变动情况和磋商小组的要求作出书面响应或重新提交响应文件。供应商在收到通知后，应当在</w:t>
      </w:r>
      <w:r>
        <w:rPr>
          <w:rFonts w:ascii="新宋体" w:hAnsi="新宋体" w:eastAsia="新宋体" w:cs="新宋体"/>
          <w:i/>
          <w:sz w:val="24"/>
          <w:szCs w:val="24"/>
          <w:u w:val="single"/>
        </w:rPr>
        <w:t>规定的时间</w:t>
      </w:r>
      <w:r>
        <w:rPr>
          <w:rFonts w:ascii="新宋体" w:hAnsi="新宋体" w:eastAsia="新宋体" w:cs="新宋体"/>
          <w:sz w:val="24"/>
          <w:szCs w:val="24"/>
        </w:rPr>
        <w:t>内提交答复，否则视为供应商放弃响应，并</w:t>
      </w:r>
      <w:r>
        <w:rPr>
          <w:rFonts w:ascii="新宋体" w:hAnsi="新宋体" w:eastAsia="新宋体" w:cs="新宋体"/>
          <w:kern w:val="0"/>
          <w:sz w:val="24"/>
          <w:szCs w:val="24"/>
        </w:rPr>
        <w:t>自行承担因此而产生的不利后果。</w:t>
      </w:r>
    </w:p>
    <w:p>
      <w:pPr>
        <w:keepNext w:val="0"/>
        <w:keepLines w:val="0"/>
        <w:pageBreakBefore w:val="0"/>
        <w:kinsoku/>
        <w:wordWrap/>
        <w:overflowPunct/>
        <w:topLinePunct w:val="0"/>
        <w:bidi w:val="0"/>
        <w:snapToGrid w:val="0"/>
        <w:spacing w:line="440" w:lineRule="exact"/>
        <w:ind w:firstLine="480" w:firstLineChars="200"/>
        <w:rPr>
          <w:rFonts w:ascii="新宋体" w:hAnsi="新宋体" w:eastAsia="新宋体" w:cs="新宋体"/>
          <w:kern w:val="0"/>
          <w:sz w:val="24"/>
          <w:szCs w:val="24"/>
        </w:rPr>
      </w:pPr>
      <w:r>
        <w:rPr>
          <w:rFonts w:ascii="新宋体" w:hAnsi="新宋体" w:eastAsia="新宋体" w:cs="新宋体"/>
          <w:sz w:val="24"/>
          <w:szCs w:val="24"/>
        </w:rPr>
        <w:t>8.</w:t>
      </w:r>
      <w:r>
        <w:rPr>
          <w:rFonts w:ascii="新宋体" w:hAnsi="新宋体" w:eastAsia="新宋体" w:cs="新宋体"/>
          <w:kern w:val="0"/>
          <w:sz w:val="24"/>
          <w:szCs w:val="24"/>
        </w:rPr>
        <w:t>磋商结束后，评审小组应当要求</w:t>
      </w:r>
      <w:r>
        <w:rPr>
          <w:rFonts w:ascii="新宋体" w:hAnsi="新宋体" w:eastAsia="新宋体" w:cs="新宋体"/>
          <w:sz w:val="24"/>
          <w:szCs w:val="24"/>
        </w:rPr>
        <w:t>实质上响应采购文件要求的</w:t>
      </w:r>
      <w:r>
        <w:rPr>
          <w:rFonts w:ascii="新宋体" w:hAnsi="新宋体" w:eastAsia="新宋体" w:cs="新宋体"/>
          <w:kern w:val="0"/>
          <w:sz w:val="24"/>
          <w:szCs w:val="24"/>
        </w:rPr>
        <w:t>供应商在规定时间内</w:t>
      </w:r>
      <w:r>
        <w:rPr>
          <w:rFonts w:ascii="新宋体" w:hAnsi="新宋体" w:eastAsia="新宋体" w:cs="新宋体"/>
          <w:sz w:val="24"/>
          <w:szCs w:val="24"/>
        </w:rPr>
        <w:t>通过电子交易平台</w:t>
      </w:r>
      <w:r>
        <w:rPr>
          <w:rFonts w:ascii="新宋体" w:hAnsi="新宋体" w:eastAsia="新宋体" w:cs="新宋体"/>
          <w:kern w:val="0"/>
          <w:sz w:val="24"/>
          <w:szCs w:val="24"/>
        </w:rPr>
        <w:t>提交最后报价。</w:t>
      </w:r>
      <w:r>
        <w:rPr>
          <w:rFonts w:ascii="新宋体" w:hAnsi="新宋体" w:eastAsia="新宋体" w:cs="新宋体"/>
          <w:sz w:val="24"/>
          <w:szCs w:val="24"/>
        </w:rPr>
        <w:t>供应商在收到通知后，应当在</w:t>
      </w:r>
      <w:r>
        <w:rPr>
          <w:rFonts w:ascii="新宋体" w:hAnsi="新宋体" w:eastAsia="新宋体" w:cs="新宋体"/>
          <w:i/>
          <w:sz w:val="24"/>
          <w:szCs w:val="24"/>
          <w:u w:val="single"/>
        </w:rPr>
        <w:t>规定的时间</w:t>
      </w:r>
      <w:r>
        <w:rPr>
          <w:rFonts w:ascii="新宋体" w:hAnsi="新宋体" w:eastAsia="新宋体" w:cs="新宋体"/>
          <w:sz w:val="24"/>
          <w:szCs w:val="24"/>
        </w:rPr>
        <w:t>内提交最终报价，否则视为退出磋商</w:t>
      </w:r>
      <w:r>
        <w:rPr>
          <w:rFonts w:ascii="新宋体" w:hAnsi="新宋体" w:eastAsia="新宋体" w:cs="新宋体"/>
          <w:kern w:val="0"/>
          <w:sz w:val="24"/>
          <w:szCs w:val="24"/>
        </w:rPr>
        <w:t>。</w:t>
      </w:r>
    </w:p>
    <w:p>
      <w:pPr>
        <w:keepNext w:val="0"/>
        <w:keepLines w:val="0"/>
        <w:pageBreakBefore w:val="0"/>
        <w:kinsoku/>
        <w:wordWrap/>
        <w:overflowPunct/>
        <w:topLinePunct w:val="0"/>
        <w:bidi w:val="0"/>
        <w:snapToGrid w:val="0"/>
        <w:spacing w:line="440" w:lineRule="exact"/>
        <w:ind w:firstLine="480" w:firstLineChars="200"/>
        <w:rPr>
          <w:rFonts w:ascii="新宋体" w:hAnsi="新宋体" w:eastAsia="新宋体" w:cs="新宋体"/>
          <w:bCs/>
          <w:sz w:val="24"/>
          <w:szCs w:val="24"/>
        </w:rPr>
      </w:pPr>
      <w:r>
        <w:rPr>
          <w:rFonts w:ascii="新宋体" w:hAnsi="新宋体" w:eastAsia="新宋体" w:cs="新宋体"/>
          <w:sz w:val="24"/>
          <w:szCs w:val="24"/>
        </w:rPr>
        <w:t>9.提交</w:t>
      </w:r>
      <w:r>
        <w:rPr>
          <w:rFonts w:ascii="新宋体" w:hAnsi="新宋体" w:eastAsia="新宋体" w:cs="新宋体"/>
          <w:kern w:val="0"/>
          <w:sz w:val="24"/>
          <w:szCs w:val="24"/>
        </w:rPr>
        <w:t>最后报价的</w:t>
      </w:r>
      <w:r>
        <w:rPr>
          <w:rFonts w:ascii="新宋体" w:hAnsi="新宋体" w:eastAsia="新宋体" w:cs="新宋体"/>
          <w:bCs/>
          <w:sz w:val="24"/>
          <w:szCs w:val="24"/>
        </w:rPr>
        <w:t>供应商不足三家的，除财政部门另有规定外，应当作废标处理。</w:t>
      </w:r>
    </w:p>
    <w:p>
      <w:pPr>
        <w:keepNext w:val="0"/>
        <w:keepLines w:val="0"/>
        <w:pageBreakBefore w:val="0"/>
        <w:kinsoku/>
        <w:wordWrap/>
        <w:overflowPunct/>
        <w:topLinePunct w:val="0"/>
        <w:bidi w:val="0"/>
        <w:snapToGrid w:val="0"/>
        <w:spacing w:line="440" w:lineRule="exact"/>
        <w:ind w:firstLine="480" w:firstLineChars="200"/>
        <w:rPr>
          <w:rFonts w:ascii="新宋体" w:hAnsi="新宋体" w:eastAsia="新宋体" w:cs="新宋体"/>
          <w:kern w:val="0"/>
          <w:sz w:val="24"/>
          <w:szCs w:val="24"/>
        </w:rPr>
      </w:pPr>
      <w:r>
        <w:rPr>
          <w:rFonts w:ascii="新宋体" w:hAnsi="新宋体" w:eastAsia="新宋体" w:cs="新宋体"/>
          <w:bCs/>
          <w:sz w:val="24"/>
          <w:szCs w:val="24"/>
        </w:rPr>
        <w:t>10.</w:t>
      </w:r>
      <w:r>
        <w:rPr>
          <w:rFonts w:ascii="新宋体" w:hAnsi="新宋体" w:eastAsia="新宋体" w:cs="新宋体"/>
          <w:kern w:val="0"/>
          <w:sz w:val="24"/>
          <w:szCs w:val="24"/>
        </w:rPr>
        <w:t>磋商结束后，通过</w:t>
      </w:r>
      <w:r>
        <w:rPr>
          <w:rFonts w:ascii="新宋体" w:hAnsi="新宋体" w:eastAsia="新宋体" w:cs="新宋体"/>
          <w:sz w:val="24"/>
          <w:szCs w:val="24"/>
        </w:rPr>
        <w:t>电子交易平台</w:t>
      </w:r>
      <w:r>
        <w:rPr>
          <w:rFonts w:ascii="新宋体" w:hAnsi="新宋体" w:eastAsia="新宋体" w:cs="新宋体"/>
          <w:kern w:val="0"/>
          <w:sz w:val="24"/>
          <w:szCs w:val="24"/>
        </w:rPr>
        <w:t>公布成交候选供应商名单。</w:t>
      </w:r>
    </w:p>
    <w:p>
      <w:pPr>
        <w:keepNext w:val="0"/>
        <w:keepLines w:val="0"/>
        <w:pageBreakBefore w:val="0"/>
        <w:kinsoku/>
        <w:wordWrap/>
        <w:overflowPunct/>
        <w:topLinePunct w:val="0"/>
        <w:bidi w:val="0"/>
        <w:snapToGrid w:val="0"/>
        <w:spacing w:line="440" w:lineRule="exact"/>
        <w:ind w:firstLine="480" w:firstLineChars="200"/>
        <w:rPr>
          <w:rFonts w:ascii="新宋体" w:hAnsi="新宋体" w:eastAsia="新宋体" w:cs="新宋体"/>
          <w:b/>
          <w:sz w:val="24"/>
          <w:szCs w:val="24"/>
        </w:rPr>
      </w:pPr>
      <w:r>
        <w:rPr>
          <w:rFonts w:ascii="新宋体" w:hAnsi="新宋体" w:eastAsia="新宋体" w:cs="新宋体"/>
          <w:sz w:val="24"/>
          <w:szCs w:val="24"/>
        </w:rPr>
        <w:t>（三）</w:t>
      </w:r>
      <w:r>
        <w:rPr>
          <w:rFonts w:ascii="新宋体" w:hAnsi="新宋体" w:eastAsia="新宋体" w:cs="新宋体"/>
          <w:b/>
          <w:sz w:val="24"/>
          <w:szCs w:val="24"/>
        </w:rPr>
        <w:t>澄清问题的形式</w:t>
      </w:r>
    </w:p>
    <w:p>
      <w:pPr>
        <w:keepNext w:val="0"/>
        <w:keepLines w:val="0"/>
        <w:pageBreakBefore w:val="0"/>
        <w:kinsoku/>
        <w:wordWrap/>
        <w:overflowPunct/>
        <w:topLinePunct w:val="0"/>
        <w:autoSpaceDE w:val="0"/>
        <w:autoSpaceDN w:val="0"/>
        <w:bidi w:val="0"/>
        <w:adjustRightIn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 xml:space="preserve">对响应文件中含义不明确、同类问题表述不一致或者有明显文字和计算错误的内容，评审小组可要求供应商作出必要的澄清、说明或者补正。评审小组的澄清内容及供应商的澄清、说明或者补正均通过电子交易平台交换数据电文。  </w:t>
      </w:r>
    </w:p>
    <w:p>
      <w:pPr>
        <w:keepNext w:val="0"/>
        <w:keepLines w:val="0"/>
        <w:pageBreakBefore w:val="0"/>
        <w:kinsoku/>
        <w:wordWrap/>
        <w:overflowPunct/>
        <w:topLinePunct w:val="0"/>
        <w:bidi w:val="0"/>
        <w:snapToGrid w:val="0"/>
        <w:spacing w:line="440" w:lineRule="exact"/>
        <w:ind w:firstLine="480" w:firstLineChars="200"/>
        <w:rPr>
          <w:rFonts w:ascii="新宋体" w:hAnsi="新宋体" w:eastAsia="新宋体" w:cs="新宋体"/>
          <w:sz w:val="24"/>
          <w:szCs w:val="24"/>
        </w:rPr>
      </w:pPr>
      <w:r>
        <w:rPr>
          <w:rFonts w:ascii="新宋体" w:hAnsi="新宋体" w:eastAsia="新宋体" w:cs="新宋体"/>
          <w:sz w:val="24"/>
          <w:szCs w:val="24"/>
        </w:rPr>
        <w:t>评审小组发出澄清内容后，供应商应当在</w:t>
      </w:r>
      <w:r>
        <w:rPr>
          <w:rFonts w:ascii="新宋体" w:hAnsi="新宋体" w:eastAsia="新宋体" w:cs="新宋体"/>
          <w:i/>
          <w:sz w:val="24"/>
          <w:szCs w:val="24"/>
          <w:u w:val="single"/>
        </w:rPr>
        <w:t>规定的时间</w:t>
      </w:r>
      <w:r>
        <w:rPr>
          <w:rFonts w:ascii="新宋体" w:hAnsi="新宋体" w:eastAsia="新宋体" w:cs="新宋体"/>
          <w:sz w:val="24"/>
          <w:szCs w:val="24"/>
        </w:rPr>
        <w:t>内提交澄清说明或补正，否则视为供应商放弃答复，并</w:t>
      </w:r>
      <w:r>
        <w:rPr>
          <w:rFonts w:ascii="新宋体" w:hAnsi="新宋体" w:eastAsia="新宋体" w:cs="新宋体"/>
          <w:kern w:val="0"/>
          <w:sz w:val="24"/>
          <w:szCs w:val="24"/>
        </w:rPr>
        <w:t>自行承担因此而产生的不利后果。</w:t>
      </w:r>
    </w:p>
    <w:p>
      <w:pPr>
        <w:pStyle w:val="21"/>
        <w:keepNext w:val="0"/>
        <w:keepLines w:val="0"/>
        <w:pageBreakBefore w:val="0"/>
        <w:kinsoku/>
        <w:wordWrap/>
        <w:overflowPunct/>
        <w:topLinePunct w:val="0"/>
        <w:bidi w:val="0"/>
        <w:snapToGrid w:val="0"/>
        <w:spacing w:before="0" w:beforeLines="0" w:after="0" w:afterLines="0" w:line="440" w:lineRule="exact"/>
        <w:ind w:left="719" w:leftChars="228" w:hanging="240" w:hangingChars="100"/>
        <w:rPr>
          <w:rFonts w:ascii="新宋体" w:hAnsi="新宋体" w:eastAsia="新宋体" w:cs="新宋体"/>
          <w:b/>
          <w:sz w:val="24"/>
          <w:szCs w:val="24"/>
        </w:rPr>
      </w:pPr>
      <w:r>
        <w:rPr>
          <w:rFonts w:ascii="新宋体" w:hAnsi="新宋体" w:eastAsia="新宋体" w:cs="新宋体"/>
          <w:sz w:val="24"/>
          <w:szCs w:val="24"/>
        </w:rPr>
        <w:t>（四）</w:t>
      </w:r>
      <w:r>
        <w:rPr>
          <w:rFonts w:ascii="新宋体" w:hAnsi="新宋体" w:eastAsia="新宋体" w:cs="新宋体"/>
          <w:b/>
          <w:sz w:val="24"/>
          <w:szCs w:val="24"/>
        </w:rPr>
        <w:t>错误修正</w:t>
      </w:r>
    </w:p>
    <w:p>
      <w:pPr>
        <w:keepNext w:val="0"/>
        <w:keepLines w:val="0"/>
        <w:pageBreakBefore w:val="0"/>
        <w:kinsoku/>
        <w:wordWrap/>
        <w:overflowPunct/>
        <w:topLinePunct w:val="0"/>
        <w:autoSpaceDE w:val="0"/>
        <w:autoSpaceDN w:val="0"/>
        <w:bidi w:val="0"/>
        <w:adjustRightIn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响应文件如果出现计算或表达上的错误，修正错误的原则如下：</w:t>
      </w:r>
    </w:p>
    <w:p>
      <w:pPr>
        <w:keepNext w:val="0"/>
        <w:keepLines w:val="0"/>
        <w:pageBreakBefore w:val="0"/>
        <w:kinsoku/>
        <w:wordWrap/>
        <w:overflowPunct/>
        <w:topLinePunct w:val="0"/>
        <w:autoSpaceDE w:val="0"/>
        <w:autoSpaceDN w:val="0"/>
        <w:bidi w:val="0"/>
        <w:adjustRightIn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1.电子交易平台生成的开标记录表内容与响应文件中相应内容不一致的，以电子交易平台生成的开标记录表为准（出现万元或元单位错误时，以供应商澄清确认后的合理报价为准）；</w:t>
      </w:r>
    </w:p>
    <w:p>
      <w:pPr>
        <w:keepNext w:val="0"/>
        <w:keepLines w:val="0"/>
        <w:pageBreakBefore w:val="0"/>
        <w:kinsoku/>
        <w:wordWrap/>
        <w:overflowPunct/>
        <w:topLinePunct w:val="0"/>
        <w:autoSpaceDE w:val="0"/>
        <w:autoSpaceDN w:val="0"/>
        <w:bidi w:val="0"/>
        <w:adjustRightIn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2.响应文件的大写金额和小写金额不一致的，以大写金额为准；</w:t>
      </w:r>
    </w:p>
    <w:p>
      <w:pPr>
        <w:keepNext w:val="0"/>
        <w:keepLines w:val="0"/>
        <w:pageBreakBefore w:val="0"/>
        <w:kinsoku/>
        <w:wordWrap/>
        <w:overflowPunct/>
        <w:topLinePunct w:val="0"/>
        <w:autoSpaceDE w:val="0"/>
        <w:autoSpaceDN w:val="0"/>
        <w:bidi w:val="0"/>
        <w:adjustRightInd w:val="0"/>
        <w:spacing w:line="440" w:lineRule="exact"/>
        <w:ind w:firstLine="480" w:firstLineChars="200"/>
        <w:jc w:val="left"/>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3.</w:t>
      </w:r>
      <w:r>
        <w:rPr>
          <w:rFonts w:hint="eastAsia" w:ascii="新宋体" w:hAnsi="新宋体" w:eastAsia="新宋体" w:cs="新宋体"/>
          <w:sz w:val="24"/>
          <w:szCs w:val="24"/>
        </w:rPr>
        <w:t>单价金额小数点或者百分比有明显错位的，以报价一览表的总价为准，并修改单价；</w:t>
      </w:r>
    </w:p>
    <w:p>
      <w:pPr>
        <w:keepNext w:val="0"/>
        <w:keepLines w:val="0"/>
        <w:pageBreakBefore w:val="0"/>
        <w:kinsoku/>
        <w:wordWrap/>
        <w:overflowPunct/>
        <w:topLinePunct w:val="0"/>
        <w:autoSpaceDE w:val="0"/>
        <w:autoSpaceDN w:val="0"/>
        <w:bidi w:val="0"/>
        <w:adjustRightInd w:val="0"/>
        <w:spacing w:line="440" w:lineRule="exact"/>
        <w:ind w:firstLine="480" w:firstLineChars="200"/>
        <w:jc w:val="left"/>
        <w:rPr>
          <w:rFonts w:ascii="新宋体" w:hAnsi="新宋体" w:eastAsia="新宋体" w:cs="新宋体"/>
          <w:sz w:val="24"/>
          <w:szCs w:val="24"/>
        </w:rPr>
      </w:pPr>
      <w:r>
        <w:rPr>
          <w:rFonts w:ascii="新宋体" w:hAnsi="新宋体" w:eastAsia="新宋体" w:cs="新宋体"/>
          <w:sz w:val="24"/>
          <w:szCs w:val="24"/>
        </w:rPr>
        <w:t>4.总价金额与按单价汇总金额不一致的，以单价金额计算结果为准。</w:t>
      </w:r>
    </w:p>
    <w:p>
      <w:pPr>
        <w:keepNext w:val="0"/>
        <w:keepLines w:val="0"/>
        <w:pageBreakBefore w:val="0"/>
        <w:kinsoku/>
        <w:wordWrap/>
        <w:overflowPunct/>
        <w:topLinePunct w:val="0"/>
        <w:autoSpaceDE w:val="0"/>
        <w:autoSpaceDN w:val="0"/>
        <w:bidi w:val="0"/>
        <w:adjustRightInd w:val="0"/>
        <w:spacing w:line="440" w:lineRule="exact"/>
        <w:ind w:firstLine="480" w:firstLineChars="200"/>
        <w:jc w:val="left"/>
        <w:rPr>
          <w:rFonts w:hint="eastAsia" w:ascii="新宋体" w:hAnsi="新宋体" w:eastAsia="新宋体" w:cs="新宋体"/>
          <w:sz w:val="24"/>
          <w:szCs w:val="24"/>
        </w:rPr>
      </w:pPr>
      <w:r>
        <w:rPr>
          <w:rFonts w:hint="eastAsia" w:ascii="新宋体" w:hAnsi="新宋体" w:eastAsia="新宋体" w:cs="新宋体"/>
          <w:sz w:val="24"/>
          <w:szCs w:val="24"/>
        </w:rPr>
        <w:t>同时出现两种以上不一致的，按照前款规定的顺序修正。修正后的报价按照《政府采购货物和服务招标投标管理办法》（财政部令第87号）第五十一条第二款的规定经投标供应商确认后产生约束力，投标供应商不确认的，其投标无效。</w:t>
      </w:r>
    </w:p>
    <w:p>
      <w:pPr>
        <w:keepNext w:val="0"/>
        <w:keepLines w:val="0"/>
        <w:pageBreakBefore w:val="0"/>
        <w:kinsoku/>
        <w:wordWrap/>
        <w:overflowPunct/>
        <w:topLinePunct w:val="0"/>
        <w:autoSpaceDE w:val="0"/>
        <w:autoSpaceDN w:val="0"/>
        <w:bidi w:val="0"/>
        <w:adjustRightInd w:val="0"/>
        <w:spacing w:line="440" w:lineRule="exact"/>
        <w:ind w:firstLine="480" w:firstLineChars="200"/>
        <w:jc w:val="left"/>
        <w:rPr>
          <w:rFonts w:hint="eastAsia" w:ascii="新宋体" w:hAnsi="新宋体" w:eastAsia="新宋体" w:cs="新宋体"/>
          <w:sz w:val="24"/>
          <w:szCs w:val="24"/>
        </w:rPr>
      </w:pPr>
      <w:r>
        <w:rPr>
          <w:rFonts w:hint="eastAsia" w:ascii="新宋体" w:hAnsi="新宋体" w:eastAsia="新宋体" w:cs="新宋体"/>
          <w:sz w:val="24"/>
          <w:szCs w:val="24"/>
        </w:rPr>
        <w:t>（</w:t>
      </w:r>
      <w:r>
        <w:rPr>
          <w:rFonts w:hint="eastAsia" w:ascii="新宋体" w:hAnsi="新宋体" w:eastAsia="新宋体" w:cs="新宋体"/>
          <w:sz w:val="24"/>
          <w:szCs w:val="24"/>
          <w:lang w:eastAsia="zh-CN"/>
        </w:rPr>
        <w:t>五</w:t>
      </w:r>
      <w:r>
        <w:rPr>
          <w:rFonts w:hint="eastAsia" w:ascii="新宋体" w:hAnsi="新宋体" w:eastAsia="新宋体" w:cs="新宋体"/>
          <w:sz w:val="24"/>
          <w:szCs w:val="24"/>
        </w:rPr>
        <w:t>）评审结束后，公布采购结果。</w:t>
      </w:r>
    </w:p>
    <w:p>
      <w:pPr>
        <w:keepNext w:val="0"/>
        <w:keepLines w:val="0"/>
        <w:pageBreakBefore w:val="0"/>
        <w:kinsoku/>
        <w:wordWrap/>
        <w:overflowPunct/>
        <w:topLinePunct w:val="0"/>
        <w:autoSpaceDE w:val="0"/>
        <w:autoSpaceDN w:val="0"/>
        <w:bidi w:val="0"/>
        <w:adjustRightInd w:val="0"/>
        <w:spacing w:line="440" w:lineRule="exact"/>
        <w:ind w:firstLine="480" w:firstLineChars="200"/>
        <w:jc w:val="left"/>
        <w:rPr>
          <w:rFonts w:hint="eastAsia" w:ascii="新宋体" w:hAnsi="新宋体" w:eastAsia="新宋体" w:cs="新宋体"/>
          <w:sz w:val="24"/>
          <w:szCs w:val="24"/>
        </w:rPr>
      </w:pPr>
      <w:r>
        <w:rPr>
          <w:rFonts w:hint="eastAsia" w:ascii="新宋体" w:hAnsi="新宋体" w:eastAsia="新宋体" w:cs="新宋体"/>
          <w:sz w:val="24"/>
          <w:szCs w:val="24"/>
        </w:rPr>
        <w:t>特别说明：如遇“政府采购云平台”电子化开标或评审程序调整的，按调整后程序执行。</w:t>
      </w:r>
    </w:p>
    <w:p>
      <w:pPr>
        <w:pStyle w:val="21"/>
        <w:keepNext w:val="0"/>
        <w:keepLines w:val="0"/>
        <w:pageBreakBefore w:val="0"/>
        <w:tabs>
          <w:tab w:val="left" w:pos="630"/>
        </w:tabs>
        <w:kinsoku/>
        <w:wordWrap/>
        <w:overflowPunct/>
        <w:topLinePunct w:val="0"/>
        <w:bidi w:val="0"/>
        <w:snapToGrid w:val="0"/>
        <w:spacing w:before="0" w:beforeLines="0" w:after="0" w:afterLines="0" w:line="440" w:lineRule="exact"/>
        <w:rPr>
          <w:rFonts w:hint="eastAsia" w:ascii="新宋体" w:hAnsi="新宋体" w:eastAsia="新宋体" w:cs="新宋体"/>
          <w:b/>
          <w:bCs/>
          <w:kern w:val="0"/>
          <w:sz w:val="24"/>
          <w:szCs w:val="24"/>
          <w:lang w:eastAsia="zh-CN"/>
        </w:rPr>
      </w:pPr>
      <w:r>
        <w:rPr>
          <w:rFonts w:hint="eastAsia" w:ascii="新宋体" w:hAnsi="新宋体" w:eastAsia="新宋体" w:cs="新宋体"/>
          <w:b/>
          <w:sz w:val="24"/>
          <w:szCs w:val="24"/>
          <w:lang w:eastAsia="zh-CN"/>
        </w:rPr>
        <w:t>七、</w:t>
      </w:r>
      <w:r>
        <w:rPr>
          <w:rFonts w:hint="eastAsia" w:ascii="新宋体" w:hAnsi="新宋体" w:eastAsia="新宋体" w:cs="新宋体"/>
          <w:b/>
          <w:bCs/>
          <w:kern w:val="0"/>
          <w:sz w:val="24"/>
          <w:szCs w:val="24"/>
          <w:lang w:eastAsia="zh-CN"/>
        </w:rPr>
        <w:t>评审纪律和要求</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1、</w:t>
      </w:r>
      <w:r>
        <w:rPr>
          <w:rFonts w:hint="eastAsia" w:ascii="新宋体" w:hAnsi="新宋体" w:eastAsia="新宋体" w:cs="新宋体"/>
          <w:sz w:val="24"/>
          <w:szCs w:val="24"/>
        </w:rPr>
        <w:t>评审专家必须公平、公正评审，遵纪守法，客观、廉洁地履行职责。</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2、</w:t>
      </w:r>
      <w:r>
        <w:rPr>
          <w:rFonts w:hint="eastAsia" w:ascii="新宋体" w:hAnsi="新宋体" w:eastAsia="新宋体" w:cs="新宋体"/>
          <w:sz w:val="24"/>
          <w:szCs w:val="24"/>
        </w:rPr>
        <w:t>评审专家在评审开始前，应关闭并上交随身携带的各种通信工具。</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3、</w:t>
      </w:r>
      <w:r>
        <w:rPr>
          <w:rFonts w:hint="eastAsia" w:ascii="新宋体" w:hAnsi="新宋体" w:eastAsia="新宋体" w:cs="新宋体"/>
          <w:sz w:val="24"/>
          <w:szCs w:val="24"/>
        </w:rPr>
        <w:t>评审专家在评审过程中，未经许可不得中途离开评审现场，不得迟到早退。</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4、</w:t>
      </w:r>
      <w:r>
        <w:rPr>
          <w:rFonts w:hint="eastAsia" w:ascii="新宋体" w:hAnsi="新宋体" w:eastAsia="新宋体" w:cs="新宋体"/>
          <w:sz w:val="24"/>
          <w:szCs w:val="24"/>
        </w:rPr>
        <w:t>评审专家和工作人员不得透露评审过程中的讨论情况和评审结果。</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5、</w:t>
      </w:r>
      <w:r>
        <w:rPr>
          <w:rFonts w:hint="eastAsia" w:ascii="新宋体" w:hAnsi="新宋体" w:eastAsia="新宋体" w:cs="新宋体"/>
          <w:sz w:val="24"/>
          <w:szCs w:val="24"/>
        </w:rPr>
        <w:t>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w:t>
      </w:r>
      <w:r>
        <w:rPr>
          <w:rFonts w:hint="eastAsia" w:ascii="新宋体" w:hAnsi="新宋体" w:eastAsia="新宋体" w:cs="新宋体"/>
          <w:sz w:val="24"/>
          <w:szCs w:val="24"/>
          <w:highlight w:val="none"/>
        </w:rPr>
        <w:t>可询问投标人，并允许投标人进行陈述申辩，</w:t>
      </w:r>
      <w:r>
        <w:rPr>
          <w:rFonts w:hint="eastAsia" w:ascii="新宋体" w:hAnsi="新宋体" w:eastAsia="新宋体" w:cs="新宋体"/>
          <w:sz w:val="24"/>
          <w:szCs w:val="24"/>
        </w:rPr>
        <w:t>但不允许其对偏离条款进行补充、修正或撤回。</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6</w:t>
      </w:r>
      <w:r>
        <w:rPr>
          <w:rFonts w:hint="eastAsia" w:ascii="新宋体" w:hAnsi="新宋体" w:eastAsia="新宋体" w:cs="新宋体"/>
          <w:sz w:val="24"/>
          <w:szCs w:val="24"/>
          <w:lang w:eastAsia="zh-CN"/>
        </w:rPr>
        <w:t>、</w:t>
      </w:r>
      <w:r>
        <w:rPr>
          <w:rFonts w:hint="eastAsia" w:ascii="新宋体" w:hAnsi="新宋体" w:eastAsia="新宋体" w:cs="新宋体"/>
          <w:sz w:val="24"/>
          <w:szCs w:val="24"/>
        </w:rPr>
        <w:t>采购人、采购代理机构不得向评审委员会的评审专家作倾向性、误导性的解释或者说明。</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7、</w:t>
      </w:r>
      <w:r>
        <w:rPr>
          <w:rFonts w:hint="eastAsia" w:ascii="新宋体" w:hAnsi="新宋体" w:eastAsia="新宋体" w:cs="新宋体"/>
          <w:sz w:val="24"/>
          <w:szCs w:val="24"/>
        </w:rPr>
        <w:t>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8、</w:t>
      </w:r>
      <w:r>
        <w:rPr>
          <w:rFonts w:hint="eastAsia" w:ascii="新宋体" w:hAnsi="新宋体" w:eastAsia="新宋体" w:cs="新宋体"/>
          <w:sz w:val="24"/>
          <w:szCs w:val="24"/>
        </w:rPr>
        <w:t>评审专家在评审过程中不得将自己的观点强加给其他评审专家，评审专家应自主发表见解，对评审意见承担个人责任。</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9、</w:t>
      </w:r>
      <w:r>
        <w:rPr>
          <w:rFonts w:hint="eastAsia" w:ascii="新宋体" w:hAnsi="新宋体" w:eastAsia="新宋体" w:cs="新宋体"/>
          <w:sz w:val="24"/>
          <w:szCs w:val="24"/>
        </w:rPr>
        <w:t>评审结束后，评审委员会应向采购代理机构提交项目评审报告。评审报告是采购人确定</w:t>
      </w:r>
      <w:r>
        <w:rPr>
          <w:rFonts w:hint="eastAsia" w:ascii="新宋体" w:hAnsi="新宋体" w:eastAsia="新宋体" w:cs="新宋体"/>
          <w:sz w:val="24"/>
          <w:szCs w:val="24"/>
          <w:lang w:eastAsia="zh-CN"/>
        </w:rPr>
        <w:t>成交</w:t>
      </w:r>
      <w:r>
        <w:rPr>
          <w:rFonts w:hint="eastAsia" w:ascii="新宋体" w:hAnsi="新宋体" w:eastAsia="新宋体" w:cs="新宋体"/>
          <w:sz w:val="24"/>
          <w:szCs w:val="24"/>
        </w:rPr>
        <w:t>人的合法依据，评审委员会应当如实、客观地反映评审情况，按招标文件的评审办法和细则的规定推荐</w:t>
      </w:r>
      <w:r>
        <w:rPr>
          <w:rFonts w:hint="eastAsia" w:ascii="新宋体" w:hAnsi="新宋体" w:eastAsia="新宋体" w:cs="新宋体"/>
          <w:sz w:val="24"/>
          <w:szCs w:val="24"/>
          <w:lang w:eastAsia="zh-CN"/>
        </w:rPr>
        <w:t>成交</w:t>
      </w:r>
      <w:r>
        <w:rPr>
          <w:rFonts w:hint="eastAsia" w:ascii="新宋体" w:hAnsi="新宋体" w:eastAsia="新宋体" w:cs="新宋体"/>
          <w:sz w:val="24"/>
          <w:szCs w:val="24"/>
        </w:rPr>
        <w:t>候选人，说明推荐理由，并重点对</w:t>
      </w:r>
      <w:r>
        <w:rPr>
          <w:rFonts w:hint="eastAsia" w:ascii="新宋体" w:hAnsi="新宋体" w:eastAsia="新宋体" w:cs="新宋体"/>
          <w:sz w:val="24"/>
          <w:szCs w:val="24"/>
          <w:lang w:eastAsia="zh-CN"/>
        </w:rPr>
        <w:t>成交</w:t>
      </w:r>
      <w:r>
        <w:rPr>
          <w:rFonts w:hint="eastAsia" w:ascii="新宋体" w:hAnsi="新宋体" w:eastAsia="新宋体" w:cs="新宋体"/>
          <w:sz w:val="24"/>
          <w:szCs w:val="24"/>
        </w:rPr>
        <w:t>候选人的技术、服务和价格等情况进行评价和比较。如排名第一的投标人报价为最高报价的，</w:t>
      </w:r>
      <w:r>
        <w:rPr>
          <w:rFonts w:hint="eastAsia" w:ascii="新宋体" w:hAnsi="新宋体" w:eastAsia="新宋体" w:cs="新宋体"/>
          <w:sz w:val="24"/>
          <w:szCs w:val="24"/>
          <w:highlight w:val="none"/>
        </w:rPr>
        <w:t>评审报告中须对其报价的合理性等进行分析和特别说明。</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10、</w:t>
      </w:r>
      <w:r>
        <w:rPr>
          <w:rFonts w:hint="eastAsia" w:ascii="新宋体" w:hAnsi="新宋体" w:eastAsia="新宋体" w:cs="新宋体"/>
          <w:sz w:val="24"/>
          <w:szCs w:val="24"/>
        </w:rPr>
        <w:t>评审专家应当独立、客观、公正地提出评审意见，不得带有倾向性，不得影响其他评审专家评审，并在评审报告上签字；如对评审报告有异议的，可在报告上签署不同意见，并说明理由，否则将视为同意。</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11、</w:t>
      </w:r>
      <w:r>
        <w:rPr>
          <w:rFonts w:hint="eastAsia" w:ascii="新宋体" w:hAnsi="新宋体" w:eastAsia="新宋体" w:cs="新宋体"/>
          <w:sz w:val="24"/>
          <w:szCs w:val="24"/>
        </w:rPr>
        <w:t>评审专家应当遵守评审工作纪律，不得泄露评审文件、评审情况和评审中获悉的商业秘密。</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评审委员会在评审过程中发现投标人有行贿、提供虚假材料或者串通等违法行为的，应当及时向财政部门报告。</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12、</w:t>
      </w:r>
      <w:r>
        <w:rPr>
          <w:rFonts w:hint="eastAsia" w:ascii="新宋体" w:hAnsi="新宋体" w:eastAsia="新宋体" w:cs="新宋体"/>
          <w:sz w:val="24"/>
          <w:szCs w:val="24"/>
        </w:rPr>
        <w:t>招标文件内容违反国家有关强制性规定的，评审委员会应当停止评审并向采购代理机构说明情况。</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13、</w:t>
      </w:r>
      <w:r>
        <w:rPr>
          <w:rFonts w:hint="eastAsia" w:ascii="新宋体" w:hAnsi="新宋体" w:eastAsia="新宋体" w:cs="新宋体"/>
          <w:sz w:val="24"/>
          <w:szCs w:val="24"/>
        </w:rPr>
        <w:t>评审专家应当配合</w:t>
      </w:r>
      <w:r>
        <w:rPr>
          <w:rFonts w:hint="eastAsia" w:ascii="新宋体" w:hAnsi="新宋体" w:eastAsia="新宋体" w:cs="新宋体"/>
          <w:color w:val="auto"/>
          <w:sz w:val="24"/>
          <w:szCs w:val="24"/>
          <w:highlight w:val="none"/>
        </w:rPr>
        <w:t>采购代理机构</w:t>
      </w:r>
      <w:r>
        <w:rPr>
          <w:rFonts w:hint="eastAsia" w:ascii="新宋体" w:hAnsi="新宋体" w:eastAsia="新宋体" w:cs="新宋体"/>
          <w:sz w:val="24"/>
          <w:szCs w:val="24"/>
        </w:rPr>
        <w:t>答复投标人提出的质疑。</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14、</w:t>
      </w:r>
      <w:r>
        <w:rPr>
          <w:rFonts w:hint="eastAsia" w:ascii="新宋体" w:hAnsi="新宋体" w:eastAsia="新宋体" w:cs="新宋体"/>
          <w:sz w:val="24"/>
          <w:szCs w:val="24"/>
        </w:rPr>
        <w:t>评审专家应当配合财政部门的投诉处理工作。</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15、</w:t>
      </w:r>
      <w:r>
        <w:rPr>
          <w:rFonts w:hint="eastAsia" w:ascii="新宋体" w:hAnsi="新宋体" w:eastAsia="新宋体" w:cs="新宋体"/>
          <w:sz w:val="24"/>
          <w:szCs w:val="24"/>
        </w:rPr>
        <w:t>评审专家有如下行为之一的，责令改正，给予警告，可以并处一千元以下的罚款：</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eastAsia="zh-CN"/>
        </w:rPr>
        <w:t>①</w:t>
      </w:r>
      <w:r>
        <w:rPr>
          <w:rFonts w:hint="eastAsia" w:ascii="新宋体" w:hAnsi="新宋体" w:eastAsia="新宋体" w:cs="新宋体"/>
          <w:sz w:val="24"/>
          <w:szCs w:val="24"/>
        </w:rPr>
        <w:t>明知应当回避而未主动回避的；</w:t>
      </w:r>
    </w:p>
    <w:p>
      <w:pPr>
        <w:keepNext w:val="0"/>
        <w:keepLines w:val="0"/>
        <w:pageBreakBefore w:val="0"/>
        <w:widowControl w:val="0"/>
        <w:kinsoku/>
        <w:wordWrap/>
        <w:overflowPunct/>
        <w:topLinePunct w:val="0"/>
        <w:autoSpaceDE/>
        <w:autoSpaceDN/>
        <w:bidi w:val="0"/>
        <w:adjustRightInd w:val="0"/>
        <w:snapToGrid w:val="0"/>
        <w:spacing w:line="440" w:lineRule="exact"/>
        <w:ind w:firstLine="436" w:firstLineChars="200"/>
        <w:textAlignment w:val="auto"/>
        <w:rPr>
          <w:rFonts w:hint="eastAsia" w:ascii="新宋体" w:hAnsi="新宋体" w:eastAsia="新宋体" w:cs="新宋体"/>
          <w:sz w:val="24"/>
          <w:szCs w:val="24"/>
        </w:rPr>
      </w:pPr>
      <w:r>
        <w:rPr>
          <w:rFonts w:hint="eastAsia" w:ascii="新宋体" w:hAnsi="新宋体" w:eastAsia="新宋体" w:cs="新宋体"/>
          <w:snapToGrid w:val="0"/>
          <w:spacing w:val="-11"/>
          <w:kern w:val="0"/>
          <w:sz w:val="24"/>
          <w:szCs w:val="24"/>
          <w:lang w:eastAsia="zh-CN"/>
        </w:rPr>
        <w:t>②</w:t>
      </w:r>
      <w:r>
        <w:rPr>
          <w:rFonts w:hint="eastAsia" w:ascii="新宋体" w:hAnsi="新宋体" w:eastAsia="新宋体" w:cs="新宋体"/>
          <w:snapToGrid w:val="0"/>
          <w:spacing w:val="-11"/>
          <w:kern w:val="0"/>
          <w:sz w:val="24"/>
          <w:szCs w:val="24"/>
        </w:rPr>
        <w:t>在</w:t>
      </w:r>
      <w:r>
        <w:rPr>
          <w:rFonts w:hint="eastAsia" w:ascii="新宋体" w:hAnsi="新宋体" w:eastAsia="新宋体" w:cs="新宋体"/>
          <w:snapToGrid w:val="0"/>
          <w:spacing w:val="-11"/>
          <w:kern w:val="0"/>
          <w:sz w:val="24"/>
          <w:szCs w:val="24"/>
          <w:lang w:eastAsia="zh-CN"/>
        </w:rPr>
        <w:t>得知</w:t>
      </w:r>
      <w:r>
        <w:rPr>
          <w:rFonts w:hint="eastAsia" w:ascii="新宋体" w:hAnsi="新宋体" w:eastAsia="新宋体" w:cs="新宋体"/>
          <w:snapToGrid w:val="0"/>
          <w:spacing w:val="-11"/>
          <w:kern w:val="0"/>
          <w:sz w:val="24"/>
          <w:szCs w:val="24"/>
        </w:rPr>
        <w:t>自己为评审专家身份后至评审结束前时段内私下接触投标人的</w:t>
      </w:r>
      <w:r>
        <w:rPr>
          <w:rFonts w:hint="eastAsia" w:ascii="新宋体" w:hAnsi="新宋体" w:eastAsia="新宋体" w:cs="新宋体"/>
          <w:sz w:val="24"/>
          <w:szCs w:val="24"/>
        </w:rPr>
        <w:t>；</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eastAsia="zh-CN"/>
        </w:rPr>
        <w:t>③</w:t>
      </w:r>
      <w:r>
        <w:rPr>
          <w:rFonts w:hint="eastAsia" w:ascii="新宋体" w:hAnsi="新宋体" w:eastAsia="新宋体" w:cs="新宋体"/>
          <w:sz w:val="24"/>
          <w:szCs w:val="24"/>
        </w:rPr>
        <w:t>在评审过程中擅离职守，影响评审程序正常进行的；</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eastAsia="zh-CN"/>
        </w:rPr>
        <w:t>④</w:t>
      </w:r>
      <w:r>
        <w:rPr>
          <w:rFonts w:hint="eastAsia" w:ascii="新宋体" w:hAnsi="新宋体" w:eastAsia="新宋体" w:cs="新宋体"/>
          <w:sz w:val="24"/>
          <w:szCs w:val="24"/>
        </w:rPr>
        <w:t>在评审过程有明显不合理或者不正当倾向性的；</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eastAsia="zh-CN"/>
        </w:rPr>
        <w:t>⑤</w:t>
      </w:r>
      <w:r>
        <w:rPr>
          <w:rFonts w:hint="eastAsia" w:ascii="新宋体" w:hAnsi="新宋体" w:eastAsia="新宋体" w:cs="新宋体"/>
          <w:sz w:val="24"/>
          <w:szCs w:val="24"/>
        </w:rPr>
        <w:t>未按招标文件规定的评审方法和标准进行评审的。</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eastAsia="zh-CN"/>
        </w:rPr>
        <w:t>⑥</w:t>
      </w:r>
      <w:r>
        <w:rPr>
          <w:rFonts w:hint="eastAsia" w:ascii="新宋体" w:hAnsi="新宋体" w:eastAsia="新宋体" w:cs="新宋体"/>
          <w:sz w:val="24"/>
          <w:szCs w:val="24"/>
        </w:rPr>
        <w:t>上述</w:t>
      </w:r>
      <w:r>
        <w:rPr>
          <w:rFonts w:hint="eastAsia" w:ascii="新宋体" w:hAnsi="新宋体" w:eastAsia="新宋体" w:cs="新宋体"/>
          <w:sz w:val="24"/>
          <w:szCs w:val="24"/>
          <w:lang w:eastAsia="zh-CN"/>
        </w:rPr>
        <w:t>①</w:t>
      </w:r>
      <w:r>
        <w:rPr>
          <w:rFonts w:hint="eastAsia" w:ascii="新宋体" w:hAnsi="新宋体" w:eastAsia="新宋体" w:cs="新宋体"/>
          <w:sz w:val="24"/>
          <w:szCs w:val="24"/>
        </w:rPr>
        <w:t>至</w:t>
      </w:r>
      <w:r>
        <w:rPr>
          <w:rFonts w:hint="eastAsia" w:ascii="新宋体" w:hAnsi="新宋体" w:eastAsia="新宋体" w:cs="新宋体"/>
          <w:sz w:val="24"/>
          <w:szCs w:val="24"/>
          <w:lang w:eastAsia="zh-CN"/>
        </w:rPr>
        <w:t>⑤</w:t>
      </w:r>
      <w:r>
        <w:rPr>
          <w:rFonts w:hint="eastAsia" w:ascii="新宋体" w:hAnsi="新宋体" w:eastAsia="新宋体" w:cs="新宋体"/>
          <w:sz w:val="24"/>
          <w:szCs w:val="24"/>
        </w:rPr>
        <w:t>行为影响</w:t>
      </w:r>
      <w:r>
        <w:rPr>
          <w:rFonts w:hint="eastAsia" w:ascii="新宋体" w:hAnsi="新宋体" w:eastAsia="新宋体" w:cs="新宋体"/>
          <w:sz w:val="24"/>
          <w:szCs w:val="24"/>
          <w:lang w:eastAsia="zh-CN"/>
        </w:rPr>
        <w:t>成交</w:t>
      </w:r>
      <w:r>
        <w:rPr>
          <w:rFonts w:hint="eastAsia" w:ascii="新宋体" w:hAnsi="新宋体" w:eastAsia="新宋体" w:cs="新宋体"/>
          <w:sz w:val="24"/>
          <w:szCs w:val="24"/>
        </w:rPr>
        <w:t>结果的，</w:t>
      </w:r>
      <w:r>
        <w:rPr>
          <w:rFonts w:hint="eastAsia" w:ascii="新宋体" w:hAnsi="新宋体" w:eastAsia="新宋体" w:cs="新宋体"/>
          <w:sz w:val="24"/>
          <w:szCs w:val="24"/>
          <w:lang w:eastAsia="zh-CN"/>
        </w:rPr>
        <w:t>成交</w:t>
      </w:r>
      <w:r>
        <w:rPr>
          <w:rFonts w:hint="eastAsia" w:ascii="新宋体" w:hAnsi="新宋体" w:eastAsia="新宋体" w:cs="新宋体"/>
          <w:sz w:val="24"/>
          <w:szCs w:val="24"/>
        </w:rPr>
        <w:t>结果无效。</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lang w:val="en-US" w:eastAsia="zh-CN"/>
        </w:rPr>
        <w:t>16、</w:t>
      </w:r>
      <w:r>
        <w:rPr>
          <w:rFonts w:hint="eastAsia" w:ascii="新宋体" w:hAnsi="新宋体" w:eastAsia="新宋体" w:cs="新宋体"/>
          <w:sz w:val="24"/>
          <w:szCs w:val="24"/>
        </w:rPr>
        <w:t>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政府采购评审专家与投标人存在利害关系未回避的，处2万元以上5万元以下的罚款，禁止其参加政府采购评审活动。</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政府采购评审专家收受采购人、采购代理机构、投标人贿赂或者获取其他不正当利益，构成犯罪的，依法追究刑事责任；尚不构成犯罪的，处2万元以上5万元以下的罚款，禁止其参加政府采购评审活动。</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政府采购评审专家有上述违法行为的，其评审意见无效，不得获取评审费；有违法所得的，没收违法所得；给他人造成损失的，依法承担民事责任。</w:t>
      </w:r>
    </w:p>
    <w:p>
      <w:pPr>
        <w:pStyle w:val="21"/>
        <w:keepNext w:val="0"/>
        <w:keepLines w:val="0"/>
        <w:pageBreakBefore w:val="0"/>
        <w:tabs>
          <w:tab w:val="left" w:pos="630"/>
        </w:tabs>
        <w:kinsoku/>
        <w:wordWrap/>
        <w:overflowPunct/>
        <w:topLinePunct w:val="0"/>
        <w:bidi w:val="0"/>
        <w:snapToGrid w:val="0"/>
        <w:spacing w:before="0" w:beforeLines="0" w:after="0" w:afterLines="0" w:line="440" w:lineRule="exact"/>
        <w:rPr>
          <w:rFonts w:hint="eastAsia" w:ascii="新宋体" w:hAnsi="新宋体" w:eastAsia="新宋体" w:cs="新宋体"/>
          <w:b/>
          <w:sz w:val="24"/>
          <w:szCs w:val="24"/>
          <w:lang w:eastAsia="zh-CN"/>
        </w:rPr>
      </w:pPr>
      <w:r>
        <w:rPr>
          <w:rFonts w:hint="eastAsia" w:ascii="新宋体" w:hAnsi="新宋体" w:eastAsia="新宋体" w:cs="新宋体"/>
          <w:b/>
          <w:sz w:val="24"/>
          <w:szCs w:val="24"/>
          <w:lang w:eastAsia="zh-CN"/>
        </w:rPr>
        <w:t>八、评审办法</w:t>
      </w:r>
    </w:p>
    <w:p>
      <w:pPr>
        <w:pStyle w:val="21"/>
        <w:keepNext w:val="0"/>
        <w:keepLines w:val="0"/>
        <w:pageBreakBefore w:val="0"/>
        <w:kinsoku/>
        <w:wordWrap/>
        <w:overflowPunct/>
        <w:topLinePunct w:val="0"/>
        <w:bidi w:val="0"/>
        <w:snapToGrid w:val="0"/>
        <w:spacing w:before="0" w:beforeLines="0" w:after="0" w:afterLines="0" w:line="440" w:lineRule="exact"/>
        <w:ind w:firstLine="480" w:firstLineChars="200"/>
        <w:rPr>
          <w:rFonts w:ascii="新宋体" w:hAnsi="新宋体" w:eastAsia="新宋体" w:cs="新宋体"/>
          <w:sz w:val="24"/>
          <w:szCs w:val="24"/>
        </w:rPr>
      </w:pPr>
      <w:r>
        <w:rPr>
          <w:rFonts w:hint="eastAsia" w:ascii="新宋体" w:hAnsi="新宋体" w:eastAsia="新宋体" w:cs="新宋体"/>
          <w:sz w:val="24"/>
          <w:szCs w:val="24"/>
          <w:lang w:val="en-US" w:eastAsia="zh-CN"/>
        </w:rPr>
        <w:t>1</w:t>
      </w:r>
      <w:r>
        <w:rPr>
          <w:rFonts w:ascii="新宋体" w:hAnsi="新宋体" w:eastAsia="新宋体" w:cs="新宋体"/>
          <w:sz w:val="24"/>
          <w:szCs w:val="24"/>
        </w:rPr>
        <w:t>.本项目评审办法是综合评分法，具体评审内容及评分标准等详见第三章《评审办法》。</w:t>
      </w:r>
    </w:p>
    <w:p>
      <w:pPr>
        <w:pStyle w:val="21"/>
        <w:keepNext w:val="0"/>
        <w:keepLines w:val="0"/>
        <w:pageBreakBefore w:val="0"/>
        <w:kinsoku/>
        <w:wordWrap/>
        <w:overflowPunct/>
        <w:topLinePunct w:val="0"/>
        <w:bidi w:val="0"/>
        <w:snapToGrid w:val="0"/>
        <w:spacing w:before="0" w:beforeLines="0" w:after="0" w:afterLines="0" w:line="440" w:lineRule="exact"/>
        <w:ind w:firstLine="480" w:firstLineChars="200"/>
        <w:rPr>
          <w:rFonts w:ascii="新宋体" w:hAnsi="新宋体" w:eastAsia="新宋体" w:cs="新宋体"/>
          <w:b/>
          <w:bCs/>
          <w:color w:val="auto"/>
          <w:sz w:val="24"/>
          <w:szCs w:val="24"/>
        </w:rPr>
      </w:pPr>
      <w:r>
        <w:rPr>
          <w:rFonts w:ascii="新宋体" w:hAnsi="新宋体" w:eastAsia="新宋体" w:cs="新宋体"/>
          <w:color w:val="auto"/>
          <w:sz w:val="24"/>
          <w:szCs w:val="24"/>
        </w:rPr>
        <w:t>2.提供相同品牌产品且通过资格审查、符合性审查的不同供应商参加同一合同项下磋商的，按一家供应商计算，评审后得分最高的同品牌供应商获得成交供应商推荐资格；评审得分相同的，由评审小组投票方式（不得弃权）确定一个供应商获得成交候选人推荐资格，其他同品牌供应商不作为成交候选人。</w:t>
      </w:r>
      <w:r>
        <w:rPr>
          <w:rFonts w:ascii="新宋体" w:hAnsi="新宋体" w:eastAsia="新宋体" w:cs="新宋体"/>
          <w:b/>
          <w:bCs/>
          <w:color w:val="auto"/>
          <w:sz w:val="24"/>
          <w:szCs w:val="24"/>
        </w:rPr>
        <w:t>（本项目不适用）</w:t>
      </w:r>
    </w:p>
    <w:p>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新宋体" w:hAnsi="新宋体" w:eastAsia="新宋体" w:cs="新宋体"/>
          <w:b/>
          <w:bCs/>
          <w:kern w:val="0"/>
          <w:sz w:val="24"/>
          <w:szCs w:val="24"/>
        </w:rPr>
      </w:pPr>
      <w:r>
        <w:rPr>
          <w:rFonts w:hint="eastAsia" w:ascii="新宋体" w:hAnsi="新宋体" w:eastAsia="新宋体" w:cs="新宋体"/>
          <w:b/>
          <w:bCs/>
          <w:kern w:val="0"/>
          <w:sz w:val="24"/>
          <w:szCs w:val="24"/>
          <w:lang w:val="en-US" w:eastAsia="zh-CN"/>
        </w:rPr>
        <w:t>3.</w:t>
      </w:r>
      <w:r>
        <w:rPr>
          <w:rFonts w:hint="eastAsia" w:ascii="新宋体" w:hAnsi="新宋体" w:eastAsia="新宋体" w:cs="新宋体"/>
          <w:b/>
          <w:bCs/>
          <w:kern w:val="0"/>
          <w:sz w:val="24"/>
          <w:szCs w:val="24"/>
        </w:rPr>
        <w:t>投标供应商存在下列情况之一的，投标无效：</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1）投标文件未按招标文件要求签署或CA电子签章的；</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2）不具备招标文件中规定的资格要求的；</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3）报价超过招标文件中规定的预算金额或者最高限价的；</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4）供应商递交两份或两份以上内容不同的投标文件，未声明哪一份有效的；</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5）对关键条文的偏离、保留或反对，例如关于付款方式、服务期、适用法律法规、标准、税费等其他内容；</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6）存在串标、抬标或弄虚作假情况的；</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7）参与本项目的不同供应商单位负责人为同一人或者存在直接控股、管理关系的；</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8）供应商的资格文件或者商务技术文件中出现投标报价的</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9）投标供应商在线制作投标文件时《报价一览表》中填写的金额与解密后“电子加密投标文件”中《报价一览表》填写的金额不一致并拒绝按招标文件要求接受此调整的；</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000000"/>
          <w:kern w:val="0"/>
          <w:sz w:val="24"/>
          <w:szCs w:val="24"/>
        </w:rPr>
      </w:pPr>
      <w:r>
        <w:rPr>
          <w:rFonts w:hint="eastAsia" w:ascii="新宋体" w:hAnsi="新宋体" w:eastAsia="新宋体" w:cs="新宋体"/>
          <w:color w:val="000000"/>
          <w:kern w:val="0"/>
          <w:sz w:val="24"/>
          <w:szCs w:val="24"/>
        </w:rPr>
        <w:t>10）法律、法规和招标文件规定的其他无效情形（或出现重大偏差）。</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FF0000"/>
          <w:kern w:val="0"/>
          <w:sz w:val="24"/>
          <w:szCs w:val="24"/>
        </w:rPr>
      </w:pPr>
      <w:r>
        <w:rPr>
          <w:rFonts w:hint="eastAsia" w:ascii="新宋体" w:hAnsi="新宋体" w:eastAsia="新宋体" w:cs="新宋体"/>
          <w:color w:val="FF0000"/>
          <w:kern w:val="0"/>
          <w:sz w:val="24"/>
          <w:szCs w:val="24"/>
        </w:rPr>
        <w:t>11)不同投标人被政采云系统识别为硬件设备或 IP 地址相同。</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color w:val="FF0000"/>
          <w:kern w:val="0"/>
          <w:sz w:val="24"/>
          <w:szCs w:val="24"/>
        </w:rPr>
      </w:pPr>
      <w:r>
        <w:rPr>
          <w:rFonts w:hint="eastAsia" w:ascii="新宋体" w:hAnsi="新宋体" w:eastAsia="新宋体" w:cs="新宋体"/>
          <w:color w:val="FF0000"/>
          <w:kern w:val="0"/>
          <w:sz w:val="24"/>
          <w:szCs w:val="24"/>
        </w:rPr>
        <w:t>12)不同投标人被政采云系统识别为投标行为异常，即两家投标人累计超过30次以上共同投标，且其中一家中标率为0%。</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4.</w:t>
      </w:r>
      <w:r>
        <w:rPr>
          <w:rFonts w:hint="eastAsia" w:ascii="新宋体" w:hAnsi="新宋体" w:eastAsia="新宋体" w:cs="新宋体"/>
          <w:kern w:val="0"/>
          <w:sz w:val="24"/>
          <w:szCs w:val="24"/>
        </w:rPr>
        <w:t>评标委员会发现投标文件有下列情形之一的属于重大偏差(评标委员会按少数服从多数原则认定),按照无效投标处理：</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1）未按招标文件要求编制或字迹模糊、辨认不清的投标文件；</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2）除3.3条款以外，明显不符合招标文件要求的规格型号、质量标准，或者与招标文件中标“</w:t>
      </w:r>
      <w:r>
        <w:rPr>
          <w:rFonts w:hint="eastAsia" w:ascii="新宋体" w:hAnsi="新宋体" w:eastAsia="新宋体" w:cs="新宋体"/>
          <w:sz w:val="24"/>
          <w:szCs w:val="24"/>
        </w:rPr>
        <w:t>▲</w:t>
      </w:r>
      <w:r>
        <w:rPr>
          <w:rFonts w:hint="eastAsia" w:ascii="新宋体" w:hAnsi="新宋体" w:eastAsia="新宋体" w:cs="新宋体"/>
          <w:kern w:val="0"/>
          <w:sz w:val="24"/>
          <w:szCs w:val="24"/>
        </w:rPr>
        <w:t xml:space="preserve">”的技术指标、主要功能项目发生实质性偏离的； </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3）除3.3条款以外，未提供或未如实提供投标货物的技术参数，或者投标文件标明的响应或偏离与事实不符或虚假投标的；</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5.</w:t>
      </w:r>
      <w:r>
        <w:rPr>
          <w:rFonts w:hint="eastAsia" w:ascii="新宋体" w:hAnsi="新宋体" w:eastAsia="新宋体" w:cs="新宋体"/>
          <w:kern w:val="0"/>
          <w:sz w:val="24"/>
          <w:szCs w:val="24"/>
        </w:rPr>
        <w:t>本次采购，如果投标供应商的投标报价均超出采购预算，本次招标做流标处理。</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6.</w:t>
      </w:r>
      <w:r>
        <w:rPr>
          <w:rFonts w:hint="eastAsia" w:ascii="新宋体" w:hAnsi="新宋体" w:eastAsia="新宋体" w:cs="新宋体"/>
          <w:kern w:val="0"/>
          <w:sz w:val="24"/>
          <w:szCs w:val="24"/>
        </w:rPr>
        <w:t>开启投标供应商报价文件后发现价格、数量有误，其投标价将按下述原则处理：</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1) 任何有漏去一些小项货物或服务的投标将被视为其费用已包含在投标总价中，投标价格不予调整。</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2) 任何有多报一些小项货物或服务的投标其投标价不予调整，如果该投标供应商</w:t>
      </w: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，则合同价格必须为核减掉多报的一些小项货物或服务后的价格。</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3）对于计算错误的其投标价不予调整，如果该投标供应商</w:t>
      </w: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，如其投标价格计算错误导致多报者合同价格予以据实核减，少报者合同价格不予调整。</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4）对于计算错误，多报或漏报的一些小项货物或服务的仅仅为非实质性重大偏差范围内的偏离，并经过评标委员会按少数服从多数原则认定为细微偏差，评审时其投标价不予调整。</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5）供应商不接受上述处理方式，将按无效投标处理。</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7.</w:t>
      </w:r>
      <w:r>
        <w:rPr>
          <w:rFonts w:hint="eastAsia" w:ascii="新宋体" w:hAnsi="新宋体" w:eastAsia="新宋体" w:cs="新宋体"/>
          <w:kern w:val="0"/>
          <w:sz w:val="24"/>
          <w:szCs w:val="24"/>
        </w:rPr>
        <w:t>评标委员会认为投标供应商的报价明显低于其他通过符合性审查投标供应商的报价，有可能影响产品质量或者不能诚信履约的，应当要求其在合理的时间内提供说明，必要时提交相关证明材料；投标供应商不能证明其报价合理性的，评标委员会应当将其作为无效投标处理。</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8.</w:t>
      </w:r>
      <w:r>
        <w:rPr>
          <w:rFonts w:hint="eastAsia" w:ascii="新宋体" w:hAnsi="新宋体" w:eastAsia="新宋体" w:cs="新宋体"/>
          <w:kern w:val="0"/>
          <w:sz w:val="24"/>
          <w:szCs w:val="24"/>
        </w:rPr>
        <w:t>评标过程中遇到特殊情况，由评标委员会遵循公开、公正原则，采取投票方式按照少数服从多数原则决定。</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9.</w:t>
      </w:r>
      <w:r>
        <w:rPr>
          <w:rFonts w:hint="eastAsia" w:ascii="新宋体" w:hAnsi="新宋体" w:eastAsia="新宋体" w:cs="新宋体"/>
          <w:kern w:val="0"/>
          <w:sz w:val="24"/>
          <w:szCs w:val="24"/>
        </w:rPr>
        <w:t>实质上没有响应招标文件要求的投标将被拒绝。评标委员会不得通过询标使投标供应商修正或撤消不合要求的偏离从而使其投标成为实质上响应的投标。</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10.</w:t>
      </w:r>
      <w:r>
        <w:rPr>
          <w:rFonts w:hint="eastAsia" w:ascii="新宋体" w:hAnsi="新宋体" w:eastAsia="新宋体" w:cs="新宋体"/>
          <w:kern w:val="0"/>
          <w:sz w:val="24"/>
          <w:szCs w:val="24"/>
        </w:rPr>
        <w:t>评标委员会对投标文件的判定，只依据投标内容本身，不依靠开标后的任何外来证明。</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11.</w:t>
      </w:r>
      <w:r>
        <w:rPr>
          <w:rFonts w:hint="eastAsia" w:ascii="新宋体" w:hAnsi="新宋体" w:eastAsia="新宋体" w:cs="新宋体"/>
          <w:kern w:val="0"/>
          <w:sz w:val="24"/>
          <w:szCs w:val="24"/>
        </w:rPr>
        <w:t>评标委员会在评标中，不得改变招标文件中规定的评标标准、方法和</w:t>
      </w: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条件。</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12.</w:t>
      </w:r>
      <w:r>
        <w:rPr>
          <w:rFonts w:hint="eastAsia" w:ascii="新宋体" w:hAnsi="新宋体" w:eastAsia="新宋体" w:cs="新宋体"/>
          <w:kern w:val="0"/>
          <w:sz w:val="24"/>
          <w:szCs w:val="24"/>
        </w:rPr>
        <w:t>评标委员会对未</w:t>
      </w: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的供应商不作解释。同时根据政府采购法实施条例第四十条规定，本项目不对各投标供应商公布详细的评审情况，不公布具体评标细则中小项得分。</w:t>
      </w:r>
    </w:p>
    <w:p>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新宋体" w:hAnsi="新宋体" w:eastAsia="新宋体" w:cs="新宋体"/>
          <w:b/>
          <w:bCs/>
          <w:kern w:val="0"/>
          <w:sz w:val="24"/>
          <w:szCs w:val="24"/>
        </w:rPr>
      </w:pPr>
      <w:r>
        <w:rPr>
          <w:rFonts w:hint="eastAsia" w:ascii="新宋体" w:hAnsi="新宋体" w:eastAsia="新宋体" w:cs="新宋体"/>
          <w:b/>
          <w:bCs/>
          <w:kern w:val="0"/>
          <w:sz w:val="24"/>
          <w:szCs w:val="24"/>
          <w:lang w:val="en-US" w:eastAsia="zh-CN"/>
        </w:rPr>
        <w:t>13.</w:t>
      </w:r>
      <w:r>
        <w:rPr>
          <w:rFonts w:hint="eastAsia" w:ascii="新宋体" w:hAnsi="新宋体" w:eastAsia="新宋体" w:cs="新宋体"/>
          <w:b/>
          <w:bCs/>
          <w:kern w:val="0"/>
          <w:sz w:val="24"/>
          <w:szCs w:val="24"/>
        </w:rPr>
        <w:t>投标文件的澄清</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13.1</w:t>
      </w:r>
      <w:r>
        <w:rPr>
          <w:rFonts w:hint="eastAsia" w:ascii="新宋体" w:hAnsi="新宋体" w:eastAsia="新宋体" w:cs="新宋体"/>
          <w:kern w:val="0"/>
          <w:sz w:val="24"/>
          <w:szCs w:val="24"/>
        </w:rPr>
        <w:t>为有利于对投标文件的评审，必要时评标委员会可要求投标供应商对投标文件相关事宜进行澄清。评标委员会将通过“政府采购云平台”在线询标的形式要求投标供应商在规定的时间内作出必要的澄清、说明，供投标供应商澄清、说明时间不多于30分钟，投标供应商未在规定的时间内作出必要的澄清、说明可能导致对其不利的评定。</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13</w:t>
      </w:r>
      <w:r>
        <w:rPr>
          <w:rFonts w:hint="eastAsia" w:ascii="新宋体" w:hAnsi="新宋体" w:eastAsia="新宋体" w:cs="新宋体"/>
          <w:kern w:val="0"/>
          <w:sz w:val="24"/>
          <w:szCs w:val="24"/>
        </w:rPr>
        <w:t xml:space="preserve">.2投标供应商的澄清、说明应当通过“政府采购云平台”在线答复形式提交。投标供应商的澄清、说明不得超出投标文件的范围或者改变投标文件的实质性内容。 </w:t>
      </w:r>
    </w:p>
    <w:p>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新宋体" w:hAnsi="新宋体" w:eastAsia="新宋体" w:cs="新宋体"/>
          <w:b/>
          <w:bCs/>
          <w:kern w:val="0"/>
          <w:sz w:val="24"/>
          <w:szCs w:val="24"/>
        </w:rPr>
      </w:pPr>
      <w:r>
        <w:rPr>
          <w:rFonts w:hint="eastAsia" w:ascii="新宋体" w:hAnsi="新宋体" w:eastAsia="新宋体" w:cs="新宋体"/>
          <w:b/>
          <w:bCs/>
          <w:kern w:val="0"/>
          <w:sz w:val="24"/>
          <w:szCs w:val="24"/>
          <w:lang w:val="en-US" w:eastAsia="zh-CN"/>
        </w:rPr>
        <w:t>14.</w:t>
      </w:r>
      <w:r>
        <w:rPr>
          <w:rFonts w:hint="eastAsia" w:ascii="新宋体" w:hAnsi="新宋体" w:eastAsia="新宋体" w:cs="新宋体"/>
          <w:b/>
          <w:bCs/>
          <w:kern w:val="0"/>
          <w:sz w:val="24"/>
          <w:szCs w:val="24"/>
        </w:rPr>
        <w:t>有下列情形之一的，视为投标供应商相互串通投标：</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14</w:t>
      </w:r>
      <w:r>
        <w:rPr>
          <w:rFonts w:hint="eastAsia" w:ascii="新宋体" w:hAnsi="新宋体" w:eastAsia="新宋体" w:cs="新宋体"/>
          <w:kern w:val="0"/>
          <w:sz w:val="24"/>
          <w:szCs w:val="24"/>
        </w:rPr>
        <w:t>.1不同投标供应商的投标文件由同一单位或者个人编制；</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14</w:t>
      </w:r>
      <w:r>
        <w:rPr>
          <w:rFonts w:hint="eastAsia" w:ascii="新宋体" w:hAnsi="新宋体" w:eastAsia="新宋体" w:cs="新宋体"/>
          <w:kern w:val="0"/>
          <w:sz w:val="24"/>
          <w:szCs w:val="24"/>
        </w:rPr>
        <w:t>.2不同投标供应商委托同一单位或者个人办理投标事宜；</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14</w:t>
      </w:r>
      <w:r>
        <w:rPr>
          <w:rFonts w:hint="eastAsia" w:ascii="新宋体" w:hAnsi="新宋体" w:eastAsia="新宋体" w:cs="新宋体"/>
          <w:kern w:val="0"/>
          <w:sz w:val="24"/>
          <w:szCs w:val="24"/>
        </w:rPr>
        <w:t>.3不同投标供应商的投标文件载明的项目管理成员为同一人；</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sz w:val="24"/>
          <w:szCs w:val="24"/>
        </w:rPr>
      </w:pPr>
      <w:r>
        <w:rPr>
          <w:rFonts w:hint="eastAsia" w:ascii="新宋体" w:hAnsi="新宋体" w:eastAsia="新宋体" w:cs="新宋体"/>
          <w:kern w:val="0"/>
          <w:sz w:val="24"/>
          <w:szCs w:val="24"/>
          <w:lang w:val="en-US" w:eastAsia="zh-CN"/>
        </w:rPr>
        <w:t>14</w:t>
      </w:r>
      <w:r>
        <w:rPr>
          <w:rFonts w:hint="eastAsia" w:ascii="新宋体" w:hAnsi="新宋体" w:eastAsia="新宋体" w:cs="新宋体"/>
          <w:kern w:val="0"/>
          <w:sz w:val="24"/>
          <w:szCs w:val="24"/>
        </w:rPr>
        <w:t>.4不同投标供应商的投标文件异常一致或者投标报价呈规律性差异。</w:t>
      </w:r>
    </w:p>
    <w:p>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新宋体" w:hAnsi="新宋体" w:eastAsia="新宋体" w:cs="新宋体"/>
          <w:b/>
          <w:bCs/>
          <w:kern w:val="0"/>
          <w:sz w:val="24"/>
          <w:szCs w:val="24"/>
        </w:rPr>
      </w:pPr>
      <w:r>
        <w:rPr>
          <w:rFonts w:hint="eastAsia" w:ascii="新宋体" w:hAnsi="新宋体" w:eastAsia="新宋体" w:cs="新宋体"/>
          <w:b/>
          <w:bCs/>
          <w:kern w:val="0"/>
          <w:sz w:val="24"/>
          <w:szCs w:val="24"/>
          <w:lang w:val="en-US" w:eastAsia="zh-CN"/>
        </w:rPr>
        <w:t>15.</w:t>
      </w:r>
      <w:r>
        <w:rPr>
          <w:rFonts w:hint="eastAsia" w:ascii="新宋体" w:hAnsi="新宋体" w:eastAsia="新宋体" w:cs="新宋体"/>
          <w:b/>
          <w:bCs/>
          <w:kern w:val="0"/>
          <w:sz w:val="24"/>
          <w:szCs w:val="24"/>
        </w:rPr>
        <w:t>串通投标处理</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经评标委员会认定投标供应商进行串通投标的，评标委员会可以对相关投标供应商做出无效投标处理，并上报政府采购管理部门进行进一步处理。</w:t>
      </w:r>
    </w:p>
    <w:p>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新宋体" w:hAnsi="新宋体" w:eastAsia="新宋体" w:cs="新宋体"/>
          <w:b/>
          <w:bCs/>
          <w:kern w:val="0"/>
          <w:sz w:val="24"/>
          <w:szCs w:val="24"/>
        </w:rPr>
      </w:pPr>
      <w:r>
        <w:rPr>
          <w:rFonts w:hint="eastAsia" w:ascii="新宋体" w:hAnsi="新宋体" w:eastAsia="新宋体" w:cs="新宋体"/>
          <w:b/>
          <w:bCs/>
          <w:kern w:val="0"/>
          <w:sz w:val="24"/>
          <w:szCs w:val="24"/>
          <w:lang w:val="en-US" w:eastAsia="zh-CN"/>
        </w:rPr>
        <w:t>16.</w:t>
      </w:r>
      <w:r>
        <w:rPr>
          <w:rFonts w:hint="eastAsia" w:ascii="新宋体" w:hAnsi="新宋体" w:eastAsia="新宋体" w:cs="新宋体"/>
          <w:b/>
          <w:bCs/>
          <w:kern w:val="0"/>
          <w:sz w:val="24"/>
          <w:szCs w:val="24"/>
        </w:rPr>
        <w:t>评标原则</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投标截止时或评审过程中有效投标供应商不足三家的，不予开标或评标。</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评标委员会按照招标文件的要求和条件对投标文件进行商务和技术评估，综合比较与评价。评标办法具体见本招标文件第五部分。</w:t>
      </w:r>
    </w:p>
    <w:p>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新宋体" w:hAnsi="新宋体" w:eastAsia="新宋体" w:cs="新宋体"/>
          <w:b/>
          <w:bCs/>
          <w:kern w:val="0"/>
          <w:sz w:val="24"/>
          <w:szCs w:val="24"/>
        </w:rPr>
      </w:pPr>
      <w:r>
        <w:rPr>
          <w:rFonts w:hint="eastAsia" w:ascii="新宋体" w:hAnsi="新宋体" w:eastAsia="新宋体" w:cs="新宋体"/>
          <w:b/>
          <w:bCs/>
          <w:kern w:val="0"/>
          <w:sz w:val="24"/>
          <w:szCs w:val="24"/>
          <w:lang w:val="en-US" w:eastAsia="zh-CN"/>
        </w:rPr>
        <w:t>17.</w:t>
      </w:r>
      <w:r>
        <w:rPr>
          <w:rFonts w:hint="eastAsia" w:ascii="新宋体" w:hAnsi="新宋体" w:eastAsia="新宋体" w:cs="新宋体"/>
          <w:b/>
          <w:bCs/>
          <w:kern w:val="0"/>
          <w:sz w:val="24"/>
          <w:szCs w:val="24"/>
        </w:rPr>
        <w:t>可中止电子交易活动的情形</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采购过程中出现以下情形，导致电子交易平台无法正常运行，或者无法保证电子交易的公平、公正和安全时，采购组织机构可中止电子交易活动：</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1) 电子交易平台发生故障而无法登录访问的；</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2</w:t>
      </w:r>
      <w:r>
        <w:rPr>
          <w:rFonts w:hint="eastAsia" w:ascii="新宋体" w:hAnsi="新宋体" w:eastAsia="新宋体" w:cs="新宋体"/>
          <w:kern w:val="0"/>
          <w:sz w:val="24"/>
          <w:szCs w:val="24"/>
        </w:rPr>
        <w:t>) 电子交易平台应用或数据库出现错误，不能进行正常操作的；</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3</w:t>
      </w:r>
      <w:r>
        <w:rPr>
          <w:rFonts w:hint="eastAsia" w:ascii="新宋体" w:hAnsi="新宋体" w:eastAsia="新宋体" w:cs="新宋体"/>
          <w:kern w:val="0"/>
          <w:sz w:val="24"/>
          <w:szCs w:val="24"/>
        </w:rPr>
        <w:t>) 电子交易平台发现严重安全漏洞，有潜在泄密危险的；</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4</w:t>
      </w:r>
      <w:r>
        <w:rPr>
          <w:rFonts w:hint="eastAsia" w:ascii="新宋体" w:hAnsi="新宋体" w:eastAsia="新宋体" w:cs="新宋体"/>
          <w:kern w:val="0"/>
          <w:sz w:val="24"/>
          <w:szCs w:val="24"/>
        </w:rPr>
        <w:t>) 病毒发作导致不能进行正常操作的；</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lang w:val="en-US" w:eastAsia="zh-CN"/>
        </w:rPr>
        <w:t>5</w:t>
      </w:r>
      <w:r>
        <w:rPr>
          <w:rFonts w:hint="eastAsia" w:ascii="新宋体" w:hAnsi="新宋体" w:eastAsia="新宋体" w:cs="新宋体"/>
          <w:kern w:val="0"/>
          <w:sz w:val="24"/>
          <w:szCs w:val="24"/>
        </w:rPr>
        <w:t>) 其他无法保证电子交易的公平、公正和安全的情况。</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出现前款规定情形，不影响采购公平、公正性的，采购组织机构可以待上述情形消除后继续组织电子交易活动；影响或可能影响采购公平、公正性的，应当重新采购。</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新宋体" w:hAnsi="新宋体" w:eastAsia="新宋体" w:cs="新宋体"/>
          <w:b/>
          <w:bCs/>
          <w:kern w:val="0"/>
          <w:sz w:val="24"/>
          <w:szCs w:val="24"/>
        </w:rPr>
      </w:pPr>
      <w:bookmarkStart w:id="30" w:name="_Toc132125039"/>
      <w:bookmarkStart w:id="31" w:name="_Toc132125097"/>
      <w:bookmarkStart w:id="32" w:name="_Toc132655778"/>
      <w:bookmarkStart w:id="33" w:name="_Toc132125576"/>
      <w:bookmarkStart w:id="34" w:name="_Toc132123636"/>
      <w:bookmarkStart w:id="35" w:name="_Toc132125985"/>
      <w:bookmarkStart w:id="36" w:name="_Toc132125153"/>
      <w:bookmarkStart w:id="37" w:name="_Toc132123883"/>
      <w:bookmarkStart w:id="38" w:name="_Toc132124596"/>
      <w:bookmarkStart w:id="39" w:name="_Toc132123549"/>
      <w:bookmarkStart w:id="40" w:name="_Toc132123441"/>
      <w:bookmarkStart w:id="41" w:name="_Toc132122418"/>
      <w:bookmarkStart w:id="42" w:name="_Toc132126156"/>
      <w:bookmarkStart w:id="43" w:name="_Toc132122121"/>
      <w:bookmarkStart w:id="44" w:name="_Toc132123840"/>
      <w:r>
        <w:rPr>
          <w:rFonts w:hint="eastAsia" w:ascii="新宋体" w:hAnsi="新宋体" w:eastAsia="新宋体" w:cs="新宋体"/>
          <w:b/>
          <w:bCs/>
          <w:kern w:val="0"/>
          <w:sz w:val="24"/>
          <w:szCs w:val="24"/>
          <w:lang w:eastAsia="zh-CN"/>
        </w:rPr>
        <w:t>八</w:t>
      </w:r>
      <w:r>
        <w:rPr>
          <w:rFonts w:hint="eastAsia" w:ascii="新宋体" w:hAnsi="新宋体" w:eastAsia="新宋体" w:cs="新宋体"/>
          <w:b/>
          <w:bCs/>
          <w:kern w:val="0"/>
          <w:sz w:val="24"/>
          <w:szCs w:val="24"/>
        </w:rPr>
        <w:t>、确定成交供应商</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采购人依法确定成交供应商后2个工作日内，采购代理机构以书面形式发出《成交通知书》,并同时在相关网站上发布成交结果公告。</w:t>
      </w:r>
      <w:r>
        <w:rPr>
          <w:rFonts w:hint="eastAsia" w:ascii="新宋体" w:hAnsi="新宋体" w:eastAsia="新宋体" w:cs="新宋体"/>
          <w:kern w:val="0"/>
          <w:sz w:val="24"/>
          <w:szCs w:val="24"/>
          <w:lang w:val="en-US" w:eastAsia="zh-CN"/>
        </w:rPr>
        <w:t>同时向成交供应商发出成交通知书，并将磋商文件随成交结果同时公告。</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新宋体" w:hAnsi="新宋体" w:eastAsia="新宋体" w:cs="新宋体"/>
          <w:b/>
          <w:bCs/>
          <w:kern w:val="0"/>
          <w:sz w:val="24"/>
          <w:szCs w:val="24"/>
          <w:lang w:eastAsia="zh-CN"/>
        </w:rPr>
      </w:pPr>
      <w:r>
        <w:rPr>
          <w:rFonts w:hint="eastAsia" w:ascii="新宋体" w:hAnsi="新宋体" w:eastAsia="新宋体" w:cs="新宋体"/>
          <w:b/>
          <w:bCs/>
          <w:kern w:val="0"/>
          <w:sz w:val="24"/>
          <w:szCs w:val="24"/>
          <w:lang w:eastAsia="zh-CN"/>
        </w:rPr>
        <w:t>九、</w:t>
      </w:r>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r>
        <w:rPr>
          <w:rFonts w:hint="eastAsia" w:ascii="新宋体" w:hAnsi="新宋体" w:eastAsia="新宋体" w:cs="新宋体"/>
          <w:b/>
          <w:bCs/>
          <w:kern w:val="0"/>
          <w:sz w:val="24"/>
          <w:szCs w:val="24"/>
          <w:lang w:eastAsia="zh-CN"/>
        </w:rPr>
        <w:t>签订合同</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1.采购人与成交供应商应当在《成交通知书》发出之日起</w:t>
      </w:r>
      <w:r>
        <w:rPr>
          <w:rFonts w:hint="eastAsia" w:ascii="新宋体" w:hAnsi="新宋体" w:eastAsia="新宋体" w:cs="新宋体"/>
          <w:kern w:val="0"/>
          <w:sz w:val="24"/>
          <w:szCs w:val="24"/>
          <w:lang w:val="en-US" w:eastAsia="zh-CN"/>
        </w:rPr>
        <w:t>20</w:t>
      </w:r>
      <w:r>
        <w:rPr>
          <w:rFonts w:hint="eastAsia" w:ascii="新宋体" w:hAnsi="新宋体" w:eastAsia="新宋体" w:cs="新宋体"/>
          <w:kern w:val="0"/>
          <w:sz w:val="24"/>
          <w:szCs w:val="24"/>
        </w:rPr>
        <w:t>日内签订政府采购合同。</w:t>
      </w: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供应商未经采购人许可，在规定时间内未与采购人签订合同，则视为拒签合同。</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2</w:t>
      </w:r>
      <w:r>
        <w:rPr>
          <w:rFonts w:hint="eastAsia" w:ascii="新宋体" w:hAnsi="新宋体" w:eastAsia="新宋体" w:cs="新宋体"/>
          <w:kern w:val="0"/>
          <w:sz w:val="24"/>
          <w:szCs w:val="24"/>
          <w:lang w:eastAsia="zh-CN"/>
        </w:rPr>
        <w:t>.</w:t>
      </w:r>
      <w:r>
        <w:rPr>
          <w:rFonts w:hint="eastAsia" w:ascii="新宋体" w:hAnsi="新宋体" w:eastAsia="新宋体" w:cs="新宋体"/>
          <w:kern w:val="0"/>
          <w:sz w:val="24"/>
          <w:szCs w:val="24"/>
        </w:rPr>
        <w:t>招标文件、</w:t>
      </w: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供应商的投标文件及投标修改文件、评标过程中有关澄清文件及询标纪要和</w:t>
      </w: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通知书均作为合同附件。</w:t>
      </w:r>
    </w:p>
    <w:p>
      <w:pPr>
        <w:keepNext w:val="0"/>
        <w:keepLines w:val="0"/>
        <w:pageBreakBefore w:val="0"/>
        <w:kinsoku/>
        <w:wordWrap/>
        <w:overflowPunct/>
        <w:topLinePunct w:val="0"/>
        <w:autoSpaceDE/>
        <w:autoSpaceDN/>
        <w:bidi w:val="0"/>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3</w:t>
      </w:r>
      <w:r>
        <w:rPr>
          <w:rFonts w:hint="eastAsia" w:ascii="新宋体" w:hAnsi="新宋体" w:eastAsia="新宋体" w:cs="新宋体"/>
          <w:kern w:val="0"/>
          <w:sz w:val="24"/>
          <w:szCs w:val="24"/>
          <w:lang w:eastAsia="zh-CN"/>
        </w:rPr>
        <w:t>.</w:t>
      </w:r>
      <w:r>
        <w:rPr>
          <w:rFonts w:hint="eastAsia" w:ascii="新宋体" w:hAnsi="新宋体" w:eastAsia="新宋体" w:cs="新宋体"/>
          <w:kern w:val="0"/>
          <w:sz w:val="24"/>
          <w:szCs w:val="24"/>
        </w:rPr>
        <w:t>拒签合同的责任</w:t>
      </w:r>
    </w:p>
    <w:p>
      <w:pPr>
        <w:keepNext w:val="0"/>
        <w:keepLines w:val="0"/>
        <w:pageBreakBefore w:val="0"/>
        <w:widowControl/>
        <w:kinsoku/>
        <w:wordWrap/>
        <w:overflowPunct/>
        <w:topLinePunct w:val="0"/>
        <w:autoSpaceDE/>
        <w:autoSpaceDN/>
        <w:bidi w:val="0"/>
        <w:adjustRightInd/>
        <w:snapToGrid w:val="0"/>
        <w:spacing w:line="440" w:lineRule="exact"/>
        <w:ind w:firstLine="480" w:firstLineChars="200"/>
        <w:jc w:val="left"/>
        <w:textAlignment w:val="auto"/>
        <w:rPr>
          <w:rFonts w:hint="eastAsia" w:ascii="新宋体" w:hAnsi="新宋体" w:eastAsia="新宋体" w:cs="新宋体"/>
          <w:kern w:val="0"/>
          <w:sz w:val="24"/>
          <w:szCs w:val="24"/>
          <w:lang w:eastAsia="zh-CN"/>
        </w:rPr>
      </w:pP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供应商在规定时间内借故否认已经承诺的条件、拒签合同者，以投标违约处理，并赔偿采购人由此造成的直接经济损失；采购人重新组织招标的，所需费用由原</w:t>
      </w:r>
      <w:r>
        <w:rPr>
          <w:rFonts w:ascii="新宋体" w:hAnsi="新宋体" w:eastAsia="新宋体" w:cs="新宋体"/>
          <w:sz w:val="24"/>
          <w:szCs w:val="24"/>
        </w:rPr>
        <w:t>成交供应商</w:t>
      </w:r>
      <w:r>
        <w:rPr>
          <w:rFonts w:hint="eastAsia" w:ascii="新宋体" w:hAnsi="新宋体" w:eastAsia="新宋体" w:cs="新宋体"/>
          <w:kern w:val="0"/>
          <w:sz w:val="24"/>
          <w:szCs w:val="24"/>
        </w:rPr>
        <w:t>承</w:t>
      </w:r>
      <w:r>
        <w:rPr>
          <w:rFonts w:hint="eastAsia" w:ascii="新宋体" w:hAnsi="新宋体" w:eastAsia="新宋体" w:cs="新宋体"/>
          <w:kern w:val="0"/>
          <w:sz w:val="24"/>
          <w:szCs w:val="24"/>
          <w:lang w:eastAsia="zh-CN"/>
        </w:rPr>
        <w:t>担。</w:t>
      </w:r>
    </w:p>
    <w:p>
      <w:pPr>
        <w:keepNext w:val="0"/>
        <w:keepLines w:val="0"/>
        <w:pageBreakBefore w:val="0"/>
        <w:widowControl/>
        <w:kinsoku/>
        <w:wordWrap/>
        <w:overflowPunct/>
        <w:topLinePunct w:val="0"/>
        <w:autoSpaceDE/>
        <w:autoSpaceDN/>
        <w:bidi w:val="0"/>
        <w:adjustRightInd/>
        <w:snapToGrid w:val="0"/>
        <w:spacing w:line="440" w:lineRule="exact"/>
        <w:ind w:firstLine="0" w:firstLineChars="0"/>
        <w:jc w:val="left"/>
        <w:textAlignment w:val="auto"/>
        <w:rPr>
          <w:rFonts w:hint="eastAsia" w:ascii="新宋体" w:hAnsi="新宋体" w:eastAsia="新宋体" w:cs="新宋体"/>
          <w:b/>
          <w:bCs/>
          <w:kern w:val="0"/>
          <w:sz w:val="24"/>
          <w:szCs w:val="24"/>
          <w:lang w:eastAsia="zh-CN"/>
        </w:rPr>
      </w:pPr>
      <w:r>
        <w:rPr>
          <w:rFonts w:hint="eastAsia" w:ascii="新宋体" w:hAnsi="新宋体" w:eastAsia="新宋体" w:cs="新宋体"/>
          <w:b/>
          <w:bCs/>
          <w:kern w:val="0"/>
          <w:sz w:val="24"/>
          <w:szCs w:val="24"/>
          <w:lang w:eastAsia="zh-CN"/>
        </w:rPr>
        <w:t>十、</w:t>
      </w:r>
      <w:bookmarkStart w:id="45" w:name="OLE_LINK5"/>
      <w:r>
        <w:rPr>
          <w:rFonts w:hint="eastAsia" w:ascii="新宋体" w:hAnsi="新宋体" w:eastAsia="新宋体" w:cs="新宋体"/>
          <w:b/>
          <w:bCs/>
          <w:kern w:val="0"/>
          <w:sz w:val="24"/>
          <w:szCs w:val="24"/>
          <w:lang w:eastAsia="zh-CN"/>
        </w:rPr>
        <w:t>成交</w:t>
      </w:r>
      <w:bookmarkEnd w:id="45"/>
      <w:r>
        <w:rPr>
          <w:rFonts w:hint="eastAsia" w:ascii="新宋体" w:hAnsi="新宋体" w:eastAsia="新宋体" w:cs="新宋体"/>
          <w:b/>
          <w:bCs/>
          <w:kern w:val="0"/>
          <w:sz w:val="24"/>
          <w:szCs w:val="24"/>
          <w:lang w:eastAsia="zh-CN"/>
        </w:rPr>
        <w:t>服务费</w:t>
      </w:r>
    </w:p>
    <w:p>
      <w:pPr>
        <w:keepNext w:val="0"/>
        <w:keepLines w:val="0"/>
        <w:pageBreakBefore w:val="0"/>
        <w:kinsoku/>
        <w:wordWrap/>
        <w:overflowPunct/>
        <w:topLinePunct w:val="0"/>
        <w:autoSpaceDE/>
        <w:autoSpaceDN/>
        <w:bidi w:val="0"/>
        <w:adjustRightInd/>
        <w:snapToGrid w:val="0"/>
        <w:spacing w:line="440" w:lineRule="exact"/>
        <w:ind w:firstLine="480" w:firstLineChars="200"/>
        <w:jc w:val="left"/>
        <w:textAlignment w:val="auto"/>
        <w:rPr>
          <w:rFonts w:hint="eastAsia" w:ascii="新宋体" w:hAnsi="新宋体" w:eastAsia="新宋体" w:cs="新宋体"/>
          <w:b w:val="0"/>
          <w:sz w:val="24"/>
          <w:szCs w:val="24"/>
        </w:rPr>
      </w:pPr>
      <w:bookmarkStart w:id="46" w:name="_Toc24288"/>
      <w:r>
        <w:rPr>
          <w:rFonts w:hint="eastAsia" w:ascii="新宋体" w:hAnsi="新宋体" w:eastAsia="新宋体" w:cs="新宋体"/>
          <w:b w:val="0"/>
          <w:sz w:val="24"/>
          <w:szCs w:val="24"/>
        </w:rPr>
        <w:t>1</w:t>
      </w:r>
      <w:r>
        <w:rPr>
          <w:rFonts w:hint="eastAsia" w:ascii="新宋体" w:hAnsi="新宋体" w:eastAsia="新宋体" w:cs="新宋体"/>
          <w:b w:val="0"/>
          <w:kern w:val="0"/>
          <w:sz w:val="24"/>
          <w:szCs w:val="24"/>
          <w:lang w:eastAsia="zh-CN"/>
        </w:rPr>
        <w:t>.</w:t>
      </w:r>
      <w:r>
        <w:rPr>
          <w:rFonts w:hint="eastAsia" w:ascii="新宋体" w:hAnsi="新宋体" w:eastAsia="新宋体" w:cs="新宋体"/>
          <w:b w:val="0"/>
          <w:sz w:val="24"/>
          <w:szCs w:val="24"/>
        </w:rPr>
        <w:t>服务费的收取依据及方式</w:t>
      </w:r>
    </w:p>
    <w:p>
      <w:pPr>
        <w:keepNext w:val="0"/>
        <w:keepLines w:val="0"/>
        <w:pageBreakBefore w:val="0"/>
        <w:kinsoku/>
        <w:wordWrap/>
        <w:overflowPunct/>
        <w:topLinePunct w:val="0"/>
        <w:autoSpaceDE/>
        <w:autoSpaceDN/>
        <w:bidi w:val="0"/>
        <w:adjustRightInd/>
        <w:snapToGrid w:val="0"/>
        <w:spacing w:line="440" w:lineRule="exact"/>
        <w:ind w:firstLine="480" w:firstLineChars="200"/>
        <w:jc w:val="left"/>
        <w:textAlignment w:val="auto"/>
        <w:rPr>
          <w:rFonts w:hint="eastAsia" w:ascii="新宋体" w:hAnsi="新宋体" w:eastAsia="新宋体" w:cs="新宋体"/>
          <w:kern w:val="0"/>
          <w:sz w:val="24"/>
          <w:szCs w:val="24"/>
        </w:rPr>
      </w:pPr>
      <w:r>
        <w:rPr>
          <w:rFonts w:hint="eastAsia" w:ascii="新宋体" w:hAnsi="新宋体" w:eastAsia="新宋体" w:cs="新宋体"/>
          <w:kern w:val="0"/>
          <w:sz w:val="24"/>
          <w:szCs w:val="24"/>
        </w:rPr>
        <w:t>1.1依据代理机构与采购人签订的《委托代理协议书》之规定，</w:t>
      </w: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人在领取</w:t>
      </w:r>
      <w:r>
        <w:rPr>
          <w:rFonts w:hint="eastAsia" w:ascii="新宋体" w:hAnsi="新宋体" w:eastAsia="新宋体" w:cs="新宋体"/>
          <w:kern w:val="0"/>
          <w:sz w:val="24"/>
          <w:szCs w:val="24"/>
          <w:lang w:eastAsia="zh-CN"/>
        </w:rPr>
        <w:t>成交</w:t>
      </w:r>
      <w:r>
        <w:rPr>
          <w:rFonts w:hint="eastAsia" w:ascii="新宋体" w:hAnsi="新宋体" w:eastAsia="新宋体" w:cs="新宋体"/>
          <w:kern w:val="0"/>
          <w:sz w:val="24"/>
          <w:szCs w:val="24"/>
        </w:rPr>
        <w:t>通知书时，应向浙江鼎泰工程管理有限公司一次性足额支付代理服务费。</w:t>
      </w:r>
    </w:p>
    <w:p>
      <w:pPr>
        <w:keepNext w:val="0"/>
        <w:keepLines w:val="0"/>
        <w:pageBreakBefore w:val="0"/>
        <w:kinsoku/>
        <w:wordWrap/>
        <w:overflowPunct/>
        <w:topLinePunct w:val="0"/>
        <w:autoSpaceDE/>
        <w:autoSpaceDN/>
        <w:bidi w:val="0"/>
        <w:adjustRightInd/>
        <w:snapToGrid w:val="0"/>
        <w:spacing w:line="440" w:lineRule="exact"/>
        <w:ind w:firstLine="480" w:firstLineChars="200"/>
        <w:jc w:val="left"/>
        <w:textAlignment w:val="auto"/>
        <w:rPr>
          <w:rFonts w:hint="eastAsia" w:ascii="新宋体" w:hAnsi="新宋体" w:eastAsia="新宋体" w:cs="新宋体"/>
          <w:sz w:val="24"/>
          <w:szCs w:val="24"/>
        </w:rPr>
      </w:pPr>
      <w:r>
        <w:rPr>
          <w:rFonts w:hint="eastAsia" w:ascii="新宋体" w:hAnsi="新宋体" w:eastAsia="新宋体" w:cs="新宋体"/>
          <w:sz w:val="24"/>
          <w:szCs w:val="24"/>
        </w:rPr>
        <w:t>1.2</w:t>
      </w:r>
      <w:r>
        <w:rPr>
          <w:rFonts w:hint="eastAsia" w:ascii="新宋体" w:hAnsi="新宋体" w:eastAsia="新宋体" w:cs="新宋体"/>
          <w:kern w:val="0"/>
          <w:sz w:val="24"/>
          <w:szCs w:val="24"/>
          <w:lang w:eastAsia="zh-CN"/>
        </w:rPr>
        <w:t>成交</w:t>
      </w:r>
      <w:r>
        <w:rPr>
          <w:rFonts w:hint="eastAsia" w:ascii="新宋体" w:hAnsi="新宋体" w:eastAsia="新宋体" w:cs="新宋体"/>
          <w:sz w:val="24"/>
          <w:szCs w:val="24"/>
        </w:rPr>
        <w:t>代理服务收费按差额定率累进法计算。</w:t>
      </w:r>
    </w:p>
    <w:tbl>
      <w:tblPr>
        <w:tblStyle w:val="42"/>
        <w:tblW w:w="8959"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52"/>
        <w:gridCol w:w="3102"/>
        <w:gridCol w:w="30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1" w:hRule="atLeast"/>
        </w:trPr>
        <w:tc>
          <w:tcPr>
            <w:tcW w:w="285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textAlignment w:val="auto"/>
              <w:rPr>
                <w:rFonts w:hint="eastAsia" w:ascii="新宋体" w:hAnsi="新宋体" w:eastAsia="新宋体" w:cs="新宋体"/>
                <w:sz w:val="24"/>
                <w:szCs w:val="24"/>
              </w:rPr>
            </w:pPr>
            <w:r>
              <w:rPr>
                <w:rFonts w:hint="eastAsia" w:ascii="新宋体" w:hAnsi="新宋体" w:eastAsia="新宋体" w:cs="新宋体"/>
                <w:kern w:val="0"/>
                <w:sz w:val="24"/>
                <w:szCs w:val="24"/>
                <w:lang w:eastAsia="zh-CN"/>
              </w:rPr>
              <w:t>成交</w:t>
            </w:r>
            <w:r>
              <w:rPr>
                <w:rFonts w:hint="eastAsia" w:ascii="新宋体" w:hAnsi="新宋体" w:eastAsia="新宋体" w:cs="新宋体"/>
                <w:sz w:val="24"/>
                <w:szCs w:val="24"/>
              </w:rPr>
              <w:t>金额（万元）</w:t>
            </w:r>
          </w:p>
        </w:tc>
        <w:tc>
          <w:tcPr>
            <w:tcW w:w="310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招标收费费率</w:t>
            </w:r>
          </w:p>
        </w:tc>
        <w:tc>
          <w:tcPr>
            <w:tcW w:w="3005"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85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100以下</w:t>
            </w:r>
          </w:p>
        </w:tc>
        <w:tc>
          <w:tcPr>
            <w:tcW w:w="310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1.5%</w:t>
            </w:r>
          </w:p>
        </w:tc>
        <w:tc>
          <w:tcPr>
            <w:tcW w:w="3005" w:type="dxa"/>
            <w:vMerge w:val="restart"/>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0" w:firstLineChars="0"/>
              <w:textAlignment w:val="auto"/>
              <w:rPr>
                <w:rFonts w:hint="eastAsia" w:ascii="新宋体" w:hAnsi="新宋体" w:eastAsia="新宋体" w:cs="新宋体"/>
                <w:sz w:val="24"/>
                <w:szCs w:val="24"/>
              </w:rPr>
            </w:pPr>
            <w:r>
              <w:rPr>
                <w:rFonts w:hint="eastAsia" w:ascii="新宋体" w:hAnsi="新宋体" w:eastAsia="新宋体" w:cs="新宋体"/>
                <w:sz w:val="24"/>
                <w:szCs w:val="24"/>
              </w:rPr>
              <w:t>按差额定率累进法计算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8" w:hRule="atLeast"/>
        </w:trPr>
        <w:tc>
          <w:tcPr>
            <w:tcW w:w="285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100-500</w:t>
            </w:r>
          </w:p>
        </w:tc>
        <w:tc>
          <w:tcPr>
            <w:tcW w:w="310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1.1%</w:t>
            </w:r>
          </w:p>
        </w:tc>
        <w:tc>
          <w:tcPr>
            <w:tcW w:w="3005" w:type="dxa"/>
            <w:vMerge w:val="continue"/>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textAlignment w:val="auto"/>
              <w:rPr>
                <w:rFonts w:hint="eastAsia"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285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500-1000</w:t>
            </w:r>
          </w:p>
        </w:tc>
        <w:tc>
          <w:tcPr>
            <w:tcW w:w="3102" w:type="dxa"/>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0.8%</w:t>
            </w:r>
          </w:p>
        </w:tc>
        <w:tc>
          <w:tcPr>
            <w:tcW w:w="3005" w:type="dxa"/>
            <w:vMerge w:val="continue"/>
            <w:vAlign w:val="center"/>
          </w:tcPr>
          <w:p>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440" w:lineRule="exact"/>
              <w:ind w:left="0" w:right="0" w:firstLine="480" w:firstLineChars="200"/>
              <w:textAlignment w:val="auto"/>
              <w:rPr>
                <w:rFonts w:hint="eastAsia" w:ascii="新宋体" w:hAnsi="新宋体" w:eastAsia="新宋体" w:cs="新宋体"/>
                <w:sz w:val="24"/>
                <w:szCs w:val="24"/>
              </w:rPr>
            </w:pPr>
          </w:p>
        </w:tc>
      </w:tr>
    </w:tbl>
    <w:p>
      <w:pPr>
        <w:pStyle w:val="37"/>
        <w:keepNext w:val="0"/>
        <w:keepLines w:val="0"/>
        <w:pageBreakBefore w:val="0"/>
        <w:kinsoku/>
        <w:wordWrap/>
        <w:overflowPunct/>
        <w:topLinePunct w:val="0"/>
        <w:autoSpaceDE/>
        <w:autoSpaceDN/>
        <w:bidi w:val="0"/>
        <w:adjustRightInd/>
        <w:snapToGrid/>
        <w:spacing w:line="440" w:lineRule="exact"/>
        <w:ind w:firstLine="3373" w:firstLineChars="1400"/>
        <w:textAlignment w:val="auto"/>
        <w:rPr>
          <w:rFonts w:hint="eastAsia" w:ascii="新宋体" w:hAnsi="新宋体" w:eastAsia="新宋体" w:cs="新宋体"/>
          <w:b/>
          <w:bCs/>
          <w:kern w:val="0"/>
          <w:sz w:val="24"/>
          <w:szCs w:val="24"/>
        </w:rPr>
      </w:pPr>
      <w:r>
        <w:rPr>
          <w:rFonts w:hint="eastAsia" w:ascii="新宋体" w:hAnsi="新宋体" w:eastAsia="新宋体" w:cs="新宋体"/>
          <w:b/>
          <w:bCs/>
          <w:kern w:val="0"/>
          <w:sz w:val="24"/>
          <w:szCs w:val="24"/>
          <w:lang w:eastAsia="zh-CN"/>
        </w:rPr>
        <w:t>十一</w:t>
      </w:r>
      <w:r>
        <w:rPr>
          <w:rFonts w:hint="eastAsia" w:ascii="新宋体" w:hAnsi="新宋体" w:eastAsia="新宋体" w:cs="新宋体"/>
          <w:b/>
          <w:bCs/>
          <w:kern w:val="0"/>
          <w:sz w:val="24"/>
          <w:szCs w:val="24"/>
        </w:rPr>
        <w:t>、解释权</w:t>
      </w:r>
    </w:p>
    <w:p>
      <w:pPr>
        <w:keepNext w:val="0"/>
        <w:keepLines w:val="0"/>
        <w:pageBreakBefore w:val="0"/>
        <w:kinsoku/>
        <w:wordWrap/>
        <w:overflowPunct/>
        <w:topLinePunct w:val="0"/>
        <w:autoSpaceDE/>
        <w:autoSpaceDN/>
        <w:bidi w:val="0"/>
        <w:adjustRightInd/>
        <w:snapToGrid/>
        <w:spacing w:line="440" w:lineRule="exact"/>
        <w:textAlignment w:val="auto"/>
        <w:rPr>
          <w:rFonts w:hint="eastAsia" w:ascii="新宋体" w:hAnsi="新宋体" w:eastAsia="新宋体" w:cs="新宋体"/>
          <w:sz w:val="24"/>
          <w:szCs w:val="24"/>
        </w:rPr>
      </w:pPr>
      <w:r>
        <w:rPr>
          <w:rFonts w:hint="eastAsia" w:ascii="新宋体" w:hAnsi="新宋体" w:eastAsia="新宋体" w:cs="新宋体"/>
          <w:sz w:val="24"/>
          <w:szCs w:val="24"/>
        </w:rPr>
        <w:t>本招标文件是根据国家有关法律、法规以及政府采购管理有关规定编制，解释权属采购人。</w:t>
      </w:r>
    </w:p>
    <w:bookmarkEnd w:id="46"/>
    <w:p>
      <w:pPr>
        <w:snapToGrid w:val="0"/>
        <w:spacing w:line="360" w:lineRule="auto"/>
        <w:ind w:firstLine="480" w:firstLineChars="200"/>
        <w:rPr>
          <w:rFonts w:ascii="新宋体" w:hAnsi="新宋体" w:eastAsia="新宋体" w:cs="新宋体"/>
        </w:rPr>
      </w:pPr>
      <w:r>
        <w:rPr>
          <w:rFonts w:ascii="新宋体" w:hAnsi="新宋体" w:eastAsia="新宋体" w:cs="新宋体"/>
          <w:sz w:val="24"/>
          <w:szCs w:val="24"/>
        </w:rPr>
        <w:br w:type="page"/>
      </w:r>
      <w:bookmarkStart w:id="47" w:name="_Toc77457434"/>
      <w:r>
        <w:rPr>
          <w:rFonts w:ascii="新宋体" w:hAnsi="新宋体" w:eastAsia="新宋体" w:cs="新宋体"/>
          <w:sz w:val="24"/>
          <w:szCs w:val="24"/>
        </w:rPr>
        <w:t xml:space="preserve">                     </w:t>
      </w:r>
      <w:r>
        <w:rPr>
          <w:rFonts w:ascii="新宋体" w:hAnsi="新宋体" w:eastAsia="新宋体" w:cs="新宋体"/>
          <w:b/>
          <w:bCs/>
          <w:sz w:val="36"/>
          <w:szCs w:val="36"/>
        </w:rPr>
        <w:t>第三章  评审办法</w:t>
      </w:r>
      <w:bookmarkEnd w:id="47"/>
    </w:p>
    <w:p>
      <w:pPr>
        <w:spacing w:line="360" w:lineRule="auto"/>
        <w:ind w:firstLine="420"/>
        <w:rPr>
          <w:rFonts w:ascii="新宋体" w:hAnsi="新宋体" w:eastAsia="新宋体" w:cs="新宋体"/>
          <w:sz w:val="24"/>
          <w:szCs w:val="24"/>
        </w:rPr>
      </w:pPr>
      <w:r>
        <w:rPr>
          <w:rFonts w:ascii="新宋体" w:hAnsi="新宋体" w:eastAsia="新宋体" w:cs="新宋体"/>
          <w:sz w:val="24"/>
          <w:szCs w:val="24"/>
        </w:rPr>
        <w:t>根据《中华人民共和国政府采购法》等有关法律法规的规定，并结合本项目的实际，制定本办法。</w:t>
      </w:r>
    </w:p>
    <w:p>
      <w:pPr>
        <w:spacing w:line="360" w:lineRule="auto"/>
        <w:ind w:firstLine="420"/>
        <w:rPr>
          <w:rFonts w:ascii="新宋体" w:hAnsi="新宋体" w:eastAsia="新宋体" w:cs="新宋体"/>
          <w:bCs/>
          <w:sz w:val="24"/>
          <w:szCs w:val="24"/>
        </w:rPr>
      </w:pPr>
      <w:r>
        <w:rPr>
          <w:rFonts w:ascii="新宋体" w:hAnsi="新宋体" w:eastAsia="新宋体" w:cs="新宋体"/>
          <w:sz w:val="24"/>
          <w:szCs w:val="24"/>
        </w:rPr>
        <w:t>本办法适用于</w:t>
      </w:r>
      <w:r>
        <w:rPr>
          <w:rFonts w:hint="eastAsia" w:ascii="新宋体" w:hAnsi="新宋体" w:eastAsia="新宋体" w:cs="新宋体"/>
          <w:sz w:val="24"/>
          <w:szCs w:val="24"/>
          <w:lang w:eastAsia="zh-CN"/>
        </w:rPr>
        <w:t>永康市象珠镇2024年度枯死松树清理项目</w:t>
      </w:r>
      <w:r>
        <w:rPr>
          <w:rFonts w:ascii="新宋体" w:hAnsi="新宋体" w:eastAsia="新宋体" w:cs="新宋体"/>
          <w:bCs/>
          <w:sz w:val="24"/>
          <w:szCs w:val="24"/>
        </w:rPr>
        <w:t>的评审。</w:t>
      </w:r>
    </w:p>
    <w:p>
      <w:pPr>
        <w:spacing w:line="360" w:lineRule="auto"/>
        <w:rPr>
          <w:rFonts w:ascii="新宋体" w:hAnsi="新宋体" w:eastAsia="新宋体" w:cs="新宋体"/>
          <w:b/>
          <w:sz w:val="24"/>
          <w:szCs w:val="24"/>
        </w:rPr>
      </w:pPr>
      <w:r>
        <w:rPr>
          <w:rFonts w:ascii="新宋体" w:hAnsi="新宋体" w:eastAsia="新宋体" w:cs="新宋体"/>
          <w:b/>
          <w:sz w:val="24"/>
          <w:szCs w:val="24"/>
        </w:rPr>
        <w:t>一、总则</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本次评审采用综合评分法，总分为100分，其中价格分</w:t>
      </w:r>
      <w:r>
        <w:rPr>
          <w:rFonts w:hint="eastAsia" w:ascii="新宋体" w:hAnsi="新宋体" w:eastAsia="新宋体" w:cs="新宋体"/>
          <w:color w:val="FF0000"/>
          <w:sz w:val="24"/>
          <w:szCs w:val="24"/>
          <w:u w:val="single"/>
          <w:lang w:val="en-US" w:eastAsia="zh-CN"/>
        </w:rPr>
        <w:t>20</w:t>
      </w:r>
      <w:r>
        <w:rPr>
          <w:rFonts w:ascii="新宋体" w:hAnsi="新宋体" w:eastAsia="新宋体" w:cs="新宋体"/>
          <w:color w:val="FF0000"/>
          <w:sz w:val="24"/>
          <w:szCs w:val="24"/>
        </w:rPr>
        <w:t>分、</w:t>
      </w:r>
      <w:r>
        <w:rPr>
          <w:rFonts w:ascii="新宋体" w:hAnsi="新宋体" w:eastAsia="新宋体" w:cs="新宋体"/>
          <w:color w:val="auto"/>
          <w:sz w:val="24"/>
        </w:rPr>
        <w:t>技术商务</w:t>
      </w:r>
      <w:r>
        <w:rPr>
          <w:rFonts w:ascii="新宋体" w:hAnsi="新宋体" w:eastAsia="新宋体" w:cs="新宋体"/>
          <w:color w:val="auto"/>
          <w:sz w:val="24"/>
          <w:szCs w:val="24"/>
        </w:rPr>
        <w:t>分</w:t>
      </w:r>
      <w:r>
        <w:rPr>
          <w:rFonts w:hint="eastAsia" w:ascii="新宋体" w:hAnsi="新宋体" w:eastAsia="新宋体" w:cs="新宋体"/>
          <w:color w:val="FF0000"/>
          <w:sz w:val="24"/>
          <w:szCs w:val="24"/>
          <w:u w:val="single"/>
          <w:lang w:val="en-US" w:eastAsia="zh-CN"/>
        </w:rPr>
        <w:t>80</w:t>
      </w:r>
      <w:r>
        <w:rPr>
          <w:rFonts w:ascii="新宋体" w:hAnsi="新宋体" w:eastAsia="新宋体" w:cs="新宋体"/>
          <w:color w:val="FF0000"/>
          <w:sz w:val="24"/>
          <w:szCs w:val="24"/>
        </w:rPr>
        <w:t>分</w:t>
      </w:r>
      <w:r>
        <w:rPr>
          <w:rFonts w:ascii="新宋体" w:hAnsi="新宋体" w:eastAsia="新宋体" w:cs="新宋体"/>
          <w:sz w:val="24"/>
          <w:szCs w:val="24"/>
        </w:rPr>
        <w:t>二部分。递交了有效响应文件的供应商的评审得分为各项目汇总得分，成交候选资格按评审得分由高到低顺序排列，得分相同的，按最终报价由低到高顺序排列；得分且最终报价相同的，按技术得分由高到低顺序排列。</w:t>
      </w:r>
      <w:r>
        <w:rPr>
          <w:rFonts w:ascii="新宋体" w:hAnsi="新宋体" w:eastAsia="新宋体" w:cs="新宋体"/>
          <w:bCs/>
          <w:sz w:val="24"/>
          <w:szCs w:val="24"/>
        </w:rPr>
        <w:t>评分过程中采用四舍五入法，并保</w:t>
      </w:r>
      <w:r>
        <w:rPr>
          <w:rFonts w:ascii="新宋体" w:hAnsi="新宋体" w:eastAsia="新宋体" w:cs="新宋体"/>
          <w:sz w:val="24"/>
          <w:szCs w:val="24"/>
        </w:rPr>
        <w:t>留小数2位。除财政部门另有规定外，评审小组推荐得分第一名的供应商为成交候选人。</w:t>
      </w:r>
    </w:p>
    <w:p>
      <w:pPr>
        <w:spacing w:line="360" w:lineRule="auto"/>
        <w:ind w:firstLine="480" w:firstLineChars="200"/>
        <w:rPr>
          <w:rFonts w:ascii="新宋体" w:hAnsi="新宋体" w:eastAsia="新宋体" w:cs="新宋体"/>
          <w:sz w:val="24"/>
          <w:szCs w:val="24"/>
        </w:rPr>
      </w:pPr>
      <w:r>
        <w:rPr>
          <w:rFonts w:ascii="新宋体" w:hAnsi="新宋体" w:eastAsia="新宋体" w:cs="新宋体"/>
          <w:color w:val="000000"/>
          <w:sz w:val="24"/>
        </w:rPr>
        <w:t>技术商务</w:t>
      </w:r>
      <w:r>
        <w:rPr>
          <w:rFonts w:ascii="新宋体" w:hAnsi="新宋体" w:eastAsia="新宋体" w:cs="新宋体"/>
          <w:sz w:val="24"/>
          <w:szCs w:val="24"/>
        </w:rPr>
        <w:t>分=评审小组所有成员评分合计数/评审小组人数</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供应商评审综合得分=</w:t>
      </w:r>
      <w:r>
        <w:rPr>
          <w:rFonts w:ascii="新宋体" w:hAnsi="新宋体" w:eastAsia="新宋体" w:cs="新宋体"/>
          <w:color w:val="000000"/>
          <w:sz w:val="24"/>
        </w:rPr>
        <w:t>技术商务</w:t>
      </w:r>
      <w:r>
        <w:rPr>
          <w:rFonts w:ascii="新宋体" w:hAnsi="新宋体" w:eastAsia="新宋体" w:cs="新宋体"/>
          <w:sz w:val="24"/>
          <w:szCs w:val="24"/>
        </w:rPr>
        <w:t>分+价格分</w:t>
      </w:r>
    </w:p>
    <w:p>
      <w:pPr>
        <w:snapToGrid w:val="0"/>
        <w:spacing w:line="360" w:lineRule="auto"/>
        <w:outlineLvl w:val="2"/>
        <w:rPr>
          <w:rFonts w:ascii="新宋体" w:hAnsi="新宋体" w:eastAsia="新宋体" w:cs="新宋体"/>
          <w:b/>
          <w:sz w:val="24"/>
          <w:szCs w:val="24"/>
        </w:rPr>
      </w:pPr>
      <w:r>
        <w:rPr>
          <w:rFonts w:ascii="新宋体" w:hAnsi="新宋体" w:eastAsia="新宋体" w:cs="新宋体"/>
          <w:b/>
          <w:sz w:val="24"/>
          <w:szCs w:val="24"/>
        </w:rPr>
        <w:t>二、响应无效的情形</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1.评审人员对各供应商的资格条件、响应文件的符合性进行审查，确定是否对采购文件作出了实质性响应。实质上没有响应采购文件要求的响应无效。如发现下列情形之一的，响应无效：</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（1）单位负责人为同一人或者存在直接控股、管理关系的不同供应商，同时参加同一合同项下投标的其他采购活动的。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（2）为项目提供整体设计、规范编制或者项目管理、监理、检测等服务的供应商，再参加本采购项目的其他采购活动的。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（3）截至响应文件递交截止前1日历天17:00（北京时间），供应商被列入“信用中国”网(www.creditchina.gov.cn)和“中国政府采购网”（www.ccgp.gov.cn）失信被执行人、</w:t>
      </w:r>
      <w:r>
        <w:rPr>
          <w:rFonts w:hint="eastAsia" w:ascii="新宋体" w:hAnsi="新宋体" w:eastAsia="新宋体" w:cs="新宋体"/>
          <w:sz w:val="24"/>
          <w:szCs w:val="24"/>
          <w:lang w:eastAsia="zh-CN"/>
        </w:rPr>
        <w:t>重大税收违法失信主体</w:t>
      </w:r>
      <w:r>
        <w:rPr>
          <w:rFonts w:ascii="新宋体" w:hAnsi="新宋体" w:eastAsia="新宋体" w:cs="新宋体"/>
          <w:sz w:val="24"/>
          <w:szCs w:val="24"/>
        </w:rPr>
        <w:t>、政府采购严重违法失信行为记录名单且尚处于禁止参加政府采购活动期内的。联合体成员存在上述不良信用记录的，视同联合体存在不良信用记录。</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（4）资格证明文件不全，或者不符合采购文件中规定的资格条件的；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（5）响应文件未按采购文件要求盖章的；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（6）磋商响应函或填写项目不齐全的；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（7）响应文件有效期不满足采购文件要求的；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（8）采购文件不接受联合体磋商而采用联合体磋商的；以联合体形式参加磋商的，在响应文件中未提交联合协议的；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（9）未提供或未如实提供报价货物的技术参数，或者响应文件标明的商务、技术响应与事实不符或虚假响应的；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（10）未响应采购文件标注“▲”的实质性要求的；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（11）响应文件含有采购人不能接受的附加条件的；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（12）不同供应商的响应文件由同一单位或者个人编制的；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（13）不同供应商委托同一单位或者个人办理磋商事宜的；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（14） 不同供应商的响应文件载明的项目管理成员或者联系人员为同一人的；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（15）不同供应商的响应文件异常一致或者报价呈规律性差异的；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（16）不同供应商的响应文件相互混装的；</w:t>
      </w:r>
    </w:p>
    <w:p>
      <w:pPr>
        <w:spacing w:line="360" w:lineRule="auto"/>
        <w:ind w:firstLine="240" w:firstLineChars="100"/>
        <w:rPr>
          <w:rFonts w:ascii="新宋体" w:hAnsi="新宋体" w:eastAsia="新宋体" w:cs="新宋体"/>
          <w:sz w:val="24"/>
          <w:szCs w:val="24"/>
        </w:rPr>
      </w:pPr>
      <w:r>
        <w:rPr>
          <w:rFonts w:ascii="新宋体" w:hAnsi="新宋体" w:eastAsia="新宋体" w:cs="新宋体"/>
          <w:sz w:val="24"/>
          <w:szCs w:val="24"/>
        </w:rPr>
        <w:t>（17）法律、法规和采购文件规定的其他无效情形。</w:t>
      </w:r>
    </w:p>
    <w:p>
      <w:pPr>
        <w:spacing w:line="360" w:lineRule="auto"/>
        <w:rPr>
          <w:rFonts w:ascii="新宋体" w:hAnsi="新宋体" w:eastAsia="新宋体" w:cs="新宋体"/>
          <w:b/>
          <w:bCs/>
          <w:sz w:val="24"/>
          <w:szCs w:val="24"/>
        </w:rPr>
      </w:pPr>
      <w:r>
        <w:rPr>
          <w:rFonts w:ascii="新宋体" w:hAnsi="新宋体" w:eastAsia="新宋体" w:cs="新宋体"/>
          <w:b/>
          <w:bCs/>
          <w:sz w:val="24"/>
          <w:szCs w:val="24"/>
        </w:rPr>
        <w:t>2.有下列情况之一者其投标无效、情节严重的采购代理机构将报送有关部门查处：</w:t>
      </w:r>
    </w:p>
    <w:p>
      <w:pPr>
        <w:spacing w:line="360" w:lineRule="auto"/>
        <w:ind w:left="284"/>
        <w:rPr>
          <w:rFonts w:ascii="新宋体" w:hAnsi="新宋体" w:eastAsia="新宋体" w:cs="新宋体"/>
          <w:sz w:val="24"/>
          <w:szCs w:val="24"/>
        </w:rPr>
      </w:pPr>
      <w:r>
        <w:rPr>
          <w:rFonts w:ascii="新宋体" w:hAnsi="新宋体" w:eastAsia="新宋体" w:cs="新宋体"/>
          <w:sz w:val="24"/>
          <w:szCs w:val="24"/>
        </w:rPr>
        <w:t>（1）报价超过采购文件中规定的预算金额/最高限价的；</w:t>
      </w:r>
    </w:p>
    <w:p>
      <w:pPr>
        <w:spacing w:line="360" w:lineRule="auto"/>
        <w:ind w:left="284"/>
        <w:rPr>
          <w:rFonts w:ascii="新宋体" w:hAnsi="新宋体" w:eastAsia="新宋体" w:cs="新宋体"/>
          <w:sz w:val="24"/>
          <w:szCs w:val="24"/>
        </w:rPr>
      </w:pPr>
      <w:r>
        <w:rPr>
          <w:rFonts w:ascii="新宋体" w:hAnsi="新宋体" w:eastAsia="新宋体" w:cs="新宋体"/>
          <w:sz w:val="24"/>
          <w:szCs w:val="24"/>
        </w:rPr>
        <w:t>（2）报价具有选择性的；</w:t>
      </w:r>
    </w:p>
    <w:p>
      <w:pPr>
        <w:spacing w:line="360" w:lineRule="auto"/>
        <w:ind w:left="284"/>
        <w:rPr>
          <w:rFonts w:ascii="新宋体" w:hAnsi="新宋体" w:eastAsia="新宋体" w:cs="新宋体"/>
          <w:sz w:val="24"/>
          <w:szCs w:val="24"/>
        </w:rPr>
      </w:pPr>
      <w:r>
        <w:rPr>
          <w:rFonts w:ascii="新宋体" w:hAnsi="新宋体" w:eastAsia="新宋体" w:cs="新宋体"/>
          <w:sz w:val="24"/>
          <w:szCs w:val="24"/>
        </w:rPr>
        <w:t>（3）不接受按采购文件规定的修正错误原则修正后的报价的；</w:t>
      </w:r>
    </w:p>
    <w:p>
      <w:pPr>
        <w:spacing w:line="360" w:lineRule="auto"/>
        <w:ind w:left="284"/>
        <w:rPr>
          <w:rFonts w:ascii="新宋体" w:hAnsi="新宋体" w:eastAsia="新宋体" w:cs="新宋体"/>
          <w:sz w:val="24"/>
          <w:szCs w:val="24"/>
        </w:rPr>
      </w:pPr>
      <w:r>
        <w:rPr>
          <w:rFonts w:ascii="新宋体" w:hAnsi="新宋体" w:eastAsia="新宋体" w:cs="新宋体"/>
          <w:sz w:val="24"/>
          <w:szCs w:val="24"/>
        </w:rPr>
        <w:t>（4）评审小组认为供应商的报价明显低于其他通过符合性审查供应商的报价，且供应商确认其报价有可能影响产品质量或者不能诚信履约的；</w:t>
      </w:r>
    </w:p>
    <w:p>
      <w:pPr>
        <w:spacing w:line="360" w:lineRule="auto"/>
        <w:ind w:left="284"/>
        <w:rPr>
          <w:rFonts w:ascii="新宋体" w:hAnsi="新宋体" w:eastAsia="新宋体" w:cs="新宋体"/>
          <w:sz w:val="24"/>
          <w:szCs w:val="24"/>
        </w:rPr>
      </w:pPr>
      <w:r>
        <w:rPr>
          <w:rFonts w:ascii="新宋体" w:hAnsi="新宋体" w:eastAsia="新宋体" w:cs="新宋体"/>
          <w:sz w:val="24"/>
          <w:szCs w:val="24"/>
        </w:rPr>
        <w:t>（5）法律、法规和采购文件规定的其他无效情形。</w:t>
      </w:r>
    </w:p>
    <w:p>
      <w:pPr>
        <w:spacing w:line="360" w:lineRule="auto"/>
        <w:ind w:left="284"/>
        <w:rPr>
          <w:rFonts w:ascii="新宋体" w:hAnsi="新宋体" w:eastAsia="新宋体" w:cs="新宋体"/>
          <w:b/>
          <w:bCs/>
          <w:color w:val="FF0000"/>
          <w:sz w:val="24"/>
          <w:szCs w:val="24"/>
        </w:rPr>
      </w:pPr>
      <w:r>
        <w:rPr>
          <w:rFonts w:ascii="新宋体" w:hAnsi="新宋体" w:eastAsia="新宋体" w:cs="新宋体"/>
          <w:b/>
          <w:bCs/>
          <w:color w:val="FF0000"/>
          <w:sz w:val="24"/>
          <w:szCs w:val="24"/>
        </w:rPr>
        <w:t>（6）不同投标人被政采云识别为硬件设备或 IP 地址相同。</w:t>
      </w:r>
    </w:p>
    <w:p>
      <w:pPr>
        <w:spacing w:line="360" w:lineRule="auto"/>
        <w:ind w:left="284"/>
        <w:rPr>
          <w:rFonts w:ascii="新宋体" w:hAnsi="新宋体" w:eastAsia="新宋体" w:cs="新宋体"/>
          <w:b/>
          <w:bCs/>
          <w:color w:val="FF0000"/>
          <w:sz w:val="24"/>
          <w:szCs w:val="24"/>
        </w:rPr>
      </w:pPr>
      <w:r>
        <w:rPr>
          <w:rFonts w:ascii="新宋体" w:hAnsi="新宋体" w:eastAsia="新宋体" w:cs="新宋体"/>
          <w:b/>
          <w:bCs/>
          <w:color w:val="FF0000"/>
          <w:sz w:val="24"/>
          <w:szCs w:val="24"/>
        </w:rPr>
        <w:t>（7）不同投标人被政采云识别为投标文件文本相似度大于 30%。</w:t>
      </w:r>
    </w:p>
    <w:p>
      <w:pPr>
        <w:spacing w:line="360" w:lineRule="auto"/>
        <w:ind w:firstLine="241" w:firstLineChars="100"/>
        <w:rPr>
          <w:rFonts w:ascii="新宋体" w:hAnsi="新宋体" w:eastAsia="新宋体" w:cs="新宋体"/>
          <w:b/>
          <w:bCs/>
          <w:color w:val="FF0000"/>
          <w:sz w:val="24"/>
          <w:szCs w:val="24"/>
        </w:rPr>
      </w:pPr>
      <w:r>
        <w:rPr>
          <w:rFonts w:ascii="新宋体" w:hAnsi="新宋体" w:eastAsia="新宋体" w:cs="新宋体"/>
          <w:b/>
          <w:bCs/>
          <w:color w:val="FF0000"/>
          <w:sz w:val="24"/>
          <w:szCs w:val="24"/>
        </w:rPr>
        <w:t>（8）不同投标人被政采云识别为投标行为异常，即两家投标人累计超过30次以上共同投标，且其中一家中标率为0%。</w:t>
      </w:r>
    </w:p>
    <w:p>
      <w:pPr>
        <w:spacing w:line="360" w:lineRule="auto"/>
        <w:ind w:left="284"/>
        <w:rPr>
          <w:rFonts w:ascii="新宋体" w:hAnsi="新宋体" w:eastAsia="新宋体" w:cs="新宋体"/>
          <w:sz w:val="24"/>
          <w:szCs w:val="24"/>
        </w:rPr>
      </w:pPr>
      <w:r>
        <w:rPr>
          <w:rFonts w:ascii="新宋体" w:hAnsi="新宋体" w:eastAsia="新宋体" w:cs="新宋体"/>
          <w:sz w:val="24"/>
          <w:szCs w:val="24"/>
        </w:rPr>
        <w:t>（9）其它不符合《中华人民共和国政府采购法》及国家、省、市有关法律、法规和实施办法、制度等。</w:t>
      </w:r>
    </w:p>
    <w:p>
      <w:pPr>
        <w:spacing w:line="360" w:lineRule="auto"/>
        <w:ind w:left="284"/>
        <w:rPr>
          <w:rFonts w:ascii="新宋体" w:hAnsi="新宋体" w:eastAsia="新宋体" w:cs="新宋体"/>
          <w:b/>
          <w:bCs/>
          <w:sz w:val="24"/>
          <w:szCs w:val="24"/>
        </w:rPr>
      </w:pPr>
      <w:r>
        <w:rPr>
          <w:rFonts w:ascii="新宋体" w:hAnsi="新宋体" w:eastAsia="新宋体" w:cs="新宋体"/>
          <w:b/>
          <w:bCs/>
          <w:sz w:val="24"/>
          <w:szCs w:val="24"/>
        </w:rPr>
        <w:t>三、评审内容及标准：</w:t>
      </w:r>
      <w:bookmarkStart w:id="48" w:name="_Toc345320402"/>
    </w:p>
    <w:p>
      <w:pPr>
        <w:spacing w:line="360" w:lineRule="auto"/>
        <w:ind w:left="284"/>
        <w:rPr>
          <w:rFonts w:hint="eastAsia" w:ascii="新宋体" w:hAnsi="新宋体" w:eastAsia="新宋体" w:cs="新宋体"/>
          <w:sz w:val="24"/>
          <w:szCs w:val="24"/>
        </w:rPr>
      </w:pPr>
      <w:r>
        <w:rPr>
          <w:rFonts w:ascii="新宋体" w:hAnsi="新宋体" w:eastAsia="新宋体" w:cs="新宋体"/>
          <w:sz w:val="24"/>
          <w:szCs w:val="24"/>
        </w:rPr>
        <w:t>（</w:t>
      </w:r>
      <w:r>
        <w:rPr>
          <w:rFonts w:hint="eastAsia" w:ascii="新宋体" w:hAnsi="新宋体" w:eastAsia="新宋体" w:cs="新宋体"/>
          <w:sz w:val="24"/>
          <w:szCs w:val="24"/>
          <w:lang w:eastAsia="zh-CN"/>
        </w:rPr>
        <w:t>一</w:t>
      </w:r>
      <w:r>
        <w:rPr>
          <w:rFonts w:ascii="新宋体" w:hAnsi="新宋体" w:eastAsia="新宋体" w:cs="新宋体"/>
          <w:sz w:val="24"/>
          <w:szCs w:val="24"/>
        </w:rPr>
        <w:t>）</w:t>
      </w:r>
      <w:r>
        <w:rPr>
          <w:rFonts w:hint="eastAsia" w:ascii="新宋体" w:hAnsi="新宋体" w:eastAsia="新宋体" w:cs="新宋体"/>
          <w:sz w:val="24"/>
          <w:szCs w:val="24"/>
        </w:rPr>
        <w:t xml:space="preserve"> </w:t>
      </w:r>
      <w:r>
        <w:rPr>
          <w:rFonts w:ascii="新宋体" w:hAnsi="新宋体" w:eastAsia="新宋体" w:cs="新宋体"/>
          <w:sz w:val="24"/>
          <w:szCs w:val="24"/>
        </w:rPr>
        <w:t>技术商务</w:t>
      </w:r>
      <w:r>
        <w:rPr>
          <w:rFonts w:hint="eastAsia" w:ascii="新宋体" w:hAnsi="新宋体" w:eastAsia="新宋体" w:cs="新宋体"/>
          <w:sz w:val="24"/>
          <w:szCs w:val="24"/>
        </w:rPr>
        <w:t>分</w:t>
      </w:r>
      <w:bookmarkEnd w:id="48"/>
      <w:r>
        <w:rPr>
          <w:rFonts w:hint="eastAsia" w:ascii="新宋体" w:hAnsi="新宋体" w:eastAsia="新宋体" w:cs="新宋体"/>
          <w:sz w:val="24"/>
          <w:szCs w:val="24"/>
        </w:rPr>
        <w:t>（80分）</w:t>
      </w:r>
    </w:p>
    <w:p>
      <w:pPr>
        <w:spacing w:line="360" w:lineRule="auto"/>
        <w:ind w:left="284" w:firstLine="480" w:firstLineChars="200"/>
        <w:rPr>
          <w:rFonts w:hint="eastAsia" w:ascii="新宋体" w:hAnsi="新宋体" w:eastAsia="新宋体" w:cs="新宋体"/>
          <w:sz w:val="24"/>
          <w:szCs w:val="24"/>
        </w:rPr>
      </w:pPr>
      <w:r>
        <w:rPr>
          <w:rFonts w:hint="eastAsia" w:ascii="新宋体" w:hAnsi="新宋体" w:eastAsia="新宋体" w:cs="新宋体"/>
          <w:sz w:val="24"/>
          <w:szCs w:val="24"/>
        </w:rPr>
        <w:t>该评分分值由评标委员会根据评审情况在分值范围内独立评分（具体分值设定详见表格），小数点后最多保留一位小数。每个投标人的最终得分为评标委员会打分汇总后的算术平均值（小数点后保留二位小数，第三位四舍五入）。</w:t>
      </w:r>
    </w:p>
    <w:p>
      <w:pPr>
        <w:pStyle w:val="16"/>
        <w:rPr>
          <w:rFonts w:hint="eastAsia"/>
        </w:rPr>
      </w:pPr>
    </w:p>
    <w:p>
      <w:pPr>
        <w:pStyle w:val="16"/>
        <w:rPr>
          <w:rFonts w:hint="eastAsia" w:ascii="新宋体" w:hAnsi="新宋体" w:eastAsia="新宋体" w:cs="新宋体"/>
          <w:sz w:val="24"/>
          <w:szCs w:val="24"/>
        </w:rPr>
      </w:pPr>
    </w:p>
    <w:p>
      <w:pPr>
        <w:pStyle w:val="14"/>
        <w:rPr>
          <w:rFonts w:hint="eastAsia"/>
        </w:rPr>
      </w:pPr>
    </w:p>
    <w:p>
      <w:pPr>
        <w:rPr>
          <w:rFonts w:hint="default"/>
        </w:rPr>
      </w:pPr>
    </w:p>
    <w:tbl>
      <w:tblPr>
        <w:tblStyle w:val="42"/>
        <w:tblW w:w="952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99"/>
        <w:gridCol w:w="1170"/>
        <w:gridCol w:w="6984"/>
        <w:gridCol w:w="67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69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rPr>
                <w:rFonts w:hint="eastAsia" w:ascii="新宋体" w:hAnsi="新宋体" w:eastAsia="新宋体" w:cs="新宋体"/>
                <w:b/>
                <w:bCs/>
                <w:sz w:val="21"/>
                <w:szCs w:val="21"/>
              </w:rPr>
            </w:pPr>
            <w:r>
              <w:rPr>
                <w:rFonts w:hint="eastAsia" w:ascii="新宋体" w:hAnsi="新宋体" w:eastAsia="新宋体" w:cs="新宋体"/>
                <w:b/>
                <w:sz w:val="21"/>
                <w:szCs w:val="21"/>
              </w:rPr>
              <w:t>序号</w:t>
            </w:r>
          </w:p>
        </w:tc>
        <w:tc>
          <w:tcPr>
            <w:tcW w:w="117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rPr>
                <w:rFonts w:hint="eastAsia" w:ascii="新宋体" w:hAnsi="新宋体" w:eastAsia="新宋体" w:cs="新宋体"/>
                <w:b/>
                <w:bCs/>
                <w:sz w:val="21"/>
                <w:szCs w:val="21"/>
              </w:rPr>
            </w:pPr>
            <w:r>
              <w:rPr>
                <w:rFonts w:hint="eastAsia" w:ascii="新宋体" w:hAnsi="新宋体" w:eastAsia="新宋体" w:cs="新宋体"/>
                <w:b/>
                <w:bCs/>
                <w:sz w:val="21"/>
                <w:szCs w:val="21"/>
              </w:rPr>
              <w:t>评审内容</w:t>
            </w:r>
          </w:p>
        </w:tc>
        <w:tc>
          <w:tcPr>
            <w:tcW w:w="698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rPr>
                <w:rFonts w:hint="eastAsia" w:ascii="新宋体" w:hAnsi="新宋体" w:eastAsia="新宋体" w:cs="新宋体"/>
                <w:b/>
                <w:bCs/>
                <w:sz w:val="21"/>
                <w:szCs w:val="21"/>
              </w:rPr>
            </w:pPr>
            <w:r>
              <w:rPr>
                <w:rFonts w:hint="eastAsia" w:ascii="新宋体" w:hAnsi="新宋体" w:eastAsia="新宋体" w:cs="新宋体"/>
                <w:b/>
                <w:bCs/>
                <w:sz w:val="21"/>
                <w:szCs w:val="21"/>
              </w:rPr>
              <w:t>评分细则及分值范围</w:t>
            </w:r>
          </w:p>
        </w:tc>
        <w:tc>
          <w:tcPr>
            <w:tcW w:w="6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rPr>
                <w:rFonts w:hint="eastAsia" w:ascii="新宋体" w:hAnsi="新宋体" w:eastAsia="新宋体" w:cs="新宋体"/>
                <w:b/>
                <w:bCs/>
                <w:sz w:val="21"/>
                <w:szCs w:val="21"/>
              </w:rPr>
            </w:pPr>
            <w:r>
              <w:rPr>
                <w:rFonts w:hint="eastAsia" w:ascii="新宋体" w:hAnsi="新宋体" w:eastAsia="新宋体" w:cs="新宋体"/>
                <w:b/>
                <w:sz w:val="21"/>
                <w:szCs w:val="21"/>
              </w:rPr>
              <w:t>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94" w:hRule="atLeast"/>
          <w:jc w:val="center"/>
        </w:trPr>
        <w:tc>
          <w:tcPr>
            <w:tcW w:w="699" w:type="dxa"/>
            <w:tcBorders>
              <w:top w:val="single" w:color="auto" w:sz="4" w:space="0"/>
              <w:left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1</w:t>
            </w:r>
          </w:p>
        </w:tc>
        <w:tc>
          <w:tcPr>
            <w:tcW w:w="1170" w:type="dxa"/>
            <w:tcBorders>
              <w:top w:val="single" w:color="auto" w:sz="4" w:space="0"/>
              <w:left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rPr>
              <w:t>企业综合情况</w:t>
            </w:r>
          </w:p>
        </w:tc>
        <w:tc>
          <w:tcPr>
            <w:tcW w:w="6984" w:type="dxa"/>
            <w:tcBorders>
              <w:top w:val="single" w:color="auto" w:sz="4" w:space="0"/>
              <w:left w:val="single" w:color="auto" w:sz="4" w:space="0"/>
              <w:right w:val="single" w:color="auto" w:sz="4" w:space="0"/>
            </w:tcBorders>
            <w:vAlign w:val="top"/>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60" w:lineRule="exact"/>
              <w:ind w:left="0" w:right="0"/>
              <w:jc w:val="left"/>
              <w:textAlignment w:val="baseline"/>
              <w:rPr>
                <w:rFonts w:hint="eastAsia" w:ascii="新宋体" w:hAnsi="新宋体" w:eastAsia="新宋体" w:cs="新宋体"/>
                <w:color w:val="auto"/>
                <w:kern w:val="2"/>
                <w:sz w:val="21"/>
                <w:szCs w:val="20"/>
                <w:lang w:val="en-US" w:eastAsia="zh-CN"/>
              </w:rPr>
            </w:pPr>
            <w:r>
              <w:rPr>
                <w:rFonts w:hint="eastAsia" w:ascii="新宋体" w:hAnsi="新宋体" w:eastAsia="新宋体" w:cs="新宋体"/>
                <w:color w:val="auto"/>
                <w:kern w:val="2"/>
                <w:sz w:val="21"/>
                <w:szCs w:val="21"/>
                <w:lang w:val="en-US" w:eastAsia="zh-CN"/>
              </w:rPr>
              <w:t>根据投标人提供的</w:t>
            </w:r>
            <w:r>
              <w:rPr>
                <w:rFonts w:hint="eastAsia" w:ascii="新宋体" w:hAnsi="新宋体" w:eastAsia="新宋体" w:cs="新宋体"/>
                <w:b w:val="0"/>
                <w:bCs w:val="0"/>
                <w:color w:val="auto"/>
                <w:kern w:val="2"/>
                <w:sz w:val="21"/>
                <w:szCs w:val="21"/>
                <w:lang w:val="en-US" w:eastAsia="zh-CN"/>
              </w:rPr>
              <w:t>①整体经营状况、②技术力量、③服务团队</w:t>
            </w:r>
            <w:r>
              <w:rPr>
                <w:rFonts w:hint="eastAsia" w:ascii="新宋体" w:hAnsi="新宋体" w:eastAsia="新宋体" w:cs="新宋体"/>
                <w:color w:val="auto"/>
                <w:kern w:val="2"/>
                <w:sz w:val="21"/>
                <w:szCs w:val="21"/>
                <w:lang w:val="en-US" w:eastAsia="zh-CN"/>
              </w:rPr>
              <w:t>等方面进行综合评分。（每项2分，满分6分）</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60" w:lineRule="exact"/>
              <w:ind w:left="0" w:right="0"/>
              <w:jc w:val="left"/>
              <w:textAlignment w:val="baseline"/>
              <w:rPr>
                <w:rFonts w:hint="eastAsia" w:ascii="新宋体" w:hAnsi="新宋体" w:eastAsia="新宋体" w:cs="新宋体"/>
                <w:color w:val="auto"/>
                <w:kern w:val="2"/>
                <w:sz w:val="21"/>
                <w:szCs w:val="20"/>
                <w:lang w:val="en-US" w:eastAsia="zh-CN"/>
              </w:rPr>
            </w:pPr>
            <w:r>
              <w:rPr>
                <w:rFonts w:hint="eastAsia" w:ascii="新宋体" w:hAnsi="新宋体" w:eastAsia="新宋体" w:cs="新宋体"/>
                <w:color w:val="auto"/>
                <w:kern w:val="2"/>
                <w:sz w:val="21"/>
                <w:szCs w:val="21"/>
                <w:lang w:val="en-US" w:eastAsia="zh-CN"/>
              </w:rPr>
              <w:t>1.每一项内容进行了阐述且完全满足采购需求的，得2分；</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60" w:lineRule="exact"/>
              <w:ind w:left="0" w:right="0"/>
              <w:jc w:val="left"/>
              <w:textAlignment w:val="baseline"/>
              <w:rPr>
                <w:rFonts w:hint="eastAsia" w:ascii="新宋体" w:hAnsi="新宋体" w:eastAsia="新宋体" w:cs="新宋体"/>
                <w:color w:val="auto"/>
                <w:kern w:val="2"/>
                <w:sz w:val="21"/>
                <w:szCs w:val="20"/>
                <w:lang w:val="en-US" w:eastAsia="zh-CN"/>
              </w:rPr>
            </w:pPr>
            <w:r>
              <w:rPr>
                <w:rFonts w:hint="eastAsia" w:ascii="新宋体" w:hAnsi="新宋体" w:eastAsia="新宋体" w:cs="新宋体"/>
                <w:color w:val="auto"/>
                <w:kern w:val="2"/>
                <w:sz w:val="21"/>
                <w:szCs w:val="21"/>
                <w:lang w:val="en-US" w:eastAsia="zh-CN"/>
              </w:rPr>
              <w:t>2.每一项内容虽然进行了阐述但并未完全贴合采购需求的，得1分；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kern w:val="2"/>
                <w:sz w:val="21"/>
                <w:szCs w:val="21"/>
                <w:lang w:val="en-US" w:eastAsia="zh-CN"/>
              </w:rPr>
              <w:t>3.每一项内容未进行阐述或阐述内容无法满足采购需求，得0分。</w:t>
            </w:r>
          </w:p>
        </w:tc>
        <w:tc>
          <w:tcPr>
            <w:tcW w:w="675" w:type="dxa"/>
            <w:tcBorders>
              <w:top w:val="single" w:color="auto" w:sz="4" w:space="0"/>
              <w:left w:val="single" w:color="auto" w:sz="4" w:space="0"/>
              <w:right w:val="single" w:color="auto" w:sz="4" w:space="0"/>
            </w:tcBorders>
            <w:vAlign w:val="center"/>
          </w:tcPr>
          <w:p>
            <w:pPr>
              <w:pStyle w:val="16"/>
              <w:keepNext w:val="0"/>
              <w:keepLines w:val="0"/>
              <w:suppressLineNumbers w:val="0"/>
              <w:spacing w:before="0" w:beforeAutospacing="0" w:after="0" w:afterAutospacing="0" w:line="360" w:lineRule="exact"/>
              <w:ind w:left="0" w:right="0" w:firstLine="202" w:firstLineChars="100"/>
              <w:jc w:val="left"/>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16" w:hRule="atLeast"/>
          <w:jc w:val="center"/>
        </w:trPr>
        <w:tc>
          <w:tcPr>
            <w:tcW w:w="699" w:type="dxa"/>
            <w:tcBorders>
              <w:top w:val="single" w:color="auto" w:sz="4" w:space="0"/>
              <w:left w:val="single" w:color="auto" w:sz="4" w:space="0"/>
              <w:right w:val="single" w:color="auto" w:sz="4" w:space="0"/>
            </w:tcBorders>
            <w:vAlign w:val="center"/>
          </w:tcPr>
          <w:p>
            <w:pPr>
              <w:pStyle w:val="16"/>
              <w:keepNext w:val="0"/>
              <w:keepLines w:val="0"/>
              <w:suppressLineNumbers w:val="0"/>
              <w:spacing w:before="0" w:beforeAutospacing="0" w:after="0" w:afterAutospacing="0" w:line="360" w:lineRule="exact"/>
              <w:ind w:left="0" w:right="0" w:firstLine="202" w:firstLineChars="100"/>
              <w:rPr>
                <w:rFonts w:hint="eastAsia" w:ascii="新宋体" w:hAnsi="新宋体" w:eastAsia="新宋体" w:cs="新宋体"/>
                <w:spacing w:val="-4"/>
                <w:kern w:val="0"/>
                <w:sz w:val="21"/>
                <w:szCs w:val="21"/>
                <w:lang w:val="en-US" w:eastAsia="zh-CN" w:bidi="ar-SA"/>
              </w:rPr>
            </w:pPr>
            <w:r>
              <w:rPr>
                <w:rFonts w:hint="eastAsia" w:ascii="新宋体" w:hAnsi="新宋体" w:eastAsia="新宋体" w:cs="新宋体"/>
                <w:sz w:val="21"/>
                <w:szCs w:val="21"/>
              </w:rPr>
              <w:t>2</w:t>
            </w:r>
          </w:p>
        </w:tc>
        <w:tc>
          <w:tcPr>
            <w:tcW w:w="1170" w:type="dxa"/>
            <w:tcBorders>
              <w:top w:val="single" w:color="auto" w:sz="4" w:space="0"/>
              <w:left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0"/>
              </w:rPr>
            </w:pPr>
            <w:r>
              <w:rPr>
                <w:rFonts w:hint="eastAsia" w:ascii="新宋体" w:hAnsi="新宋体" w:eastAsia="新宋体" w:cs="新宋体"/>
                <w:color w:val="auto"/>
                <w:sz w:val="21"/>
                <w:szCs w:val="21"/>
              </w:rPr>
              <w:t>类似业绩</w:t>
            </w:r>
          </w:p>
        </w:tc>
        <w:tc>
          <w:tcPr>
            <w:tcW w:w="6984" w:type="dxa"/>
            <w:tcBorders>
              <w:top w:val="single" w:color="auto" w:sz="4" w:space="0"/>
              <w:left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firstLine="0" w:firstLineChars="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rPr>
              <w:t>投标人自20</w:t>
            </w:r>
            <w:r>
              <w:rPr>
                <w:rFonts w:hint="eastAsia" w:ascii="新宋体" w:hAnsi="新宋体" w:eastAsia="新宋体" w:cs="新宋体"/>
                <w:color w:val="auto"/>
                <w:sz w:val="21"/>
                <w:szCs w:val="21"/>
                <w:lang w:val="en-US" w:eastAsia="zh-CN"/>
              </w:rPr>
              <w:t>20</w:t>
            </w:r>
            <w:r>
              <w:rPr>
                <w:rFonts w:hint="eastAsia" w:ascii="新宋体" w:hAnsi="新宋体" w:eastAsia="新宋体" w:cs="新宋体"/>
                <w:color w:val="auto"/>
                <w:sz w:val="21"/>
                <w:szCs w:val="21"/>
              </w:rPr>
              <w:t>年1月1日起至投标截止时间止（以中标通知书发出或签订合同时间为准）完成过</w:t>
            </w:r>
            <w:r>
              <w:rPr>
                <w:rFonts w:hint="eastAsia" w:ascii="新宋体" w:hAnsi="新宋体" w:eastAsia="新宋体" w:cs="新宋体"/>
                <w:color w:val="auto"/>
                <w:sz w:val="21"/>
                <w:szCs w:val="21"/>
                <w:lang w:val="en-US" w:eastAsia="zh-CN"/>
              </w:rPr>
              <w:t>同类项目</w:t>
            </w:r>
            <w:r>
              <w:rPr>
                <w:rFonts w:hint="eastAsia" w:ascii="新宋体" w:hAnsi="新宋体" w:eastAsia="新宋体" w:cs="新宋体"/>
                <w:color w:val="auto"/>
                <w:sz w:val="21"/>
                <w:szCs w:val="21"/>
              </w:rPr>
              <w:t>业绩的一个得1分，最高得2分。备注：提供中标通知书或合同扫描件，不提供不得分。（对省级以上主管部门认定的首台套产品，自纳入《省推广应用指导目录》起三年内参加政府采购活动，视同已具备相应销售业绩，业绩分值为满分。）</w:t>
            </w:r>
          </w:p>
        </w:tc>
        <w:tc>
          <w:tcPr>
            <w:tcW w:w="675" w:type="dxa"/>
            <w:tcBorders>
              <w:top w:val="single" w:color="auto" w:sz="4" w:space="0"/>
              <w:left w:val="single" w:color="auto" w:sz="4" w:space="0"/>
              <w:right w:val="single" w:color="auto" w:sz="4" w:space="0"/>
            </w:tcBorders>
            <w:vAlign w:val="center"/>
          </w:tcPr>
          <w:p>
            <w:pPr>
              <w:pStyle w:val="16"/>
              <w:keepNext w:val="0"/>
              <w:keepLines w:val="0"/>
              <w:suppressLineNumbers w:val="0"/>
              <w:spacing w:before="0" w:beforeAutospacing="0" w:after="0" w:afterAutospacing="0" w:line="360" w:lineRule="exact"/>
              <w:ind w:left="0" w:right="0" w:firstLine="202" w:firstLineChars="100"/>
              <w:jc w:val="left"/>
              <w:rPr>
                <w:rFonts w:hint="eastAsia"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96" w:hRule="atLeast"/>
          <w:jc w:val="center"/>
        </w:trPr>
        <w:tc>
          <w:tcPr>
            <w:tcW w:w="699" w:type="dxa"/>
            <w:tcBorders>
              <w:top w:val="single" w:color="auto" w:sz="4" w:space="0"/>
              <w:left w:val="single" w:color="auto" w:sz="4" w:space="0"/>
              <w:right w:val="single" w:color="auto" w:sz="4" w:space="0"/>
            </w:tcBorders>
            <w:vAlign w:val="center"/>
          </w:tcPr>
          <w:p>
            <w:pPr>
              <w:pStyle w:val="16"/>
              <w:keepNext w:val="0"/>
              <w:keepLines w:val="0"/>
              <w:suppressLineNumbers w:val="0"/>
              <w:spacing w:before="0" w:beforeAutospacing="0" w:after="0" w:afterAutospacing="0" w:line="360" w:lineRule="exact"/>
              <w:ind w:left="0" w:right="0" w:firstLine="202" w:firstLineChars="100"/>
              <w:rPr>
                <w:rFonts w:hint="eastAsia" w:ascii="新宋体" w:hAnsi="新宋体" w:eastAsia="新宋体" w:cs="新宋体"/>
                <w:spacing w:val="-4"/>
                <w:kern w:val="0"/>
                <w:sz w:val="21"/>
                <w:szCs w:val="21"/>
                <w:lang w:val="en-US" w:eastAsia="zh-CN" w:bidi="ar-SA"/>
              </w:rPr>
            </w:pPr>
            <w:r>
              <w:rPr>
                <w:rFonts w:hint="eastAsia" w:ascii="新宋体" w:hAnsi="新宋体" w:eastAsia="新宋体" w:cs="新宋体"/>
                <w:sz w:val="21"/>
                <w:szCs w:val="21"/>
                <w:lang w:val="en-US" w:eastAsia="zh-CN"/>
              </w:rPr>
              <w:t>3</w:t>
            </w:r>
          </w:p>
        </w:tc>
        <w:tc>
          <w:tcPr>
            <w:tcW w:w="1170" w:type="dxa"/>
            <w:tcBorders>
              <w:top w:val="single" w:color="auto" w:sz="4" w:space="0"/>
              <w:left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rightChars="0"/>
              <w:jc w:val="left"/>
              <w:textAlignment w:val="baseline"/>
              <w:rPr>
                <w:rFonts w:hint="eastAsia" w:ascii="新宋体" w:hAnsi="新宋体" w:eastAsia="新宋体" w:cs="新宋体"/>
                <w:color w:val="auto"/>
                <w:sz w:val="21"/>
                <w:szCs w:val="20"/>
              </w:rPr>
            </w:pPr>
            <w:r>
              <w:rPr>
                <w:rFonts w:hint="eastAsia" w:ascii="新宋体" w:hAnsi="新宋体" w:eastAsia="新宋体" w:cs="新宋体"/>
                <w:color w:val="auto"/>
                <w:sz w:val="21"/>
                <w:szCs w:val="21"/>
                <w:lang w:eastAsia="zh-CN"/>
              </w:rPr>
              <w:t>实施方案</w:t>
            </w:r>
          </w:p>
        </w:tc>
        <w:tc>
          <w:tcPr>
            <w:tcW w:w="6984" w:type="dxa"/>
            <w:tcBorders>
              <w:top w:val="single" w:color="auto" w:sz="4" w:space="0"/>
              <w:left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textAlignment w:val="baseline"/>
              <w:rPr>
                <w:rFonts w:ascii="新宋体" w:hAnsi="新宋体" w:eastAsia="新宋体" w:cs="新宋体"/>
                <w:color w:val="auto"/>
                <w:sz w:val="21"/>
                <w:szCs w:val="21"/>
              </w:rPr>
            </w:pPr>
            <w:r>
              <w:rPr>
                <w:rFonts w:hint="eastAsia" w:ascii="新宋体" w:hAnsi="新宋体" w:eastAsia="新宋体" w:cs="新宋体"/>
                <w:color w:val="auto"/>
                <w:sz w:val="21"/>
                <w:szCs w:val="21"/>
              </w:rPr>
              <w:t>根据投标人提供的实施方案（包括①进度控制、②质量控制、③疫木清理设备、④运输车辆配备等）进行综合评审。</w:t>
            </w:r>
            <w:r>
              <w:rPr>
                <w:rFonts w:hint="eastAsia" w:ascii="新宋体" w:hAnsi="新宋体" w:eastAsia="新宋体" w:cs="新宋体"/>
                <w:color w:val="auto"/>
                <w:kern w:val="2"/>
                <w:sz w:val="21"/>
                <w:szCs w:val="21"/>
                <w:lang w:val="en-US" w:eastAsia="zh-CN"/>
              </w:rPr>
              <w:t>（每项5分，满分20分）</w:t>
            </w:r>
          </w:p>
          <w:p>
            <w:pPr>
              <w:keepNext w:val="0"/>
              <w:keepLines w:val="0"/>
              <w:suppressLineNumbers w:val="0"/>
              <w:snapToGrid w:val="0"/>
              <w:spacing w:before="0" w:beforeAutospacing="0" w:after="0" w:afterAutospacing="0" w:line="360" w:lineRule="exact"/>
              <w:ind w:left="0" w:right="0"/>
              <w:jc w:val="left"/>
              <w:textAlignment w:val="baseline"/>
              <w:rPr>
                <w:rFonts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1.</w:t>
            </w:r>
            <w:r>
              <w:rPr>
                <w:rFonts w:hint="eastAsia" w:ascii="新宋体" w:hAnsi="新宋体" w:eastAsia="新宋体" w:cs="新宋体"/>
                <w:color w:val="auto"/>
                <w:sz w:val="21"/>
                <w:szCs w:val="21"/>
              </w:rPr>
              <w:t>实施方案</w:t>
            </w:r>
            <w:r>
              <w:rPr>
                <w:rFonts w:ascii="新宋体" w:hAnsi="新宋体" w:eastAsia="新宋体" w:cs="新宋体"/>
                <w:color w:val="auto"/>
                <w:sz w:val="21"/>
                <w:szCs w:val="21"/>
              </w:rPr>
              <w:t>科学</w:t>
            </w:r>
            <w:r>
              <w:rPr>
                <w:rFonts w:hint="eastAsia" w:ascii="新宋体" w:hAnsi="新宋体" w:eastAsia="新宋体" w:cs="新宋体"/>
                <w:color w:val="auto"/>
                <w:sz w:val="21"/>
                <w:szCs w:val="21"/>
              </w:rPr>
              <w:t>、合理，符合实际、操作性强的得</w:t>
            </w:r>
            <w:r>
              <w:rPr>
                <w:rFonts w:hint="eastAsia" w:ascii="新宋体" w:hAnsi="新宋体" w:eastAsia="新宋体" w:cs="新宋体"/>
                <w:color w:val="auto"/>
                <w:sz w:val="21"/>
                <w:szCs w:val="21"/>
                <w:lang w:val="en-US" w:eastAsia="zh-CN"/>
              </w:rPr>
              <w:t>5</w:t>
            </w:r>
            <w:r>
              <w:rPr>
                <w:rFonts w:ascii="新宋体" w:hAnsi="新宋体" w:eastAsia="新宋体" w:cs="新宋体"/>
                <w:color w:val="auto"/>
                <w:sz w:val="21"/>
                <w:szCs w:val="21"/>
              </w:rPr>
              <w:t>分</w:t>
            </w:r>
            <w:r>
              <w:rPr>
                <w:rFonts w:hint="eastAsia" w:ascii="新宋体" w:hAnsi="新宋体" w:eastAsia="新宋体" w:cs="新宋体"/>
                <w:color w:val="auto"/>
                <w:sz w:val="21"/>
                <w:szCs w:val="21"/>
              </w:rPr>
              <w:t>；</w:t>
            </w:r>
          </w:p>
          <w:p>
            <w:pPr>
              <w:keepNext w:val="0"/>
              <w:keepLines w:val="0"/>
              <w:suppressLineNumbers w:val="0"/>
              <w:snapToGrid w:val="0"/>
              <w:spacing w:before="0" w:beforeAutospacing="0" w:after="0" w:afterAutospacing="0" w:line="360" w:lineRule="exact"/>
              <w:ind w:left="0" w:right="0"/>
              <w:jc w:val="left"/>
              <w:textAlignment w:val="baseline"/>
              <w:rPr>
                <w:rFonts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2.</w:t>
            </w:r>
            <w:r>
              <w:rPr>
                <w:rFonts w:hint="eastAsia" w:ascii="新宋体" w:hAnsi="新宋体" w:eastAsia="新宋体" w:cs="新宋体"/>
                <w:color w:val="auto"/>
                <w:sz w:val="21"/>
                <w:szCs w:val="21"/>
              </w:rPr>
              <w:t>实施方案</w:t>
            </w:r>
            <w:r>
              <w:rPr>
                <w:rFonts w:hint="eastAsia" w:ascii="新宋体" w:hAnsi="新宋体" w:eastAsia="新宋体" w:cs="新宋体"/>
                <w:color w:val="auto"/>
                <w:sz w:val="21"/>
                <w:szCs w:val="21"/>
                <w:lang w:eastAsia="zh-CN"/>
              </w:rPr>
              <w:t>较</w:t>
            </w:r>
            <w:r>
              <w:rPr>
                <w:rFonts w:ascii="新宋体" w:hAnsi="新宋体" w:eastAsia="新宋体" w:cs="新宋体"/>
                <w:color w:val="auto"/>
                <w:sz w:val="21"/>
                <w:szCs w:val="21"/>
              </w:rPr>
              <w:t>科学</w:t>
            </w:r>
            <w:r>
              <w:rPr>
                <w:rFonts w:hint="eastAsia" w:ascii="新宋体" w:hAnsi="新宋体" w:eastAsia="新宋体" w:cs="新宋体"/>
                <w:color w:val="auto"/>
                <w:sz w:val="21"/>
                <w:szCs w:val="21"/>
              </w:rPr>
              <w:t>、</w:t>
            </w:r>
            <w:r>
              <w:rPr>
                <w:rFonts w:ascii="新宋体" w:hAnsi="新宋体" w:eastAsia="新宋体" w:cs="新宋体"/>
                <w:color w:val="auto"/>
                <w:sz w:val="21"/>
                <w:szCs w:val="21"/>
              </w:rPr>
              <w:t>合理</w:t>
            </w:r>
            <w:r>
              <w:rPr>
                <w:rFonts w:hint="eastAsia" w:ascii="新宋体" w:hAnsi="新宋体" w:eastAsia="新宋体" w:cs="新宋体"/>
                <w:color w:val="auto"/>
                <w:sz w:val="21"/>
                <w:szCs w:val="21"/>
              </w:rPr>
              <w:t>，</w:t>
            </w:r>
            <w:r>
              <w:rPr>
                <w:rFonts w:hint="eastAsia" w:ascii="新宋体" w:hAnsi="新宋体" w:eastAsia="新宋体" w:cs="新宋体"/>
                <w:color w:val="auto"/>
                <w:sz w:val="21"/>
                <w:szCs w:val="21"/>
                <w:lang w:eastAsia="zh-CN"/>
              </w:rPr>
              <w:t>较</w:t>
            </w:r>
            <w:r>
              <w:rPr>
                <w:rFonts w:hint="eastAsia" w:ascii="新宋体" w:hAnsi="新宋体" w:eastAsia="新宋体" w:cs="新宋体"/>
                <w:color w:val="auto"/>
                <w:sz w:val="21"/>
                <w:szCs w:val="21"/>
              </w:rPr>
              <w:t>符合实际，操作性</w:t>
            </w:r>
            <w:r>
              <w:rPr>
                <w:rFonts w:hint="eastAsia" w:ascii="新宋体" w:hAnsi="新宋体" w:eastAsia="新宋体" w:cs="新宋体"/>
                <w:color w:val="auto"/>
                <w:sz w:val="21"/>
                <w:szCs w:val="21"/>
                <w:lang w:eastAsia="zh-CN"/>
              </w:rPr>
              <w:t>较强</w:t>
            </w:r>
            <w:r>
              <w:rPr>
                <w:rFonts w:hint="eastAsia" w:ascii="新宋体" w:hAnsi="新宋体" w:eastAsia="新宋体" w:cs="新宋体"/>
                <w:color w:val="auto"/>
                <w:sz w:val="21"/>
                <w:szCs w:val="21"/>
              </w:rPr>
              <w:t>的得</w:t>
            </w:r>
            <w:r>
              <w:rPr>
                <w:rFonts w:hint="eastAsia" w:ascii="新宋体" w:hAnsi="新宋体" w:eastAsia="新宋体" w:cs="新宋体"/>
                <w:color w:val="auto"/>
                <w:sz w:val="21"/>
                <w:szCs w:val="21"/>
                <w:lang w:val="en-US" w:eastAsia="zh-CN"/>
              </w:rPr>
              <w:t>4</w:t>
            </w:r>
            <w:r>
              <w:rPr>
                <w:rFonts w:ascii="新宋体" w:hAnsi="新宋体" w:eastAsia="新宋体" w:cs="新宋体"/>
                <w:color w:val="auto"/>
                <w:sz w:val="21"/>
                <w:szCs w:val="21"/>
              </w:rPr>
              <w:t>分</w:t>
            </w:r>
            <w:r>
              <w:rPr>
                <w:rFonts w:hint="eastAsia" w:ascii="新宋体" w:hAnsi="新宋体" w:eastAsia="新宋体" w:cs="新宋体"/>
                <w:color w:val="auto"/>
                <w:sz w:val="21"/>
                <w:szCs w:val="21"/>
              </w:rPr>
              <w:t>；</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3.</w:t>
            </w:r>
            <w:r>
              <w:rPr>
                <w:rFonts w:hint="eastAsia" w:ascii="新宋体" w:hAnsi="新宋体" w:eastAsia="新宋体" w:cs="新宋体"/>
                <w:color w:val="auto"/>
                <w:sz w:val="21"/>
                <w:szCs w:val="21"/>
              </w:rPr>
              <w:t>实施方案</w:t>
            </w:r>
            <w:r>
              <w:rPr>
                <w:rFonts w:hint="eastAsia" w:ascii="新宋体" w:hAnsi="新宋体" w:eastAsia="新宋体" w:cs="新宋体"/>
                <w:color w:val="auto"/>
                <w:sz w:val="21"/>
                <w:szCs w:val="21"/>
                <w:lang w:eastAsia="zh-CN"/>
              </w:rPr>
              <w:t>基本</w:t>
            </w:r>
            <w:r>
              <w:rPr>
                <w:rFonts w:ascii="新宋体" w:hAnsi="新宋体" w:eastAsia="新宋体" w:cs="新宋体"/>
                <w:color w:val="auto"/>
                <w:sz w:val="21"/>
                <w:szCs w:val="21"/>
              </w:rPr>
              <w:t>科学</w:t>
            </w:r>
            <w:r>
              <w:rPr>
                <w:rFonts w:hint="eastAsia" w:ascii="新宋体" w:hAnsi="新宋体" w:eastAsia="新宋体" w:cs="新宋体"/>
                <w:color w:val="auto"/>
                <w:sz w:val="21"/>
                <w:szCs w:val="21"/>
              </w:rPr>
              <w:t>、</w:t>
            </w:r>
            <w:r>
              <w:rPr>
                <w:rFonts w:ascii="新宋体" w:hAnsi="新宋体" w:eastAsia="新宋体" w:cs="新宋体"/>
                <w:color w:val="auto"/>
                <w:sz w:val="21"/>
                <w:szCs w:val="21"/>
              </w:rPr>
              <w:t>合理</w:t>
            </w:r>
            <w:r>
              <w:rPr>
                <w:rFonts w:hint="eastAsia" w:ascii="新宋体" w:hAnsi="新宋体" w:eastAsia="新宋体" w:cs="新宋体"/>
                <w:color w:val="auto"/>
                <w:sz w:val="21"/>
                <w:szCs w:val="21"/>
              </w:rPr>
              <w:t>，</w:t>
            </w:r>
            <w:r>
              <w:rPr>
                <w:rFonts w:hint="eastAsia" w:ascii="新宋体" w:hAnsi="新宋体" w:eastAsia="新宋体" w:cs="新宋体"/>
                <w:color w:val="auto"/>
                <w:sz w:val="21"/>
                <w:szCs w:val="21"/>
                <w:lang w:eastAsia="zh-CN"/>
              </w:rPr>
              <w:t>基本</w:t>
            </w:r>
            <w:r>
              <w:rPr>
                <w:rFonts w:hint="eastAsia" w:ascii="新宋体" w:hAnsi="新宋体" w:eastAsia="新宋体" w:cs="新宋体"/>
                <w:color w:val="auto"/>
                <w:sz w:val="21"/>
                <w:szCs w:val="21"/>
              </w:rPr>
              <w:t>符合实际，操作性一般</w:t>
            </w:r>
            <w:r>
              <w:rPr>
                <w:rFonts w:ascii="新宋体" w:hAnsi="新宋体" w:eastAsia="新宋体" w:cs="新宋体"/>
                <w:color w:val="auto"/>
                <w:sz w:val="21"/>
                <w:szCs w:val="21"/>
              </w:rPr>
              <w:t>的得</w:t>
            </w:r>
            <w:r>
              <w:rPr>
                <w:rFonts w:hint="eastAsia" w:ascii="新宋体" w:hAnsi="新宋体" w:eastAsia="新宋体" w:cs="新宋体"/>
                <w:color w:val="auto"/>
                <w:sz w:val="21"/>
                <w:szCs w:val="21"/>
                <w:lang w:val="en-US" w:eastAsia="zh-CN"/>
              </w:rPr>
              <w:t>3</w:t>
            </w:r>
            <w:r>
              <w:rPr>
                <w:rFonts w:ascii="新宋体" w:hAnsi="新宋体" w:eastAsia="新宋体" w:cs="新宋体"/>
                <w:color w:val="auto"/>
                <w:sz w:val="21"/>
                <w:szCs w:val="21"/>
              </w:rPr>
              <w:t>分</w:t>
            </w:r>
            <w:r>
              <w:rPr>
                <w:rFonts w:hint="eastAsia" w:ascii="新宋体" w:hAnsi="新宋体" w:eastAsia="新宋体" w:cs="新宋体"/>
                <w:color w:val="auto"/>
                <w:sz w:val="21"/>
                <w:szCs w:val="21"/>
              </w:rPr>
              <w:t>。</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4.</w:t>
            </w:r>
            <w:r>
              <w:rPr>
                <w:rFonts w:hint="eastAsia" w:ascii="新宋体" w:hAnsi="新宋体" w:eastAsia="新宋体" w:cs="新宋体"/>
                <w:color w:val="auto"/>
                <w:sz w:val="21"/>
                <w:szCs w:val="21"/>
              </w:rPr>
              <w:t>实施方案</w:t>
            </w:r>
            <w:r>
              <w:rPr>
                <w:rFonts w:hint="eastAsia" w:ascii="新宋体" w:hAnsi="新宋体" w:eastAsia="新宋体" w:cs="新宋体"/>
                <w:color w:val="auto"/>
                <w:sz w:val="21"/>
                <w:szCs w:val="21"/>
                <w:lang w:eastAsia="zh-CN"/>
              </w:rPr>
              <w:t>欠</w:t>
            </w:r>
            <w:r>
              <w:rPr>
                <w:rFonts w:ascii="新宋体" w:hAnsi="新宋体" w:eastAsia="新宋体" w:cs="新宋体"/>
                <w:color w:val="auto"/>
                <w:sz w:val="21"/>
                <w:szCs w:val="21"/>
              </w:rPr>
              <w:t>科学</w:t>
            </w:r>
            <w:r>
              <w:rPr>
                <w:rFonts w:hint="eastAsia" w:ascii="新宋体" w:hAnsi="新宋体" w:eastAsia="新宋体" w:cs="新宋体"/>
                <w:color w:val="auto"/>
                <w:sz w:val="21"/>
                <w:szCs w:val="21"/>
              </w:rPr>
              <w:t>、</w:t>
            </w:r>
            <w:r>
              <w:rPr>
                <w:rFonts w:ascii="新宋体" w:hAnsi="新宋体" w:eastAsia="新宋体" w:cs="新宋体"/>
                <w:color w:val="auto"/>
                <w:sz w:val="21"/>
                <w:szCs w:val="21"/>
              </w:rPr>
              <w:t>合理</w:t>
            </w:r>
            <w:r>
              <w:rPr>
                <w:rFonts w:hint="eastAsia" w:ascii="新宋体" w:hAnsi="新宋体" w:eastAsia="新宋体" w:cs="新宋体"/>
                <w:color w:val="auto"/>
                <w:sz w:val="21"/>
                <w:szCs w:val="21"/>
              </w:rPr>
              <w:t>，不符合实际，操作性</w:t>
            </w:r>
            <w:r>
              <w:rPr>
                <w:rFonts w:hint="eastAsia" w:ascii="新宋体" w:hAnsi="新宋体" w:eastAsia="新宋体" w:cs="新宋体"/>
                <w:color w:val="auto"/>
                <w:sz w:val="21"/>
                <w:szCs w:val="21"/>
                <w:lang w:eastAsia="zh-CN"/>
              </w:rPr>
              <w:t>差</w:t>
            </w:r>
            <w:r>
              <w:rPr>
                <w:rFonts w:ascii="新宋体" w:hAnsi="新宋体" w:eastAsia="新宋体" w:cs="新宋体"/>
                <w:color w:val="auto"/>
                <w:sz w:val="21"/>
                <w:szCs w:val="21"/>
              </w:rPr>
              <w:t>的得</w:t>
            </w:r>
            <w:r>
              <w:rPr>
                <w:rFonts w:hint="eastAsia" w:ascii="新宋体" w:hAnsi="新宋体" w:eastAsia="新宋体" w:cs="新宋体"/>
                <w:color w:val="auto"/>
                <w:sz w:val="21"/>
                <w:szCs w:val="21"/>
                <w:lang w:val="en-US" w:eastAsia="zh-CN"/>
              </w:rPr>
              <w:t>2</w:t>
            </w:r>
            <w:r>
              <w:rPr>
                <w:rFonts w:ascii="新宋体" w:hAnsi="新宋体" w:eastAsia="新宋体" w:cs="新宋体"/>
                <w:color w:val="auto"/>
                <w:sz w:val="21"/>
                <w:szCs w:val="21"/>
              </w:rPr>
              <w:t>分</w:t>
            </w:r>
            <w:r>
              <w:rPr>
                <w:rFonts w:hint="eastAsia" w:ascii="新宋体" w:hAnsi="新宋体" w:eastAsia="新宋体" w:cs="新宋体"/>
                <w:color w:val="auto"/>
                <w:sz w:val="21"/>
                <w:szCs w:val="21"/>
              </w:rPr>
              <w:t>。</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5.</w:t>
            </w:r>
            <w:r>
              <w:rPr>
                <w:rFonts w:hint="eastAsia" w:ascii="新宋体" w:hAnsi="新宋体" w:eastAsia="新宋体" w:cs="新宋体"/>
                <w:color w:val="auto"/>
                <w:sz w:val="21"/>
                <w:szCs w:val="21"/>
              </w:rPr>
              <w:t>实施方案</w:t>
            </w:r>
            <w:r>
              <w:rPr>
                <w:rFonts w:hint="eastAsia" w:ascii="新宋体" w:hAnsi="新宋体" w:eastAsia="新宋体" w:cs="新宋体"/>
                <w:color w:val="auto"/>
                <w:sz w:val="21"/>
                <w:szCs w:val="21"/>
                <w:lang w:eastAsia="zh-CN"/>
              </w:rPr>
              <w:t>较不</w:t>
            </w:r>
            <w:r>
              <w:rPr>
                <w:rFonts w:ascii="新宋体" w:hAnsi="新宋体" w:eastAsia="新宋体" w:cs="新宋体"/>
                <w:color w:val="auto"/>
                <w:sz w:val="21"/>
                <w:szCs w:val="21"/>
              </w:rPr>
              <w:t>科学</w:t>
            </w:r>
            <w:r>
              <w:rPr>
                <w:rFonts w:hint="eastAsia" w:ascii="新宋体" w:hAnsi="新宋体" w:eastAsia="新宋体" w:cs="新宋体"/>
                <w:color w:val="auto"/>
                <w:sz w:val="21"/>
                <w:szCs w:val="21"/>
              </w:rPr>
              <w:t>、</w:t>
            </w:r>
            <w:r>
              <w:rPr>
                <w:rFonts w:ascii="新宋体" w:hAnsi="新宋体" w:eastAsia="新宋体" w:cs="新宋体"/>
                <w:color w:val="auto"/>
                <w:sz w:val="21"/>
                <w:szCs w:val="21"/>
              </w:rPr>
              <w:t>合理</w:t>
            </w:r>
            <w:r>
              <w:rPr>
                <w:rFonts w:hint="eastAsia" w:ascii="新宋体" w:hAnsi="新宋体" w:eastAsia="新宋体" w:cs="新宋体"/>
                <w:color w:val="auto"/>
                <w:sz w:val="21"/>
                <w:szCs w:val="21"/>
              </w:rPr>
              <w:t>，</w:t>
            </w:r>
            <w:r>
              <w:rPr>
                <w:rFonts w:hint="eastAsia" w:ascii="新宋体" w:hAnsi="新宋体" w:eastAsia="新宋体" w:cs="新宋体"/>
                <w:color w:val="auto"/>
                <w:sz w:val="21"/>
                <w:szCs w:val="21"/>
                <w:lang w:eastAsia="zh-CN"/>
              </w:rPr>
              <w:t>较</w:t>
            </w:r>
            <w:r>
              <w:rPr>
                <w:rFonts w:hint="eastAsia" w:ascii="新宋体" w:hAnsi="新宋体" w:eastAsia="新宋体" w:cs="新宋体"/>
                <w:color w:val="auto"/>
                <w:sz w:val="21"/>
                <w:szCs w:val="21"/>
              </w:rPr>
              <w:t>不符合实际，操作性</w:t>
            </w:r>
            <w:r>
              <w:rPr>
                <w:rFonts w:hint="eastAsia" w:ascii="新宋体" w:hAnsi="新宋体" w:eastAsia="新宋体" w:cs="新宋体"/>
                <w:color w:val="auto"/>
                <w:sz w:val="21"/>
                <w:szCs w:val="21"/>
                <w:lang w:eastAsia="zh-CN"/>
              </w:rPr>
              <w:t>较</w:t>
            </w:r>
            <w:r>
              <w:rPr>
                <w:rFonts w:hint="eastAsia" w:ascii="新宋体" w:hAnsi="新宋体" w:eastAsia="新宋体" w:cs="新宋体"/>
                <w:color w:val="auto"/>
                <w:sz w:val="21"/>
                <w:szCs w:val="21"/>
              </w:rPr>
              <w:t>差</w:t>
            </w:r>
            <w:r>
              <w:rPr>
                <w:rFonts w:ascii="新宋体" w:hAnsi="新宋体" w:eastAsia="新宋体" w:cs="新宋体"/>
                <w:color w:val="auto"/>
                <w:sz w:val="21"/>
                <w:szCs w:val="21"/>
              </w:rPr>
              <w:t>的得</w:t>
            </w:r>
            <w:r>
              <w:rPr>
                <w:rFonts w:hint="eastAsia" w:ascii="新宋体" w:hAnsi="新宋体" w:eastAsia="新宋体" w:cs="新宋体"/>
                <w:color w:val="auto"/>
                <w:sz w:val="21"/>
                <w:szCs w:val="21"/>
                <w:lang w:val="en-US" w:eastAsia="zh-CN"/>
              </w:rPr>
              <w:t>1</w:t>
            </w:r>
            <w:r>
              <w:rPr>
                <w:rFonts w:ascii="新宋体" w:hAnsi="新宋体" w:eastAsia="新宋体" w:cs="新宋体"/>
                <w:color w:val="auto"/>
                <w:sz w:val="21"/>
                <w:szCs w:val="21"/>
              </w:rPr>
              <w:t>分</w:t>
            </w:r>
            <w:r>
              <w:rPr>
                <w:rFonts w:hint="eastAsia" w:ascii="新宋体" w:hAnsi="新宋体" w:eastAsia="新宋体" w:cs="新宋体"/>
                <w:color w:val="auto"/>
                <w:sz w:val="21"/>
                <w:szCs w:val="21"/>
              </w:rPr>
              <w:t>。</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0"/>
              </w:rPr>
            </w:pPr>
            <w:r>
              <w:rPr>
                <w:rFonts w:hint="eastAsia" w:ascii="新宋体" w:hAnsi="新宋体" w:eastAsia="新宋体" w:cs="新宋体"/>
                <w:color w:val="auto"/>
                <w:sz w:val="21"/>
                <w:szCs w:val="21"/>
                <w:lang w:val="en-US" w:eastAsia="zh-CN"/>
              </w:rPr>
              <w:t>6.未提供不得分。</w:t>
            </w:r>
          </w:p>
        </w:tc>
        <w:tc>
          <w:tcPr>
            <w:tcW w:w="675" w:type="dxa"/>
            <w:tcBorders>
              <w:top w:val="single" w:color="auto" w:sz="4" w:space="0"/>
              <w:left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default" w:ascii="新宋体" w:hAnsi="新宋体" w:eastAsia="新宋体" w:cs="新宋体"/>
                <w:sz w:val="21"/>
                <w:szCs w:val="21"/>
                <w:lang w:val="en-US"/>
              </w:rPr>
            </w:pPr>
            <w:r>
              <w:rPr>
                <w:rFonts w:hint="eastAsia" w:ascii="新宋体" w:hAnsi="新宋体" w:eastAsia="新宋体" w:cs="新宋体"/>
                <w:color w:val="auto"/>
                <w:sz w:val="21"/>
                <w:szCs w:val="21"/>
                <w:lang w:val="en-US" w:eastAsia="zh-CN"/>
              </w:rPr>
              <w:t>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80" w:hRule="atLeast"/>
          <w:jc w:val="center"/>
        </w:trPr>
        <w:tc>
          <w:tcPr>
            <w:tcW w:w="699" w:type="dxa"/>
            <w:tcBorders>
              <w:top w:val="single" w:color="auto" w:sz="4" w:space="0"/>
              <w:left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rPr>
                <w:rFonts w:hint="eastAsia" w:ascii="新宋体" w:hAnsi="新宋体" w:eastAsia="新宋体" w:cs="新宋体"/>
                <w:kern w:val="2"/>
                <w:sz w:val="21"/>
                <w:szCs w:val="21"/>
                <w:lang w:val="en-US" w:eastAsia="zh-CN" w:bidi="ar-SA"/>
              </w:rPr>
            </w:pPr>
            <w:r>
              <w:rPr>
                <w:rFonts w:hint="eastAsia" w:ascii="新宋体" w:hAnsi="新宋体" w:eastAsia="新宋体" w:cs="新宋体"/>
                <w:sz w:val="21"/>
                <w:szCs w:val="21"/>
                <w:lang w:val="en-US" w:eastAsia="zh-CN"/>
              </w:rPr>
              <w:t>4</w:t>
            </w:r>
          </w:p>
        </w:tc>
        <w:tc>
          <w:tcPr>
            <w:tcW w:w="1170" w:type="dxa"/>
            <w:tcBorders>
              <w:top w:val="single" w:color="auto" w:sz="4" w:space="0"/>
              <w:left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rightChars="0"/>
              <w:jc w:val="left"/>
              <w:textAlignment w:val="baseline"/>
              <w:rPr>
                <w:rFonts w:hint="eastAsia" w:ascii="新宋体" w:hAnsi="新宋体" w:eastAsia="新宋体" w:cs="新宋体"/>
                <w:color w:val="auto"/>
                <w:sz w:val="21"/>
                <w:szCs w:val="21"/>
                <w:lang w:eastAsia="zh-CN"/>
              </w:rPr>
            </w:pPr>
            <w:r>
              <w:rPr>
                <w:rFonts w:hint="eastAsia" w:ascii="新宋体" w:hAnsi="新宋体" w:eastAsia="新宋体" w:cs="新宋体"/>
                <w:color w:val="auto"/>
                <w:sz w:val="21"/>
                <w:szCs w:val="21"/>
                <w:lang w:eastAsia="zh-CN"/>
              </w:rPr>
              <w:t>项目</w:t>
            </w:r>
            <w:r>
              <w:rPr>
                <w:rFonts w:hint="eastAsia" w:ascii="新宋体" w:hAnsi="新宋体" w:eastAsia="新宋体" w:cs="新宋体"/>
                <w:color w:val="auto"/>
                <w:sz w:val="21"/>
                <w:szCs w:val="21"/>
              </w:rPr>
              <w:t>管理</w:t>
            </w:r>
            <w:r>
              <w:rPr>
                <w:rFonts w:hint="eastAsia" w:ascii="新宋体" w:hAnsi="新宋体" w:eastAsia="新宋体" w:cs="新宋体"/>
                <w:color w:val="auto"/>
                <w:sz w:val="21"/>
                <w:szCs w:val="21"/>
                <w:lang w:eastAsia="zh-CN"/>
              </w:rPr>
              <w:t>措施包括：</w:t>
            </w:r>
            <w:r>
              <w:rPr>
                <w:rFonts w:hint="eastAsia" w:ascii="新宋体" w:hAnsi="新宋体" w:eastAsia="新宋体" w:cs="新宋体"/>
                <w:color w:val="auto"/>
                <w:sz w:val="21"/>
                <w:szCs w:val="21"/>
              </w:rPr>
              <w:t>规章制度</w:t>
            </w:r>
            <w:r>
              <w:rPr>
                <w:rFonts w:hint="eastAsia" w:ascii="新宋体" w:hAnsi="新宋体" w:eastAsia="新宋体" w:cs="新宋体"/>
                <w:color w:val="auto"/>
                <w:sz w:val="21"/>
                <w:szCs w:val="21"/>
                <w:lang w:eastAsia="zh-CN"/>
              </w:rPr>
              <w:t>、作业</w:t>
            </w:r>
            <w:r>
              <w:rPr>
                <w:rFonts w:hint="eastAsia" w:ascii="新宋体" w:hAnsi="新宋体" w:eastAsia="新宋体" w:cs="新宋体"/>
                <w:color w:val="auto"/>
                <w:sz w:val="21"/>
                <w:szCs w:val="21"/>
              </w:rPr>
              <w:t>标准</w:t>
            </w:r>
            <w:r>
              <w:rPr>
                <w:rFonts w:hint="eastAsia" w:ascii="新宋体" w:hAnsi="新宋体" w:eastAsia="新宋体" w:cs="新宋体"/>
                <w:color w:val="auto"/>
                <w:sz w:val="21"/>
                <w:szCs w:val="21"/>
                <w:lang w:eastAsia="zh-CN"/>
              </w:rPr>
              <w:t>落实</w:t>
            </w:r>
            <w:r>
              <w:rPr>
                <w:rFonts w:hint="eastAsia" w:ascii="新宋体" w:hAnsi="新宋体" w:eastAsia="新宋体" w:cs="新宋体"/>
                <w:color w:val="auto"/>
                <w:sz w:val="21"/>
                <w:szCs w:val="21"/>
              </w:rPr>
              <w:t>及</w:t>
            </w:r>
            <w:r>
              <w:rPr>
                <w:rFonts w:hint="eastAsia" w:ascii="新宋体" w:hAnsi="新宋体" w:eastAsia="新宋体" w:cs="新宋体"/>
                <w:color w:val="auto"/>
                <w:sz w:val="21"/>
                <w:szCs w:val="21"/>
                <w:lang w:eastAsia="zh-CN"/>
              </w:rPr>
              <w:t>作业质量</w:t>
            </w:r>
            <w:r>
              <w:rPr>
                <w:rFonts w:hint="eastAsia" w:ascii="新宋体" w:hAnsi="新宋体" w:eastAsia="新宋体" w:cs="新宋体"/>
                <w:color w:val="auto"/>
                <w:sz w:val="21"/>
                <w:szCs w:val="21"/>
              </w:rPr>
              <w:t>考核</w:t>
            </w:r>
            <w:r>
              <w:rPr>
                <w:rFonts w:hint="eastAsia" w:ascii="新宋体" w:hAnsi="新宋体" w:eastAsia="新宋体" w:cs="新宋体"/>
                <w:color w:val="auto"/>
                <w:sz w:val="21"/>
                <w:szCs w:val="21"/>
                <w:lang w:eastAsia="zh-CN"/>
              </w:rPr>
              <w:t>等</w:t>
            </w:r>
          </w:p>
        </w:tc>
        <w:tc>
          <w:tcPr>
            <w:tcW w:w="6984" w:type="dxa"/>
            <w:tcBorders>
              <w:top w:val="single" w:color="auto" w:sz="4" w:space="0"/>
              <w:left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lang w:eastAsia="zh-CN"/>
              </w:rPr>
            </w:pPr>
            <w:r>
              <w:rPr>
                <w:rFonts w:hint="eastAsia" w:ascii="新宋体" w:hAnsi="新宋体" w:eastAsia="新宋体" w:cs="新宋体"/>
                <w:color w:val="auto"/>
                <w:sz w:val="21"/>
                <w:szCs w:val="21"/>
                <w:lang w:eastAsia="zh-CN"/>
              </w:rPr>
              <w:t>根据投标人提供的①</w:t>
            </w:r>
            <w:r>
              <w:rPr>
                <w:rFonts w:hint="eastAsia" w:ascii="新宋体" w:hAnsi="新宋体" w:eastAsia="新宋体" w:cs="新宋体"/>
                <w:color w:val="auto"/>
                <w:sz w:val="21"/>
                <w:szCs w:val="21"/>
              </w:rPr>
              <w:t>项</w:t>
            </w:r>
            <w:r>
              <w:rPr>
                <w:rFonts w:hint="eastAsia" w:ascii="新宋体" w:hAnsi="新宋体" w:eastAsia="新宋体" w:cs="新宋体"/>
                <w:color w:val="auto"/>
                <w:sz w:val="21"/>
                <w:szCs w:val="21"/>
                <w:lang w:eastAsia="zh-CN"/>
              </w:rPr>
              <w:t>目</w:t>
            </w:r>
            <w:r>
              <w:rPr>
                <w:rFonts w:hint="eastAsia" w:ascii="新宋体" w:hAnsi="新宋体" w:eastAsia="新宋体" w:cs="新宋体"/>
                <w:color w:val="auto"/>
                <w:sz w:val="21"/>
                <w:szCs w:val="21"/>
              </w:rPr>
              <w:t>管理规章制度</w:t>
            </w:r>
            <w:r>
              <w:rPr>
                <w:rFonts w:hint="eastAsia" w:ascii="新宋体" w:hAnsi="新宋体" w:eastAsia="新宋体" w:cs="新宋体"/>
                <w:color w:val="auto"/>
                <w:sz w:val="21"/>
                <w:szCs w:val="21"/>
                <w:lang w:eastAsia="zh-CN"/>
              </w:rPr>
              <w:t>完备情况、②作业标准落实保障情况、</w:t>
            </w:r>
            <w:r>
              <w:rPr>
                <w:rFonts w:hint="eastAsia" w:ascii="新宋体" w:hAnsi="新宋体" w:eastAsia="新宋体" w:cs="新宋体"/>
                <w:color w:val="000000"/>
                <w:kern w:val="2"/>
                <w:sz w:val="21"/>
                <w:szCs w:val="21"/>
                <w:lang w:val="en-US" w:eastAsia="zh-CN"/>
              </w:rPr>
              <w:t>③</w:t>
            </w:r>
            <w:r>
              <w:rPr>
                <w:rFonts w:hint="eastAsia" w:ascii="新宋体" w:hAnsi="新宋体" w:eastAsia="新宋体" w:cs="新宋体"/>
                <w:color w:val="auto"/>
                <w:sz w:val="21"/>
                <w:szCs w:val="21"/>
                <w:lang w:eastAsia="zh-CN"/>
              </w:rPr>
              <w:t>作业质量</w:t>
            </w:r>
            <w:r>
              <w:rPr>
                <w:rFonts w:hint="eastAsia" w:ascii="新宋体" w:hAnsi="新宋体" w:eastAsia="新宋体" w:cs="新宋体"/>
                <w:color w:val="auto"/>
                <w:sz w:val="21"/>
                <w:szCs w:val="21"/>
              </w:rPr>
              <w:t>考核</w:t>
            </w:r>
            <w:r>
              <w:rPr>
                <w:rFonts w:hint="eastAsia" w:ascii="新宋体" w:hAnsi="新宋体" w:eastAsia="新宋体" w:cs="新宋体"/>
                <w:color w:val="auto"/>
                <w:sz w:val="21"/>
                <w:szCs w:val="21"/>
                <w:lang w:eastAsia="zh-CN"/>
              </w:rPr>
              <w:t>的实效性等进</w:t>
            </w:r>
            <w:r>
              <w:rPr>
                <w:rFonts w:hint="eastAsia" w:ascii="新宋体" w:hAnsi="新宋体" w:eastAsia="新宋体" w:cs="新宋体"/>
                <w:color w:val="auto"/>
                <w:sz w:val="21"/>
                <w:szCs w:val="21"/>
              </w:rPr>
              <w:t>行综合打分</w:t>
            </w:r>
            <w:r>
              <w:rPr>
                <w:rFonts w:hint="eastAsia" w:ascii="新宋体" w:hAnsi="新宋体" w:eastAsia="新宋体" w:cs="新宋体"/>
                <w:color w:val="auto"/>
                <w:sz w:val="21"/>
                <w:szCs w:val="21"/>
                <w:lang w:eastAsia="zh-CN"/>
              </w:rPr>
              <w:t>。（每项</w:t>
            </w:r>
            <w:r>
              <w:rPr>
                <w:rFonts w:hint="eastAsia" w:ascii="新宋体" w:hAnsi="新宋体" w:eastAsia="新宋体" w:cs="新宋体"/>
                <w:color w:val="auto"/>
                <w:sz w:val="21"/>
                <w:szCs w:val="21"/>
                <w:lang w:val="en-US" w:eastAsia="zh-CN"/>
              </w:rPr>
              <w:t>4</w:t>
            </w:r>
            <w:r>
              <w:rPr>
                <w:rFonts w:hint="eastAsia" w:ascii="新宋体" w:hAnsi="新宋体" w:eastAsia="新宋体" w:cs="新宋体"/>
                <w:color w:val="auto"/>
                <w:sz w:val="21"/>
                <w:szCs w:val="21"/>
                <w:lang w:eastAsia="zh-CN"/>
              </w:rPr>
              <w:t>分，最高</w:t>
            </w:r>
            <w:r>
              <w:rPr>
                <w:rFonts w:hint="eastAsia" w:ascii="新宋体" w:hAnsi="新宋体" w:eastAsia="新宋体" w:cs="新宋体"/>
                <w:color w:val="auto"/>
                <w:sz w:val="21"/>
                <w:szCs w:val="21"/>
                <w:lang w:val="en-US" w:eastAsia="zh-CN"/>
              </w:rPr>
              <w:t>12</w:t>
            </w:r>
            <w:r>
              <w:rPr>
                <w:rFonts w:hint="eastAsia" w:ascii="新宋体" w:hAnsi="新宋体" w:eastAsia="新宋体" w:cs="新宋体"/>
                <w:color w:val="auto"/>
                <w:sz w:val="21"/>
                <w:szCs w:val="21"/>
                <w:lang w:eastAsia="zh-CN"/>
              </w:rPr>
              <w:t>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1.</w:t>
            </w:r>
            <w:r>
              <w:rPr>
                <w:rFonts w:hint="eastAsia" w:ascii="新宋体" w:hAnsi="新宋体" w:eastAsia="新宋体" w:cs="新宋体"/>
                <w:color w:val="auto"/>
                <w:sz w:val="21"/>
                <w:szCs w:val="21"/>
                <w:lang w:eastAsia="zh-CN"/>
              </w:rPr>
              <w:t>项目管理规章制度完备、管理措施</w:t>
            </w:r>
            <w:r>
              <w:rPr>
                <w:rFonts w:hint="eastAsia" w:ascii="新宋体" w:hAnsi="新宋体" w:eastAsia="新宋体" w:cs="新宋体"/>
                <w:color w:val="auto"/>
                <w:sz w:val="21"/>
                <w:szCs w:val="21"/>
              </w:rPr>
              <w:t>合理，</w:t>
            </w:r>
            <w:r>
              <w:rPr>
                <w:rFonts w:hint="eastAsia" w:ascii="新宋体" w:hAnsi="新宋体" w:eastAsia="新宋体" w:cs="新宋体"/>
                <w:color w:val="auto"/>
                <w:sz w:val="21"/>
                <w:szCs w:val="21"/>
                <w:lang w:eastAsia="zh-CN"/>
              </w:rPr>
              <w:t>完全</w:t>
            </w:r>
            <w:r>
              <w:rPr>
                <w:rFonts w:hint="eastAsia" w:ascii="新宋体" w:hAnsi="新宋体" w:eastAsia="新宋体" w:cs="新宋体"/>
                <w:color w:val="auto"/>
                <w:sz w:val="21"/>
                <w:szCs w:val="21"/>
              </w:rPr>
              <w:t>符合项目要求的得</w:t>
            </w:r>
            <w:r>
              <w:rPr>
                <w:rFonts w:hint="eastAsia" w:ascii="新宋体" w:hAnsi="新宋体" w:eastAsia="新宋体" w:cs="新宋体"/>
                <w:color w:val="auto"/>
                <w:sz w:val="21"/>
                <w:szCs w:val="21"/>
                <w:lang w:val="en-US" w:eastAsia="zh-CN"/>
              </w:rPr>
              <w:t>4</w:t>
            </w:r>
            <w:r>
              <w:rPr>
                <w:rFonts w:hint="eastAsia" w:ascii="新宋体" w:hAnsi="新宋体" w:eastAsia="新宋体" w:cs="新宋体"/>
                <w:color w:val="auto"/>
                <w:sz w:val="21"/>
                <w:szCs w:val="21"/>
              </w:rPr>
              <w:t>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2.</w:t>
            </w:r>
            <w:r>
              <w:rPr>
                <w:rFonts w:hint="eastAsia" w:ascii="新宋体" w:hAnsi="新宋体" w:eastAsia="新宋体" w:cs="新宋体"/>
                <w:color w:val="auto"/>
                <w:sz w:val="21"/>
                <w:szCs w:val="21"/>
                <w:lang w:eastAsia="zh-CN"/>
              </w:rPr>
              <w:t>项目管理规章制度较完备、管理措施较</w:t>
            </w:r>
            <w:r>
              <w:rPr>
                <w:rFonts w:hint="eastAsia" w:ascii="新宋体" w:hAnsi="新宋体" w:eastAsia="新宋体" w:cs="新宋体"/>
                <w:color w:val="auto"/>
                <w:sz w:val="21"/>
                <w:szCs w:val="21"/>
              </w:rPr>
              <w:t>合理，</w:t>
            </w:r>
            <w:r>
              <w:rPr>
                <w:rFonts w:hint="eastAsia" w:ascii="新宋体" w:hAnsi="新宋体" w:eastAsia="新宋体" w:cs="新宋体"/>
                <w:color w:val="auto"/>
                <w:sz w:val="21"/>
                <w:szCs w:val="21"/>
                <w:lang w:eastAsia="zh-CN"/>
              </w:rPr>
              <w:t>较</w:t>
            </w:r>
            <w:r>
              <w:rPr>
                <w:rFonts w:hint="eastAsia" w:ascii="新宋体" w:hAnsi="新宋体" w:eastAsia="新宋体" w:cs="新宋体"/>
                <w:color w:val="auto"/>
                <w:sz w:val="21"/>
                <w:szCs w:val="21"/>
              </w:rPr>
              <w:t>符合</w:t>
            </w:r>
            <w:r>
              <w:rPr>
                <w:rFonts w:hint="eastAsia" w:ascii="新宋体" w:hAnsi="新宋体" w:eastAsia="新宋体" w:cs="新宋体"/>
                <w:color w:val="auto"/>
                <w:sz w:val="21"/>
                <w:szCs w:val="21"/>
                <w:lang w:eastAsia="zh-CN"/>
              </w:rPr>
              <w:t>项目</w:t>
            </w:r>
            <w:r>
              <w:rPr>
                <w:rFonts w:hint="eastAsia" w:ascii="新宋体" w:hAnsi="新宋体" w:eastAsia="新宋体" w:cs="新宋体"/>
                <w:color w:val="auto"/>
                <w:sz w:val="21"/>
                <w:szCs w:val="21"/>
              </w:rPr>
              <w:t>要求的得</w:t>
            </w:r>
            <w:r>
              <w:rPr>
                <w:rFonts w:hint="eastAsia" w:ascii="新宋体" w:hAnsi="新宋体" w:eastAsia="新宋体" w:cs="新宋体"/>
                <w:color w:val="auto"/>
                <w:sz w:val="21"/>
                <w:szCs w:val="21"/>
                <w:lang w:val="en-US" w:eastAsia="zh-CN"/>
              </w:rPr>
              <w:t>3</w:t>
            </w:r>
            <w:r>
              <w:rPr>
                <w:rFonts w:hint="eastAsia" w:ascii="新宋体" w:hAnsi="新宋体" w:eastAsia="新宋体" w:cs="新宋体"/>
                <w:color w:val="auto"/>
                <w:sz w:val="21"/>
                <w:szCs w:val="21"/>
              </w:rPr>
              <w:t>分；</w:t>
            </w:r>
          </w:p>
          <w:p>
            <w:pPr>
              <w:keepNext w:val="0"/>
              <w:keepLines w:val="0"/>
              <w:numPr>
                <w:ilvl w:val="-1"/>
                <w:numId w:val="0"/>
              </w:numPr>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3.</w:t>
            </w:r>
            <w:r>
              <w:rPr>
                <w:rFonts w:hint="eastAsia" w:ascii="新宋体" w:hAnsi="新宋体" w:eastAsia="新宋体" w:cs="新宋体"/>
                <w:color w:val="auto"/>
                <w:sz w:val="21"/>
                <w:szCs w:val="21"/>
                <w:lang w:eastAsia="zh-CN"/>
              </w:rPr>
              <w:t>项目管理规章制度基本完备、管理措施</w:t>
            </w:r>
            <w:r>
              <w:rPr>
                <w:rFonts w:hint="eastAsia" w:ascii="新宋体" w:hAnsi="新宋体" w:eastAsia="新宋体" w:cs="新宋体"/>
                <w:color w:val="auto"/>
                <w:sz w:val="21"/>
                <w:szCs w:val="21"/>
              </w:rPr>
              <w:t>基本合理，基本符合</w:t>
            </w:r>
            <w:r>
              <w:rPr>
                <w:rFonts w:hint="eastAsia" w:ascii="新宋体" w:hAnsi="新宋体" w:eastAsia="新宋体" w:cs="新宋体"/>
                <w:color w:val="auto"/>
                <w:sz w:val="21"/>
                <w:szCs w:val="21"/>
                <w:lang w:eastAsia="zh-CN"/>
              </w:rPr>
              <w:t>项目</w:t>
            </w:r>
            <w:r>
              <w:rPr>
                <w:rFonts w:hint="eastAsia" w:ascii="新宋体" w:hAnsi="新宋体" w:eastAsia="新宋体" w:cs="新宋体"/>
                <w:color w:val="auto"/>
                <w:sz w:val="21"/>
                <w:szCs w:val="21"/>
              </w:rPr>
              <w:t>要求的得</w:t>
            </w:r>
            <w:r>
              <w:rPr>
                <w:rFonts w:hint="eastAsia" w:ascii="新宋体" w:hAnsi="新宋体" w:eastAsia="新宋体" w:cs="新宋体"/>
                <w:color w:val="auto"/>
                <w:sz w:val="21"/>
                <w:szCs w:val="21"/>
                <w:lang w:val="en-US" w:eastAsia="zh-CN"/>
              </w:rPr>
              <w:t>2</w:t>
            </w:r>
            <w:r>
              <w:rPr>
                <w:rFonts w:hint="eastAsia" w:ascii="新宋体" w:hAnsi="新宋体" w:eastAsia="新宋体" w:cs="新宋体"/>
                <w:color w:val="auto"/>
                <w:sz w:val="21"/>
                <w:szCs w:val="21"/>
              </w:rPr>
              <w:t>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4.</w:t>
            </w:r>
            <w:r>
              <w:rPr>
                <w:rFonts w:hint="eastAsia" w:ascii="新宋体" w:hAnsi="新宋体" w:eastAsia="新宋体" w:cs="新宋体"/>
                <w:color w:val="auto"/>
                <w:sz w:val="21"/>
                <w:szCs w:val="21"/>
                <w:lang w:eastAsia="zh-CN"/>
              </w:rPr>
              <w:t>项目项目管理规章制度、管理措施欠合理，未能完全符合要求</w:t>
            </w:r>
            <w:r>
              <w:rPr>
                <w:rFonts w:hint="eastAsia" w:ascii="新宋体" w:hAnsi="新宋体" w:eastAsia="新宋体" w:cs="新宋体"/>
                <w:color w:val="auto"/>
                <w:sz w:val="21"/>
                <w:szCs w:val="21"/>
              </w:rPr>
              <w:t>的得</w:t>
            </w:r>
            <w:r>
              <w:rPr>
                <w:rFonts w:hint="eastAsia" w:ascii="新宋体" w:hAnsi="新宋体" w:eastAsia="新宋体" w:cs="新宋体"/>
                <w:color w:val="auto"/>
                <w:sz w:val="21"/>
                <w:szCs w:val="21"/>
                <w:lang w:val="en-US" w:eastAsia="zh-CN"/>
              </w:rPr>
              <w:t>1</w:t>
            </w:r>
            <w:r>
              <w:rPr>
                <w:rFonts w:hint="eastAsia" w:ascii="新宋体" w:hAnsi="新宋体" w:eastAsia="新宋体" w:cs="新宋体"/>
                <w:color w:val="auto"/>
                <w:sz w:val="21"/>
                <w:szCs w:val="21"/>
              </w:rPr>
              <w:t>分</w:t>
            </w:r>
            <w:r>
              <w:rPr>
                <w:rFonts w:hint="eastAsia" w:ascii="新宋体" w:hAnsi="新宋体" w:eastAsia="新宋体" w:cs="新宋体"/>
                <w:color w:val="auto"/>
                <w:sz w:val="21"/>
                <w:szCs w:val="21"/>
                <w:lang w:eastAsia="zh-CN"/>
              </w:rPr>
              <w:t>；</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5.</w:t>
            </w:r>
            <w:r>
              <w:rPr>
                <w:rFonts w:hint="eastAsia" w:ascii="新宋体" w:hAnsi="新宋体" w:eastAsia="新宋体" w:cs="新宋体"/>
                <w:color w:val="auto"/>
                <w:sz w:val="21"/>
                <w:szCs w:val="21"/>
              </w:rPr>
              <w:t>未提供不得分。</w:t>
            </w:r>
          </w:p>
        </w:tc>
        <w:tc>
          <w:tcPr>
            <w:tcW w:w="675" w:type="dxa"/>
            <w:tcBorders>
              <w:top w:val="single" w:color="auto" w:sz="4" w:space="0"/>
              <w:left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default"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09" w:hRule="atLeast"/>
          <w:jc w:val="center"/>
        </w:trPr>
        <w:tc>
          <w:tcPr>
            <w:tcW w:w="69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eastAsia" w:ascii="新宋体" w:hAnsi="新宋体" w:eastAsia="新宋体" w:cs="新宋体"/>
                <w:kern w:val="2"/>
                <w:sz w:val="21"/>
                <w:szCs w:val="21"/>
                <w:lang w:val="en-US" w:eastAsia="zh-CN" w:bidi="ar-SA"/>
              </w:rPr>
            </w:pPr>
            <w:r>
              <w:rPr>
                <w:rFonts w:hint="eastAsia" w:ascii="新宋体" w:hAnsi="新宋体" w:eastAsia="新宋体" w:cs="新宋体"/>
                <w:color w:val="auto"/>
                <w:sz w:val="21"/>
                <w:szCs w:val="21"/>
              </w:rPr>
              <w:t>5</w:t>
            </w:r>
          </w:p>
        </w:tc>
        <w:tc>
          <w:tcPr>
            <w:tcW w:w="117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0"/>
              </w:rPr>
            </w:pPr>
            <w:r>
              <w:rPr>
                <w:rFonts w:hint="eastAsia" w:ascii="新宋体" w:hAnsi="新宋体" w:eastAsia="新宋体" w:cs="新宋体"/>
                <w:color w:val="auto"/>
                <w:sz w:val="21"/>
                <w:szCs w:val="21"/>
              </w:rPr>
              <w:t>针对本项目特点和难点分析及解决措施</w:t>
            </w:r>
          </w:p>
        </w:tc>
        <w:tc>
          <w:tcPr>
            <w:tcW w:w="698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lang w:eastAsia="zh-CN"/>
              </w:rPr>
            </w:pPr>
            <w:r>
              <w:rPr>
                <w:rFonts w:hint="eastAsia" w:ascii="新宋体" w:hAnsi="新宋体" w:eastAsia="新宋体" w:cs="新宋体"/>
                <w:color w:val="auto"/>
                <w:szCs w:val="21"/>
              </w:rPr>
              <w:t>针对本项目</w:t>
            </w:r>
            <w:r>
              <w:rPr>
                <w:rFonts w:hint="eastAsia" w:ascii="新宋体" w:hAnsi="新宋体" w:eastAsia="新宋体" w:cs="新宋体"/>
                <w:color w:val="auto"/>
                <w:szCs w:val="21"/>
                <w:lang w:eastAsia="zh-CN"/>
              </w:rPr>
              <w:t>①特</w:t>
            </w:r>
            <w:r>
              <w:rPr>
                <w:rFonts w:hint="eastAsia" w:ascii="新宋体" w:hAnsi="新宋体" w:eastAsia="新宋体" w:cs="新宋体"/>
                <w:color w:val="auto"/>
                <w:szCs w:val="21"/>
              </w:rPr>
              <w:t>点和难点分析</w:t>
            </w:r>
            <w:r>
              <w:rPr>
                <w:rFonts w:hint="eastAsia" w:ascii="新宋体" w:hAnsi="新宋体" w:eastAsia="新宋体" w:cs="新宋体"/>
                <w:color w:val="auto"/>
                <w:szCs w:val="21"/>
                <w:lang w:eastAsia="zh-CN"/>
              </w:rPr>
              <w:t>、</w:t>
            </w:r>
            <w:r>
              <w:rPr>
                <w:rFonts w:hint="eastAsia" w:ascii="新宋体" w:hAnsi="新宋体" w:eastAsia="新宋体" w:cs="新宋体"/>
                <w:color w:val="auto"/>
                <w:szCs w:val="21"/>
              </w:rPr>
              <w:t>②解决措施，由评委进行综合打分，</w:t>
            </w:r>
            <w:r>
              <w:rPr>
                <w:rFonts w:hint="eastAsia" w:ascii="新宋体" w:hAnsi="新宋体" w:eastAsia="新宋体" w:cs="新宋体"/>
                <w:color w:val="auto"/>
                <w:sz w:val="21"/>
                <w:szCs w:val="21"/>
                <w:lang w:eastAsia="zh-CN"/>
              </w:rPr>
              <w:t>（每项</w:t>
            </w:r>
            <w:r>
              <w:rPr>
                <w:rFonts w:hint="eastAsia" w:ascii="新宋体" w:hAnsi="新宋体" w:eastAsia="新宋体" w:cs="新宋体"/>
                <w:color w:val="auto"/>
                <w:sz w:val="21"/>
                <w:szCs w:val="21"/>
                <w:lang w:val="en-US" w:eastAsia="zh-CN"/>
              </w:rPr>
              <w:t>4</w:t>
            </w:r>
            <w:r>
              <w:rPr>
                <w:rFonts w:hint="eastAsia" w:ascii="新宋体" w:hAnsi="新宋体" w:eastAsia="新宋体" w:cs="新宋体"/>
                <w:color w:val="auto"/>
                <w:sz w:val="21"/>
                <w:szCs w:val="21"/>
                <w:lang w:eastAsia="zh-CN"/>
              </w:rPr>
              <w:t>分，最高</w:t>
            </w:r>
            <w:r>
              <w:rPr>
                <w:rFonts w:hint="eastAsia" w:ascii="新宋体" w:hAnsi="新宋体" w:eastAsia="新宋体" w:cs="新宋体"/>
                <w:color w:val="auto"/>
                <w:sz w:val="21"/>
                <w:szCs w:val="21"/>
                <w:lang w:val="en-US" w:eastAsia="zh-CN"/>
              </w:rPr>
              <w:t>8</w:t>
            </w:r>
            <w:r>
              <w:rPr>
                <w:rFonts w:hint="eastAsia" w:ascii="新宋体" w:hAnsi="新宋体" w:eastAsia="新宋体" w:cs="新宋体"/>
                <w:color w:val="auto"/>
                <w:sz w:val="21"/>
                <w:szCs w:val="21"/>
                <w:lang w:eastAsia="zh-CN"/>
              </w:rPr>
              <w:t>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Cs w:val="21"/>
              </w:rPr>
            </w:pPr>
            <w:r>
              <w:rPr>
                <w:rFonts w:hint="eastAsia" w:ascii="新宋体" w:hAnsi="新宋体" w:eastAsia="新宋体" w:cs="新宋体"/>
                <w:color w:val="auto"/>
                <w:szCs w:val="21"/>
                <w:lang w:val="en-US" w:eastAsia="zh-CN"/>
              </w:rPr>
              <w:t>1.特点和难点</w:t>
            </w:r>
            <w:r>
              <w:rPr>
                <w:rFonts w:hint="eastAsia" w:ascii="新宋体" w:hAnsi="新宋体" w:eastAsia="新宋体" w:cs="新宋体"/>
                <w:color w:val="auto"/>
                <w:szCs w:val="21"/>
                <w:lang w:eastAsia="zh-CN"/>
              </w:rPr>
              <w:t>分析准确，解决措施</w:t>
            </w:r>
            <w:r>
              <w:rPr>
                <w:rFonts w:hint="eastAsia" w:ascii="新宋体" w:hAnsi="新宋体" w:eastAsia="新宋体" w:cs="新宋体"/>
                <w:color w:val="auto"/>
                <w:szCs w:val="21"/>
              </w:rPr>
              <w:t>描述合理，符合项目要求的得</w:t>
            </w:r>
            <w:r>
              <w:rPr>
                <w:rFonts w:hint="eastAsia" w:ascii="新宋体" w:hAnsi="新宋体" w:eastAsia="新宋体" w:cs="新宋体"/>
                <w:color w:val="auto"/>
                <w:szCs w:val="21"/>
                <w:lang w:val="en-US" w:eastAsia="zh-CN"/>
              </w:rPr>
              <w:t>4</w:t>
            </w:r>
            <w:r>
              <w:rPr>
                <w:rFonts w:hint="eastAsia" w:ascii="新宋体" w:hAnsi="新宋体" w:eastAsia="新宋体" w:cs="新宋体"/>
                <w:color w:val="auto"/>
                <w:szCs w:val="21"/>
              </w:rPr>
              <w:t>分；</w:t>
            </w:r>
          </w:p>
          <w:p>
            <w:pPr>
              <w:keepNext w:val="0"/>
              <w:keepLines w:val="0"/>
              <w:suppressLineNumbers w:val="0"/>
              <w:snapToGrid w:val="0"/>
              <w:spacing w:before="0" w:beforeAutospacing="0" w:after="0" w:afterAutospacing="0" w:line="360" w:lineRule="exact"/>
              <w:ind w:left="0" w:right="0"/>
              <w:jc w:val="left"/>
              <w:textAlignment w:val="baseline"/>
              <w:rPr>
                <w:rFonts w:hint="default" w:ascii="新宋体" w:hAnsi="新宋体" w:eastAsia="新宋体" w:cs="新宋体"/>
                <w:color w:val="auto"/>
                <w:sz w:val="21"/>
                <w:szCs w:val="20"/>
                <w:lang w:val="en-US" w:eastAsia="zh-CN"/>
              </w:rPr>
            </w:pPr>
            <w:r>
              <w:rPr>
                <w:rFonts w:hint="eastAsia" w:ascii="新宋体" w:hAnsi="新宋体" w:eastAsia="新宋体" w:cs="新宋体"/>
                <w:color w:val="auto"/>
                <w:szCs w:val="21"/>
                <w:lang w:val="en-US" w:eastAsia="zh-CN"/>
              </w:rPr>
              <w:t>2.特点和难点</w:t>
            </w:r>
            <w:r>
              <w:rPr>
                <w:rFonts w:hint="eastAsia" w:ascii="新宋体" w:hAnsi="新宋体" w:eastAsia="新宋体" w:cs="新宋体"/>
                <w:color w:val="auto"/>
                <w:szCs w:val="21"/>
                <w:lang w:eastAsia="zh-CN"/>
              </w:rPr>
              <w:t>分析较准确，解决措施</w:t>
            </w:r>
            <w:r>
              <w:rPr>
                <w:rFonts w:hint="eastAsia" w:ascii="新宋体" w:hAnsi="新宋体" w:eastAsia="新宋体" w:cs="新宋体"/>
                <w:color w:val="auto"/>
                <w:szCs w:val="21"/>
              </w:rPr>
              <w:t>描述</w:t>
            </w:r>
            <w:r>
              <w:rPr>
                <w:rFonts w:hint="eastAsia" w:ascii="新宋体" w:hAnsi="新宋体" w:eastAsia="新宋体" w:cs="新宋体"/>
                <w:color w:val="auto"/>
                <w:szCs w:val="21"/>
                <w:lang w:eastAsia="zh-CN"/>
              </w:rPr>
              <w:t>较</w:t>
            </w:r>
            <w:r>
              <w:rPr>
                <w:rFonts w:hint="eastAsia" w:ascii="新宋体" w:hAnsi="新宋体" w:eastAsia="新宋体" w:cs="新宋体"/>
                <w:color w:val="auto"/>
                <w:szCs w:val="21"/>
              </w:rPr>
              <w:t>合理</w:t>
            </w:r>
            <w:r>
              <w:rPr>
                <w:rFonts w:hint="eastAsia" w:ascii="新宋体" w:hAnsi="新宋体" w:eastAsia="新宋体" w:cs="新宋体"/>
                <w:color w:val="auto"/>
                <w:szCs w:val="21"/>
                <w:lang w:eastAsia="zh-CN"/>
              </w:rPr>
              <w:t>，较符合项目要求的得</w:t>
            </w:r>
            <w:r>
              <w:rPr>
                <w:rFonts w:hint="eastAsia" w:ascii="新宋体" w:hAnsi="新宋体" w:eastAsia="新宋体" w:cs="新宋体"/>
                <w:color w:val="auto"/>
                <w:szCs w:val="21"/>
                <w:lang w:val="en-US" w:eastAsia="zh-CN"/>
              </w:rPr>
              <w:t>3分；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Cs w:val="21"/>
              </w:rPr>
            </w:pPr>
            <w:r>
              <w:rPr>
                <w:rFonts w:hint="eastAsia" w:ascii="新宋体" w:hAnsi="新宋体" w:eastAsia="新宋体" w:cs="新宋体"/>
                <w:color w:val="auto"/>
                <w:szCs w:val="21"/>
                <w:lang w:val="en-US" w:eastAsia="zh-CN"/>
              </w:rPr>
              <w:t>3.特点和难点</w:t>
            </w:r>
            <w:r>
              <w:rPr>
                <w:rFonts w:hint="eastAsia" w:ascii="新宋体" w:hAnsi="新宋体" w:eastAsia="新宋体" w:cs="新宋体"/>
                <w:color w:val="auto"/>
                <w:szCs w:val="21"/>
                <w:lang w:eastAsia="zh-CN"/>
              </w:rPr>
              <w:t>分析基本准确，解决措施</w:t>
            </w:r>
            <w:r>
              <w:rPr>
                <w:rFonts w:hint="eastAsia" w:ascii="新宋体" w:hAnsi="新宋体" w:eastAsia="新宋体" w:cs="新宋体"/>
                <w:color w:val="auto"/>
                <w:szCs w:val="21"/>
              </w:rPr>
              <w:t>描述基本合理，基本能符合</w:t>
            </w:r>
            <w:r>
              <w:rPr>
                <w:rFonts w:hint="eastAsia" w:ascii="新宋体" w:hAnsi="新宋体" w:eastAsia="新宋体" w:cs="新宋体"/>
                <w:color w:val="auto"/>
                <w:szCs w:val="21"/>
                <w:lang w:eastAsia="zh-CN"/>
              </w:rPr>
              <w:t>项目</w:t>
            </w:r>
            <w:r>
              <w:rPr>
                <w:rFonts w:hint="eastAsia" w:ascii="新宋体" w:hAnsi="新宋体" w:eastAsia="新宋体" w:cs="新宋体"/>
                <w:color w:val="auto"/>
                <w:szCs w:val="21"/>
              </w:rPr>
              <w:t>要求的得</w:t>
            </w:r>
            <w:r>
              <w:rPr>
                <w:rFonts w:hint="eastAsia" w:ascii="新宋体" w:hAnsi="新宋体" w:eastAsia="新宋体" w:cs="新宋体"/>
                <w:color w:val="auto"/>
                <w:szCs w:val="21"/>
                <w:lang w:val="en-US" w:eastAsia="zh-CN"/>
              </w:rPr>
              <w:t>2</w:t>
            </w:r>
            <w:r>
              <w:rPr>
                <w:rFonts w:hint="eastAsia" w:ascii="新宋体" w:hAnsi="新宋体" w:eastAsia="新宋体" w:cs="新宋体"/>
                <w:color w:val="auto"/>
                <w:szCs w:val="21"/>
              </w:rPr>
              <w:t>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Cs w:val="21"/>
              </w:rPr>
            </w:pPr>
            <w:r>
              <w:rPr>
                <w:rFonts w:hint="eastAsia" w:ascii="新宋体" w:hAnsi="新宋体" w:eastAsia="新宋体" w:cs="新宋体"/>
                <w:color w:val="auto"/>
                <w:szCs w:val="21"/>
                <w:lang w:val="en-US" w:eastAsia="zh-CN"/>
              </w:rPr>
              <w:t>4.特点和难点</w:t>
            </w:r>
            <w:r>
              <w:rPr>
                <w:rFonts w:hint="eastAsia" w:ascii="新宋体" w:hAnsi="新宋体" w:eastAsia="新宋体" w:cs="新宋体"/>
                <w:color w:val="auto"/>
                <w:szCs w:val="21"/>
                <w:lang w:eastAsia="zh-CN"/>
              </w:rPr>
              <w:t>分析欠准确，解决措施</w:t>
            </w:r>
            <w:r>
              <w:rPr>
                <w:rFonts w:hint="eastAsia" w:ascii="新宋体" w:hAnsi="新宋体" w:eastAsia="新宋体" w:cs="新宋体"/>
                <w:color w:val="auto"/>
                <w:szCs w:val="21"/>
              </w:rPr>
              <w:t>描述</w:t>
            </w:r>
            <w:r>
              <w:rPr>
                <w:rFonts w:hint="eastAsia" w:ascii="新宋体" w:hAnsi="新宋体" w:eastAsia="新宋体" w:cs="新宋体"/>
                <w:color w:val="auto"/>
                <w:szCs w:val="21"/>
                <w:lang w:eastAsia="zh-CN"/>
              </w:rPr>
              <w:t>欠合理，未能完全符合项目要求的得</w:t>
            </w:r>
            <w:r>
              <w:rPr>
                <w:rFonts w:hint="eastAsia" w:ascii="新宋体" w:hAnsi="新宋体" w:eastAsia="新宋体" w:cs="新宋体"/>
                <w:color w:val="auto"/>
                <w:szCs w:val="21"/>
                <w:lang w:val="en-US" w:eastAsia="zh-CN"/>
              </w:rPr>
              <w:t>1</w:t>
            </w:r>
            <w:r>
              <w:rPr>
                <w:rFonts w:hint="eastAsia" w:ascii="新宋体" w:hAnsi="新宋体" w:eastAsia="新宋体" w:cs="新宋体"/>
                <w:color w:val="auto"/>
                <w:szCs w:val="21"/>
              </w:rPr>
              <w:t>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Cs w:val="21"/>
                <w:lang w:val="en-US" w:eastAsia="zh-CN"/>
              </w:rPr>
            </w:pPr>
            <w:r>
              <w:rPr>
                <w:rFonts w:hint="eastAsia" w:ascii="新宋体" w:hAnsi="新宋体" w:eastAsia="新宋体" w:cs="新宋体"/>
                <w:color w:val="auto"/>
                <w:sz w:val="21"/>
                <w:szCs w:val="21"/>
                <w:lang w:val="en-US" w:eastAsia="zh-CN"/>
              </w:rPr>
              <w:t>5.未提供不得分。</w:t>
            </w:r>
          </w:p>
        </w:tc>
        <w:tc>
          <w:tcPr>
            <w:tcW w:w="6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eastAsia" w:ascii="新宋体" w:hAnsi="新宋体" w:eastAsia="新宋体" w:cs="新宋体"/>
                <w:sz w:val="21"/>
                <w:szCs w:val="21"/>
              </w:rPr>
            </w:pPr>
            <w:r>
              <w:rPr>
                <w:rFonts w:hint="eastAsia" w:ascii="新宋体" w:hAnsi="新宋体" w:eastAsia="新宋体" w:cs="新宋体"/>
                <w:color w:val="auto"/>
                <w:sz w:val="21"/>
                <w:szCs w:val="21"/>
                <w:lang w:val="en-US" w:eastAsia="zh-CN"/>
              </w:rPr>
              <w:t>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09" w:hRule="atLeast"/>
          <w:jc w:val="center"/>
        </w:trPr>
        <w:tc>
          <w:tcPr>
            <w:tcW w:w="69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6</w:t>
            </w:r>
          </w:p>
        </w:tc>
        <w:tc>
          <w:tcPr>
            <w:tcW w:w="117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rPr>
              <w:t>项目组成员</w:t>
            </w:r>
            <w:r>
              <w:rPr>
                <w:rFonts w:hint="eastAsia" w:ascii="新宋体" w:hAnsi="新宋体" w:eastAsia="新宋体" w:cs="新宋体"/>
                <w:color w:val="auto"/>
                <w:sz w:val="21"/>
                <w:szCs w:val="21"/>
                <w:lang w:eastAsia="zh-CN"/>
              </w:rPr>
              <w:t>配置</w:t>
            </w:r>
          </w:p>
        </w:tc>
        <w:tc>
          <w:tcPr>
            <w:tcW w:w="6984" w:type="dxa"/>
            <w:tcBorders>
              <w:top w:val="single" w:color="auto" w:sz="4" w:space="0"/>
              <w:left w:val="single" w:color="auto" w:sz="4" w:space="0"/>
              <w:bottom w:val="single" w:color="auto" w:sz="4" w:space="0"/>
              <w:right w:val="single" w:color="auto" w:sz="4" w:space="0"/>
            </w:tcBorders>
            <w:vAlign w:val="center"/>
          </w:tcPr>
          <w:p>
            <w:pPr>
              <w:keepNext w:val="0"/>
              <w:keepLines w:val="0"/>
              <w:numPr>
                <w:ilvl w:val="-1"/>
                <w:numId w:val="0"/>
              </w:numPr>
              <w:suppressLineNumbers w:val="0"/>
              <w:snapToGrid w:val="0"/>
              <w:spacing w:before="0" w:beforeAutospacing="0" w:after="0" w:afterAutospacing="0" w:line="360" w:lineRule="exact"/>
              <w:ind w:left="0" w:leftChars="0" w:right="0" w:firstLine="0" w:firstLineChars="0"/>
              <w:jc w:val="left"/>
              <w:textAlignment w:val="baseline"/>
              <w:rPr>
                <w:rFonts w:hint="eastAsia" w:ascii="新宋体" w:hAnsi="新宋体" w:eastAsia="新宋体" w:cs="新宋体"/>
                <w:color w:val="auto"/>
                <w:szCs w:val="21"/>
                <w:lang w:val="en-US" w:eastAsia="zh-CN"/>
              </w:rPr>
            </w:pPr>
            <w:r>
              <w:rPr>
                <w:rFonts w:hint="eastAsia" w:ascii="新宋体" w:hAnsi="新宋体" w:eastAsia="新宋体" w:cs="新宋体"/>
                <w:color w:val="auto"/>
                <w:szCs w:val="21"/>
                <w:lang w:val="en-US" w:eastAsia="zh-CN"/>
              </w:rPr>
              <w:t>根据投标人配备的①人员的合理性、</w:t>
            </w:r>
            <w:r>
              <w:rPr>
                <w:rFonts w:hint="eastAsia" w:ascii="新宋体" w:hAnsi="新宋体" w:eastAsia="新宋体" w:cs="新宋体"/>
                <w:color w:val="auto"/>
                <w:sz w:val="21"/>
                <w:szCs w:val="21"/>
                <w:lang w:val="en-US" w:eastAsia="zh-CN"/>
              </w:rPr>
              <w:t>②</w:t>
            </w:r>
            <w:r>
              <w:rPr>
                <w:rFonts w:hint="eastAsia" w:ascii="新宋体" w:hAnsi="新宋体" w:eastAsia="新宋体" w:cs="新宋体"/>
                <w:color w:val="auto"/>
                <w:szCs w:val="21"/>
                <w:lang w:val="en-US" w:eastAsia="zh-CN"/>
              </w:rPr>
              <w:t>完整性</w:t>
            </w:r>
            <w:r>
              <w:rPr>
                <w:rFonts w:hint="eastAsia" w:ascii="新宋体" w:hAnsi="新宋体" w:eastAsia="新宋体" w:cs="新宋体"/>
                <w:color w:val="auto"/>
                <w:sz w:val="21"/>
                <w:szCs w:val="21"/>
                <w:lang w:val="en-US" w:eastAsia="zh-CN"/>
              </w:rPr>
              <w:t>、③</w:t>
            </w:r>
            <w:r>
              <w:rPr>
                <w:rFonts w:hint="eastAsia" w:ascii="新宋体" w:hAnsi="新宋体" w:eastAsia="新宋体" w:cs="新宋体"/>
                <w:color w:val="auto"/>
                <w:szCs w:val="21"/>
                <w:lang w:val="en-US" w:eastAsia="zh-CN"/>
              </w:rPr>
              <w:t>清理作业能力</w:t>
            </w:r>
            <w:r>
              <w:rPr>
                <w:rFonts w:hint="eastAsia" w:ascii="新宋体" w:hAnsi="新宋体" w:eastAsia="新宋体" w:cs="新宋体"/>
                <w:color w:val="auto"/>
                <w:sz w:val="21"/>
                <w:szCs w:val="21"/>
                <w:lang w:val="en-US" w:eastAsia="zh-CN"/>
              </w:rPr>
              <w:t>、④</w:t>
            </w:r>
            <w:r>
              <w:rPr>
                <w:rFonts w:hint="eastAsia" w:ascii="新宋体" w:hAnsi="新宋体" w:eastAsia="新宋体" w:cs="新宋体"/>
                <w:color w:val="auto"/>
                <w:szCs w:val="21"/>
                <w:lang w:val="en-US" w:eastAsia="zh-CN"/>
              </w:rPr>
              <w:t>实施经验等方面进行综合评审。</w:t>
            </w:r>
            <w:r>
              <w:rPr>
                <w:rFonts w:hint="eastAsia" w:ascii="新宋体" w:hAnsi="新宋体" w:eastAsia="新宋体" w:cs="新宋体"/>
                <w:color w:val="000000"/>
                <w:kern w:val="2"/>
                <w:sz w:val="21"/>
                <w:szCs w:val="21"/>
                <w:lang w:val="en-US" w:eastAsia="zh-CN"/>
              </w:rPr>
              <w:t>（每项3分，最高</w:t>
            </w:r>
            <w:r>
              <w:rPr>
                <w:rFonts w:hint="eastAsia" w:ascii="新宋体" w:hAnsi="新宋体" w:eastAsia="新宋体" w:cs="新宋体"/>
                <w:color w:val="auto"/>
                <w:kern w:val="2"/>
                <w:sz w:val="21"/>
                <w:szCs w:val="21"/>
                <w:lang w:val="en-US" w:eastAsia="zh-CN"/>
              </w:rPr>
              <w:t>12</w:t>
            </w:r>
            <w:r>
              <w:rPr>
                <w:rFonts w:hint="eastAsia" w:ascii="新宋体" w:hAnsi="新宋体" w:eastAsia="新宋体" w:cs="新宋体"/>
                <w:color w:val="000000"/>
                <w:kern w:val="2"/>
                <w:sz w:val="21"/>
                <w:szCs w:val="21"/>
                <w:lang w:val="en-US" w:eastAsia="zh-CN"/>
              </w:rPr>
              <w:t>分）</w:t>
            </w:r>
          </w:p>
          <w:p>
            <w:pPr>
              <w:keepNext w:val="0"/>
              <w:keepLines w:val="0"/>
              <w:suppressLineNumbers w:val="0"/>
              <w:snapToGrid w:val="0"/>
              <w:spacing w:before="0" w:beforeAutospacing="0" w:after="0" w:afterAutospacing="0" w:line="360" w:lineRule="exact"/>
              <w:ind w:left="0" w:right="0"/>
              <w:textAlignment w:val="baseline"/>
              <w:rPr>
                <w:rFonts w:hint="eastAsia" w:ascii="新宋体" w:hAnsi="新宋体" w:eastAsia="新宋体" w:cs="新宋体"/>
                <w:color w:val="auto"/>
                <w:szCs w:val="21"/>
              </w:rPr>
            </w:pPr>
            <w:r>
              <w:rPr>
                <w:rFonts w:hint="eastAsia" w:ascii="新宋体" w:hAnsi="新宋体" w:eastAsia="新宋体" w:cs="新宋体"/>
                <w:color w:val="auto"/>
                <w:szCs w:val="21"/>
                <w:lang w:val="en-US" w:eastAsia="zh-CN"/>
              </w:rPr>
              <w:t>1.</w:t>
            </w:r>
            <w:r>
              <w:rPr>
                <w:rFonts w:hint="eastAsia" w:ascii="新宋体" w:hAnsi="新宋体" w:eastAsia="新宋体" w:cs="新宋体"/>
                <w:color w:val="auto"/>
                <w:szCs w:val="21"/>
              </w:rPr>
              <w:t>人员配备方案合理完善、作业能力强、实施经验丰富的得</w:t>
            </w:r>
            <w:r>
              <w:rPr>
                <w:rFonts w:hint="eastAsia" w:ascii="新宋体" w:hAnsi="新宋体" w:eastAsia="新宋体" w:cs="新宋体"/>
                <w:color w:val="auto"/>
                <w:szCs w:val="21"/>
                <w:lang w:val="en-US" w:eastAsia="zh-CN"/>
              </w:rPr>
              <w:t>3</w:t>
            </w:r>
            <w:r>
              <w:rPr>
                <w:rFonts w:hint="eastAsia" w:ascii="新宋体" w:hAnsi="新宋体" w:eastAsia="新宋体" w:cs="新宋体"/>
                <w:color w:val="auto"/>
                <w:szCs w:val="21"/>
              </w:rPr>
              <w:t>分；</w:t>
            </w:r>
          </w:p>
          <w:p>
            <w:pPr>
              <w:keepNext w:val="0"/>
              <w:keepLines w:val="0"/>
              <w:suppressLineNumbers w:val="0"/>
              <w:snapToGrid w:val="0"/>
              <w:spacing w:before="0" w:beforeAutospacing="0" w:after="0" w:afterAutospacing="0" w:line="360" w:lineRule="exact"/>
              <w:ind w:left="0" w:right="0"/>
              <w:textAlignment w:val="baseline"/>
              <w:rPr>
                <w:rFonts w:hint="eastAsia" w:ascii="新宋体" w:hAnsi="新宋体" w:eastAsia="新宋体" w:cs="新宋体"/>
                <w:color w:val="auto"/>
                <w:szCs w:val="21"/>
              </w:rPr>
            </w:pPr>
            <w:r>
              <w:rPr>
                <w:rFonts w:hint="eastAsia" w:ascii="新宋体" w:hAnsi="新宋体" w:eastAsia="新宋体" w:cs="新宋体"/>
                <w:color w:val="auto"/>
                <w:szCs w:val="21"/>
                <w:lang w:val="en-US" w:eastAsia="zh-CN"/>
              </w:rPr>
              <w:t>2.</w:t>
            </w:r>
            <w:r>
              <w:rPr>
                <w:rFonts w:hint="eastAsia" w:ascii="新宋体" w:hAnsi="新宋体" w:eastAsia="新宋体" w:cs="新宋体"/>
                <w:color w:val="auto"/>
                <w:szCs w:val="21"/>
              </w:rPr>
              <w:t>人员配备方案比较合理完善、作业能力一般、实施经验一般的得</w:t>
            </w:r>
            <w:r>
              <w:rPr>
                <w:rFonts w:hint="eastAsia" w:ascii="新宋体" w:hAnsi="新宋体" w:eastAsia="新宋体" w:cs="新宋体"/>
                <w:color w:val="auto"/>
                <w:szCs w:val="21"/>
                <w:lang w:val="en-US" w:eastAsia="zh-CN"/>
              </w:rPr>
              <w:t>2</w:t>
            </w:r>
            <w:r>
              <w:rPr>
                <w:rFonts w:hint="eastAsia" w:ascii="新宋体" w:hAnsi="新宋体" w:eastAsia="新宋体" w:cs="新宋体"/>
                <w:color w:val="auto"/>
                <w:szCs w:val="21"/>
              </w:rPr>
              <w:t>分；</w:t>
            </w:r>
          </w:p>
          <w:p>
            <w:pPr>
              <w:keepNext w:val="0"/>
              <w:keepLines w:val="0"/>
              <w:suppressLineNumbers w:val="0"/>
              <w:snapToGrid w:val="0"/>
              <w:spacing w:before="0" w:beforeAutospacing="0" w:after="0" w:afterAutospacing="0" w:line="360" w:lineRule="exact"/>
              <w:ind w:left="0" w:right="0"/>
              <w:textAlignment w:val="baseline"/>
              <w:rPr>
                <w:rFonts w:hint="eastAsia" w:ascii="新宋体" w:hAnsi="新宋体" w:eastAsia="新宋体" w:cs="新宋体"/>
                <w:color w:val="auto"/>
                <w:szCs w:val="21"/>
              </w:rPr>
            </w:pPr>
            <w:r>
              <w:rPr>
                <w:rFonts w:hint="eastAsia" w:ascii="新宋体" w:hAnsi="新宋体" w:eastAsia="新宋体" w:cs="新宋体"/>
                <w:color w:val="auto"/>
                <w:szCs w:val="21"/>
                <w:lang w:val="en-US" w:eastAsia="zh-CN"/>
              </w:rPr>
              <w:t>3.</w:t>
            </w:r>
            <w:r>
              <w:rPr>
                <w:rFonts w:hint="eastAsia" w:ascii="新宋体" w:hAnsi="新宋体" w:eastAsia="新宋体" w:cs="新宋体"/>
                <w:color w:val="auto"/>
                <w:szCs w:val="21"/>
              </w:rPr>
              <w:t>人员配备方案不合理完善、作业能力差、实施经验不足的得</w:t>
            </w:r>
            <w:r>
              <w:rPr>
                <w:rFonts w:hint="eastAsia" w:ascii="新宋体" w:hAnsi="新宋体" w:eastAsia="新宋体" w:cs="新宋体"/>
                <w:color w:val="auto"/>
                <w:szCs w:val="21"/>
                <w:lang w:val="en-US" w:eastAsia="zh-CN"/>
              </w:rPr>
              <w:t>1</w:t>
            </w:r>
            <w:r>
              <w:rPr>
                <w:rFonts w:hint="eastAsia" w:ascii="新宋体" w:hAnsi="新宋体" w:eastAsia="新宋体" w:cs="新宋体"/>
                <w:color w:val="auto"/>
                <w:szCs w:val="21"/>
              </w:rPr>
              <w:t>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4.</w:t>
            </w:r>
            <w:r>
              <w:rPr>
                <w:rFonts w:hint="eastAsia" w:ascii="新宋体" w:hAnsi="新宋体" w:eastAsia="新宋体" w:cs="新宋体"/>
                <w:color w:val="auto"/>
                <w:sz w:val="21"/>
                <w:szCs w:val="21"/>
                <w:lang w:eastAsia="zh-CN"/>
              </w:rPr>
              <w:t>未提供不得分。</w:t>
            </w:r>
          </w:p>
        </w:tc>
        <w:tc>
          <w:tcPr>
            <w:tcW w:w="6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default"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09" w:hRule="atLeast"/>
          <w:jc w:val="center"/>
        </w:trPr>
        <w:tc>
          <w:tcPr>
            <w:tcW w:w="69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default"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7</w:t>
            </w:r>
          </w:p>
        </w:tc>
        <w:tc>
          <w:tcPr>
            <w:tcW w:w="117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rPr>
              <w:t>合理化建议</w:t>
            </w:r>
          </w:p>
        </w:tc>
        <w:tc>
          <w:tcPr>
            <w:tcW w:w="698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exact"/>
              <w:ind w:left="0" w:right="0"/>
              <w:rPr>
                <w:rFonts w:hint="eastAsia" w:ascii="新宋体" w:hAnsi="新宋体" w:eastAsia="新宋体" w:cs="新宋体"/>
                <w:color w:val="auto"/>
                <w:sz w:val="21"/>
                <w:szCs w:val="21"/>
              </w:rPr>
            </w:pPr>
            <w:r>
              <w:rPr>
                <w:rFonts w:hint="eastAsia" w:ascii="新宋体" w:hAnsi="新宋体" w:eastAsia="新宋体" w:cs="新宋体"/>
                <w:color w:val="auto"/>
                <w:sz w:val="21"/>
                <w:szCs w:val="21"/>
              </w:rPr>
              <w:t>根据投标人提出的</w:t>
            </w:r>
            <w:r>
              <w:rPr>
                <w:rFonts w:hint="eastAsia" w:ascii="新宋体" w:hAnsi="新宋体" w:eastAsia="新宋体" w:cs="新宋体"/>
                <w:color w:val="auto"/>
                <w:sz w:val="21"/>
                <w:szCs w:val="21"/>
                <w:lang w:eastAsia="zh-CN"/>
              </w:rPr>
              <w:t>项目实施</w:t>
            </w:r>
            <w:r>
              <w:rPr>
                <w:rFonts w:hint="eastAsia" w:ascii="新宋体" w:hAnsi="新宋体" w:eastAsia="新宋体" w:cs="新宋体"/>
                <w:color w:val="auto"/>
                <w:sz w:val="21"/>
                <w:szCs w:val="21"/>
              </w:rPr>
              <w:t>合理化建议进行评</w:t>
            </w:r>
            <w:r>
              <w:rPr>
                <w:rFonts w:hint="eastAsia" w:ascii="新宋体" w:hAnsi="新宋体" w:eastAsia="新宋体" w:cs="新宋体"/>
                <w:color w:val="auto"/>
                <w:sz w:val="21"/>
                <w:szCs w:val="21"/>
                <w:lang w:eastAsia="zh-CN"/>
              </w:rPr>
              <w:t>价</w:t>
            </w:r>
            <w:r>
              <w:rPr>
                <w:rFonts w:hint="eastAsia" w:ascii="新宋体" w:hAnsi="新宋体" w:eastAsia="新宋体" w:cs="新宋体"/>
                <w:color w:val="auto"/>
                <w:sz w:val="21"/>
                <w:szCs w:val="21"/>
              </w:rPr>
              <w:t>，</w:t>
            </w:r>
          </w:p>
          <w:p>
            <w:pPr>
              <w:keepNext w:val="0"/>
              <w:keepLines w:val="0"/>
              <w:suppressLineNumbers w:val="0"/>
              <w:spacing w:before="0" w:beforeAutospacing="0" w:after="0" w:afterAutospacing="0" w:line="360" w:lineRule="exact"/>
              <w:ind w:left="0" w:right="0"/>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1.</w:t>
            </w:r>
            <w:r>
              <w:rPr>
                <w:rFonts w:hint="eastAsia" w:ascii="新宋体" w:hAnsi="新宋体" w:eastAsia="新宋体" w:cs="新宋体"/>
                <w:color w:val="auto"/>
                <w:sz w:val="21"/>
                <w:szCs w:val="21"/>
              </w:rPr>
              <w:t>合理化</w:t>
            </w:r>
            <w:r>
              <w:rPr>
                <w:rFonts w:hint="eastAsia" w:ascii="新宋体" w:hAnsi="新宋体" w:eastAsia="新宋体" w:cs="新宋体"/>
                <w:color w:val="auto"/>
                <w:sz w:val="21"/>
                <w:szCs w:val="21"/>
                <w:lang w:eastAsia="zh-CN"/>
              </w:rPr>
              <w:t>建议切实可行，操作性强的得</w:t>
            </w:r>
            <w:r>
              <w:rPr>
                <w:rFonts w:hint="eastAsia" w:ascii="新宋体" w:hAnsi="新宋体" w:eastAsia="新宋体" w:cs="新宋体"/>
                <w:color w:val="auto"/>
                <w:sz w:val="21"/>
                <w:szCs w:val="21"/>
                <w:lang w:val="en-US" w:eastAsia="zh-CN"/>
              </w:rPr>
              <w:t>6分；</w:t>
            </w:r>
          </w:p>
          <w:p>
            <w:pPr>
              <w:keepNext w:val="0"/>
              <w:keepLines w:val="0"/>
              <w:suppressLineNumbers w:val="0"/>
              <w:spacing w:before="0" w:beforeAutospacing="0" w:after="0" w:afterAutospacing="0" w:line="360" w:lineRule="exact"/>
              <w:ind w:left="0" w:right="0"/>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2.</w:t>
            </w:r>
            <w:r>
              <w:rPr>
                <w:rFonts w:hint="eastAsia" w:ascii="新宋体" w:hAnsi="新宋体" w:eastAsia="新宋体" w:cs="新宋体"/>
                <w:color w:val="auto"/>
                <w:sz w:val="21"/>
                <w:szCs w:val="21"/>
              </w:rPr>
              <w:t>合理化</w:t>
            </w:r>
            <w:r>
              <w:rPr>
                <w:rFonts w:hint="eastAsia" w:ascii="新宋体" w:hAnsi="新宋体" w:eastAsia="新宋体" w:cs="新宋体"/>
                <w:color w:val="auto"/>
                <w:sz w:val="21"/>
                <w:szCs w:val="21"/>
                <w:lang w:eastAsia="zh-CN"/>
              </w:rPr>
              <w:t>建议较可行，操作性较强得得</w:t>
            </w:r>
            <w:r>
              <w:rPr>
                <w:rFonts w:hint="eastAsia" w:ascii="新宋体" w:hAnsi="新宋体" w:eastAsia="新宋体" w:cs="新宋体"/>
                <w:color w:val="auto"/>
                <w:sz w:val="21"/>
                <w:szCs w:val="21"/>
                <w:lang w:val="en-US" w:eastAsia="zh-CN"/>
              </w:rPr>
              <w:t>5分；</w:t>
            </w:r>
          </w:p>
          <w:p>
            <w:pPr>
              <w:keepNext w:val="0"/>
              <w:keepLines w:val="0"/>
              <w:suppressLineNumbers w:val="0"/>
              <w:spacing w:before="0" w:beforeAutospacing="0" w:after="0" w:afterAutospacing="0" w:line="360" w:lineRule="exact"/>
              <w:ind w:left="0" w:right="0"/>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3.</w:t>
            </w:r>
            <w:r>
              <w:rPr>
                <w:rFonts w:hint="eastAsia" w:ascii="新宋体" w:hAnsi="新宋体" w:eastAsia="新宋体" w:cs="新宋体"/>
                <w:color w:val="auto"/>
                <w:sz w:val="21"/>
                <w:szCs w:val="21"/>
              </w:rPr>
              <w:t>合理化</w:t>
            </w:r>
            <w:r>
              <w:rPr>
                <w:rFonts w:hint="eastAsia" w:ascii="新宋体" w:hAnsi="新宋体" w:eastAsia="新宋体" w:cs="新宋体"/>
                <w:color w:val="auto"/>
                <w:sz w:val="21"/>
                <w:szCs w:val="21"/>
                <w:lang w:val="en-US" w:eastAsia="zh-CN"/>
              </w:rPr>
              <w:t>建议</w:t>
            </w:r>
            <w:r>
              <w:rPr>
                <w:rFonts w:hint="eastAsia" w:ascii="新宋体" w:hAnsi="新宋体" w:eastAsia="新宋体" w:cs="新宋体"/>
                <w:color w:val="auto"/>
                <w:sz w:val="21"/>
                <w:szCs w:val="21"/>
                <w:lang w:eastAsia="zh-CN"/>
              </w:rPr>
              <w:t>基本可行，操作性善可的得</w:t>
            </w:r>
            <w:r>
              <w:rPr>
                <w:rFonts w:hint="eastAsia" w:ascii="新宋体" w:hAnsi="新宋体" w:eastAsia="新宋体" w:cs="新宋体"/>
                <w:color w:val="auto"/>
                <w:sz w:val="21"/>
                <w:szCs w:val="21"/>
                <w:lang w:val="en-US" w:eastAsia="zh-CN"/>
              </w:rPr>
              <w:t>4分；</w:t>
            </w:r>
          </w:p>
          <w:p>
            <w:pPr>
              <w:keepNext w:val="0"/>
              <w:keepLines w:val="0"/>
              <w:suppressLineNumbers w:val="0"/>
              <w:spacing w:before="0" w:beforeAutospacing="0" w:after="0" w:afterAutospacing="0" w:line="360" w:lineRule="exact"/>
              <w:ind w:left="0" w:right="0"/>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4.</w:t>
            </w:r>
            <w:r>
              <w:rPr>
                <w:rFonts w:hint="eastAsia" w:ascii="新宋体" w:hAnsi="新宋体" w:eastAsia="新宋体" w:cs="新宋体"/>
                <w:color w:val="auto"/>
                <w:sz w:val="21"/>
                <w:szCs w:val="21"/>
              </w:rPr>
              <w:t>合理化</w:t>
            </w:r>
            <w:r>
              <w:rPr>
                <w:rFonts w:hint="eastAsia" w:ascii="新宋体" w:hAnsi="新宋体" w:eastAsia="新宋体" w:cs="新宋体"/>
                <w:color w:val="auto"/>
                <w:sz w:val="21"/>
                <w:szCs w:val="21"/>
                <w:lang w:val="en-US" w:eastAsia="zh-CN"/>
              </w:rPr>
              <w:t>建议</w:t>
            </w:r>
            <w:r>
              <w:rPr>
                <w:rFonts w:hint="eastAsia" w:ascii="新宋体" w:hAnsi="新宋体" w:eastAsia="新宋体" w:cs="新宋体"/>
                <w:color w:val="auto"/>
                <w:sz w:val="21"/>
                <w:szCs w:val="21"/>
                <w:lang w:eastAsia="zh-CN"/>
              </w:rPr>
              <w:t>可行，操作性一般的得</w:t>
            </w:r>
            <w:r>
              <w:rPr>
                <w:rFonts w:hint="eastAsia" w:ascii="新宋体" w:hAnsi="新宋体" w:eastAsia="新宋体" w:cs="新宋体"/>
                <w:color w:val="auto"/>
                <w:sz w:val="21"/>
                <w:szCs w:val="21"/>
                <w:lang w:val="en-US" w:eastAsia="zh-CN"/>
              </w:rPr>
              <w:t>3分；</w:t>
            </w:r>
          </w:p>
          <w:p>
            <w:pPr>
              <w:keepNext w:val="0"/>
              <w:keepLines w:val="0"/>
              <w:suppressLineNumbers w:val="0"/>
              <w:spacing w:before="0" w:beforeAutospacing="0" w:after="0" w:afterAutospacing="0" w:line="360" w:lineRule="exact"/>
              <w:ind w:left="0" w:right="0"/>
              <w:rPr>
                <w:rFonts w:hint="eastAsia" w:ascii="新宋体" w:hAnsi="新宋体" w:eastAsia="新宋体" w:cs="新宋体"/>
                <w:color w:val="auto"/>
                <w:sz w:val="21"/>
                <w:szCs w:val="21"/>
                <w:lang w:eastAsia="zh-CN"/>
              </w:rPr>
            </w:pPr>
            <w:r>
              <w:rPr>
                <w:rFonts w:hint="eastAsia" w:ascii="新宋体" w:hAnsi="新宋体" w:eastAsia="新宋体" w:cs="新宋体"/>
                <w:color w:val="auto"/>
                <w:sz w:val="21"/>
                <w:szCs w:val="21"/>
                <w:lang w:val="en-US" w:eastAsia="zh-CN"/>
              </w:rPr>
              <w:t>5.</w:t>
            </w:r>
            <w:r>
              <w:rPr>
                <w:rFonts w:hint="eastAsia" w:ascii="新宋体" w:hAnsi="新宋体" w:eastAsia="新宋体" w:cs="新宋体"/>
                <w:color w:val="auto"/>
                <w:sz w:val="21"/>
                <w:szCs w:val="21"/>
              </w:rPr>
              <w:t>合理化</w:t>
            </w:r>
            <w:r>
              <w:rPr>
                <w:rFonts w:hint="eastAsia" w:ascii="新宋体" w:hAnsi="新宋体" w:eastAsia="新宋体" w:cs="新宋体"/>
                <w:color w:val="auto"/>
                <w:sz w:val="21"/>
                <w:szCs w:val="21"/>
                <w:lang w:eastAsia="zh-CN"/>
              </w:rPr>
              <w:t>建议一般，操作性差</w:t>
            </w:r>
            <w:r>
              <w:rPr>
                <w:rFonts w:hint="eastAsia" w:ascii="新宋体" w:hAnsi="新宋体" w:eastAsia="新宋体" w:cs="新宋体"/>
                <w:color w:val="auto"/>
                <w:sz w:val="21"/>
                <w:szCs w:val="21"/>
              </w:rPr>
              <w:t>的得</w:t>
            </w:r>
            <w:r>
              <w:rPr>
                <w:rFonts w:hint="eastAsia" w:ascii="新宋体" w:hAnsi="新宋体" w:eastAsia="新宋体" w:cs="新宋体"/>
                <w:color w:val="auto"/>
                <w:sz w:val="21"/>
                <w:szCs w:val="21"/>
                <w:lang w:val="en-US" w:eastAsia="zh-CN"/>
              </w:rPr>
              <w:t>2</w:t>
            </w:r>
            <w:r>
              <w:rPr>
                <w:rFonts w:hint="eastAsia" w:ascii="新宋体" w:hAnsi="新宋体" w:eastAsia="新宋体" w:cs="新宋体"/>
                <w:color w:val="auto"/>
                <w:sz w:val="21"/>
                <w:szCs w:val="21"/>
              </w:rPr>
              <w:t>分</w:t>
            </w:r>
            <w:r>
              <w:rPr>
                <w:rFonts w:hint="eastAsia" w:ascii="新宋体" w:hAnsi="新宋体" w:eastAsia="新宋体" w:cs="新宋体"/>
                <w:color w:val="auto"/>
                <w:sz w:val="21"/>
                <w:szCs w:val="21"/>
                <w:lang w:eastAsia="zh-CN"/>
              </w:rPr>
              <w:t>；</w:t>
            </w:r>
          </w:p>
          <w:p>
            <w:pPr>
              <w:keepNext w:val="0"/>
              <w:keepLines w:val="0"/>
              <w:suppressLineNumbers w:val="0"/>
              <w:spacing w:before="0" w:beforeAutospacing="0" w:after="0" w:afterAutospacing="0" w:line="360" w:lineRule="exact"/>
              <w:ind w:left="0" w:right="0"/>
              <w:rPr>
                <w:rFonts w:hint="eastAsia" w:ascii="新宋体" w:hAnsi="新宋体" w:eastAsia="新宋体" w:cs="新宋体"/>
                <w:color w:val="auto"/>
                <w:sz w:val="21"/>
                <w:szCs w:val="21"/>
                <w:lang w:eastAsia="zh-CN"/>
              </w:rPr>
            </w:pPr>
            <w:r>
              <w:rPr>
                <w:rFonts w:hint="eastAsia" w:ascii="新宋体" w:hAnsi="新宋体" w:eastAsia="新宋体" w:cs="新宋体"/>
                <w:color w:val="auto"/>
                <w:sz w:val="21"/>
                <w:szCs w:val="21"/>
                <w:lang w:val="en-US" w:eastAsia="zh-CN"/>
              </w:rPr>
              <w:t>6.</w:t>
            </w:r>
            <w:r>
              <w:rPr>
                <w:rFonts w:hint="eastAsia" w:ascii="新宋体" w:hAnsi="新宋体" w:eastAsia="新宋体" w:cs="新宋体"/>
                <w:color w:val="auto"/>
                <w:sz w:val="21"/>
                <w:szCs w:val="21"/>
              </w:rPr>
              <w:t>合理化</w:t>
            </w:r>
            <w:r>
              <w:rPr>
                <w:rFonts w:hint="eastAsia" w:ascii="新宋体" w:hAnsi="新宋体" w:eastAsia="新宋体" w:cs="新宋体"/>
                <w:color w:val="auto"/>
                <w:sz w:val="21"/>
                <w:szCs w:val="21"/>
                <w:lang w:eastAsia="zh-CN"/>
              </w:rPr>
              <w:t>建议部分可行，操作性较差</w:t>
            </w:r>
            <w:r>
              <w:rPr>
                <w:rFonts w:hint="eastAsia" w:ascii="新宋体" w:hAnsi="新宋体" w:eastAsia="新宋体" w:cs="新宋体"/>
                <w:color w:val="auto"/>
                <w:sz w:val="21"/>
                <w:szCs w:val="21"/>
              </w:rPr>
              <w:t>的得</w:t>
            </w:r>
            <w:r>
              <w:rPr>
                <w:rFonts w:hint="eastAsia" w:ascii="新宋体" w:hAnsi="新宋体" w:eastAsia="新宋体" w:cs="新宋体"/>
                <w:color w:val="auto"/>
                <w:sz w:val="21"/>
                <w:szCs w:val="21"/>
                <w:lang w:val="en-US" w:eastAsia="zh-CN"/>
              </w:rPr>
              <w:t>1</w:t>
            </w:r>
            <w:r>
              <w:rPr>
                <w:rFonts w:hint="eastAsia" w:ascii="新宋体" w:hAnsi="新宋体" w:eastAsia="新宋体" w:cs="新宋体"/>
                <w:color w:val="auto"/>
                <w:sz w:val="21"/>
                <w:szCs w:val="21"/>
              </w:rPr>
              <w:t>分</w:t>
            </w:r>
            <w:r>
              <w:rPr>
                <w:rFonts w:hint="eastAsia" w:ascii="新宋体" w:hAnsi="新宋体" w:eastAsia="新宋体" w:cs="新宋体"/>
                <w:color w:val="auto"/>
                <w:sz w:val="21"/>
                <w:szCs w:val="21"/>
                <w:lang w:eastAsia="zh-CN"/>
              </w:rPr>
              <w:t>；</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7.未提供不得分</w:t>
            </w:r>
            <w:r>
              <w:rPr>
                <w:rFonts w:hint="eastAsia" w:ascii="新宋体" w:hAnsi="新宋体" w:eastAsia="新宋体" w:cs="新宋体"/>
                <w:color w:val="auto"/>
                <w:sz w:val="21"/>
                <w:szCs w:val="21"/>
                <w:lang w:eastAsia="zh-CN"/>
              </w:rPr>
              <w:t>；</w:t>
            </w:r>
          </w:p>
        </w:tc>
        <w:tc>
          <w:tcPr>
            <w:tcW w:w="6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default"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09" w:hRule="atLeast"/>
          <w:jc w:val="center"/>
        </w:trPr>
        <w:tc>
          <w:tcPr>
            <w:tcW w:w="69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default"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8</w:t>
            </w:r>
          </w:p>
        </w:tc>
        <w:tc>
          <w:tcPr>
            <w:tcW w:w="117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应急能力</w:t>
            </w:r>
          </w:p>
        </w:tc>
        <w:tc>
          <w:tcPr>
            <w:tcW w:w="6984" w:type="dxa"/>
            <w:tcBorders>
              <w:top w:val="single" w:color="auto" w:sz="4" w:space="0"/>
              <w:left w:val="single" w:color="auto" w:sz="4" w:space="0"/>
              <w:bottom w:val="single" w:color="auto" w:sz="4" w:space="0"/>
              <w:right w:val="single" w:color="auto" w:sz="4" w:space="0"/>
            </w:tcBorders>
            <w:vAlign w:val="center"/>
          </w:tcPr>
          <w:p>
            <w:pPr>
              <w:keepNext w:val="0"/>
              <w:keepLines w:val="0"/>
              <w:numPr>
                <w:ilvl w:val="-1"/>
                <w:numId w:val="0"/>
              </w:numPr>
              <w:suppressLineNumbers w:val="0"/>
              <w:snapToGrid w:val="0"/>
              <w:spacing w:before="0" w:beforeAutospacing="0" w:after="0" w:afterAutospacing="0" w:line="360" w:lineRule="exact"/>
              <w:ind w:left="0" w:leftChars="0" w:right="0" w:firstLine="0" w:firstLineChars="0"/>
              <w:jc w:val="left"/>
              <w:textAlignment w:val="baseline"/>
              <w:rPr>
                <w:rFonts w:hint="eastAsia" w:ascii="新宋体" w:hAnsi="新宋体" w:eastAsia="新宋体" w:cs="新宋体"/>
                <w:color w:val="auto"/>
                <w:szCs w:val="21"/>
                <w:lang w:val="en-US" w:eastAsia="zh-CN"/>
              </w:rPr>
            </w:pPr>
            <w:r>
              <w:rPr>
                <w:rFonts w:hint="eastAsia" w:ascii="新宋体" w:hAnsi="新宋体" w:eastAsia="新宋体" w:cs="新宋体"/>
                <w:color w:val="auto"/>
                <w:sz w:val="21"/>
                <w:szCs w:val="21"/>
              </w:rPr>
              <w:t>根据投标人应对突发性事件时（如台风、暴雨、火灾等情况）的应急预案①</w:t>
            </w:r>
            <w:r>
              <w:rPr>
                <w:rFonts w:hint="eastAsia" w:ascii="新宋体" w:hAnsi="新宋体" w:eastAsia="新宋体" w:cs="新宋体"/>
                <w:color w:val="auto"/>
                <w:sz w:val="21"/>
                <w:szCs w:val="21"/>
                <w:lang w:eastAsia="zh-CN"/>
              </w:rPr>
              <w:t>是否科学、合理；②可操作性等</w:t>
            </w:r>
            <w:r>
              <w:rPr>
                <w:rFonts w:hint="eastAsia" w:ascii="新宋体" w:hAnsi="新宋体" w:eastAsia="新宋体" w:cs="新宋体"/>
                <w:color w:val="auto"/>
                <w:sz w:val="21"/>
                <w:szCs w:val="21"/>
              </w:rPr>
              <w:t>进行综合评审。</w:t>
            </w:r>
            <w:r>
              <w:rPr>
                <w:rFonts w:hint="eastAsia" w:ascii="新宋体" w:hAnsi="新宋体" w:eastAsia="新宋体" w:cs="新宋体"/>
                <w:color w:val="000000"/>
                <w:kern w:val="2"/>
                <w:sz w:val="21"/>
                <w:szCs w:val="21"/>
                <w:lang w:val="en-US" w:eastAsia="zh-CN"/>
              </w:rPr>
              <w:t>（每项</w:t>
            </w:r>
            <w:r>
              <w:rPr>
                <w:rFonts w:hint="eastAsia" w:ascii="新宋体" w:hAnsi="新宋体" w:eastAsia="新宋体" w:cs="新宋体"/>
                <w:color w:val="auto"/>
                <w:kern w:val="2"/>
                <w:sz w:val="21"/>
                <w:szCs w:val="21"/>
                <w:lang w:val="en-US" w:eastAsia="zh-CN"/>
              </w:rPr>
              <w:t>4</w:t>
            </w:r>
            <w:r>
              <w:rPr>
                <w:rFonts w:hint="eastAsia" w:ascii="新宋体" w:hAnsi="新宋体" w:eastAsia="新宋体" w:cs="新宋体"/>
                <w:color w:val="000000"/>
                <w:kern w:val="2"/>
                <w:sz w:val="21"/>
                <w:szCs w:val="21"/>
                <w:lang w:val="en-US" w:eastAsia="zh-CN"/>
              </w:rPr>
              <w:t>分，最高</w:t>
            </w:r>
            <w:r>
              <w:rPr>
                <w:rFonts w:hint="eastAsia" w:ascii="新宋体" w:hAnsi="新宋体" w:eastAsia="新宋体" w:cs="新宋体"/>
                <w:color w:val="auto"/>
                <w:kern w:val="2"/>
                <w:sz w:val="21"/>
                <w:szCs w:val="21"/>
                <w:lang w:val="en-US" w:eastAsia="zh-CN"/>
              </w:rPr>
              <w:t>8</w:t>
            </w:r>
            <w:r>
              <w:rPr>
                <w:rFonts w:hint="eastAsia" w:ascii="新宋体" w:hAnsi="新宋体" w:eastAsia="新宋体" w:cs="新宋体"/>
                <w:color w:val="000000"/>
                <w:kern w:val="2"/>
                <w:sz w:val="21"/>
                <w:szCs w:val="21"/>
                <w:lang w:val="en-US" w:eastAsia="zh-CN"/>
              </w:rPr>
              <w:t>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1.</w:t>
            </w:r>
            <w:r>
              <w:rPr>
                <w:rFonts w:hint="eastAsia" w:ascii="新宋体" w:hAnsi="新宋体" w:eastAsia="新宋体" w:cs="新宋体"/>
                <w:color w:val="auto"/>
                <w:sz w:val="21"/>
                <w:szCs w:val="21"/>
              </w:rPr>
              <w:t>应急</w:t>
            </w:r>
            <w:r>
              <w:rPr>
                <w:rFonts w:ascii="新宋体" w:hAnsi="新宋体" w:eastAsia="新宋体" w:cs="新宋体"/>
                <w:color w:val="auto"/>
                <w:sz w:val="21"/>
                <w:szCs w:val="21"/>
              </w:rPr>
              <w:t>预案科学</w:t>
            </w:r>
            <w:r>
              <w:rPr>
                <w:rFonts w:hint="eastAsia" w:ascii="新宋体" w:hAnsi="新宋体" w:eastAsia="新宋体" w:cs="新宋体"/>
                <w:color w:val="auto"/>
                <w:sz w:val="21"/>
                <w:szCs w:val="21"/>
              </w:rPr>
              <w:t>、合理，符合实际、操作性强的得</w:t>
            </w:r>
            <w:r>
              <w:rPr>
                <w:rFonts w:hint="eastAsia" w:ascii="新宋体" w:hAnsi="新宋体" w:eastAsia="新宋体" w:cs="新宋体"/>
                <w:color w:val="auto"/>
                <w:sz w:val="21"/>
                <w:szCs w:val="21"/>
                <w:lang w:val="en-US" w:eastAsia="zh-CN"/>
              </w:rPr>
              <w:t>4</w:t>
            </w:r>
            <w:r>
              <w:rPr>
                <w:rFonts w:ascii="新宋体" w:hAnsi="新宋体" w:eastAsia="新宋体" w:cs="新宋体"/>
                <w:color w:val="auto"/>
                <w:sz w:val="21"/>
                <w:szCs w:val="21"/>
              </w:rPr>
              <w:t>分</w:t>
            </w:r>
            <w:r>
              <w:rPr>
                <w:rFonts w:hint="eastAsia" w:ascii="新宋体" w:hAnsi="新宋体" w:eastAsia="新宋体" w:cs="新宋体"/>
                <w:color w:val="auto"/>
                <w:sz w:val="21"/>
                <w:szCs w:val="21"/>
              </w:rPr>
              <w:t>；</w:t>
            </w:r>
          </w:p>
          <w:p>
            <w:pPr>
              <w:keepNext w:val="0"/>
              <w:keepLines w:val="0"/>
              <w:suppressLineNumbers w:val="0"/>
              <w:snapToGrid w:val="0"/>
              <w:spacing w:before="0" w:beforeAutospacing="0" w:after="0" w:afterAutospacing="0" w:line="360" w:lineRule="exact"/>
              <w:ind w:left="0" w:right="0"/>
              <w:jc w:val="left"/>
              <w:textAlignment w:val="baseline"/>
              <w:rPr>
                <w:rFonts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2.</w:t>
            </w:r>
            <w:r>
              <w:rPr>
                <w:rFonts w:hint="eastAsia" w:ascii="新宋体" w:hAnsi="新宋体" w:eastAsia="新宋体" w:cs="新宋体"/>
                <w:color w:val="auto"/>
                <w:sz w:val="21"/>
                <w:szCs w:val="21"/>
              </w:rPr>
              <w:t>应急</w:t>
            </w:r>
            <w:r>
              <w:rPr>
                <w:rFonts w:ascii="新宋体" w:hAnsi="新宋体" w:eastAsia="新宋体" w:cs="新宋体"/>
                <w:color w:val="auto"/>
                <w:sz w:val="21"/>
                <w:szCs w:val="21"/>
              </w:rPr>
              <w:t>预案</w:t>
            </w:r>
            <w:r>
              <w:rPr>
                <w:rFonts w:hint="eastAsia" w:ascii="新宋体" w:hAnsi="新宋体" w:eastAsia="新宋体" w:cs="新宋体"/>
                <w:color w:val="auto"/>
                <w:sz w:val="21"/>
                <w:szCs w:val="21"/>
                <w:lang w:eastAsia="zh-CN"/>
              </w:rPr>
              <w:t>较</w:t>
            </w:r>
            <w:r>
              <w:rPr>
                <w:rFonts w:ascii="新宋体" w:hAnsi="新宋体" w:eastAsia="新宋体" w:cs="新宋体"/>
                <w:color w:val="auto"/>
                <w:sz w:val="21"/>
                <w:szCs w:val="21"/>
              </w:rPr>
              <w:t>科学</w:t>
            </w:r>
            <w:r>
              <w:rPr>
                <w:rFonts w:hint="eastAsia" w:ascii="新宋体" w:hAnsi="新宋体" w:eastAsia="新宋体" w:cs="新宋体"/>
                <w:color w:val="auto"/>
                <w:sz w:val="21"/>
                <w:szCs w:val="21"/>
              </w:rPr>
              <w:t>、合理，</w:t>
            </w:r>
            <w:r>
              <w:rPr>
                <w:rFonts w:hint="eastAsia" w:ascii="新宋体" w:hAnsi="新宋体" w:eastAsia="新宋体" w:cs="新宋体"/>
                <w:color w:val="auto"/>
                <w:sz w:val="21"/>
                <w:szCs w:val="21"/>
                <w:lang w:eastAsia="zh-CN"/>
              </w:rPr>
              <w:t>较</w:t>
            </w:r>
            <w:r>
              <w:rPr>
                <w:rFonts w:hint="eastAsia" w:ascii="新宋体" w:hAnsi="新宋体" w:eastAsia="新宋体" w:cs="新宋体"/>
                <w:color w:val="auto"/>
                <w:sz w:val="21"/>
                <w:szCs w:val="21"/>
              </w:rPr>
              <w:t>符合实际、操作性</w:t>
            </w:r>
            <w:r>
              <w:rPr>
                <w:rFonts w:hint="eastAsia" w:ascii="新宋体" w:hAnsi="新宋体" w:eastAsia="新宋体" w:cs="新宋体"/>
                <w:color w:val="auto"/>
                <w:sz w:val="21"/>
                <w:szCs w:val="21"/>
                <w:lang w:eastAsia="zh-CN"/>
              </w:rPr>
              <w:t>较</w:t>
            </w:r>
            <w:r>
              <w:rPr>
                <w:rFonts w:hint="eastAsia" w:ascii="新宋体" w:hAnsi="新宋体" w:eastAsia="新宋体" w:cs="新宋体"/>
                <w:color w:val="auto"/>
                <w:sz w:val="21"/>
                <w:szCs w:val="21"/>
              </w:rPr>
              <w:t>强的得</w:t>
            </w:r>
            <w:r>
              <w:rPr>
                <w:rFonts w:hint="eastAsia" w:ascii="新宋体" w:hAnsi="新宋体" w:eastAsia="新宋体" w:cs="新宋体"/>
                <w:color w:val="auto"/>
                <w:sz w:val="21"/>
                <w:szCs w:val="21"/>
                <w:lang w:val="en-US" w:eastAsia="zh-CN"/>
              </w:rPr>
              <w:t>3</w:t>
            </w:r>
            <w:r>
              <w:rPr>
                <w:rFonts w:ascii="新宋体" w:hAnsi="新宋体" w:eastAsia="新宋体" w:cs="新宋体"/>
                <w:color w:val="auto"/>
                <w:sz w:val="21"/>
                <w:szCs w:val="21"/>
              </w:rPr>
              <w:t>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3.</w:t>
            </w:r>
            <w:r>
              <w:rPr>
                <w:rFonts w:hint="eastAsia" w:ascii="新宋体" w:hAnsi="新宋体" w:eastAsia="新宋体" w:cs="新宋体"/>
                <w:color w:val="auto"/>
                <w:sz w:val="21"/>
                <w:szCs w:val="21"/>
              </w:rPr>
              <w:t>应急</w:t>
            </w:r>
            <w:r>
              <w:rPr>
                <w:rFonts w:ascii="新宋体" w:hAnsi="新宋体" w:eastAsia="新宋体" w:cs="新宋体"/>
                <w:color w:val="auto"/>
                <w:sz w:val="21"/>
                <w:szCs w:val="21"/>
              </w:rPr>
              <w:t>预案科学</w:t>
            </w:r>
            <w:r>
              <w:rPr>
                <w:rFonts w:hint="eastAsia" w:ascii="新宋体" w:hAnsi="新宋体" w:eastAsia="新宋体" w:cs="新宋体"/>
                <w:color w:val="auto"/>
                <w:sz w:val="21"/>
                <w:szCs w:val="21"/>
              </w:rPr>
              <w:t>、</w:t>
            </w:r>
            <w:r>
              <w:rPr>
                <w:rFonts w:ascii="新宋体" w:hAnsi="新宋体" w:eastAsia="新宋体" w:cs="新宋体"/>
                <w:color w:val="auto"/>
                <w:sz w:val="21"/>
                <w:szCs w:val="21"/>
              </w:rPr>
              <w:t>合理</w:t>
            </w:r>
            <w:r>
              <w:rPr>
                <w:rFonts w:hint="eastAsia" w:ascii="新宋体" w:hAnsi="新宋体" w:eastAsia="新宋体" w:cs="新宋体"/>
                <w:color w:val="auto"/>
                <w:sz w:val="21"/>
                <w:szCs w:val="21"/>
              </w:rPr>
              <w:t>，基本符合实际，操作性一般的得</w:t>
            </w:r>
            <w:r>
              <w:rPr>
                <w:rFonts w:hint="eastAsia" w:ascii="新宋体" w:hAnsi="新宋体" w:eastAsia="新宋体" w:cs="新宋体"/>
                <w:color w:val="auto"/>
                <w:sz w:val="21"/>
                <w:szCs w:val="21"/>
                <w:lang w:val="en-US" w:eastAsia="zh-CN"/>
              </w:rPr>
              <w:t>2</w:t>
            </w:r>
            <w:r>
              <w:rPr>
                <w:rFonts w:ascii="新宋体" w:hAnsi="新宋体" w:eastAsia="新宋体" w:cs="新宋体"/>
                <w:color w:val="auto"/>
                <w:sz w:val="21"/>
                <w:szCs w:val="21"/>
              </w:rPr>
              <w:t>分</w:t>
            </w:r>
            <w:r>
              <w:rPr>
                <w:rFonts w:hint="eastAsia" w:ascii="新宋体" w:hAnsi="新宋体" w:eastAsia="新宋体" w:cs="新宋体"/>
                <w:color w:val="auto"/>
                <w:sz w:val="21"/>
                <w:szCs w:val="21"/>
              </w:rPr>
              <w:t>；</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4.</w:t>
            </w:r>
            <w:r>
              <w:rPr>
                <w:rFonts w:hint="eastAsia" w:ascii="新宋体" w:hAnsi="新宋体" w:eastAsia="新宋体" w:cs="新宋体"/>
                <w:color w:val="auto"/>
                <w:sz w:val="21"/>
                <w:szCs w:val="21"/>
              </w:rPr>
              <w:t>应急</w:t>
            </w:r>
            <w:r>
              <w:rPr>
                <w:rFonts w:ascii="新宋体" w:hAnsi="新宋体" w:eastAsia="新宋体" w:cs="新宋体"/>
                <w:color w:val="auto"/>
                <w:sz w:val="21"/>
                <w:szCs w:val="21"/>
              </w:rPr>
              <w:t>预案基本符合实际</w:t>
            </w:r>
            <w:r>
              <w:rPr>
                <w:rFonts w:hint="eastAsia" w:ascii="新宋体" w:hAnsi="新宋体" w:eastAsia="新宋体" w:cs="新宋体"/>
                <w:color w:val="auto"/>
                <w:sz w:val="21"/>
                <w:szCs w:val="21"/>
              </w:rPr>
              <w:t>，</w:t>
            </w:r>
            <w:r>
              <w:rPr>
                <w:rFonts w:ascii="新宋体" w:hAnsi="新宋体" w:eastAsia="新宋体" w:cs="新宋体"/>
                <w:color w:val="auto"/>
                <w:sz w:val="21"/>
                <w:szCs w:val="21"/>
              </w:rPr>
              <w:t>操作性一般的得</w:t>
            </w:r>
            <w:r>
              <w:rPr>
                <w:rFonts w:hint="eastAsia" w:ascii="新宋体" w:hAnsi="新宋体" w:eastAsia="新宋体" w:cs="新宋体"/>
                <w:color w:val="auto"/>
                <w:sz w:val="21"/>
                <w:szCs w:val="21"/>
                <w:lang w:val="en-US" w:eastAsia="zh-CN"/>
              </w:rPr>
              <w:t>1</w:t>
            </w:r>
            <w:r>
              <w:rPr>
                <w:rFonts w:ascii="新宋体" w:hAnsi="新宋体" w:eastAsia="新宋体" w:cs="新宋体"/>
                <w:color w:val="auto"/>
                <w:sz w:val="21"/>
                <w:szCs w:val="21"/>
              </w:rPr>
              <w:t>分</w:t>
            </w:r>
            <w:r>
              <w:rPr>
                <w:rFonts w:hint="eastAsia" w:ascii="新宋体" w:hAnsi="新宋体" w:eastAsia="新宋体" w:cs="新宋体"/>
                <w:color w:val="auto"/>
                <w:sz w:val="21"/>
                <w:szCs w:val="21"/>
              </w:rPr>
              <w:t>。</w:t>
            </w:r>
          </w:p>
          <w:p>
            <w:pPr>
              <w:keepNext w:val="0"/>
              <w:keepLines w:val="0"/>
              <w:suppressLineNumbers w:val="0"/>
              <w:spacing w:before="0" w:beforeAutospacing="0" w:after="0" w:afterAutospacing="0"/>
              <w:ind w:left="0" w:right="0"/>
              <w:rPr>
                <w:szCs w:val="20"/>
              </w:rPr>
            </w:pPr>
            <w:r>
              <w:rPr>
                <w:rFonts w:hint="eastAsia" w:ascii="新宋体" w:hAnsi="新宋体" w:eastAsia="新宋体" w:cs="新宋体"/>
                <w:color w:val="auto"/>
                <w:sz w:val="21"/>
                <w:szCs w:val="21"/>
                <w:lang w:val="en-US" w:eastAsia="zh-CN"/>
              </w:rPr>
              <w:t>5</w:t>
            </w:r>
            <w:r>
              <w:rPr>
                <w:rFonts w:hint="eastAsia" w:ascii="新宋体" w:hAnsi="新宋体" w:eastAsia="新宋体" w:cs="新宋体"/>
                <w:color w:val="000000"/>
                <w:sz w:val="21"/>
                <w:szCs w:val="21"/>
                <w:lang w:val="en-US" w:eastAsia="zh-CN"/>
              </w:rPr>
              <w:t>.</w:t>
            </w:r>
            <w:r>
              <w:rPr>
                <w:rFonts w:hint="eastAsia" w:ascii="新宋体" w:hAnsi="新宋体" w:eastAsia="新宋体" w:cs="新宋体"/>
                <w:color w:val="000000"/>
                <w:sz w:val="21"/>
                <w:szCs w:val="21"/>
                <w:lang w:eastAsia="zh-CN"/>
              </w:rPr>
              <w:t>未提供不得分。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lang w:val="en-US" w:eastAsia="zh-CN"/>
              </w:rPr>
            </w:pPr>
          </w:p>
        </w:tc>
        <w:tc>
          <w:tcPr>
            <w:tcW w:w="6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default"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09" w:hRule="atLeast"/>
          <w:jc w:val="center"/>
        </w:trPr>
        <w:tc>
          <w:tcPr>
            <w:tcW w:w="69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default"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9</w:t>
            </w:r>
          </w:p>
        </w:tc>
        <w:tc>
          <w:tcPr>
            <w:tcW w:w="117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eastAsia="zh-CN"/>
              </w:rPr>
              <w:t>后续</w:t>
            </w:r>
            <w:r>
              <w:rPr>
                <w:rFonts w:hint="eastAsia" w:ascii="新宋体" w:hAnsi="新宋体" w:eastAsia="新宋体" w:cs="新宋体"/>
                <w:color w:val="auto"/>
                <w:sz w:val="21"/>
                <w:szCs w:val="21"/>
              </w:rPr>
              <w:t>服务承诺</w:t>
            </w:r>
          </w:p>
        </w:tc>
        <w:tc>
          <w:tcPr>
            <w:tcW w:w="698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left"/>
              <w:textAlignment w:val="baseline"/>
              <w:rPr>
                <w:szCs w:val="20"/>
              </w:rPr>
            </w:pPr>
            <w:r>
              <w:rPr>
                <w:rFonts w:hint="eastAsia" w:ascii="新宋体" w:hAnsi="新宋体" w:eastAsia="新宋体" w:cs="新宋体"/>
                <w:color w:val="auto"/>
                <w:sz w:val="21"/>
                <w:szCs w:val="21"/>
              </w:rPr>
              <w:t>根据投标人提供的①后期技术服务</w:t>
            </w:r>
            <w:r>
              <w:rPr>
                <w:rFonts w:hint="eastAsia" w:ascii="新宋体" w:hAnsi="新宋体" w:eastAsia="新宋体" w:cs="新宋体"/>
                <w:color w:val="auto"/>
                <w:sz w:val="21"/>
                <w:szCs w:val="21"/>
                <w:lang w:eastAsia="zh-CN"/>
              </w:rPr>
              <w:t>、②</w:t>
            </w:r>
            <w:r>
              <w:rPr>
                <w:rFonts w:hint="eastAsia" w:ascii="新宋体" w:hAnsi="新宋体" w:eastAsia="新宋体" w:cs="新宋体"/>
                <w:color w:val="auto"/>
                <w:sz w:val="21"/>
                <w:szCs w:val="21"/>
              </w:rPr>
              <w:t>售后服务承诺</w:t>
            </w:r>
            <w:r>
              <w:rPr>
                <w:rFonts w:hint="eastAsia" w:ascii="新宋体" w:hAnsi="新宋体" w:eastAsia="新宋体" w:cs="新宋体"/>
                <w:color w:val="auto"/>
                <w:sz w:val="21"/>
                <w:szCs w:val="21"/>
                <w:lang w:eastAsia="zh-CN"/>
              </w:rPr>
              <w:t>等</w:t>
            </w:r>
            <w:r>
              <w:rPr>
                <w:rFonts w:hint="eastAsia" w:ascii="新宋体" w:hAnsi="新宋体" w:eastAsia="新宋体" w:cs="新宋体"/>
                <w:color w:val="auto"/>
                <w:sz w:val="21"/>
                <w:szCs w:val="21"/>
              </w:rPr>
              <w:t>进行综合评审。</w:t>
            </w:r>
            <w:r>
              <w:rPr>
                <w:rFonts w:hint="eastAsia" w:ascii="新宋体" w:hAnsi="新宋体" w:eastAsia="新宋体" w:cs="新宋体"/>
                <w:color w:val="auto"/>
                <w:kern w:val="2"/>
                <w:sz w:val="21"/>
                <w:szCs w:val="21"/>
                <w:lang w:val="en-US" w:eastAsia="zh-CN"/>
              </w:rPr>
              <w:t>（每项3分，最高6分）</w:t>
            </w:r>
          </w:p>
          <w:p>
            <w:pPr>
              <w:keepNext w:val="0"/>
              <w:keepLines w:val="0"/>
              <w:suppressLineNumbers w:val="0"/>
              <w:snapToGrid w:val="0"/>
              <w:spacing w:before="0" w:beforeAutospacing="0" w:after="0" w:afterAutospacing="0" w:line="360" w:lineRule="exact"/>
              <w:ind w:left="0" w:leftChars="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rPr>
              <w:t>1</w:t>
            </w:r>
            <w:r>
              <w:rPr>
                <w:rFonts w:hint="eastAsia" w:ascii="新宋体" w:hAnsi="新宋体" w:eastAsia="新宋体" w:cs="新宋体"/>
                <w:color w:val="auto"/>
                <w:sz w:val="21"/>
                <w:szCs w:val="21"/>
                <w:lang w:val="en-US" w:eastAsia="zh-CN"/>
              </w:rPr>
              <w:t>.</w:t>
            </w:r>
            <w:r>
              <w:rPr>
                <w:rFonts w:hint="eastAsia" w:ascii="新宋体" w:hAnsi="新宋体" w:eastAsia="新宋体" w:cs="新宋体"/>
                <w:color w:val="auto"/>
                <w:sz w:val="21"/>
                <w:szCs w:val="21"/>
              </w:rPr>
              <w:t>严格按照</w:t>
            </w:r>
            <w:r>
              <w:rPr>
                <w:rFonts w:hint="eastAsia" w:ascii="新宋体" w:hAnsi="新宋体" w:eastAsia="新宋体" w:cs="新宋体"/>
                <w:color w:val="auto"/>
                <w:sz w:val="21"/>
                <w:szCs w:val="21"/>
                <w:lang w:eastAsia="zh-CN"/>
              </w:rPr>
              <w:t>清理要求做好后期服务并</w:t>
            </w:r>
            <w:r>
              <w:rPr>
                <w:rFonts w:hint="eastAsia" w:ascii="新宋体" w:hAnsi="新宋体" w:eastAsia="新宋体" w:cs="新宋体"/>
                <w:color w:val="auto"/>
                <w:sz w:val="21"/>
                <w:szCs w:val="21"/>
              </w:rPr>
              <w:t>及时做好查漏补缺</w:t>
            </w:r>
            <w:r>
              <w:rPr>
                <w:rFonts w:hint="eastAsia" w:ascii="新宋体" w:hAnsi="新宋体" w:eastAsia="新宋体" w:cs="新宋体"/>
                <w:color w:val="auto"/>
                <w:sz w:val="21"/>
                <w:szCs w:val="21"/>
                <w:lang w:eastAsia="zh-CN"/>
              </w:rPr>
              <w:t>、完成自查和总结</w:t>
            </w:r>
            <w:r>
              <w:rPr>
                <w:rFonts w:hint="eastAsia" w:ascii="新宋体" w:hAnsi="新宋体" w:eastAsia="新宋体" w:cs="新宋体"/>
                <w:color w:val="auto"/>
                <w:sz w:val="21"/>
                <w:szCs w:val="21"/>
              </w:rPr>
              <w:t>工作</w:t>
            </w:r>
            <w:r>
              <w:rPr>
                <w:rFonts w:hint="eastAsia" w:ascii="新宋体" w:hAnsi="新宋体" w:eastAsia="新宋体" w:cs="新宋体"/>
                <w:color w:val="auto"/>
                <w:sz w:val="21"/>
                <w:szCs w:val="21"/>
                <w:lang w:eastAsia="zh-CN"/>
              </w:rPr>
              <w:t>的得</w:t>
            </w:r>
            <w:r>
              <w:rPr>
                <w:rFonts w:hint="eastAsia" w:ascii="新宋体" w:hAnsi="新宋体" w:eastAsia="新宋体" w:cs="新宋体"/>
                <w:color w:val="auto"/>
                <w:sz w:val="21"/>
                <w:szCs w:val="21"/>
                <w:lang w:val="en-US" w:eastAsia="zh-CN"/>
              </w:rPr>
              <w:t>3</w:t>
            </w:r>
            <w:r>
              <w:rPr>
                <w:rFonts w:hint="eastAsia" w:ascii="新宋体" w:hAnsi="新宋体" w:eastAsia="新宋体" w:cs="新宋体"/>
                <w:color w:val="auto"/>
                <w:sz w:val="21"/>
                <w:szCs w:val="21"/>
              </w:rPr>
              <w:t>分；</w:t>
            </w:r>
          </w:p>
          <w:p>
            <w:pPr>
              <w:keepNext w:val="0"/>
              <w:keepLines w:val="0"/>
              <w:suppressLineNumbers w:val="0"/>
              <w:snapToGrid w:val="0"/>
              <w:spacing w:before="0" w:beforeAutospacing="0" w:after="0" w:afterAutospacing="0" w:line="360" w:lineRule="exact"/>
              <w:ind w:left="0" w:leftChars="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rPr>
              <w:t>2</w:t>
            </w:r>
            <w:r>
              <w:rPr>
                <w:rFonts w:hint="eastAsia" w:ascii="新宋体" w:hAnsi="新宋体" w:eastAsia="新宋体" w:cs="新宋体"/>
                <w:color w:val="auto"/>
                <w:sz w:val="21"/>
                <w:szCs w:val="21"/>
                <w:lang w:val="en-US" w:eastAsia="zh-CN"/>
              </w:rPr>
              <w:t>.</w:t>
            </w:r>
            <w:r>
              <w:rPr>
                <w:rFonts w:hint="eastAsia" w:ascii="新宋体" w:hAnsi="新宋体" w:eastAsia="新宋体" w:cs="新宋体"/>
                <w:color w:val="auto"/>
                <w:sz w:val="21"/>
                <w:szCs w:val="21"/>
              </w:rPr>
              <w:t>按照</w:t>
            </w:r>
            <w:r>
              <w:rPr>
                <w:rFonts w:hint="eastAsia" w:ascii="新宋体" w:hAnsi="新宋体" w:eastAsia="新宋体" w:cs="新宋体"/>
                <w:color w:val="auto"/>
                <w:sz w:val="21"/>
                <w:szCs w:val="21"/>
                <w:lang w:eastAsia="zh-CN"/>
              </w:rPr>
              <w:t>清理要求做好后期服务并</w:t>
            </w:r>
            <w:r>
              <w:rPr>
                <w:rFonts w:hint="eastAsia" w:ascii="新宋体" w:hAnsi="新宋体" w:eastAsia="新宋体" w:cs="新宋体"/>
                <w:color w:val="auto"/>
                <w:sz w:val="21"/>
                <w:szCs w:val="21"/>
              </w:rPr>
              <w:t>做好查漏补缺</w:t>
            </w:r>
            <w:r>
              <w:rPr>
                <w:rFonts w:hint="eastAsia" w:ascii="新宋体" w:hAnsi="新宋体" w:eastAsia="新宋体" w:cs="新宋体"/>
                <w:color w:val="auto"/>
                <w:sz w:val="21"/>
                <w:szCs w:val="21"/>
                <w:lang w:eastAsia="zh-CN"/>
              </w:rPr>
              <w:t>、完成自查和总结</w:t>
            </w:r>
            <w:r>
              <w:rPr>
                <w:rFonts w:hint="eastAsia" w:ascii="新宋体" w:hAnsi="新宋体" w:eastAsia="新宋体" w:cs="新宋体"/>
                <w:color w:val="auto"/>
                <w:sz w:val="21"/>
                <w:szCs w:val="21"/>
              </w:rPr>
              <w:t>工作</w:t>
            </w:r>
            <w:r>
              <w:rPr>
                <w:rFonts w:hint="eastAsia" w:ascii="新宋体" w:hAnsi="新宋体" w:eastAsia="新宋体" w:cs="新宋体"/>
                <w:color w:val="auto"/>
                <w:sz w:val="21"/>
                <w:szCs w:val="21"/>
                <w:lang w:eastAsia="zh-CN"/>
              </w:rPr>
              <w:t>的得</w:t>
            </w:r>
            <w:r>
              <w:rPr>
                <w:rFonts w:hint="eastAsia" w:ascii="新宋体" w:hAnsi="新宋体" w:eastAsia="新宋体" w:cs="新宋体"/>
                <w:color w:val="auto"/>
                <w:sz w:val="21"/>
                <w:szCs w:val="21"/>
                <w:lang w:val="en-US" w:eastAsia="zh-CN"/>
              </w:rPr>
              <w:t>2</w:t>
            </w:r>
            <w:r>
              <w:rPr>
                <w:rFonts w:hint="eastAsia" w:ascii="新宋体" w:hAnsi="新宋体" w:eastAsia="新宋体" w:cs="新宋体"/>
                <w:color w:val="auto"/>
                <w:sz w:val="21"/>
                <w:szCs w:val="21"/>
              </w:rPr>
              <w:t>分；</w:t>
            </w:r>
          </w:p>
          <w:p>
            <w:pPr>
              <w:keepNext w:val="0"/>
              <w:keepLines w:val="0"/>
              <w:suppressLineNumbers w:val="0"/>
              <w:snapToGrid w:val="0"/>
              <w:spacing w:before="0" w:beforeAutospacing="0" w:after="0" w:afterAutospacing="0" w:line="360" w:lineRule="exact"/>
              <w:ind w:left="0" w:leftChars="0" w:right="0"/>
              <w:jc w:val="left"/>
              <w:textAlignment w:val="baseline"/>
              <w:rPr>
                <w:rFonts w:hint="eastAsia" w:ascii="新宋体" w:hAnsi="新宋体" w:eastAsia="新宋体" w:cs="新宋体"/>
                <w:color w:val="auto"/>
                <w:sz w:val="21"/>
                <w:szCs w:val="21"/>
              </w:rPr>
            </w:pPr>
            <w:r>
              <w:rPr>
                <w:rFonts w:hint="eastAsia" w:ascii="新宋体" w:hAnsi="新宋体" w:eastAsia="新宋体" w:cs="新宋体"/>
                <w:color w:val="auto"/>
                <w:sz w:val="21"/>
                <w:szCs w:val="21"/>
              </w:rPr>
              <w:t>3</w:t>
            </w:r>
            <w:r>
              <w:rPr>
                <w:rFonts w:hint="eastAsia" w:ascii="新宋体" w:hAnsi="新宋体" w:eastAsia="新宋体" w:cs="新宋体"/>
                <w:color w:val="auto"/>
                <w:sz w:val="21"/>
                <w:szCs w:val="21"/>
                <w:lang w:val="en-US" w:eastAsia="zh-CN"/>
              </w:rPr>
              <w:t>.</w:t>
            </w:r>
            <w:r>
              <w:rPr>
                <w:rFonts w:hint="eastAsia" w:ascii="新宋体" w:hAnsi="新宋体" w:eastAsia="新宋体" w:cs="新宋体"/>
                <w:color w:val="auto"/>
                <w:sz w:val="21"/>
                <w:szCs w:val="21"/>
                <w:lang w:eastAsia="zh-CN"/>
              </w:rPr>
              <w:t>基本</w:t>
            </w:r>
            <w:r>
              <w:rPr>
                <w:rFonts w:hint="eastAsia" w:ascii="新宋体" w:hAnsi="新宋体" w:eastAsia="新宋体" w:cs="新宋体"/>
                <w:color w:val="auto"/>
                <w:sz w:val="21"/>
                <w:szCs w:val="21"/>
              </w:rPr>
              <w:t>按照</w:t>
            </w:r>
            <w:r>
              <w:rPr>
                <w:rFonts w:hint="eastAsia" w:ascii="新宋体" w:hAnsi="新宋体" w:eastAsia="新宋体" w:cs="新宋体"/>
                <w:color w:val="auto"/>
                <w:sz w:val="21"/>
                <w:szCs w:val="21"/>
                <w:lang w:eastAsia="zh-CN"/>
              </w:rPr>
              <w:t>清理要求做好后期服务并</w:t>
            </w:r>
            <w:r>
              <w:rPr>
                <w:rFonts w:hint="eastAsia" w:ascii="新宋体" w:hAnsi="新宋体" w:eastAsia="新宋体" w:cs="新宋体"/>
                <w:color w:val="auto"/>
                <w:sz w:val="21"/>
                <w:szCs w:val="21"/>
              </w:rPr>
              <w:t>做好查漏补缺</w:t>
            </w:r>
            <w:r>
              <w:rPr>
                <w:rFonts w:hint="eastAsia" w:ascii="新宋体" w:hAnsi="新宋体" w:eastAsia="新宋体" w:cs="新宋体"/>
                <w:color w:val="auto"/>
                <w:sz w:val="21"/>
                <w:szCs w:val="21"/>
                <w:lang w:eastAsia="zh-CN"/>
              </w:rPr>
              <w:t>、完成自查和总结</w:t>
            </w:r>
            <w:r>
              <w:rPr>
                <w:rFonts w:hint="eastAsia" w:ascii="新宋体" w:hAnsi="新宋体" w:eastAsia="新宋体" w:cs="新宋体"/>
                <w:color w:val="auto"/>
                <w:sz w:val="21"/>
                <w:szCs w:val="21"/>
              </w:rPr>
              <w:t>工作</w:t>
            </w:r>
            <w:r>
              <w:rPr>
                <w:rFonts w:hint="eastAsia" w:ascii="新宋体" w:hAnsi="新宋体" w:eastAsia="新宋体" w:cs="新宋体"/>
                <w:color w:val="auto"/>
                <w:sz w:val="21"/>
                <w:szCs w:val="21"/>
                <w:lang w:eastAsia="zh-CN"/>
              </w:rPr>
              <w:t>的得</w:t>
            </w:r>
            <w:r>
              <w:rPr>
                <w:rFonts w:hint="eastAsia" w:ascii="新宋体" w:hAnsi="新宋体" w:eastAsia="新宋体" w:cs="新宋体"/>
                <w:color w:val="auto"/>
                <w:sz w:val="21"/>
                <w:szCs w:val="21"/>
                <w:lang w:val="en-US" w:eastAsia="zh-CN"/>
              </w:rPr>
              <w:t>1</w:t>
            </w:r>
            <w:r>
              <w:rPr>
                <w:rFonts w:hint="eastAsia" w:ascii="新宋体" w:hAnsi="新宋体" w:eastAsia="新宋体" w:cs="新宋体"/>
                <w:color w:val="auto"/>
                <w:sz w:val="21"/>
                <w:szCs w:val="21"/>
              </w:rPr>
              <w:t>分；</w:t>
            </w:r>
          </w:p>
          <w:p>
            <w:pPr>
              <w:keepNext w:val="0"/>
              <w:keepLines w:val="0"/>
              <w:suppressLineNumbers w:val="0"/>
              <w:snapToGrid w:val="0"/>
              <w:spacing w:before="0" w:beforeAutospacing="0" w:after="0" w:afterAutospacing="0" w:line="360" w:lineRule="exact"/>
              <w:ind w:left="0" w:right="0"/>
              <w:jc w:val="left"/>
              <w:textAlignment w:val="baseline"/>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4.未提供不得分。</w:t>
            </w:r>
          </w:p>
        </w:tc>
        <w:tc>
          <w:tcPr>
            <w:tcW w:w="6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exact"/>
              <w:ind w:left="0" w:right="0"/>
              <w:jc w:val="center"/>
              <w:textAlignment w:val="baseline"/>
              <w:rPr>
                <w:rFonts w:hint="default"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6</w:t>
            </w:r>
          </w:p>
        </w:tc>
      </w:tr>
    </w:tbl>
    <w:p>
      <w:pPr>
        <w:pStyle w:val="15"/>
        <w:spacing w:line="360" w:lineRule="auto"/>
        <w:ind w:left="0" w:leftChars="0" w:firstLine="0" w:firstLineChars="0"/>
        <w:rPr>
          <w:rFonts w:ascii="新宋体" w:hAnsi="新宋体" w:eastAsia="新宋体" w:cs="新宋体"/>
          <w:b/>
          <w:bCs w:val="0"/>
          <w:color w:val="FF0000"/>
          <w:sz w:val="24"/>
          <w:szCs w:val="24"/>
        </w:rPr>
      </w:pPr>
      <w:r>
        <w:rPr>
          <w:rFonts w:ascii="新宋体" w:hAnsi="新宋体" w:eastAsia="新宋体" w:cs="新宋体"/>
          <w:b/>
          <w:bCs w:val="0"/>
          <w:color w:val="FF0000"/>
          <w:sz w:val="24"/>
          <w:szCs w:val="24"/>
        </w:rPr>
        <w:t>（二）价格部分（</w:t>
      </w:r>
      <w:r>
        <w:rPr>
          <w:rFonts w:hint="eastAsia" w:ascii="新宋体" w:hAnsi="新宋体" w:eastAsia="新宋体" w:cs="新宋体"/>
          <w:b/>
          <w:bCs w:val="0"/>
          <w:color w:val="FF0000"/>
          <w:sz w:val="24"/>
          <w:szCs w:val="24"/>
          <w:u w:val="single"/>
          <w:lang w:val="en-US" w:eastAsia="zh-CN"/>
        </w:rPr>
        <w:t>20</w:t>
      </w:r>
      <w:r>
        <w:rPr>
          <w:rFonts w:ascii="新宋体" w:hAnsi="新宋体" w:eastAsia="新宋体" w:cs="新宋体"/>
          <w:b/>
          <w:bCs w:val="0"/>
          <w:color w:val="FF0000"/>
          <w:sz w:val="24"/>
          <w:szCs w:val="24"/>
        </w:rPr>
        <w:t>分）</w:t>
      </w:r>
    </w:p>
    <w:p>
      <w:pPr>
        <w:pStyle w:val="15"/>
        <w:snapToGrid w:val="0"/>
        <w:spacing w:line="360" w:lineRule="auto"/>
        <w:ind w:firstLine="454" w:firstLineChars="196"/>
        <w:rPr>
          <w:rFonts w:ascii="新宋体" w:hAnsi="新宋体" w:eastAsia="新宋体" w:cs="新宋体"/>
          <w:sz w:val="24"/>
          <w:szCs w:val="24"/>
        </w:rPr>
      </w:pPr>
      <w:r>
        <w:rPr>
          <w:rFonts w:ascii="新宋体" w:hAnsi="新宋体" w:eastAsia="新宋体" w:cs="新宋体"/>
          <w:sz w:val="24"/>
          <w:szCs w:val="24"/>
        </w:rPr>
        <w:t>1、评标价：在磋商报价基础上经政策调整后确定的价格。评标价仅作为报价文件评审的依据，不等同于成交（中标）价、合同价。</w:t>
      </w:r>
    </w:p>
    <w:p>
      <w:pPr>
        <w:pStyle w:val="15"/>
        <w:snapToGrid w:val="0"/>
        <w:spacing w:line="360" w:lineRule="auto"/>
        <w:ind w:firstLine="454" w:firstLineChars="196"/>
        <w:rPr>
          <w:rFonts w:ascii="新宋体" w:hAnsi="新宋体" w:eastAsia="新宋体" w:cs="新宋体"/>
          <w:sz w:val="24"/>
          <w:szCs w:val="24"/>
        </w:rPr>
      </w:pPr>
      <w:r>
        <w:rPr>
          <w:rFonts w:ascii="新宋体" w:hAnsi="新宋体" w:eastAsia="新宋体" w:cs="新宋体"/>
          <w:sz w:val="24"/>
          <w:szCs w:val="24"/>
        </w:rPr>
        <w:t>2、评定评标基准价：参与磋商的供应商中的</w:t>
      </w:r>
      <w:r>
        <w:rPr>
          <w:rFonts w:hint="eastAsia" w:ascii="新宋体" w:hAnsi="新宋体" w:eastAsia="新宋体" w:cs="新宋体"/>
          <w:sz w:val="24"/>
          <w:szCs w:val="24"/>
          <w:lang w:eastAsia="zh-CN"/>
        </w:rPr>
        <w:t>有效</w:t>
      </w:r>
      <w:r>
        <w:rPr>
          <w:rFonts w:ascii="新宋体" w:hAnsi="新宋体" w:eastAsia="新宋体" w:cs="新宋体"/>
          <w:sz w:val="24"/>
          <w:szCs w:val="24"/>
        </w:rPr>
        <w:t>最低评标价作为评标基准价。</w:t>
      </w:r>
    </w:p>
    <w:p>
      <w:pPr>
        <w:pStyle w:val="15"/>
        <w:snapToGrid w:val="0"/>
        <w:spacing w:line="360" w:lineRule="auto"/>
        <w:ind w:firstLine="454" w:firstLineChars="196"/>
        <w:rPr>
          <w:rFonts w:ascii="新宋体" w:hAnsi="新宋体" w:eastAsia="新宋体" w:cs="新宋体"/>
          <w:sz w:val="24"/>
          <w:szCs w:val="24"/>
        </w:rPr>
      </w:pPr>
      <w:r>
        <w:rPr>
          <w:rFonts w:ascii="新宋体" w:hAnsi="新宋体" w:eastAsia="新宋体" w:cs="新宋体"/>
          <w:sz w:val="24"/>
          <w:szCs w:val="24"/>
        </w:rPr>
        <w:t>3、报价得分=（评标基准价/评标价）×</w:t>
      </w:r>
      <w:r>
        <w:rPr>
          <w:rFonts w:hint="eastAsia" w:ascii="新宋体" w:hAnsi="新宋体" w:eastAsia="新宋体" w:cs="新宋体"/>
          <w:sz w:val="24"/>
          <w:szCs w:val="24"/>
          <w:lang w:eastAsia="zh-CN"/>
        </w:rPr>
        <w:t>价格</w:t>
      </w:r>
      <w:r>
        <w:rPr>
          <w:rFonts w:ascii="新宋体" w:hAnsi="新宋体" w:eastAsia="新宋体" w:cs="新宋体"/>
          <w:sz w:val="24"/>
          <w:szCs w:val="24"/>
        </w:rPr>
        <w:t>分权值×100</w:t>
      </w:r>
    </w:p>
    <w:p>
      <w:pPr>
        <w:pStyle w:val="15"/>
        <w:snapToGrid w:val="0"/>
        <w:spacing w:line="360" w:lineRule="auto"/>
        <w:ind w:firstLine="454" w:firstLineChars="196"/>
        <w:rPr>
          <w:rFonts w:hint="eastAsia" w:ascii="新宋体" w:hAnsi="新宋体" w:eastAsia="新宋体" w:cs="新宋体"/>
          <w:sz w:val="24"/>
          <w:szCs w:val="24"/>
          <w:lang w:eastAsia="zh-CN"/>
        </w:rPr>
      </w:pPr>
      <w:r>
        <w:rPr>
          <w:rFonts w:ascii="新宋体" w:hAnsi="新宋体" w:eastAsia="新宋体" w:cs="新宋体"/>
          <w:sz w:val="24"/>
          <w:szCs w:val="24"/>
        </w:rPr>
        <w:t>计算报价得分</w:t>
      </w:r>
      <w:r>
        <w:rPr>
          <w:rFonts w:hint="eastAsia" w:ascii="新宋体" w:hAnsi="新宋体" w:eastAsia="新宋体" w:cs="新宋体"/>
          <w:sz w:val="24"/>
          <w:szCs w:val="24"/>
          <w:lang w:eastAsia="zh-CN"/>
        </w:rPr>
        <w:t>：</w:t>
      </w:r>
      <w:r>
        <w:rPr>
          <w:rFonts w:hint="eastAsia" w:ascii="新宋体" w:hAnsi="新宋体" w:eastAsia="新宋体" w:cs="新宋体"/>
          <w:sz w:val="24"/>
          <w:szCs w:val="24"/>
        </w:rPr>
        <w:t>每个投标人的最终得分为评标委员会打分汇总后的算术平均值（小数点后保留二位小数，第三位四舍五入）</w:t>
      </w:r>
      <w:r>
        <w:rPr>
          <w:rFonts w:hint="eastAsia" w:ascii="新宋体" w:hAnsi="新宋体" w:eastAsia="新宋体" w:cs="新宋体"/>
          <w:sz w:val="24"/>
          <w:szCs w:val="24"/>
          <w:lang w:eastAsia="zh-CN"/>
        </w:rPr>
        <w:t>，</w:t>
      </w:r>
      <w:r>
        <w:rPr>
          <w:rFonts w:ascii="新宋体" w:hAnsi="新宋体" w:eastAsia="新宋体" w:cs="新宋体"/>
          <w:sz w:val="24"/>
          <w:szCs w:val="24"/>
        </w:rPr>
        <w:t>评标价最低的技术入围投标人其价格分为满分</w:t>
      </w:r>
      <w:r>
        <w:rPr>
          <w:rFonts w:hint="eastAsia" w:ascii="新宋体" w:hAnsi="新宋体" w:eastAsia="新宋体" w:cs="新宋体"/>
          <w:sz w:val="24"/>
          <w:szCs w:val="24"/>
          <w:lang w:eastAsia="zh-CN"/>
        </w:rPr>
        <w:t>。</w:t>
      </w:r>
    </w:p>
    <w:p>
      <w:pPr>
        <w:snapToGrid w:val="0"/>
        <w:spacing w:line="360" w:lineRule="auto"/>
        <w:ind w:firstLine="480" w:firstLineChars="200"/>
        <w:jc w:val="left"/>
        <w:rPr>
          <w:rFonts w:hint="eastAsia" w:ascii="新宋体" w:hAnsi="新宋体" w:eastAsia="新宋体" w:cs="新宋体"/>
          <w:kern w:val="0"/>
          <w:sz w:val="24"/>
        </w:rPr>
      </w:pPr>
      <w:r>
        <w:rPr>
          <w:rFonts w:hint="eastAsia" w:ascii="新宋体" w:hAnsi="新宋体" w:eastAsia="新宋体" w:cs="新宋体"/>
          <w:kern w:val="0"/>
          <w:sz w:val="24"/>
        </w:rPr>
        <w:t>4</w:t>
      </w:r>
      <w:r>
        <w:rPr>
          <w:rFonts w:hint="eastAsia" w:ascii="新宋体" w:hAnsi="新宋体" w:eastAsia="新宋体" w:cs="新宋体"/>
          <w:kern w:val="0"/>
          <w:sz w:val="24"/>
          <w:lang w:eastAsia="zh-CN"/>
        </w:rPr>
        <w:t>、</w:t>
      </w:r>
      <w:r>
        <w:rPr>
          <w:rFonts w:hint="eastAsia" w:ascii="新宋体" w:hAnsi="新宋体" w:eastAsia="新宋体" w:cs="新宋体"/>
          <w:kern w:val="0"/>
          <w:sz w:val="24"/>
        </w:rPr>
        <w:t>落实政府采购政策说明：</w:t>
      </w:r>
    </w:p>
    <w:p>
      <w:pPr>
        <w:snapToGrid w:val="0"/>
        <w:spacing w:line="360" w:lineRule="auto"/>
        <w:ind w:firstLine="480" w:firstLineChars="200"/>
        <w:jc w:val="left"/>
        <w:rPr>
          <w:rFonts w:hint="eastAsia" w:ascii="新宋体" w:hAnsi="新宋体" w:eastAsia="新宋体" w:cs="新宋体"/>
          <w:kern w:val="0"/>
          <w:sz w:val="24"/>
        </w:rPr>
      </w:pPr>
      <w:r>
        <w:rPr>
          <w:rFonts w:hint="eastAsia" w:ascii="新宋体" w:hAnsi="新宋体" w:eastAsia="新宋体" w:cs="新宋体"/>
          <w:kern w:val="0"/>
          <w:sz w:val="24"/>
        </w:rPr>
        <w:t>根据《政府采购促进中小企业发展管理办法》第九条，该项目专门面向中小企业进行采购，中小企业参加该项目采购应当不享受报价扣除。根据财库[2017]141 号、财库[2014]68 号的相关规定，残疾人福利性单位和监狱企业在参加政府采购项目时，视同小型、微型企业。</w:t>
      </w:r>
    </w:p>
    <w:p>
      <w:pPr>
        <w:snapToGrid w:val="0"/>
        <w:spacing w:line="360" w:lineRule="auto"/>
        <w:ind w:firstLine="480" w:firstLineChars="200"/>
        <w:jc w:val="left"/>
        <w:rPr>
          <w:rFonts w:hint="eastAsia" w:ascii="新宋体" w:hAnsi="新宋体" w:eastAsia="新宋体" w:cs="新宋体"/>
          <w:kern w:val="0"/>
          <w:sz w:val="24"/>
        </w:rPr>
      </w:pPr>
      <w:r>
        <w:rPr>
          <w:rFonts w:hint="eastAsia" w:ascii="新宋体" w:hAnsi="新宋体" w:eastAsia="新宋体" w:cs="新宋体"/>
          <w:kern w:val="0"/>
          <w:sz w:val="24"/>
        </w:rPr>
        <w:t>5</w:t>
      </w:r>
      <w:r>
        <w:rPr>
          <w:rFonts w:hint="eastAsia" w:ascii="新宋体" w:hAnsi="新宋体" w:eastAsia="新宋体" w:cs="新宋体"/>
          <w:kern w:val="0"/>
          <w:sz w:val="24"/>
          <w:lang w:eastAsia="zh-CN"/>
        </w:rPr>
        <w:t>、</w:t>
      </w:r>
      <w:r>
        <w:rPr>
          <w:rFonts w:hint="eastAsia" w:ascii="新宋体" w:hAnsi="新宋体" w:eastAsia="新宋体" w:cs="新宋体"/>
          <w:kern w:val="0"/>
          <w:sz w:val="24"/>
        </w:rPr>
        <w:t>计算总分（满分为100分）</w:t>
      </w:r>
    </w:p>
    <w:p>
      <w:pPr>
        <w:snapToGrid w:val="0"/>
        <w:spacing w:line="360" w:lineRule="auto"/>
        <w:ind w:firstLine="480" w:firstLineChars="200"/>
        <w:jc w:val="left"/>
        <w:rPr>
          <w:rFonts w:hint="eastAsia" w:ascii="新宋体" w:hAnsi="新宋体" w:eastAsia="新宋体" w:cs="新宋体"/>
          <w:kern w:val="0"/>
          <w:sz w:val="24"/>
        </w:rPr>
      </w:pPr>
      <w:r>
        <w:rPr>
          <w:rFonts w:hint="eastAsia" w:ascii="新宋体" w:hAnsi="新宋体" w:eastAsia="新宋体" w:cs="新宋体"/>
          <w:kern w:val="0"/>
          <w:sz w:val="24"/>
        </w:rPr>
        <w:t>计算方法： 总分 = 技术得分+ 价格得分</w:t>
      </w:r>
    </w:p>
    <w:p>
      <w:pPr>
        <w:autoSpaceDN w:val="0"/>
        <w:spacing w:line="360" w:lineRule="auto"/>
        <w:textAlignment w:val="center"/>
        <w:rPr>
          <w:rFonts w:hint="eastAsia" w:ascii="新宋体" w:hAnsi="新宋体" w:eastAsia="新宋体" w:cs="新宋体"/>
          <w:bCs/>
          <w:color w:val="FF0000"/>
          <w:sz w:val="24"/>
        </w:rPr>
      </w:pPr>
      <w:r>
        <w:rPr>
          <w:rFonts w:hint="eastAsia" w:ascii="新宋体" w:hAnsi="新宋体" w:eastAsia="新宋体" w:cs="新宋体"/>
          <w:b/>
          <w:color w:val="000000"/>
          <w:sz w:val="24"/>
          <w:lang w:eastAsia="zh-CN"/>
        </w:rPr>
        <w:t>四</w:t>
      </w:r>
      <w:r>
        <w:rPr>
          <w:rFonts w:hint="eastAsia" w:ascii="新宋体" w:hAnsi="新宋体" w:eastAsia="新宋体" w:cs="新宋体"/>
          <w:b/>
          <w:color w:val="000000"/>
          <w:sz w:val="24"/>
        </w:rPr>
        <w:t>、</w:t>
      </w:r>
      <w:r>
        <w:rPr>
          <w:rFonts w:hint="eastAsia" w:ascii="新宋体" w:hAnsi="新宋体" w:eastAsia="新宋体" w:cs="新宋体"/>
          <w:b/>
          <w:bCs w:val="0"/>
          <w:color w:val="000000"/>
          <w:sz w:val="24"/>
        </w:rPr>
        <w:t>确定</w:t>
      </w:r>
      <w:r>
        <w:rPr>
          <w:rFonts w:hint="eastAsia" w:ascii="新宋体" w:hAnsi="新宋体" w:eastAsia="新宋体" w:cs="新宋体"/>
          <w:b/>
          <w:bCs w:val="0"/>
          <w:sz w:val="24"/>
          <w:lang w:eastAsia="zh-CN"/>
        </w:rPr>
        <w:t>成交</w:t>
      </w:r>
      <w:r>
        <w:rPr>
          <w:rFonts w:hint="eastAsia" w:ascii="新宋体" w:hAnsi="新宋体" w:eastAsia="新宋体" w:cs="新宋体"/>
          <w:b/>
          <w:bCs w:val="0"/>
          <w:color w:val="000000"/>
          <w:sz w:val="24"/>
        </w:rPr>
        <w:t>候选人</w:t>
      </w:r>
    </w:p>
    <w:p>
      <w:pPr>
        <w:spacing w:line="360" w:lineRule="auto"/>
        <w:rPr>
          <w:rFonts w:hint="eastAsia" w:ascii="新宋体" w:hAnsi="新宋体" w:eastAsia="新宋体" w:cs="新宋体"/>
          <w:sz w:val="24"/>
        </w:rPr>
      </w:pPr>
      <w:r>
        <w:rPr>
          <w:rFonts w:hint="eastAsia" w:ascii="新宋体" w:hAnsi="新宋体" w:eastAsia="新宋体" w:cs="新宋体"/>
          <w:sz w:val="24"/>
        </w:rPr>
        <w:t>1</w:t>
      </w:r>
      <w:r>
        <w:rPr>
          <w:rFonts w:hint="eastAsia" w:ascii="新宋体" w:hAnsi="新宋体" w:eastAsia="新宋体" w:cs="新宋体"/>
          <w:sz w:val="24"/>
          <w:lang w:eastAsia="zh-CN"/>
        </w:rPr>
        <w:t>.</w:t>
      </w:r>
      <w:r>
        <w:rPr>
          <w:rFonts w:hint="eastAsia" w:ascii="新宋体" w:hAnsi="新宋体" w:eastAsia="新宋体" w:cs="新宋体"/>
          <w:sz w:val="24"/>
        </w:rPr>
        <w:t>评标结果按投标文件满足招标文件全部实质性要求且评审后总分由高到低顺序排列，推荐总分第一名的供应商为</w:t>
      </w:r>
      <w:r>
        <w:rPr>
          <w:rFonts w:hint="eastAsia" w:ascii="新宋体" w:hAnsi="新宋体" w:eastAsia="新宋体" w:cs="新宋体"/>
          <w:sz w:val="24"/>
          <w:lang w:val="en-US" w:eastAsia="zh-CN"/>
        </w:rPr>
        <w:t>唯一</w:t>
      </w:r>
      <w:r>
        <w:rPr>
          <w:rFonts w:hint="eastAsia" w:ascii="新宋体" w:hAnsi="新宋体" w:eastAsia="新宋体" w:cs="新宋体"/>
          <w:sz w:val="24"/>
          <w:lang w:eastAsia="zh-CN"/>
        </w:rPr>
        <w:t>成交</w:t>
      </w:r>
      <w:r>
        <w:rPr>
          <w:rFonts w:hint="eastAsia" w:ascii="新宋体" w:hAnsi="新宋体" w:eastAsia="新宋体" w:cs="新宋体"/>
          <w:sz w:val="24"/>
        </w:rPr>
        <w:t>候选人。</w:t>
      </w:r>
    </w:p>
    <w:p>
      <w:pPr>
        <w:spacing w:line="360" w:lineRule="auto"/>
        <w:rPr>
          <w:rFonts w:hint="eastAsia" w:ascii="新宋体" w:hAnsi="新宋体" w:eastAsia="新宋体" w:cs="新宋体"/>
          <w:b w:val="0"/>
          <w:bCs/>
          <w:color w:val="auto"/>
          <w:sz w:val="24"/>
        </w:rPr>
      </w:pPr>
      <w:r>
        <w:rPr>
          <w:rFonts w:hint="eastAsia" w:ascii="新宋体" w:hAnsi="新宋体" w:eastAsia="新宋体" w:cs="新宋体"/>
          <w:b w:val="0"/>
          <w:bCs/>
          <w:color w:val="auto"/>
          <w:sz w:val="24"/>
        </w:rPr>
        <w:t>2</w:t>
      </w:r>
      <w:r>
        <w:rPr>
          <w:rFonts w:hint="eastAsia" w:ascii="新宋体" w:hAnsi="新宋体" w:eastAsia="新宋体" w:cs="新宋体"/>
          <w:b w:val="0"/>
          <w:bCs/>
          <w:color w:val="auto"/>
          <w:sz w:val="24"/>
          <w:lang w:eastAsia="zh-CN"/>
        </w:rPr>
        <w:t>.</w:t>
      </w:r>
      <w:r>
        <w:rPr>
          <w:rFonts w:hint="eastAsia" w:ascii="新宋体" w:hAnsi="新宋体" w:eastAsia="新宋体" w:cs="新宋体"/>
          <w:b w:val="0"/>
          <w:bCs/>
          <w:color w:val="auto"/>
          <w:sz w:val="24"/>
        </w:rPr>
        <w:t>如发生两家或两家以上最高分数相同情况，按投标报价由低到高顺序排列，得分且投标报价相同的则以政采云系统记录的投标文件解密时间为准，进行先后排序确定</w:t>
      </w:r>
      <w:r>
        <w:rPr>
          <w:rFonts w:hint="eastAsia" w:ascii="新宋体" w:hAnsi="新宋体" w:eastAsia="新宋体" w:cs="新宋体"/>
          <w:b w:val="0"/>
          <w:bCs/>
          <w:color w:val="auto"/>
          <w:sz w:val="24"/>
          <w:lang w:eastAsia="zh-CN"/>
        </w:rPr>
        <w:t>成交</w:t>
      </w:r>
      <w:r>
        <w:rPr>
          <w:rFonts w:hint="eastAsia" w:ascii="新宋体" w:hAnsi="新宋体" w:eastAsia="新宋体" w:cs="新宋体"/>
          <w:b w:val="0"/>
          <w:bCs/>
          <w:color w:val="auto"/>
          <w:sz w:val="24"/>
        </w:rPr>
        <w:t>候选人。</w:t>
      </w:r>
    </w:p>
    <w:p>
      <w:pPr>
        <w:snapToGrid w:val="0"/>
        <w:spacing w:line="360" w:lineRule="auto"/>
        <w:jc w:val="left"/>
        <w:rPr>
          <w:rFonts w:hint="eastAsia" w:ascii="新宋体" w:hAnsi="新宋体" w:eastAsia="新宋体" w:cs="新宋体"/>
          <w:b/>
          <w:bCs/>
          <w:kern w:val="0"/>
          <w:sz w:val="24"/>
        </w:rPr>
      </w:pPr>
      <w:r>
        <w:rPr>
          <w:rFonts w:hint="eastAsia" w:ascii="新宋体" w:hAnsi="新宋体" w:eastAsia="新宋体" w:cs="新宋体"/>
          <w:b/>
          <w:bCs/>
          <w:kern w:val="0"/>
          <w:sz w:val="24"/>
          <w:lang w:eastAsia="zh-CN"/>
        </w:rPr>
        <w:t>五</w:t>
      </w:r>
      <w:r>
        <w:rPr>
          <w:rFonts w:hint="eastAsia" w:ascii="新宋体" w:hAnsi="新宋体" w:eastAsia="新宋体" w:cs="新宋体"/>
          <w:b/>
          <w:bCs/>
          <w:kern w:val="0"/>
          <w:sz w:val="24"/>
        </w:rPr>
        <w:t>、重新评审</w:t>
      </w:r>
    </w:p>
    <w:p>
      <w:pPr>
        <w:snapToGrid w:val="0"/>
        <w:spacing w:line="360" w:lineRule="auto"/>
        <w:jc w:val="left"/>
        <w:rPr>
          <w:rFonts w:hint="eastAsia" w:ascii="新宋体" w:hAnsi="新宋体" w:eastAsia="新宋体" w:cs="新宋体"/>
          <w:kern w:val="0"/>
          <w:sz w:val="24"/>
        </w:rPr>
      </w:pPr>
      <w:r>
        <w:rPr>
          <w:rFonts w:hint="eastAsia" w:ascii="新宋体" w:hAnsi="新宋体" w:eastAsia="新宋体" w:cs="新宋体"/>
          <w:kern w:val="0"/>
          <w:sz w:val="24"/>
        </w:rPr>
        <w:t>评审结果形成后，除下列情形外，任何人不得重新评审：</w:t>
      </w:r>
    </w:p>
    <w:p>
      <w:pPr>
        <w:snapToGrid w:val="0"/>
        <w:spacing w:line="360" w:lineRule="auto"/>
        <w:jc w:val="left"/>
        <w:rPr>
          <w:rFonts w:hint="eastAsia" w:ascii="新宋体" w:hAnsi="新宋体" w:eastAsia="新宋体" w:cs="新宋体"/>
          <w:kern w:val="0"/>
          <w:sz w:val="24"/>
        </w:rPr>
      </w:pPr>
      <w:r>
        <w:rPr>
          <w:rFonts w:hint="eastAsia" w:ascii="新宋体" w:hAnsi="新宋体" w:eastAsia="新宋体" w:cs="新宋体"/>
          <w:kern w:val="0"/>
          <w:sz w:val="24"/>
        </w:rPr>
        <w:t>（一）分值汇总计算错误的；</w:t>
      </w:r>
    </w:p>
    <w:p>
      <w:pPr>
        <w:snapToGrid w:val="0"/>
        <w:spacing w:line="360" w:lineRule="auto"/>
        <w:jc w:val="left"/>
        <w:rPr>
          <w:rFonts w:hint="eastAsia" w:ascii="新宋体" w:hAnsi="新宋体" w:eastAsia="新宋体" w:cs="新宋体"/>
          <w:kern w:val="0"/>
          <w:sz w:val="24"/>
        </w:rPr>
      </w:pPr>
      <w:r>
        <w:rPr>
          <w:rFonts w:hint="eastAsia" w:ascii="新宋体" w:hAnsi="新宋体" w:eastAsia="新宋体" w:cs="新宋体"/>
          <w:kern w:val="0"/>
          <w:sz w:val="24"/>
        </w:rPr>
        <w:t>（二）分项评分超出评分标准范围的；</w:t>
      </w:r>
    </w:p>
    <w:p>
      <w:pPr>
        <w:snapToGrid w:val="0"/>
        <w:spacing w:line="360" w:lineRule="auto"/>
        <w:jc w:val="left"/>
        <w:rPr>
          <w:rFonts w:hint="eastAsia" w:ascii="新宋体" w:hAnsi="新宋体" w:eastAsia="新宋体" w:cs="新宋体"/>
          <w:kern w:val="0"/>
          <w:sz w:val="24"/>
        </w:rPr>
      </w:pPr>
      <w:r>
        <w:rPr>
          <w:rFonts w:hint="eastAsia" w:ascii="新宋体" w:hAnsi="新宋体" w:eastAsia="新宋体" w:cs="新宋体"/>
          <w:kern w:val="0"/>
          <w:sz w:val="24"/>
        </w:rPr>
        <w:t>（三）评标委员会成员对客观评审因素评分不一致的；</w:t>
      </w:r>
    </w:p>
    <w:p>
      <w:pPr>
        <w:keepLines w:val="0"/>
        <w:pageBreakBefore w:val="0"/>
        <w:widowControl w:val="0"/>
        <w:kinsoku/>
        <w:wordWrap/>
        <w:overflowPunct/>
        <w:topLinePunct w:val="0"/>
        <w:autoSpaceDE/>
        <w:autoSpaceDN/>
        <w:bidi w:val="0"/>
        <w:adjustRightInd/>
        <w:snapToGrid w:val="0"/>
        <w:spacing w:line="360" w:lineRule="auto"/>
        <w:ind w:left="0"/>
        <w:jc w:val="both"/>
        <w:textAlignment w:val="auto"/>
        <w:rPr>
          <w:rFonts w:hint="eastAsia" w:ascii="新宋体" w:hAnsi="新宋体" w:eastAsia="新宋体" w:cs="新宋体"/>
          <w:kern w:val="0"/>
          <w:sz w:val="24"/>
        </w:rPr>
      </w:pPr>
      <w:r>
        <w:rPr>
          <w:rFonts w:hint="eastAsia" w:ascii="新宋体" w:hAnsi="新宋体" w:eastAsia="新宋体" w:cs="新宋体"/>
          <w:kern w:val="0"/>
          <w:sz w:val="24"/>
        </w:rPr>
        <w:t>（四）经评标委员会认定评分畸高、畸低的。</w:t>
      </w:r>
    </w:p>
    <w:p>
      <w:pPr>
        <w:pStyle w:val="15"/>
        <w:snapToGrid w:val="0"/>
        <w:spacing w:line="360" w:lineRule="auto"/>
        <w:ind w:firstLine="454" w:firstLineChars="196"/>
        <w:rPr>
          <w:rFonts w:hint="eastAsia" w:ascii="新宋体" w:hAnsi="新宋体" w:eastAsia="新宋体" w:cs="新宋体"/>
          <w:sz w:val="24"/>
          <w:szCs w:val="24"/>
          <w:lang w:eastAsia="zh-CN"/>
        </w:rPr>
      </w:pPr>
    </w:p>
    <w:p>
      <w:pPr>
        <w:snapToGrid w:val="0"/>
        <w:spacing w:line="360" w:lineRule="auto"/>
        <w:ind w:left="238"/>
        <w:jc w:val="center"/>
        <w:outlineLvl w:val="0"/>
        <w:rPr>
          <w:rFonts w:ascii="新宋体" w:hAnsi="新宋体" w:eastAsia="新宋体" w:cs="新宋体"/>
          <w:b/>
          <w:bCs/>
          <w:sz w:val="36"/>
          <w:szCs w:val="36"/>
        </w:rPr>
      </w:pPr>
      <w:bookmarkStart w:id="49" w:name="_Toc89195395"/>
    </w:p>
    <w:p>
      <w:pPr>
        <w:snapToGrid w:val="0"/>
        <w:spacing w:line="360" w:lineRule="auto"/>
        <w:ind w:left="238"/>
        <w:jc w:val="center"/>
        <w:outlineLvl w:val="0"/>
        <w:rPr>
          <w:rFonts w:ascii="新宋体" w:hAnsi="新宋体" w:eastAsia="新宋体" w:cs="新宋体"/>
          <w:b/>
          <w:bCs/>
          <w:sz w:val="36"/>
          <w:szCs w:val="36"/>
        </w:rPr>
      </w:pPr>
    </w:p>
    <w:p>
      <w:pPr>
        <w:snapToGrid w:val="0"/>
        <w:spacing w:line="360" w:lineRule="auto"/>
        <w:ind w:left="238"/>
        <w:jc w:val="center"/>
        <w:outlineLvl w:val="0"/>
        <w:rPr>
          <w:rFonts w:ascii="新宋体" w:hAnsi="新宋体" w:eastAsia="新宋体" w:cs="新宋体"/>
          <w:b/>
          <w:bCs/>
          <w:sz w:val="36"/>
          <w:szCs w:val="36"/>
        </w:rPr>
      </w:pPr>
    </w:p>
    <w:p>
      <w:pPr>
        <w:snapToGrid w:val="0"/>
        <w:spacing w:line="360" w:lineRule="auto"/>
        <w:ind w:left="238"/>
        <w:jc w:val="center"/>
        <w:outlineLvl w:val="0"/>
        <w:rPr>
          <w:rFonts w:ascii="新宋体" w:hAnsi="新宋体" w:eastAsia="新宋体" w:cs="新宋体"/>
          <w:b/>
          <w:bCs/>
          <w:sz w:val="36"/>
          <w:szCs w:val="36"/>
        </w:rPr>
      </w:pPr>
    </w:p>
    <w:p>
      <w:pPr>
        <w:snapToGrid w:val="0"/>
        <w:spacing w:line="360" w:lineRule="auto"/>
        <w:ind w:left="238"/>
        <w:jc w:val="center"/>
        <w:outlineLvl w:val="0"/>
        <w:rPr>
          <w:rFonts w:ascii="新宋体" w:hAnsi="新宋体" w:eastAsia="新宋体" w:cs="新宋体"/>
          <w:b/>
          <w:bCs/>
          <w:sz w:val="36"/>
          <w:szCs w:val="36"/>
        </w:rPr>
      </w:pPr>
    </w:p>
    <w:p>
      <w:pPr>
        <w:snapToGrid w:val="0"/>
        <w:spacing w:line="360" w:lineRule="auto"/>
        <w:ind w:left="238"/>
        <w:jc w:val="center"/>
        <w:outlineLvl w:val="0"/>
        <w:rPr>
          <w:rFonts w:ascii="新宋体" w:hAnsi="新宋体" w:eastAsia="新宋体" w:cs="新宋体"/>
          <w:b/>
          <w:bCs/>
          <w:sz w:val="36"/>
          <w:szCs w:val="36"/>
        </w:rPr>
      </w:pPr>
    </w:p>
    <w:p>
      <w:pPr>
        <w:snapToGrid w:val="0"/>
        <w:spacing w:line="360" w:lineRule="auto"/>
        <w:ind w:left="238"/>
        <w:jc w:val="center"/>
        <w:outlineLvl w:val="0"/>
        <w:rPr>
          <w:rFonts w:ascii="新宋体" w:hAnsi="新宋体" w:eastAsia="新宋体" w:cs="新宋体"/>
          <w:b/>
          <w:bCs/>
          <w:sz w:val="36"/>
          <w:szCs w:val="36"/>
        </w:rPr>
      </w:pPr>
    </w:p>
    <w:p>
      <w:pPr>
        <w:snapToGrid w:val="0"/>
        <w:spacing w:line="360" w:lineRule="auto"/>
        <w:ind w:left="238"/>
        <w:jc w:val="center"/>
        <w:outlineLvl w:val="0"/>
        <w:rPr>
          <w:rFonts w:ascii="新宋体" w:hAnsi="新宋体" w:eastAsia="新宋体" w:cs="新宋体"/>
          <w:b/>
          <w:bCs/>
          <w:sz w:val="36"/>
          <w:szCs w:val="36"/>
        </w:rPr>
      </w:pPr>
    </w:p>
    <w:p>
      <w:pPr>
        <w:snapToGrid w:val="0"/>
        <w:spacing w:line="360" w:lineRule="auto"/>
        <w:ind w:left="238"/>
        <w:jc w:val="center"/>
        <w:outlineLvl w:val="0"/>
        <w:rPr>
          <w:rFonts w:ascii="新宋体" w:hAnsi="新宋体" w:eastAsia="新宋体" w:cs="新宋体"/>
          <w:b/>
          <w:bCs/>
          <w:sz w:val="36"/>
          <w:szCs w:val="36"/>
        </w:rPr>
      </w:pPr>
      <w:r>
        <w:rPr>
          <w:rFonts w:ascii="新宋体" w:hAnsi="新宋体" w:eastAsia="新宋体" w:cs="新宋体"/>
          <w:b/>
          <w:bCs/>
          <w:sz w:val="36"/>
          <w:szCs w:val="36"/>
        </w:rPr>
        <w:t>第四章  采购内容及需求</w:t>
      </w:r>
      <w:bookmarkEnd w:id="49"/>
    </w:p>
    <w:p>
      <w:pPr>
        <w:pageBreakBefore w:val="0"/>
        <w:widowControl/>
        <w:shd w:val="clear" w:color="auto" w:fill="auto"/>
        <w:kinsoku/>
        <w:wordWrap/>
        <w:overflowPunct/>
        <w:topLinePunct w:val="0"/>
        <w:autoSpaceDE/>
        <w:autoSpaceDN/>
        <w:bidi w:val="0"/>
        <w:snapToGrid w:val="0"/>
        <w:spacing w:line="360" w:lineRule="auto"/>
        <w:textAlignment w:val="auto"/>
        <w:rPr>
          <w:rFonts w:hint="eastAsia" w:ascii="新宋体" w:hAnsi="新宋体" w:eastAsia="新宋体" w:cs="新宋体"/>
          <w:b/>
          <w:bCs/>
          <w:color w:val="auto"/>
          <w:kern w:val="0"/>
          <w:sz w:val="24"/>
          <w:szCs w:val="24"/>
          <w:highlight w:val="none"/>
        </w:rPr>
      </w:pPr>
      <w:r>
        <w:rPr>
          <w:rFonts w:hint="eastAsia" w:ascii="新宋体" w:hAnsi="新宋体" w:eastAsia="新宋体" w:cs="新宋体"/>
          <w:b/>
          <w:bCs/>
          <w:color w:val="auto"/>
          <w:kern w:val="0"/>
          <w:sz w:val="24"/>
          <w:szCs w:val="24"/>
          <w:highlight w:val="none"/>
          <w:lang w:eastAsia="zh-CN"/>
        </w:rPr>
        <w:t>一、</w:t>
      </w:r>
      <w:r>
        <w:rPr>
          <w:rFonts w:hint="eastAsia" w:ascii="新宋体" w:hAnsi="新宋体" w:eastAsia="新宋体" w:cs="新宋体"/>
          <w:b/>
          <w:bCs/>
          <w:color w:val="auto"/>
          <w:kern w:val="0"/>
          <w:sz w:val="24"/>
          <w:szCs w:val="24"/>
          <w:highlight w:val="none"/>
        </w:rPr>
        <w:t>项目概况：</w:t>
      </w:r>
    </w:p>
    <w:p>
      <w:pPr>
        <w:spacing w:line="360" w:lineRule="auto"/>
        <w:ind w:firstLine="480" w:firstLineChars="200"/>
        <w:jc w:val="both"/>
        <w:rPr>
          <w:rFonts w:ascii="新宋体" w:hAnsi="新宋体" w:eastAsia="新宋体" w:cs="新宋体"/>
          <w:color w:val="auto"/>
          <w:kern w:val="0"/>
          <w:sz w:val="24"/>
          <w:szCs w:val="24"/>
          <w:highlight w:val="none"/>
        </w:rPr>
      </w:pPr>
      <w:r>
        <w:rPr>
          <w:rFonts w:hint="eastAsia" w:ascii="新宋体" w:hAnsi="新宋体" w:eastAsia="新宋体" w:cs="新宋体"/>
          <w:color w:val="auto"/>
          <w:kern w:val="0"/>
          <w:sz w:val="24"/>
          <w:szCs w:val="24"/>
          <w:highlight w:val="none"/>
        </w:rPr>
        <w:t>松树是</w:t>
      </w:r>
      <w:r>
        <w:rPr>
          <w:rFonts w:hint="eastAsia" w:ascii="新宋体" w:hAnsi="新宋体" w:eastAsia="新宋体" w:cs="新宋体"/>
          <w:color w:val="auto"/>
          <w:kern w:val="0"/>
          <w:sz w:val="24"/>
          <w:szCs w:val="24"/>
          <w:highlight w:val="none"/>
          <w:lang w:eastAsia="zh-CN"/>
        </w:rPr>
        <w:t>本辖区</w:t>
      </w:r>
      <w:r>
        <w:rPr>
          <w:rFonts w:hint="eastAsia" w:ascii="新宋体" w:hAnsi="新宋体" w:eastAsia="新宋体" w:cs="新宋体"/>
          <w:color w:val="auto"/>
          <w:kern w:val="0"/>
          <w:sz w:val="24"/>
          <w:szCs w:val="24"/>
          <w:highlight w:val="none"/>
        </w:rPr>
        <w:t>森林的</w:t>
      </w:r>
      <w:r>
        <w:rPr>
          <w:rFonts w:hint="eastAsia" w:ascii="新宋体" w:hAnsi="新宋体" w:eastAsia="新宋体" w:cs="新宋体"/>
          <w:color w:val="auto"/>
          <w:kern w:val="0"/>
          <w:sz w:val="24"/>
          <w:szCs w:val="24"/>
          <w:highlight w:val="none"/>
          <w:lang w:eastAsia="zh-CN"/>
        </w:rPr>
        <w:t>主要</w:t>
      </w:r>
      <w:r>
        <w:rPr>
          <w:rFonts w:hint="eastAsia" w:ascii="新宋体" w:hAnsi="新宋体" w:eastAsia="新宋体" w:cs="新宋体"/>
          <w:color w:val="auto"/>
          <w:kern w:val="0"/>
          <w:sz w:val="24"/>
          <w:szCs w:val="24"/>
          <w:highlight w:val="none"/>
        </w:rPr>
        <w:t>树种，松林资源是森林资源重要组成部分，也是区域绿化不可缺少的一部分。松材线虫病是危害我区森林最为严重的外来有害生物，松材线虫病疫情防治是以清理病死（枯死、濒死）松树是核心防治措施，通过严格疫木源头管理，实施采伐疫木措施，严防疫木流失，严防疫情扩散，确保防治成效，对于维护森林生态安全、生态和谐发展具有十分重要的意义。为切实做好全镇松材线虫病防控工作，遏制疫情蔓延，有效保护森林资源安全，根据疫情防控有关规定，</w:t>
      </w:r>
      <w:r>
        <w:rPr>
          <w:rFonts w:hint="eastAsia" w:ascii="新宋体" w:hAnsi="新宋体" w:eastAsia="新宋体" w:cs="新宋体"/>
          <w:color w:val="auto"/>
          <w:kern w:val="0"/>
          <w:sz w:val="24"/>
          <w:szCs w:val="24"/>
          <w:highlight w:val="none"/>
          <w:lang w:val="en-US" w:eastAsia="zh-CN"/>
        </w:rPr>
        <w:t>并结合乡镇实际，</w:t>
      </w:r>
      <w:r>
        <w:rPr>
          <w:rFonts w:hint="eastAsia" w:ascii="新宋体" w:hAnsi="新宋体" w:eastAsia="新宋体" w:cs="新宋体"/>
          <w:color w:val="auto"/>
          <w:kern w:val="0"/>
          <w:sz w:val="24"/>
          <w:szCs w:val="24"/>
          <w:highlight w:val="none"/>
        </w:rPr>
        <w:t>开展本次202</w:t>
      </w:r>
      <w:r>
        <w:rPr>
          <w:rFonts w:hint="eastAsia" w:ascii="新宋体" w:hAnsi="新宋体" w:eastAsia="新宋体" w:cs="新宋体"/>
          <w:color w:val="auto"/>
          <w:kern w:val="0"/>
          <w:sz w:val="24"/>
          <w:szCs w:val="24"/>
          <w:highlight w:val="none"/>
          <w:lang w:val="en-US" w:eastAsia="zh-CN"/>
        </w:rPr>
        <w:t>4</w:t>
      </w:r>
      <w:r>
        <w:rPr>
          <w:rFonts w:hint="eastAsia" w:ascii="新宋体" w:hAnsi="新宋体" w:eastAsia="新宋体" w:cs="新宋体"/>
          <w:color w:val="auto"/>
          <w:kern w:val="0"/>
          <w:sz w:val="24"/>
          <w:szCs w:val="24"/>
          <w:highlight w:val="none"/>
        </w:rPr>
        <w:t>年度枯死松树清理服务采购项目。</w:t>
      </w:r>
    </w:p>
    <w:p>
      <w:pPr>
        <w:widowControl/>
        <w:shd w:val="clear" w:color="auto" w:fill="auto"/>
        <w:snapToGrid w:val="0"/>
        <w:spacing w:line="360" w:lineRule="auto"/>
        <w:jc w:val="left"/>
        <w:rPr>
          <w:rFonts w:ascii="新宋体" w:hAnsi="新宋体" w:eastAsia="新宋体" w:cs="新宋体"/>
          <w:b/>
          <w:bCs/>
          <w:color w:val="auto"/>
          <w:kern w:val="0"/>
          <w:sz w:val="24"/>
          <w:szCs w:val="24"/>
          <w:highlight w:val="none"/>
        </w:rPr>
      </w:pPr>
      <w:bookmarkStart w:id="50" w:name="_Toc97899351"/>
      <w:r>
        <w:rPr>
          <w:rFonts w:ascii="新宋体" w:hAnsi="新宋体" w:eastAsia="新宋体" w:cs="新宋体"/>
          <w:b/>
          <w:bCs/>
          <w:color w:val="auto"/>
          <w:kern w:val="0"/>
          <w:sz w:val="24"/>
          <w:szCs w:val="24"/>
          <w:highlight w:val="none"/>
        </w:rPr>
        <w:t>二</w:t>
      </w:r>
      <w:r>
        <w:rPr>
          <w:rFonts w:hint="eastAsia" w:ascii="新宋体" w:hAnsi="新宋体" w:eastAsia="新宋体" w:cs="新宋体"/>
          <w:b/>
          <w:bCs/>
          <w:color w:val="auto"/>
          <w:kern w:val="0"/>
          <w:sz w:val="24"/>
          <w:szCs w:val="24"/>
          <w:highlight w:val="none"/>
        </w:rPr>
        <w:t>、</w:t>
      </w:r>
      <w:r>
        <w:rPr>
          <w:rFonts w:hint="eastAsia" w:ascii="新宋体" w:hAnsi="新宋体" w:eastAsia="新宋体" w:cs="新宋体"/>
          <w:b/>
          <w:bCs/>
          <w:color w:val="auto"/>
          <w:kern w:val="0"/>
          <w:sz w:val="24"/>
          <w:szCs w:val="24"/>
          <w:highlight w:val="none"/>
          <w:lang w:eastAsia="zh-CN"/>
        </w:rPr>
        <w:t>清理范围</w:t>
      </w:r>
    </w:p>
    <w:p>
      <w:pPr>
        <w:spacing w:line="360" w:lineRule="auto"/>
        <w:ind w:firstLine="480" w:firstLineChars="200"/>
        <w:jc w:val="left"/>
        <w:rPr>
          <w:rFonts w:ascii="新宋体" w:hAnsi="新宋体" w:eastAsia="新宋体" w:cs="新宋体"/>
          <w:color w:val="auto"/>
          <w:kern w:val="0"/>
          <w:sz w:val="24"/>
          <w:szCs w:val="24"/>
          <w:highlight w:val="none"/>
        </w:rPr>
      </w:pPr>
      <w:r>
        <w:rPr>
          <w:rFonts w:hint="eastAsia" w:ascii="新宋体" w:hAnsi="新宋体" w:eastAsia="新宋体" w:cs="新宋体"/>
          <w:color w:val="auto"/>
          <w:kern w:val="0"/>
          <w:sz w:val="24"/>
          <w:szCs w:val="24"/>
          <w:highlight w:val="none"/>
          <w:lang w:eastAsia="zh-CN"/>
        </w:rPr>
        <w:t>象珠镇辖区内除</w:t>
      </w:r>
      <w:r>
        <w:rPr>
          <w:rFonts w:hint="eastAsia" w:ascii="新宋体" w:hAnsi="新宋体" w:eastAsia="新宋体" w:cs="新宋体"/>
          <w:color w:val="auto"/>
          <w:kern w:val="0"/>
          <w:sz w:val="24"/>
          <w:szCs w:val="24"/>
          <w:highlight w:val="none"/>
          <w:lang w:val="en-US" w:eastAsia="zh-CN"/>
        </w:rPr>
        <w:t>《永康市国家级松材线虫病综合防治试点市建设方案》中所列的高山试点区</w:t>
      </w:r>
      <w:r>
        <w:rPr>
          <w:rFonts w:hint="eastAsia" w:ascii="新宋体" w:hAnsi="新宋体" w:eastAsia="新宋体" w:cs="新宋体"/>
          <w:color w:val="auto"/>
          <w:kern w:val="0"/>
          <w:sz w:val="24"/>
          <w:szCs w:val="24"/>
          <w:highlight w:val="none"/>
          <w:lang w:eastAsia="zh-CN"/>
        </w:rPr>
        <w:t>所有</w:t>
      </w:r>
      <w:r>
        <w:rPr>
          <w:rFonts w:hint="eastAsia" w:ascii="新宋体" w:hAnsi="新宋体" w:eastAsia="新宋体" w:cs="新宋体"/>
          <w:color w:val="auto"/>
          <w:kern w:val="0"/>
          <w:sz w:val="24"/>
          <w:szCs w:val="24"/>
          <w:highlight w:val="none"/>
        </w:rPr>
        <w:t>松林，在合同期内对出现的枯死松树需按相关求及时清理，</w:t>
      </w:r>
      <w:r>
        <w:rPr>
          <w:rFonts w:hint="eastAsia" w:ascii="新宋体" w:hAnsi="新宋体" w:eastAsia="新宋体" w:cs="新宋体"/>
          <w:color w:val="auto"/>
          <w:kern w:val="0"/>
          <w:sz w:val="24"/>
          <w:szCs w:val="24"/>
          <w:highlight w:val="none"/>
          <w:lang w:eastAsia="zh-CN"/>
        </w:rPr>
        <w:t>枯死松树</w:t>
      </w:r>
      <w:r>
        <w:rPr>
          <w:rFonts w:hint="eastAsia" w:ascii="新宋体" w:hAnsi="新宋体" w:eastAsia="新宋体" w:cs="新宋体"/>
          <w:color w:val="auto"/>
          <w:kern w:val="0"/>
          <w:sz w:val="24"/>
          <w:szCs w:val="24"/>
          <w:highlight w:val="none"/>
        </w:rPr>
        <w:t>清理数量暂按</w:t>
      </w:r>
      <w:r>
        <w:rPr>
          <w:rFonts w:hint="eastAsia" w:ascii="新宋体" w:hAnsi="新宋体" w:eastAsia="新宋体" w:cs="新宋体"/>
          <w:i w:val="0"/>
          <w:iCs w:val="0"/>
          <w:color w:val="auto"/>
          <w:kern w:val="0"/>
          <w:sz w:val="24"/>
          <w:szCs w:val="24"/>
          <w:highlight w:val="none"/>
          <w:u w:val="none"/>
          <w:lang w:val="en-US" w:eastAsia="zh-CN" w:bidi="ar"/>
        </w:rPr>
        <w:t>1800吨</w:t>
      </w:r>
      <w:r>
        <w:rPr>
          <w:rFonts w:ascii="新宋体" w:hAnsi="新宋体" w:eastAsia="新宋体" w:cs="新宋体"/>
          <w:color w:val="auto"/>
          <w:kern w:val="0"/>
          <w:sz w:val="24"/>
          <w:szCs w:val="24"/>
          <w:highlight w:val="none"/>
        </w:rPr>
        <w:t>计算</w:t>
      </w:r>
      <w:r>
        <w:rPr>
          <w:rFonts w:hint="eastAsia" w:ascii="新宋体" w:hAnsi="新宋体" w:eastAsia="新宋体" w:cs="新宋体"/>
          <w:color w:val="auto"/>
          <w:kern w:val="0"/>
          <w:sz w:val="24"/>
          <w:szCs w:val="24"/>
          <w:highlight w:val="none"/>
        </w:rPr>
        <w:t>（具体数量以实际为准</w:t>
      </w:r>
      <w:r>
        <w:rPr>
          <w:rFonts w:hint="eastAsia" w:ascii="新宋体" w:hAnsi="新宋体" w:eastAsia="新宋体" w:cs="新宋体"/>
          <w:color w:val="auto"/>
          <w:kern w:val="0"/>
          <w:sz w:val="24"/>
          <w:szCs w:val="24"/>
          <w:highlight w:val="none"/>
          <w:lang w:eastAsia="zh-CN"/>
        </w:rPr>
        <w:t>）</w:t>
      </w:r>
      <w:r>
        <w:rPr>
          <w:rFonts w:hint="eastAsia" w:ascii="新宋体" w:hAnsi="新宋体" w:eastAsia="新宋体" w:cs="新宋体"/>
          <w:color w:val="auto"/>
          <w:kern w:val="0"/>
          <w:sz w:val="24"/>
          <w:szCs w:val="24"/>
          <w:highlight w:val="none"/>
        </w:rPr>
        <w:t>。</w:t>
      </w:r>
    </w:p>
    <w:bookmarkEnd w:id="50"/>
    <w:p>
      <w:pPr>
        <w:pStyle w:val="3"/>
        <w:pageBreakBefore w:val="0"/>
        <w:kinsoku/>
        <w:wordWrap/>
        <w:overflowPunct/>
        <w:topLinePunct w:val="0"/>
        <w:autoSpaceDE/>
        <w:autoSpaceDN/>
        <w:bidi w:val="0"/>
        <w:spacing w:line="360" w:lineRule="auto"/>
        <w:jc w:val="both"/>
        <w:textAlignment w:val="auto"/>
        <w:rPr>
          <w:rFonts w:hint="eastAsia" w:ascii="新宋体" w:hAnsi="新宋体" w:eastAsia="新宋体" w:cs="新宋体"/>
          <w:sz w:val="24"/>
          <w:szCs w:val="24"/>
        </w:rPr>
      </w:pPr>
      <w:bookmarkStart w:id="51" w:name="_Toc97899352"/>
      <w:r>
        <w:rPr>
          <w:rFonts w:hint="eastAsia" w:ascii="新宋体" w:hAnsi="新宋体" w:eastAsia="新宋体" w:cs="新宋体"/>
          <w:sz w:val="24"/>
          <w:szCs w:val="24"/>
        </w:rPr>
        <w:t>三、</w:t>
      </w:r>
      <w:r>
        <w:rPr>
          <w:rFonts w:hint="eastAsia" w:ascii="新宋体" w:hAnsi="新宋体" w:eastAsia="新宋体" w:cs="新宋体"/>
          <w:sz w:val="24"/>
          <w:szCs w:val="24"/>
          <w:lang w:eastAsia="zh-CN"/>
        </w:rPr>
        <w:t>服务</w:t>
      </w:r>
      <w:r>
        <w:rPr>
          <w:rFonts w:hint="eastAsia" w:ascii="新宋体" w:hAnsi="新宋体" w:eastAsia="新宋体" w:cs="新宋体"/>
          <w:sz w:val="24"/>
          <w:szCs w:val="24"/>
        </w:rPr>
        <w:t>要求</w:t>
      </w:r>
      <w:bookmarkEnd w:id="51"/>
    </w:p>
    <w:p>
      <w:pPr>
        <w:spacing w:line="360" w:lineRule="auto"/>
        <w:ind w:firstLine="480" w:firstLineChars="200"/>
        <w:jc w:val="both"/>
        <w:rPr>
          <w:rFonts w:ascii="新宋体" w:hAnsi="新宋体" w:eastAsia="新宋体" w:cs="新宋体"/>
          <w:color w:val="auto"/>
          <w:kern w:val="0"/>
          <w:sz w:val="24"/>
          <w:szCs w:val="24"/>
          <w:highlight w:val="none"/>
        </w:rPr>
      </w:pPr>
      <w:r>
        <w:rPr>
          <w:rFonts w:hint="eastAsia" w:ascii="新宋体" w:hAnsi="新宋体" w:eastAsia="新宋体" w:cs="新宋体"/>
          <w:color w:val="auto"/>
          <w:kern w:val="0"/>
          <w:sz w:val="24"/>
          <w:szCs w:val="24"/>
          <w:highlight w:val="none"/>
          <w:lang w:val="en-US" w:eastAsia="zh-CN"/>
        </w:rPr>
        <w:t>1</w:t>
      </w:r>
      <w:r>
        <w:rPr>
          <w:rFonts w:hint="eastAsia" w:ascii="新宋体" w:hAnsi="新宋体" w:eastAsia="新宋体" w:cs="新宋体"/>
          <w:color w:val="auto"/>
          <w:kern w:val="0"/>
          <w:sz w:val="24"/>
          <w:szCs w:val="24"/>
          <w:highlight w:val="none"/>
        </w:rPr>
        <w:t>、清理方式：枯死松树的</w:t>
      </w:r>
      <w:r>
        <w:rPr>
          <w:rFonts w:hint="eastAsia" w:ascii="新宋体" w:hAnsi="新宋体" w:eastAsia="新宋体" w:cs="新宋体"/>
          <w:color w:val="auto"/>
          <w:kern w:val="0"/>
          <w:sz w:val="24"/>
          <w:szCs w:val="24"/>
          <w:highlight w:val="none"/>
          <w:lang w:eastAsia="zh-CN"/>
        </w:rPr>
        <w:t>枝桠、</w:t>
      </w:r>
      <w:r>
        <w:rPr>
          <w:rFonts w:hint="eastAsia" w:ascii="新宋体" w:hAnsi="新宋体" w:eastAsia="新宋体" w:cs="新宋体"/>
          <w:color w:val="auto"/>
          <w:kern w:val="0"/>
          <w:sz w:val="24"/>
          <w:szCs w:val="24"/>
          <w:highlight w:val="none"/>
        </w:rPr>
        <w:t>主干部分由专人、专车运到指定的疫木定点加工企业统一处理。</w:t>
      </w:r>
    </w:p>
    <w:p>
      <w:pPr>
        <w:spacing w:line="360" w:lineRule="auto"/>
        <w:ind w:firstLine="480" w:firstLineChars="200"/>
        <w:jc w:val="both"/>
        <w:rPr>
          <w:rFonts w:ascii="新宋体" w:hAnsi="新宋体" w:eastAsia="新宋体" w:cs="新宋体"/>
          <w:color w:val="auto"/>
          <w:kern w:val="0"/>
          <w:sz w:val="24"/>
          <w:szCs w:val="24"/>
          <w:highlight w:val="none"/>
        </w:rPr>
      </w:pPr>
      <w:r>
        <w:rPr>
          <w:rFonts w:hint="eastAsia" w:ascii="新宋体" w:hAnsi="新宋体" w:eastAsia="新宋体" w:cs="新宋体"/>
          <w:color w:val="auto"/>
          <w:kern w:val="0"/>
          <w:sz w:val="24"/>
          <w:szCs w:val="24"/>
          <w:highlight w:val="none"/>
          <w:lang w:val="en-US" w:eastAsia="zh-CN"/>
        </w:rPr>
        <w:t>2</w:t>
      </w:r>
      <w:r>
        <w:rPr>
          <w:rFonts w:hint="eastAsia" w:ascii="新宋体" w:hAnsi="新宋体" w:eastAsia="新宋体" w:cs="新宋体"/>
          <w:color w:val="auto"/>
          <w:kern w:val="0"/>
          <w:sz w:val="24"/>
          <w:szCs w:val="24"/>
          <w:highlight w:val="none"/>
        </w:rPr>
        <w:t>、清理程序：伐倒病树→卸枝断木→</w:t>
      </w:r>
      <w:r>
        <w:rPr>
          <w:rFonts w:hint="eastAsia" w:ascii="新宋体" w:hAnsi="新宋体" w:eastAsia="新宋体" w:cs="新宋体"/>
          <w:color w:val="auto"/>
          <w:kern w:val="0"/>
          <w:sz w:val="24"/>
          <w:szCs w:val="24"/>
          <w:highlight w:val="none"/>
          <w:lang w:eastAsia="zh-CN"/>
        </w:rPr>
        <w:t>枝桠、主干</w:t>
      </w:r>
      <w:r>
        <w:rPr>
          <w:rFonts w:hint="eastAsia" w:ascii="新宋体" w:hAnsi="新宋体" w:eastAsia="新宋体" w:cs="新宋体"/>
          <w:color w:val="auto"/>
          <w:kern w:val="0"/>
          <w:sz w:val="24"/>
          <w:szCs w:val="24"/>
          <w:highlight w:val="none"/>
        </w:rPr>
        <w:t>下山集中除害</w:t>
      </w:r>
      <w:r>
        <w:rPr>
          <w:rFonts w:hint="eastAsia" w:ascii="新宋体" w:hAnsi="新宋体" w:eastAsia="新宋体" w:cs="新宋体"/>
          <w:color w:val="auto"/>
          <w:kern w:val="0"/>
          <w:sz w:val="24"/>
          <w:szCs w:val="24"/>
          <w:highlight w:val="none"/>
          <w:lang w:val="en-US" w:eastAsia="zh-CN"/>
        </w:rPr>
        <w:t>,</w:t>
      </w:r>
      <w:r>
        <w:rPr>
          <w:rFonts w:hint="eastAsia" w:ascii="新宋体" w:hAnsi="新宋体" w:eastAsia="新宋体" w:cs="新宋体"/>
          <w:color w:val="auto"/>
          <w:kern w:val="0"/>
          <w:sz w:val="24"/>
          <w:szCs w:val="24"/>
          <w:highlight w:val="none"/>
          <w:lang w:eastAsia="zh-CN"/>
        </w:rPr>
        <w:t>禁止在山上进行焚烧</w:t>
      </w:r>
      <w:r>
        <w:rPr>
          <w:rFonts w:hint="eastAsia" w:ascii="新宋体" w:hAnsi="新宋体" w:eastAsia="新宋体" w:cs="新宋体"/>
          <w:color w:val="auto"/>
          <w:kern w:val="0"/>
          <w:sz w:val="24"/>
          <w:szCs w:val="24"/>
          <w:highlight w:val="none"/>
        </w:rPr>
        <w:t>。</w:t>
      </w:r>
    </w:p>
    <w:p>
      <w:pPr>
        <w:spacing w:line="360" w:lineRule="auto"/>
        <w:ind w:firstLine="480" w:firstLineChars="200"/>
        <w:jc w:val="both"/>
        <w:rPr>
          <w:rFonts w:hint="eastAsia" w:ascii="新宋体" w:hAnsi="新宋体" w:eastAsia="新宋体" w:cs="新宋体"/>
          <w:color w:val="auto"/>
          <w:kern w:val="0"/>
          <w:sz w:val="24"/>
          <w:szCs w:val="24"/>
          <w:highlight w:val="none"/>
          <w:lang w:val="en-US" w:eastAsia="zh-CN"/>
        </w:rPr>
      </w:pPr>
      <w:r>
        <w:rPr>
          <w:rFonts w:hint="eastAsia" w:ascii="新宋体" w:hAnsi="新宋体" w:eastAsia="新宋体" w:cs="新宋体"/>
          <w:color w:val="auto"/>
          <w:kern w:val="0"/>
          <w:sz w:val="24"/>
          <w:szCs w:val="24"/>
          <w:highlight w:val="none"/>
          <w:lang w:val="en-US" w:eastAsia="zh-CN"/>
        </w:rPr>
        <w:t>3</w:t>
      </w:r>
      <w:r>
        <w:rPr>
          <w:rFonts w:hint="eastAsia" w:ascii="新宋体" w:hAnsi="新宋体" w:eastAsia="新宋体" w:cs="新宋体"/>
          <w:color w:val="auto"/>
          <w:kern w:val="0"/>
          <w:sz w:val="24"/>
          <w:szCs w:val="24"/>
          <w:highlight w:val="none"/>
        </w:rPr>
        <w:t>、清理标准：</w:t>
      </w:r>
      <w:r>
        <w:rPr>
          <w:rFonts w:hint="eastAsia" w:ascii="新宋体" w:hAnsi="新宋体" w:eastAsia="新宋体" w:cs="新宋体"/>
          <w:color w:val="auto"/>
          <w:kern w:val="0"/>
          <w:sz w:val="24"/>
          <w:szCs w:val="24"/>
          <w:highlight w:val="none"/>
          <w:lang w:eastAsia="zh-CN"/>
        </w:rPr>
        <w:t>按林业主管部制订的相关技术规程执行。</w:t>
      </w:r>
    </w:p>
    <w:p>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新宋体" w:hAnsi="新宋体" w:eastAsia="新宋体" w:cs="新宋体"/>
          <w:b/>
          <w:bCs w:val="0"/>
          <w:color w:val="auto"/>
          <w:sz w:val="24"/>
          <w:szCs w:val="24"/>
        </w:rPr>
      </w:pPr>
      <w:r>
        <w:rPr>
          <w:rFonts w:hint="eastAsia" w:ascii="新宋体" w:hAnsi="新宋体" w:eastAsia="新宋体" w:cs="新宋体"/>
          <w:color w:val="auto"/>
          <w:kern w:val="0"/>
          <w:sz w:val="24"/>
          <w:szCs w:val="24"/>
          <w:highlight w:val="none"/>
          <w:lang w:val="en-US" w:eastAsia="zh-CN"/>
        </w:rPr>
        <w:t>4</w:t>
      </w:r>
      <w:r>
        <w:rPr>
          <w:rFonts w:hint="eastAsia" w:ascii="新宋体" w:hAnsi="新宋体" w:eastAsia="新宋体" w:cs="新宋体"/>
          <w:color w:val="auto"/>
          <w:kern w:val="0"/>
          <w:sz w:val="24"/>
          <w:szCs w:val="24"/>
          <w:highlight w:val="none"/>
        </w:rPr>
        <w:t>、</w:t>
      </w:r>
      <w:r>
        <w:rPr>
          <w:rFonts w:ascii="新宋体" w:hAnsi="新宋体" w:eastAsia="新宋体" w:cs="新宋体"/>
          <w:color w:val="auto"/>
          <w:kern w:val="0"/>
          <w:sz w:val="24"/>
          <w:szCs w:val="24"/>
          <w:highlight w:val="none"/>
        </w:rPr>
        <w:t>病疫木运输</w:t>
      </w:r>
      <w:r>
        <w:rPr>
          <w:rFonts w:hint="eastAsia" w:ascii="新宋体" w:hAnsi="新宋体" w:eastAsia="新宋体" w:cs="新宋体"/>
          <w:color w:val="auto"/>
          <w:kern w:val="0"/>
          <w:sz w:val="24"/>
          <w:szCs w:val="24"/>
          <w:highlight w:val="none"/>
        </w:rPr>
        <w:t>：</w:t>
      </w:r>
      <w:r>
        <w:rPr>
          <w:rFonts w:ascii="新宋体" w:hAnsi="新宋体" w:eastAsia="新宋体" w:cs="新宋体"/>
          <w:color w:val="auto"/>
          <w:kern w:val="0"/>
          <w:sz w:val="24"/>
          <w:szCs w:val="24"/>
          <w:highlight w:val="none"/>
        </w:rPr>
        <w:t>病</w:t>
      </w:r>
      <w:r>
        <w:rPr>
          <w:rFonts w:hint="eastAsia" w:ascii="新宋体" w:hAnsi="新宋体" w:eastAsia="新宋体" w:cs="新宋体"/>
          <w:color w:val="auto"/>
          <w:kern w:val="0"/>
          <w:sz w:val="24"/>
          <w:szCs w:val="24"/>
          <w:highlight w:val="none"/>
          <w:lang w:eastAsia="zh-CN"/>
        </w:rPr>
        <w:t>死</w:t>
      </w:r>
      <w:r>
        <w:rPr>
          <w:rFonts w:ascii="新宋体" w:hAnsi="新宋体" w:eastAsia="新宋体" w:cs="新宋体"/>
          <w:color w:val="auto"/>
          <w:kern w:val="0"/>
          <w:sz w:val="24"/>
          <w:szCs w:val="24"/>
          <w:highlight w:val="none"/>
        </w:rPr>
        <w:t>疫木从清理场到指定</w:t>
      </w:r>
      <w:r>
        <w:rPr>
          <w:rFonts w:hint="eastAsia" w:ascii="新宋体" w:hAnsi="新宋体" w:eastAsia="新宋体" w:cs="新宋体"/>
          <w:color w:val="auto"/>
          <w:kern w:val="0"/>
          <w:sz w:val="24"/>
          <w:szCs w:val="24"/>
          <w:highlight w:val="none"/>
          <w:lang w:eastAsia="zh-CN"/>
        </w:rPr>
        <w:t>疫木定点企业，</w:t>
      </w:r>
      <w:r>
        <w:rPr>
          <w:rFonts w:ascii="新宋体" w:hAnsi="新宋体" w:eastAsia="新宋体" w:cs="新宋体"/>
          <w:color w:val="auto"/>
          <w:kern w:val="0"/>
          <w:sz w:val="24"/>
          <w:szCs w:val="24"/>
          <w:highlight w:val="none"/>
        </w:rPr>
        <w:t>必须由指定车辆运输</w:t>
      </w:r>
      <w:r>
        <w:rPr>
          <w:rFonts w:hint="eastAsia" w:ascii="新宋体" w:hAnsi="新宋体" w:eastAsia="新宋体" w:cs="新宋体"/>
          <w:color w:val="auto"/>
          <w:kern w:val="0"/>
          <w:sz w:val="24"/>
          <w:szCs w:val="24"/>
          <w:highlight w:val="none"/>
        </w:rPr>
        <w:t>。</w:t>
      </w:r>
      <w:bookmarkStart w:id="52" w:name="_Toc97899353"/>
    </w:p>
    <w:p>
      <w:pPr>
        <w:pageBreakBefore w:val="0"/>
        <w:kinsoku/>
        <w:wordWrap/>
        <w:overflowPunct/>
        <w:topLinePunct w:val="0"/>
        <w:autoSpaceDE/>
        <w:autoSpaceDN/>
        <w:bidi w:val="0"/>
        <w:adjustRightInd w:val="0"/>
        <w:snapToGrid w:val="0"/>
        <w:spacing w:line="360" w:lineRule="auto"/>
        <w:textAlignment w:val="auto"/>
        <w:rPr>
          <w:rFonts w:hint="eastAsia" w:ascii="新宋体" w:hAnsi="新宋体" w:eastAsia="新宋体" w:cs="新宋体"/>
          <w:b/>
          <w:bCs w:val="0"/>
          <w:color w:val="auto"/>
          <w:sz w:val="24"/>
          <w:szCs w:val="24"/>
        </w:rPr>
      </w:pPr>
      <w:r>
        <w:rPr>
          <w:rFonts w:hint="eastAsia" w:ascii="新宋体" w:hAnsi="新宋体" w:eastAsia="新宋体" w:cs="新宋体"/>
          <w:b/>
          <w:bCs w:val="0"/>
          <w:color w:val="auto"/>
          <w:sz w:val="24"/>
          <w:szCs w:val="24"/>
        </w:rPr>
        <w:t>四、管理措施</w:t>
      </w:r>
      <w:bookmarkEnd w:id="52"/>
    </w:p>
    <w:p>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新宋体" w:hAnsi="新宋体" w:eastAsia="新宋体" w:cs="新宋体"/>
          <w:bCs/>
          <w:color w:val="auto"/>
          <w:sz w:val="24"/>
          <w:szCs w:val="24"/>
        </w:rPr>
      </w:pPr>
      <w:bookmarkStart w:id="53" w:name="_Toc97899354"/>
      <w:r>
        <w:rPr>
          <w:rFonts w:hint="eastAsia" w:ascii="新宋体" w:hAnsi="新宋体" w:eastAsia="新宋体" w:cs="新宋体"/>
          <w:bCs/>
          <w:color w:val="auto"/>
          <w:sz w:val="24"/>
          <w:szCs w:val="24"/>
        </w:rPr>
        <w:t>（一）枯死松树清理作业管理</w:t>
      </w:r>
      <w:bookmarkEnd w:id="53"/>
    </w:p>
    <w:p>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新宋体" w:hAnsi="新宋体" w:eastAsia="新宋体" w:cs="新宋体"/>
          <w:bCs/>
          <w:color w:val="auto"/>
          <w:sz w:val="24"/>
          <w:szCs w:val="24"/>
        </w:rPr>
      </w:pPr>
      <w:r>
        <w:rPr>
          <w:rFonts w:hint="eastAsia" w:ascii="新宋体" w:hAnsi="新宋体" w:eastAsia="新宋体" w:cs="新宋体"/>
          <w:bCs/>
          <w:color w:val="auto"/>
          <w:sz w:val="24"/>
          <w:szCs w:val="24"/>
        </w:rPr>
        <w:t>1</w:t>
      </w:r>
      <w:r>
        <w:rPr>
          <w:rFonts w:hint="eastAsia" w:ascii="新宋体" w:hAnsi="新宋体" w:eastAsia="新宋体" w:cs="新宋体"/>
          <w:bCs/>
          <w:color w:val="auto"/>
          <w:sz w:val="24"/>
          <w:szCs w:val="24"/>
          <w:lang w:val="en-US" w:eastAsia="zh-CN"/>
        </w:rPr>
        <w:t>、</w:t>
      </w:r>
      <w:r>
        <w:rPr>
          <w:rFonts w:hint="eastAsia" w:ascii="新宋体" w:hAnsi="新宋体" w:eastAsia="新宋体" w:cs="新宋体"/>
          <w:bCs/>
          <w:color w:val="auto"/>
          <w:sz w:val="24"/>
          <w:szCs w:val="24"/>
        </w:rPr>
        <w:t>枯死松树清理必须无条件接受业主单位监督管理，防止松疫木流失。</w:t>
      </w:r>
    </w:p>
    <w:p>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新宋体" w:hAnsi="新宋体" w:eastAsia="新宋体" w:cs="新宋体"/>
          <w:bCs/>
          <w:color w:val="auto"/>
          <w:sz w:val="24"/>
          <w:szCs w:val="24"/>
        </w:rPr>
      </w:pPr>
      <w:r>
        <w:rPr>
          <w:rFonts w:hint="eastAsia" w:ascii="新宋体" w:hAnsi="新宋体" w:eastAsia="新宋体" w:cs="新宋体"/>
          <w:bCs/>
          <w:color w:val="auto"/>
          <w:sz w:val="24"/>
          <w:szCs w:val="24"/>
        </w:rPr>
        <w:t>2</w:t>
      </w:r>
      <w:r>
        <w:rPr>
          <w:rFonts w:hint="eastAsia" w:ascii="新宋体" w:hAnsi="新宋体" w:eastAsia="新宋体" w:cs="新宋体"/>
          <w:bCs/>
          <w:color w:val="auto"/>
          <w:sz w:val="24"/>
          <w:szCs w:val="24"/>
          <w:lang w:eastAsia="zh-CN"/>
        </w:rPr>
        <w:t>、</w:t>
      </w:r>
      <w:r>
        <w:rPr>
          <w:rFonts w:hint="eastAsia" w:ascii="新宋体" w:hAnsi="新宋体" w:eastAsia="新宋体" w:cs="新宋体"/>
          <w:bCs/>
          <w:color w:val="auto"/>
          <w:sz w:val="24"/>
          <w:szCs w:val="24"/>
        </w:rPr>
        <w:t>采伐点要加强监管，严禁活立木、非除治性松树采伐。</w:t>
      </w:r>
    </w:p>
    <w:p>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新宋体" w:hAnsi="新宋体" w:eastAsia="新宋体" w:cs="新宋体"/>
          <w:bCs/>
          <w:color w:val="auto"/>
          <w:sz w:val="24"/>
          <w:szCs w:val="24"/>
        </w:rPr>
      </w:pPr>
      <w:r>
        <w:rPr>
          <w:rFonts w:hint="eastAsia" w:ascii="新宋体" w:hAnsi="新宋体" w:eastAsia="新宋体" w:cs="新宋体"/>
          <w:bCs/>
          <w:color w:val="auto"/>
          <w:sz w:val="24"/>
          <w:szCs w:val="24"/>
        </w:rPr>
        <w:t>3</w:t>
      </w:r>
      <w:r>
        <w:rPr>
          <w:rFonts w:hint="eastAsia" w:ascii="新宋体" w:hAnsi="新宋体" w:eastAsia="新宋体" w:cs="新宋体"/>
          <w:bCs/>
          <w:color w:val="auto"/>
          <w:sz w:val="24"/>
          <w:szCs w:val="24"/>
          <w:lang w:eastAsia="zh-CN"/>
        </w:rPr>
        <w:t>、</w:t>
      </w:r>
      <w:r>
        <w:rPr>
          <w:rFonts w:hint="eastAsia" w:ascii="新宋体" w:hAnsi="新宋体" w:eastAsia="新宋体" w:cs="新宋体"/>
          <w:bCs/>
          <w:color w:val="auto"/>
          <w:sz w:val="24"/>
          <w:szCs w:val="24"/>
        </w:rPr>
        <w:t>清理人员需佩戴定位头盔，做好留痕管理。</w:t>
      </w:r>
    </w:p>
    <w:p>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新宋体" w:hAnsi="新宋体" w:eastAsia="新宋体" w:cs="新宋体"/>
          <w:bCs/>
          <w:color w:val="auto"/>
          <w:sz w:val="24"/>
          <w:szCs w:val="24"/>
        </w:rPr>
      </w:pPr>
      <w:bookmarkStart w:id="54" w:name="_Toc97899355"/>
      <w:r>
        <w:rPr>
          <w:rFonts w:hint="eastAsia" w:ascii="新宋体" w:hAnsi="新宋体" w:eastAsia="新宋体" w:cs="新宋体"/>
          <w:bCs/>
          <w:color w:val="auto"/>
          <w:sz w:val="24"/>
          <w:szCs w:val="24"/>
        </w:rPr>
        <w:t>（二）安全生产管理</w:t>
      </w:r>
      <w:bookmarkEnd w:id="54"/>
    </w:p>
    <w:p>
      <w:pPr>
        <w:pageBreakBefore w:val="0"/>
        <w:kinsoku/>
        <w:wordWrap/>
        <w:overflowPunct/>
        <w:topLinePunct w:val="0"/>
        <w:autoSpaceDE/>
        <w:autoSpaceDN/>
        <w:bidi w:val="0"/>
        <w:adjustRightInd w:val="0"/>
        <w:snapToGrid w:val="0"/>
        <w:spacing w:line="360" w:lineRule="auto"/>
        <w:ind w:firstLine="480" w:firstLineChars="200"/>
        <w:textAlignment w:val="auto"/>
        <w:rPr>
          <w:rFonts w:hint="default" w:ascii="新宋体" w:hAnsi="新宋体" w:eastAsia="新宋体" w:cs="新宋体"/>
          <w:bCs/>
          <w:sz w:val="24"/>
          <w:szCs w:val="24"/>
          <w:lang w:val="en-US" w:eastAsia="zh-CN"/>
        </w:rPr>
      </w:pPr>
      <w:r>
        <w:rPr>
          <w:rFonts w:hint="eastAsia" w:ascii="新宋体" w:hAnsi="新宋体" w:eastAsia="新宋体" w:cs="新宋体"/>
          <w:bCs/>
          <w:color w:val="auto"/>
          <w:sz w:val="24"/>
          <w:szCs w:val="24"/>
        </w:rPr>
        <w:t>1</w:t>
      </w:r>
      <w:r>
        <w:rPr>
          <w:rFonts w:hint="eastAsia" w:ascii="新宋体" w:hAnsi="新宋体" w:eastAsia="新宋体" w:cs="新宋体"/>
          <w:bCs/>
          <w:color w:val="auto"/>
          <w:sz w:val="24"/>
          <w:szCs w:val="24"/>
          <w:lang w:eastAsia="zh-CN"/>
        </w:rPr>
        <w:t>、</w:t>
      </w:r>
      <w:r>
        <w:rPr>
          <w:rFonts w:hint="eastAsia" w:ascii="新宋体" w:hAnsi="新宋体" w:eastAsia="新宋体" w:cs="新宋体"/>
          <w:bCs/>
          <w:color w:val="auto"/>
          <w:sz w:val="24"/>
          <w:szCs w:val="24"/>
        </w:rPr>
        <w:t>在进行枯死松树采伐施工过程中，</w:t>
      </w:r>
      <w:r>
        <w:rPr>
          <w:rFonts w:hint="eastAsia" w:ascii="新宋体" w:hAnsi="新宋体" w:eastAsia="新宋体" w:cs="新宋体"/>
          <w:bCs/>
          <w:color w:val="auto"/>
          <w:sz w:val="24"/>
          <w:szCs w:val="24"/>
          <w:lang w:eastAsia="zh-CN"/>
        </w:rPr>
        <w:t>禁止在山上进行野外用火，</w:t>
      </w:r>
      <w:r>
        <w:rPr>
          <w:rFonts w:hint="eastAsia" w:ascii="新宋体" w:hAnsi="新宋体" w:eastAsia="新宋体" w:cs="新宋体"/>
          <w:bCs/>
          <w:color w:val="auto"/>
          <w:sz w:val="24"/>
          <w:szCs w:val="24"/>
          <w:lang w:eastAsia="zh-CN"/>
        </w:rPr>
        <w:t>所有人员</w:t>
      </w:r>
      <w:r>
        <w:rPr>
          <w:rFonts w:hint="eastAsia" w:ascii="新宋体" w:hAnsi="新宋体" w:eastAsia="新宋体" w:cs="新宋体"/>
          <w:bCs/>
          <w:color w:val="auto"/>
          <w:sz w:val="24"/>
          <w:szCs w:val="24"/>
        </w:rPr>
        <w:t>必</w:t>
      </w:r>
      <w:r>
        <w:rPr>
          <w:rFonts w:hint="eastAsia" w:ascii="新宋体" w:hAnsi="新宋体" w:eastAsia="新宋体" w:cs="新宋体"/>
          <w:bCs/>
          <w:sz w:val="24"/>
          <w:szCs w:val="24"/>
        </w:rPr>
        <w:t>须做好安全防范措施，施工人员必须购买意外保险，施工前加强施工人员的安全知识培训，确保施工人员安全。</w:t>
      </w:r>
      <w:r>
        <w:rPr>
          <w:rFonts w:hint="eastAsia" w:ascii="新宋体" w:hAnsi="新宋体" w:eastAsia="新宋体" w:cs="新宋体"/>
          <w:bCs/>
          <w:sz w:val="24"/>
          <w:szCs w:val="24"/>
          <w:lang w:val="en-US" w:eastAsia="zh-CN"/>
        </w:rPr>
        <w:t>施工过程中的一切人身及财产安全责任由成交单位承担。</w:t>
      </w:r>
    </w:p>
    <w:p>
      <w:pPr>
        <w:pageBreakBefore w:val="0"/>
        <w:kinsoku/>
        <w:wordWrap/>
        <w:overflowPunct/>
        <w:topLinePunct w:val="0"/>
        <w:autoSpaceDE/>
        <w:autoSpaceDN/>
        <w:bidi w:val="0"/>
        <w:adjustRightInd w:val="0"/>
        <w:snapToGrid w:val="0"/>
        <w:spacing w:line="360" w:lineRule="auto"/>
        <w:ind w:firstLine="480" w:firstLineChars="200"/>
        <w:textAlignment w:val="auto"/>
        <w:rPr>
          <w:rFonts w:hint="default" w:ascii="新宋体" w:hAnsi="新宋体" w:eastAsia="新宋体" w:cs="新宋体"/>
          <w:bCs/>
          <w:sz w:val="24"/>
          <w:szCs w:val="24"/>
          <w:lang w:val="en-US" w:eastAsia="zh-CN"/>
        </w:rPr>
      </w:pPr>
    </w:p>
    <w:p>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新宋体" w:hAnsi="新宋体" w:eastAsia="新宋体" w:cs="新宋体"/>
          <w:bCs/>
          <w:color w:val="FF0000"/>
          <w:sz w:val="24"/>
          <w:szCs w:val="24"/>
        </w:rPr>
      </w:pPr>
      <w:bookmarkStart w:id="55" w:name="_Toc97899358"/>
    </w:p>
    <w:bookmarkEnd w:id="55"/>
    <w:p>
      <w:pPr>
        <w:pStyle w:val="15"/>
        <w:spacing w:line="360" w:lineRule="auto"/>
        <w:ind w:firstLine="3181" w:firstLineChars="900"/>
        <w:rPr>
          <w:rFonts w:ascii="新宋体" w:hAnsi="新宋体" w:eastAsia="新宋体" w:cs="新宋体"/>
          <w:kern w:val="2"/>
          <w:sz w:val="36"/>
          <w:szCs w:val="36"/>
        </w:rPr>
      </w:pPr>
      <w:r>
        <w:rPr>
          <w:rFonts w:ascii="新宋体" w:hAnsi="新宋体" w:eastAsia="新宋体" w:cs="新宋体"/>
          <w:b/>
          <w:bCs/>
          <w:kern w:val="2"/>
          <w:sz w:val="36"/>
          <w:szCs w:val="36"/>
        </w:rPr>
        <w:t>第五章  商务要求</w:t>
      </w:r>
    </w:p>
    <w:p>
      <w:pPr>
        <w:pStyle w:val="15"/>
        <w:spacing w:line="360" w:lineRule="auto"/>
        <w:ind w:left="0" w:leftChars="0" w:firstLine="0" w:firstLineChars="0"/>
        <w:rPr>
          <w:rFonts w:ascii="新宋体" w:hAnsi="新宋体" w:eastAsia="新宋体" w:cs="新宋体"/>
          <w:kern w:val="2"/>
          <w:sz w:val="24"/>
          <w:szCs w:val="24"/>
        </w:rPr>
      </w:pPr>
      <w:r>
        <w:rPr>
          <w:rFonts w:ascii="新宋体" w:hAnsi="新宋体" w:eastAsia="新宋体" w:cs="新宋体"/>
          <w:b/>
          <w:bCs/>
          <w:kern w:val="2"/>
          <w:sz w:val="24"/>
          <w:szCs w:val="24"/>
        </w:rPr>
        <w:t>一、付款方式</w:t>
      </w:r>
      <w:r>
        <w:rPr>
          <w:rFonts w:ascii="新宋体" w:hAnsi="新宋体" w:eastAsia="新宋体" w:cs="新宋体"/>
          <w:kern w:val="2"/>
          <w:sz w:val="24"/>
          <w:szCs w:val="24"/>
        </w:rPr>
        <w:t xml:space="preserve"> </w:t>
      </w:r>
    </w:p>
    <w:p>
      <w:pPr>
        <w:widowControl/>
        <w:shd w:val="clear" w:color="auto" w:fill="auto"/>
        <w:snapToGrid w:val="0"/>
        <w:spacing w:line="360" w:lineRule="auto"/>
        <w:ind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lang w:val="en-US" w:eastAsia="zh-CN"/>
        </w:rPr>
        <w:t>1、合同签订并具备实施条件后</w:t>
      </w:r>
      <w:r>
        <w:rPr>
          <w:rFonts w:hint="eastAsia" w:ascii="新宋体" w:hAnsi="新宋体" w:eastAsia="新宋体" w:cs="新宋体"/>
          <w:sz w:val="24"/>
          <w:szCs w:val="24"/>
        </w:rPr>
        <w:t>7个工作日内支付合同总额的40%</w:t>
      </w:r>
      <w:r>
        <w:rPr>
          <w:rFonts w:hint="eastAsia" w:ascii="新宋体" w:hAnsi="新宋体" w:eastAsia="新宋体" w:cs="新宋体"/>
          <w:sz w:val="24"/>
          <w:szCs w:val="24"/>
          <w:lang w:val="en-US" w:eastAsia="zh-CN"/>
        </w:rPr>
        <w:t>作为预付款</w:t>
      </w:r>
      <w:r>
        <w:rPr>
          <w:rFonts w:hint="eastAsia" w:ascii="新宋体" w:hAnsi="新宋体" w:eastAsia="新宋体" w:cs="新宋体"/>
          <w:sz w:val="24"/>
          <w:szCs w:val="24"/>
        </w:rPr>
        <w:t>；</w:t>
      </w:r>
      <w:r>
        <w:rPr>
          <w:rFonts w:hint="eastAsia" w:ascii="新宋体" w:hAnsi="新宋体" w:eastAsia="新宋体" w:cs="新宋体"/>
          <w:color w:val="auto"/>
          <w:sz w:val="24"/>
          <w:szCs w:val="24"/>
          <w:lang w:val="en-US" w:eastAsia="zh-CN"/>
        </w:rPr>
        <w:t>枯死松树清理费用在完工验收后，结合两次验后结果及上级部门抽查结果累加扣减补助款按实一次性支付</w:t>
      </w:r>
      <w:r>
        <w:rPr>
          <w:rFonts w:hint="eastAsia" w:ascii="新宋体" w:hAnsi="新宋体" w:eastAsia="新宋体" w:cs="新宋体"/>
          <w:color w:val="auto"/>
          <w:sz w:val="24"/>
          <w:szCs w:val="24"/>
          <w:lang w:eastAsia="zh-CN"/>
        </w:rPr>
        <w:t>。</w:t>
      </w:r>
    </w:p>
    <w:p>
      <w:pPr>
        <w:widowControl/>
        <w:shd w:val="clear" w:color="auto" w:fill="auto"/>
        <w:snapToGrid w:val="0"/>
        <w:spacing w:line="360" w:lineRule="auto"/>
        <w:ind w:firstLine="480" w:firstLineChars="200"/>
        <w:rPr>
          <w:rFonts w:hint="eastAsia" w:ascii="新宋体" w:hAnsi="新宋体" w:eastAsia="新宋体" w:cs="新宋体"/>
          <w:color w:val="auto"/>
          <w:sz w:val="24"/>
          <w:szCs w:val="24"/>
          <w:lang w:eastAsia="zh-CN"/>
        </w:rPr>
      </w:pPr>
      <w:r>
        <w:rPr>
          <w:rFonts w:hint="eastAsia" w:ascii="新宋体" w:hAnsi="新宋体" w:eastAsia="新宋体" w:cs="新宋体"/>
          <w:color w:val="auto"/>
          <w:kern w:val="2"/>
          <w:sz w:val="24"/>
          <w:szCs w:val="24"/>
          <w:highlight w:val="none"/>
          <w:lang w:eastAsia="zh-CN"/>
        </w:rPr>
        <w:t>2、</w:t>
      </w:r>
      <w:r>
        <w:rPr>
          <w:rFonts w:hint="eastAsia" w:ascii="新宋体" w:hAnsi="新宋体" w:eastAsia="新宋体" w:cs="新宋体"/>
          <w:color w:val="auto"/>
          <w:sz w:val="24"/>
          <w:szCs w:val="24"/>
          <w:lang w:eastAsia="zh-CN"/>
        </w:rPr>
        <w:t>枯死松树清理实行中期验收和完工验收两次验收制，验收方式和标准按市</w:t>
      </w:r>
      <w:r>
        <w:rPr>
          <w:rFonts w:hint="eastAsia" w:ascii="新宋体" w:hAnsi="新宋体" w:eastAsia="新宋体" w:cs="新宋体"/>
          <w:color w:val="auto"/>
          <w:sz w:val="24"/>
          <w:szCs w:val="24"/>
        </w:rPr>
        <w:t>要求进行</w:t>
      </w:r>
      <w:r>
        <w:rPr>
          <w:rFonts w:hint="eastAsia" w:ascii="新宋体" w:hAnsi="新宋体" w:eastAsia="新宋体" w:cs="新宋体"/>
          <w:color w:val="auto"/>
          <w:sz w:val="24"/>
          <w:szCs w:val="24"/>
          <w:lang w:eastAsia="zh-CN"/>
        </w:rPr>
        <w:t>。</w:t>
      </w:r>
      <w:r>
        <w:rPr>
          <w:rFonts w:hint="eastAsia" w:ascii="新宋体" w:hAnsi="新宋体" w:eastAsia="新宋体" w:cs="新宋体"/>
          <w:color w:val="auto"/>
          <w:sz w:val="24"/>
          <w:szCs w:val="24"/>
        </w:rPr>
        <w:t>每年3月底完成</w:t>
      </w:r>
      <w:r>
        <w:rPr>
          <w:rFonts w:hint="eastAsia" w:ascii="新宋体" w:hAnsi="新宋体" w:eastAsia="新宋体" w:cs="新宋体"/>
          <w:color w:val="auto"/>
          <w:sz w:val="24"/>
          <w:szCs w:val="24"/>
          <w:lang w:eastAsia="zh-CN"/>
        </w:rPr>
        <w:t>“</w:t>
      </w:r>
      <w:r>
        <w:rPr>
          <w:rFonts w:hint="eastAsia" w:ascii="新宋体" w:hAnsi="新宋体" w:eastAsia="新宋体" w:cs="新宋体"/>
          <w:color w:val="auto"/>
          <w:sz w:val="24"/>
          <w:szCs w:val="24"/>
        </w:rPr>
        <w:t>集中清</w:t>
      </w:r>
      <w:r>
        <w:rPr>
          <w:rFonts w:hint="eastAsia" w:ascii="新宋体" w:hAnsi="新宋体" w:eastAsia="新宋体" w:cs="新宋体"/>
          <w:color w:val="auto"/>
          <w:sz w:val="24"/>
          <w:szCs w:val="24"/>
          <w:lang w:eastAsia="zh-CN"/>
        </w:rPr>
        <w:t>”后开展中期验收，</w:t>
      </w:r>
      <w:r>
        <w:rPr>
          <w:rFonts w:hint="eastAsia" w:ascii="新宋体" w:hAnsi="新宋体" w:eastAsia="新宋体" w:cs="新宋体"/>
          <w:color w:val="auto"/>
          <w:sz w:val="24"/>
          <w:szCs w:val="24"/>
        </w:rPr>
        <w:t>8月底完成</w:t>
      </w:r>
      <w:r>
        <w:rPr>
          <w:rFonts w:hint="eastAsia" w:ascii="新宋体" w:hAnsi="新宋体" w:eastAsia="新宋体" w:cs="新宋体"/>
          <w:color w:val="auto"/>
          <w:sz w:val="24"/>
          <w:szCs w:val="24"/>
          <w:lang w:eastAsia="zh-CN"/>
        </w:rPr>
        <w:t>“</w:t>
      </w:r>
      <w:r>
        <w:rPr>
          <w:rFonts w:hint="eastAsia" w:ascii="新宋体" w:hAnsi="新宋体" w:eastAsia="新宋体" w:cs="新宋体"/>
          <w:color w:val="auto"/>
          <w:sz w:val="24"/>
          <w:szCs w:val="24"/>
        </w:rPr>
        <w:t>常态清</w:t>
      </w:r>
      <w:r>
        <w:rPr>
          <w:rFonts w:hint="eastAsia" w:ascii="新宋体" w:hAnsi="新宋体" w:eastAsia="新宋体" w:cs="新宋体"/>
          <w:color w:val="auto"/>
          <w:sz w:val="24"/>
          <w:szCs w:val="24"/>
          <w:lang w:eastAsia="zh-CN"/>
        </w:rPr>
        <w:t>”后开展完工验收。</w:t>
      </w:r>
    </w:p>
    <w:p>
      <w:pPr>
        <w:widowControl/>
        <w:numPr>
          <w:ilvl w:val="-1"/>
          <w:numId w:val="0"/>
        </w:numPr>
        <w:shd w:val="clear" w:color="auto" w:fill="auto"/>
        <w:snapToGrid w:val="0"/>
        <w:spacing w:line="360" w:lineRule="auto"/>
        <w:ind w:left="0" w:firstLine="480" w:firstLineChars="200"/>
        <w:rPr>
          <w:rFonts w:hint="eastAsia" w:ascii="新宋体" w:hAnsi="新宋体" w:eastAsia="新宋体" w:cs="新宋体"/>
          <w:color w:val="auto"/>
          <w:sz w:val="24"/>
          <w:szCs w:val="24"/>
          <w:lang w:val="en-US" w:eastAsia="zh-CN"/>
        </w:rPr>
      </w:pPr>
      <w:r>
        <w:rPr>
          <w:rFonts w:hint="eastAsia" w:ascii="新宋体" w:hAnsi="新宋体" w:eastAsia="新宋体" w:cs="新宋体"/>
          <w:color w:val="auto"/>
          <w:sz w:val="24"/>
          <w:szCs w:val="24"/>
          <w:lang w:val="en-US" w:eastAsia="zh-CN"/>
        </w:rPr>
        <w:t>3、枯死松树清理经验收质量等级未达到“合格”等级的，或因枯死松树清理工作质量问题被上级主管部门通报批评的，将按比例扣减清理费用，具体扣减标准按市相关规定执行。</w:t>
      </w:r>
    </w:p>
    <w:p>
      <w:pPr>
        <w:pStyle w:val="14"/>
        <w:spacing w:line="360" w:lineRule="auto"/>
        <w:rPr>
          <w:rFonts w:hint="default"/>
          <w:lang w:val="en-US"/>
        </w:rPr>
      </w:pPr>
      <w:r>
        <w:rPr>
          <w:rFonts w:hint="eastAsia" w:ascii="新宋体" w:hAnsi="新宋体" w:eastAsia="新宋体" w:cs="新宋体"/>
          <w:color w:val="auto"/>
          <w:sz w:val="24"/>
          <w:szCs w:val="24"/>
          <w:lang w:val="en-US" w:eastAsia="zh-CN"/>
        </w:rPr>
        <w:t xml:space="preserve">    4、</w:t>
      </w:r>
      <w:r>
        <w:rPr>
          <w:rFonts w:hint="eastAsia" w:ascii="新宋体" w:hAnsi="新宋体" w:eastAsia="新宋体" w:cs="新宋体"/>
          <w:color w:val="FF0000"/>
          <w:sz w:val="24"/>
          <w:szCs w:val="24"/>
          <w:lang w:val="en-US" w:eastAsia="zh-CN"/>
        </w:rPr>
        <w:t>枯死松树量下降率考核绩效：要求每年枯死松树量下降率达到10%以上，达不到将列入中标单位绩效评价。</w:t>
      </w:r>
    </w:p>
    <w:p>
      <w:pPr>
        <w:keepNext w:val="0"/>
        <w:keepLines w:val="0"/>
        <w:pageBreakBefore w:val="0"/>
        <w:widowControl/>
        <w:numPr>
          <w:ilvl w:val="0"/>
          <w:numId w:val="0"/>
        </w:numPr>
        <w:shd w:val="clear" w:color="auto" w:fill="auto"/>
        <w:kinsoku/>
        <w:wordWrap/>
        <w:overflowPunct/>
        <w:topLinePunct w:val="0"/>
        <w:autoSpaceDE/>
        <w:autoSpaceDN/>
        <w:bidi w:val="0"/>
        <w:adjustRightInd/>
        <w:snapToGrid w:val="0"/>
        <w:spacing w:line="360" w:lineRule="auto"/>
        <w:ind w:left="0" w:leftChars="0" w:firstLine="480" w:firstLineChars="200"/>
        <w:textAlignment w:val="auto"/>
        <w:rPr>
          <w:rFonts w:hint="eastAsia" w:ascii="新宋体" w:hAnsi="新宋体" w:eastAsia="新宋体" w:cs="新宋体"/>
          <w:color w:val="auto"/>
          <w:kern w:val="2"/>
          <w:sz w:val="24"/>
          <w:szCs w:val="24"/>
          <w:lang w:val="en-US" w:eastAsia="zh-CN" w:bidi="ar-SA"/>
        </w:rPr>
      </w:pPr>
      <w:r>
        <w:rPr>
          <w:rFonts w:hint="eastAsia" w:ascii="新宋体" w:hAnsi="新宋体" w:eastAsia="新宋体" w:cs="新宋体"/>
          <w:color w:val="auto"/>
          <w:kern w:val="2"/>
          <w:sz w:val="24"/>
          <w:szCs w:val="24"/>
          <w:lang w:val="en-US" w:eastAsia="zh-CN" w:bidi="ar-SA"/>
        </w:rPr>
        <w:t>由于死树量不确定，以实际数量进行结算，结算金额=实际下山死树量×成交单价。</w:t>
      </w:r>
    </w:p>
    <w:p>
      <w:pPr>
        <w:widowControl/>
        <w:numPr>
          <w:ilvl w:val="0"/>
          <w:numId w:val="0"/>
        </w:numPr>
        <w:shd w:val="clear" w:color="auto" w:fill="auto"/>
        <w:snapToGrid w:val="0"/>
        <w:spacing w:line="360" w:lineRule="auto"/>
        <w:ind w:firstLine="480" w:firstLineChars="200"/>
        <w:rPr>
          <w:rFonts w:hint="eastAsia" w:ascii="新宋体" w:hAnsi="新宋体" w:eastAsia="新宋体" w:cs="新宋体"/>
          <w:color w:val="auto"/>
          <w:sz w:val="24"/>
          <w:szCs w:val="24"/>
          <w:lang w:val="en-US" w:eastAsia="zh-CN"/>
        </w:rPr>
      </w:pPr>
      <w:r>
        <w:rPr>
          <w:rFonts w:hint="eastAsia" w:ascii="新宋体" w:hAnsi="新宋体" w:eastAsia="新宋体" w:cs="新宋体"/>
          <w:color w:val="auto"/>
          <w:sz w:val="24"/>
          <w:szCs w:val="24"/>
        </w:rPr>
        <w:t>注：采购人在收到</w:t>
      </w:r>
      <w:r>
        <w:rPr>
          <w:rFonts w:hint="eastAsia" w:ascii="新宋体" w:hAnsi="新宋体" w:eastAsia="新宋体" w:cs="新宋体"/>
          <w:color w:val="auto"/>
          <w:sz w:val="24"/>
          <w:szCs w:val="24"/>
          <w:lang w:eastAsia="zh-CN"/>
        </w:rPr>
        <w:t>成交</w:t>
      </w:r>
      <w:r>
        <w:rPr>
          <w:rFonts w:hint="eastAsia" w:ascii="新宋体" w:hAnsi="新宋体" w:eastAsia="新宋体" w:cs="新宋体"/>
          <w:color w:val="auto"/>
          <w:sz w:val="24"/>
          <w:szCs w:val="24"/>
        </w:rPr>
        <w:t>人提供的正式税务发票后7个工作日内支付相应款项。</w:t>
      </w:r>
    </w:p>
    <w:p>
      <w:pPr>
        <w:widowControl/>
        <w:numPr>
          <w:ilvl w:val="0"/>
          <w:numId w:val="0"/>
        </w:numPr>
        <w:shd w:val="clear" w:color="auto" w:fill="auto"/>
        <w:snapToGrid w:val="0"/>
        <w:spacing w:line="360" w:lineRule="auto"/>
        <w:ind w:left="0" w:firstLine="0" w:firstLineChars="0"/>
        <w:rPr>
          <w:rFonts w:ascii="新宋体" w:hAnsi="新宋体" w:eastAsia="新宋体" w:cs="新宋体"/>
          <w:b/>
          <w:bCs/>
          <w:color w:val="auto"/>
          <w:sz w:val="24"/>
          <w:szCs w:val="24"/>
        </w:rPr>
      </w:pPr>
      <w:r>
        <w:rPr>
          <w:rFonts w:ascii="新宋体" w:hAnsi="新宋体" w:eastAsia="新宋体" w:cs="新宋体"/>
          <w:b/>
          <w:bCs/>
          <w:color w:val="auto"/>
          <w:sz w:val="24"/>
          <w:szCs w:val="24"/>
        </w:rPr>
        <w:t>二、质量保证</w:t>
      </w:r>
    </w:p>
    <w:p>
      <w:pPr>
        <w:widowControl/>
        <w:numPr>
          <w:ilvl w:val="0"/>
          <w:numId w:val="0"/>
        </w:numPr>
        <w:shd w:val="clear" w:color="auto" w:fill="auto"/>
        <w:snapToGrid w:val="0"/>
        <w:spacing w:line="360" w:lineRule="auto"/>
        <w:ind w:left="0" w:firstLine="480" w:firstLineChars="200"/>
        <w:rPr>
          <w:rFonts w:ascii="新宋体" w:hAnsi="新宋体" w:eastAsia="新宋体" w:cs="新宋体"/>
          <w:color w:val="auto"/>
          <w:sz w:val="24"/>
          <w:szCs w:val="24"/>
        </w:rPr>
      </w:pPr>
      <w:r>
        <w:rPr>
          <w:rFonts w:hint="eastAsia" w:ascii="新宋体" w:hAnsi="新宋体" w:eastAsia="新宋体" w:cs="新宋体"/>
          <w:color w:val="auto"/>
          <w:sz w:val="24"/>
          <w:szCs w:val="24"/>
          <w:lang w:eastAsia="zh-CN"/>
        </w:rPr>
        <w:t>成交</w:t>
      </w:r>
      <w:r>
        <w:rPr>
          <w:rFonts w:ascii="新宋体" w:hAnsi="新宋体" w:eastAsia="新宋体" w:cs="新宋体"/>
          <w:color w:val="auto"/>
          <w:sz w:val="24"/>
          <w:szCs w:val="24"/>
        </w:rPr>
        <w:t>人保证所提供的服务是符合国家技术规格和投标文件中所承诺的服务质量标准的。如发生所供服务与合同不符，采购人有权拒收验收，由此产生的一切责任和后果由</w:t>
      </w:r>
      <w:r>
        <w:rPr>
          <w:rFonts w:hint="eastAsia" w:ascii="新宋体" w:hAnsi="新宋体" w:eastAsia="新宋体" w:cs="新宋体"/>
          <w:color w:val="auto"/>
          <w:sz w:val="24"/>
          <w:szCs w:val="24"/>
          <w:lang w:eastAsia="zh-CN"/>
        </w:rPr>
        <w:t>成交</w:t>
      </w:r>
      <w:r>
        <w:rPr>
          <w:rFonts w:ascii="新宋体" w:hAnsi="新宋体" w:eastAsia="新宋体" w:cs="新宋体"/>
          <w:color w:val="auto"/>
          <w:sz w:val="24"/>
          <w:szCs w:val="24"/>
        </w:rPr>
        <w:t>人承担。</w:t>
      </w:r>
    </w:p>
    <w:p>
      <w:pPr>
        <w:widowControl/>
        <w:numPr>
          <w:ilvl w:val="0"/>
          <w:numId w:val="0"/>
        </w:numPr>
        <w:tabs>
          <w:tab w:val="left" w:pos="425"/>
          <w:tab w:val="left" w:pos="927"/>
        </w:tabs>
        <w:snapToGrid w:val="0"/>
        <w:spacing w:line="360" w:lineRule="auto"/>
        <w:jc w:val="left"/>
        <w:rPr>
          <w:rFonts w:ascii="新宋体" w:hAnsi="新宋体" w:eastAsia="新宋体" w:cs="新宋体"/>
          <w:sz w:val="24"/>
          <w:szCs w:val="24"/>
        </w:rPr>
      </w:pPr>
      <w:r>
        <w:rPr>
          <w:rFonts w:hint="eastAsia" w:ascii="新宋体" w:hAnsi="新宋体" w:eastAsia="新宋体" w:cs="新宋体"/>
          <w:b/>
          <w:bCs/>
          <w:sz w:val="24"/>
          <w:szCs w:val="24"/>
          <w:lang w:eastAsia="zh-CN"/>
        </w:rPr>
        <w:t>三、</w:t>
      </w:r>
      <w:r>
        <w:rPr>
          <w:rFonts w:ascii="新宋体" w:hAnsi="新宋体" w:eastAsia="新宋体" w:cs="新宋体"/>
          <w:b/>
          <w:bCs/>
          <w:sz w:val="24"/>
          <w:szCs w:val="24"/>
        </w:rPr>
        <w:t>投标报价</w:t>
      </w:r>
    </w:p>
    <w:p>
      <w:pPr>
        <w:widowControl/>
        <w:numPr>
          <w:ilvl w:val="0"/>
          <w:numId w:val="0"/>
        </w:numPr>
        <w:tabs>
          <w:tab w:val="left" w:pos="425"/>
          <w:tab w:val="left" w:pos="927"/>
        </w:tabs>
        <w:snapToGrid w:val="0"/>
        <w:spacing w:line="360" w:lineRule="auto"/>
        <w:ind w:firstLine="480" w:firstLineChars="200"/>
        <w:jc w:val="left"/>
        <w:rPr>
          <w:rFonts w:ascii="新宋体" w:hAnsi="新宋体" w:eastAsia="新宋体" w:cs="新宋体"/>
          <w:sz w:val="24"/>
          <w:szCs w:val="24"/>
        </w:rPr>
      </w:pPr>
      <w:r>
        <w:rPr>
          <w:rFonts w:hint="eastAsia" w:ascii="新宋体" w:hAnsi="新宋体" w:eastAsia="新宋体" w:cs="新宋体"/>
          <w:sz w:val="24"/>
          <w:szCs w:val="24"/>
          <w:lang w:val="en-US" w:eastAsia="zh-CN"/>
        </w:rPr>
        <w:t>1、</w:t>
      </w:r>
      <w:r>
        <w:rPr>
          <w:rFonts w:ascii="新宋体" w:hAnsi="新宋体" w:eastAsia="新宋体" w:cs="新宋体"/>
          <w:sz w:val="24"/>
          <w:szCs w:val="24"/>
        </w:rPr>
        <w:t>本项目服务费总额实行</w:t>
      </w:r>
      <w:r>
        <w:rPr>
          <w:rFonts w:hint="eastAsia" w:ascii="新宋体" w:hAnsi="新宋体" w:eastAsia="新宋体" w:cs="新宋体"/>
          <w:sz w:val="24"/>
          <w:szCs w:val="24"/>
          <w:lang w:eastAsia="zh-CN"/>
        </w:rPr>
        <w:t>单价与</w:t>
      </w:r>
      <w:r>
        <w:rPr>
          <w:rFonts w:ascii="新宋体" w:hAnsi="新宋体" w:eastAsia="新宋体" w:cs="新宋体"/>
          <w:sz w:val="24"/>
          <w:szCs w:val="24"/>
        </w:rPr>
        <w:t>总价</w:t>
      </w:r>
      <w:r>
        <w:rPr>
          <w:rFonts w:hint="eastAsia" w:ascii="新宋体" w:hAnsi="新宋体" w:eastAsia="新宋体" w:cs="新宋体"/>
          <w:sz w:val="24"/>
          <w:szCs w:val="24"/>
        </w:rPr>
        <w:t>相结合</w:t>
      </w:r>
      <w:r>
        <w:rPr>
          <w:rFonts w:ascii="新宋体" w:hAnsi="新宋体" w:eastAsia="新宋体" w:cs="新宋体"/>
          <w:sz w:val="24"/>
          <w:szCs w:val="24"/>
        </w:rPr>
        <w:t>，投标供应商报价应为承包完成上述所规定内容的全部工作所发生的所有费用（包括但不限于完成本次工作所需的设备、人员工资、差旅费、利润、税金</w:t>
      </w:r>
      <w:r>
        <w:rPr>
          <w:rFonts w:hint="eastAsia" w:ascii="新宋体" w:hAnsi="新宋体" w:eastAsia="新宋体" w:cs="新宋体"/>
          <w:sz w:val="24"/>
          <w:szCs w:val="24"/>
          <w:lang w:eastAsia="zh-CN"/>
        </w:rPr>
        <w:t>等</w:t>
      </w:r>
      <w:r>
        <w:rPr>
          <w:rFonts w:ascii="新宋体" w:hAnsi="新宋体" w:eastAsia="新宋体" w:cs="新宋体"/>
          <w:sz w:val="24"/>
          <w:szCs w:val="24"/>
        </w:rPr>
        <w:t>），并承担一切风险责任。投标供应商应从项目特点，市场行情及自身的能力，技术、管理水平，确定最终报价。</w:t>
      </w:r>
      <w:r>
        <w:rPr>
          <w:rFonts w:hint="eastAsia" w:ascii="新宋体" w:hAnsi="新宋体" w:eastAsia="新宋体" w:cs="新宋体"/>
          <w:color w:val="FF0000"/>
          <w:sz w:val="24"/>
          <w:szCs w:val="24"/>
          <w:lang w:eastAsia="zh-CN"/>
        </w:rPr>
        <w:t>但不能高于最高限价：</w:t>
      </w:r>
      <w:r>
        <w:rPr>
          <w:rFonts w:hint="eastAsia" w:ascii="新宋体" w:hAnsi="新宋体" w:eastAsia="新宋体" w:cs="新宋体"/>
          <w:color w:val="FF0000"/>
          <w:sz w:val="24"/>
          <w:szCs w:val="24"/>
          <w:u w:val="single"/>
          <w:lang w:val="en-US" w:eastAsia="zh-CN"/>
        </w:rPr>
        <w:t>595元/吨</w:t>
      </w:r>
      <w:r>
        <w:rPr>
          <w:rFonts w:ascii="新宋体" w:hAnsi="新宋体" w:eastAsia="新宋体" w:cs="新宋体"/>
          <w:sz w:val="24"/>
          <w:szCs w:val="24"/>
        </w:rPr>
        <w:t>。</w:t>
      </w:r>
    </w:p>
    <w:p>
      <w:pPr>
        <w:pStyle w:val="14"/>
        <w:keepNext w:val="0"/>
        <w:keepLines w:val="0"/>
        <w:pageBreakBefore w:val="0"/>
        <w:kinsoku/>
        <w:wordWrap/>
        <w:overflowPunct/>
        <w:topLinePunct w:val="0"/>
        <w:autoSpaceDN/>
        <w:bidi w:val="0"/>
        <w:adjustRightInd/>
        <w:spacing w:line="360" w:lineRule="auto"/>
        <w:ind w:firstLine="480" w:firstLineChars="200"/>
        <w:jc w:val="both"/>
        <w:textAlignment w:val="auto"/>
        <w:rPr>
          <w:rFonts w:hint="default" w:eastAsia="新宋体"/>
          <w:b/>
          <w:bCs/>
          <w:color w:val="FF0000"/>
          <w:lang w:val="en-US" w:eastAsia="zh-CN"/>
        </w:rPr>
      </w:pPr>
      <w:r>
        <w:rPr>
          <w:rFonts w:hint="eastAsia" w:ascii="新宋体" w:hAnsi="新宋体" w:eastAsia="新宋体" w:cs="新宋体"/>
          <w:sz w:val="24"/>
          <w:szCs w:val="24"/>
          <w:lang w:val="en-US" w:eastAsia="zh-CN"/>
        </w:rPr>
        <w:t>2、</w:t>
      </w:r>
      <w:r>
        <w:rPr>
          <w:rFonts w:hint="eastAsia" w:ascii="新宋体" w:hAnsi="新宋体" w:eastAsia="新宋体" w:cs="新宋体"/>
          <w:b w:val="0"/>
          <w:bCs w:val="0"/>
          <w:color w:val="auto"/>
          <w:sz w:val="24"/>
          <w:szCs w:val="24"/>
          <w:lang w:val="en-US" w:eastAsia="zh-CN"/>
        </w:rPr>
        <w:t>疫木定点加工企业补贴：</w:t>
      </w:r>
      <w:r>
        <w:rPr>
          <w:rFonts w:hint="eastAsia" w:ascii="新宋体" w:hAnsi="新宋体" w:eastAsia="新宋体" w:cs="新宋体"/>
          <w:b/>
          <w:bCs/>
          <w:color w:val="FF0000"/>
          <w:sz w:val="24"/>
          <w:szCs w:val="24"/>
          <w:lang w:val="en-US" w:eastAsia="zh-CN"/>
        </w:rPr>
        <w:t>枝桠200元/吨；主干400元/吨。本项资金按成交人清理下山疫木重量，由疫木定点加工企业分枝桠及主干两种类型支付，不列入本次投标，不受枯死松树清理验收质量等级影响，但须优先用于支付农民工工资。</w:t>
      </w:r>
    </w:p>
    <w:p>
      <w:pPr>
        <w:pStyle w:val="14"/>
        <w:spacing w:line="360" w:lineRule="auto"/>
        <w:ind w:firstLine="482" w:firstLineChars="200"/>
        <w:rPr>
          <w:rFonts w:ascii="新宋体" w:hAnsi="新宋体" w:eastAsia="新宋体" w:cs="新宋体"/>
          <w:b/>
          <w:bCs/>
          <w:sz w:val="24"/>
          <w:szCs w:val="24"/>
        </w:rPr>
      </w:pPr>
      <w:r>
        <w:rPr>
          <w:rFonts w:ascii="新宋体" w:hAnsi="新宋体" w:eastAsia="新宋体" w:cs="新宋体"/>
          <w:b/>
          <w:bCs/>
          <w:sz w:val="24"/>
          <w:szCs w:val="24"/>
        </w:rPr>
        <w:t xml:space="preserve">四、合同履行时间和地点 </w:t>
      </w:r>
    </w:p>
    <w:p>
      <w:pPr>
        <w:widowControl/>
        <w:tabs>
          <w:tab w:val="left" w:pos="425"/>
          <w:tab w:val="left" w:pos="927"/>
        </w:tabs>
        <w:snapToGrid w:val="0"/>
        <w:spacing w:line="360" w:lineRule="auto"/>
        <w:ind w:firstLine="480" w:firstLineChars="200"/>
        <w:jc w:val="left"/>
        <w:rPr>
          <w:rFonts w:hint="eastAsia" w:ascii="新宋体" w:hAnsi="新宋体" w:eastAsia="新宋体" w:cs="新宋体"/>
          <w:kern w:val="2"/>
          <w:sz w:val="24"/>
          <w:szCs w:val="24"/>
        </w:rPr>
      </w:pPr>
      <w:r>
        <w:rPr>
          <w:rFonts w:ascii="新宋体" w:hAnsi="新宋体" w:eastAsia="新宋体" w:cs="新宋体"/>
          <w:kern w:val="2"/>
          <w:sz w:val="24"/>
          <w:szCs w:val="24"/>
        </w:rPr>
        <w:t>1.时间：</w:t>
      </w:r>
      <w:r>
        <w:rPr>
          <w:rFonts w:hint="eastAsia" w:ascii="新宋体" w:hAnsi="新宋体" w:eastAsia="新宋体" w:cs="新宋体"/>
          <w:kern w:val="2"/>
          <w:sz w:val="24"/>
          <w:szCs w:val="24"/>
        </w:rPr>
        <w:t>每年9月至翌年8月，开展“全年清”。9月—翌年3月为“集中清”，4—8月为“常态清”。</w:t>
      </w:r>
    </w:p>
    <w:p>
      <w:pPr>
        <w:widowControl/>
        <w:tabs>
          <w:tab w:val="left" w:pos="425"/>
          <w:tab w:val="left" w:pos="927"/>
        </w:tabs>
        <w:snapToGrid w:val="0"/>
        <w:spacing w:line="360" w:lineRule="auto"/>
        <w:ind w:firstLine="480" w:firstLineChars="200"/>
        <w:jc w:val="left"/>
        <w:rPr>
          <w:rFonts w:hint="eastAsia" w:ascii="新宋体" w:hAnsi="新宋体" w:eastAsia="新宋体" w:cs="新宋体"/>
          <w:sz w:val="24"/>
          <w:szCs w:val="24"/>
          <w:lang w:eastAsia="zh-CN"/>
        </w:rPr>
      </w:pPr>
      <w:r>
        <w:rPr>
          <w:rFonts w:ascii="新宋体" w:hAnsi="新宋体" w:eastAsia="新宋体" w:cs="新宋体"/>
          <w:sz w:val="24"/>
          <w:szCs w:val="24"/>
        </w:rPr>
        <w:t>2.履行地点：永康市</w:t>
      </w:r>
      <w:r>
        <w:rPr>
          <w:rFonts w:hint="eastAsia" w:ascii="新宋体" w:hAnsi="新宋体" w:eastAsia="新宋体" w:cs="新宋体"/>
          <w:sz w:val="24"/>
          <w:szCs w:val="24"/>
          <w:lang w:val="en-US" w:eastAsia="zh-CN"/>
        </w:rPr>
        <w:t>象珠镇</w:t>
      </w:r>
      <w:r>
        <w:rPr>
          <w:rFonts w:hint="eastAsia" w:ascii="新宋体" w:hAnsi="新宋体" w:eastAsia="新宋体" w:cs="新宋体"/>
          <w:sz w:val="24"/>
          <w:szCs w:val="24"/>
        </w:rPr>
        <w:t>区域范围</w:t>
      </w:r>
      <w:r>
        <w:rPr>
          <w:rFonts w:hint="eastAsia" w:ascii="新宋体" w:hAnsi="新宋体" w:eastAsia="新宋体" w:cs="新宋体"/>
          <w:sz w:val="24"/>
          <w:szCs w:val="24"/>
          <w:lang w:eastAsia="zh-CN"/>
        </w:rPr>
        <w:t>（</w:t>
      </w:r>
      <w:r>
        <w:rPr>
          <w:rFonts w:hint="eastAsia" w:ascii="新宋体" w:hAnsi="新宋体" w:eastAsia="新宋体" w:cs="新宋体"/>
          <w:sz w:val="24"/>
          <w:szCs w:val="24"/>
          <w:lang w:val="en-US" w:eastAsia="zh-CN"/>
        </w:rPr>
        <w:t>以采购人确定范围为准)</w:t>
      </w:r>
      <w:r>
        <w:rPr>
          <w:rFonts w:hint="eastAsia" w:ascii="新宋体" w:hAnsi="新宋体" w:eastAsia="新宋体" w:cs="新宋体"/>
          <w:sz w:val="24"/>
          <w:szCs w:val="24"/>
          <w:lang w:eastAsia="zh-CN"/>
        </w:rPr>
        <w:t>。</w:t>
      </w:r>
    </w:p>
    <w:p>
      <w:pPr>
        <w:widowControl/>
        <w:tabs>
          <w:tab w:val="left" w:pos="425"/>
          <w:tab w:val="left" w:pos="927"/>
        </w:tabs>
        <w:snapToGrid w:val="0"/>
        <w:spacing w:line="360" w:lineRule="auto"/>
        <w:jc w:val="left"/>
        <w:rPr>
          <w:rFonts w:hint="eastAsia" w:ascii="新宋体" w:hAnsi="新宋体" w:eastAsia="新宋体" w:cs="新宋体"/>
          <w:b/>
          <w:bCs/>
          <w:sz w:val="24"/>
          <w:szCs w:val="24"/>
        </w:rPr>
      </w:pPr>
      <w:r>
        <w:rPr>
          <w:rFonts w:ascii="新宋体" w:hAnsi="新宋体" w:eastAsia="新宋体" w:cs="新宋体"/>
          <w:b/>
          <w:bCs/>
          <w:sz w:val="24"/>
          <w:szCs w:val="24"/>
        </w:rPr>
        <w:t>五、</w:t>
      </w:r>
      <w:r>
        <w:rPr>
          <w:rFonts w:hint="eastAsia" w:ascii="新宋体" w:hAnsi="新宋体" w:eastAsia="新宋体" w:cs="新宋体"/>
          <w:b/>
          <w:bCs/>
          <w:sz w:val="24"/>
          <w:szCs w:val="24"/>
        </w:rPr>
        <w:t>验收标准及方式</w:t>
      </w:r>
    </w:p>
    <w:p>
      <w:pPr>
        <w:autoSpaceDE w:val="0"/>
        <w:spacing w:line="360" w:lineRule="auto"/>
        <w:ind w:firstLine="480" w:firstLineChars="200"/>
        <w:jc w:val="left"/>
        <w:rPr>
          <w:rFonts w:ascii="新宋体" w:hAnsi="新宋体" w:eastAsia="新宋体" w:cs="新宋体"/>
          <w:b/>
          <w:bCs/>
          <w:sz w:val="24"/>
          <w:szCs w:val="24"/>
        </w:rPr>
      </w:pPr>
      <w:r>
        <w:rPr>
          <w:rFonts w:hint="eastAsia" w:ascii="新宋体" w:hAnsi="新宋体" w:eastAsia="新宋体" w:cs="新宋体"/>
          <w:sz w:val="24"/>
          <w:szCs w:val="24"/>
          <w:lang w:val="en-US" w:eastAsia="zh-CN"/>
        </w:rPr>
        <w:t>验收方式和标准：枯死松树清理实行中期验收和完工验收两次验收制，</w:t>
      </w:r>
      <w:r>
        <w:rPr>
          <w:rFonts w:hint="eastAsia" w:ascii="新宋体" w:hAnsi="新宋体" w:eastAsia="新宋体" w:cs="新宋体"/>
          <w:color w:val="auto"/>
          <w:sz w:val="24"/>
          <w:szCs w:val="24"/>
          <w:lang w:val="en-US" w:eastAsia="zh-CN"/>
        </w:rPr>
        <w:t>验收方式和标准按永康市相关规定执行。每年3月底完成“集中清”后开展中期验收，8月底完成“常态清”后开展完工验收。</w:t>
      </w:r>
    </w:p>
    <w:p>
      <w:pPr>
        <w:autoSpaceDE w:val="0"/>
        <w:spacing w:line="360" w:lineRule="auto"/>
        <w:jc w:val="left"/>
        <w:rPr>
          <w:rFonts w:ascii="新宋体" w:hAnsi="新宋体" w:eastAsia="新宋体" w:cs="新宋体"/>
          <w:b/>
          <w:bCs/>
          <w:sz w:val="24"/>
          <w:szCs w:val="24"/>
        </w:rPr>
      </w:pPr>
      <w:r>
        <w:rPr>
          <w:rFonts w:ascii="新宋体" w:hAnsi="新宋体" w:eastAsia="新宋体" w:cs="新宋体"/>
          <w:b/>
          <w:bCs/>
          <w:sz w:val="24"/>
          <w:szCs w:val="24"/>
        </w:rPr>
        <w:t>六、保密条款</w:t>
      </w:r>
    </w:p>
    <w:p>
      <w:pPr>
        <w:autoSpaceDE w:val="0"/>
        <w:spacing w:line="360" w:lineRule="auto"/>
        <w:ind w:firstLine="480" w:firstLineChars="200"/>
        <w:jc w:val="left"/>
        <w:rPr>
          <w:rFonts w:ascii="新宋体" w:hAnsi="新宋体" w:eastAsia="新宋体" w:cs="新宋体"/>
          <w:kern w:val="0"/>
          <w:sz w:val="24"/>
          <w:szCs w:val="24"/>
        </w:rPr>
      </w:pPr>
      <w:r>
        <w:rPr>
          <w:rFonts w:ascii="新宋体" w:hAnsi="新宋体" w:eastAsia="新宋体" w:cs="新宋体"/>
          <w:kern w:val="0"/>
          <w:sz w:val="24"/>
          <w:szCs w:val="24"/>
        </w:rPr>
        <w:t>没有采购人事先书面同意，</w:t>
      </w:r>
      <w:r>
        <w:rPr>
          <w:rFonts w:hint="eastAsia" w:ascii="新宋体" w:hAnsi="新宋体" w:eastAsia="新宋体" w:cs="新宋体"/>
          <w:kern w:val="0"/>
          <w:sz w:val="24"/>
          <w:szCs w:val="24"/>
          <w:lang w:eastAsia="zh-CN"/>
        </w:rPr>
        <w:t>成交</w:t>
      </w:r>
      <w:r>
        <w:rPr>
          <w:rFonts w:ascii="新宋体" w:hAnsi="新宋体" w:eastAsia="新宋体" w:cs="新宋体"/>
          <w:kern w:val="0"/>
          <w:sz w:val="24"/>
          <w:szCs w:val="24"/>
        </w:rPr>
        <w:t>人不得将由采购方提供的有关合同或任何合同条文、规格、计划、图纸、资料提供给与履行本项目合同无关的任何其他人。</w:t>
      </w:r>
    </w:p>
    <w:p>
      <w:pPr>
        <w:widowControl/>
        <w:numPr>
          <w:ilvl w:val="0"/>
          <w:numId w:val="0"/>
        </w:numPr>
        <w:tabs>
          <w:tab w:val="left" w:pos="425"/>
          <w:tab w:val="left" w:pos="927"/>
        </w:tabs>
        <w:autoSpaceDE/>
        <w:snapToGrid w:val="0"/>
        <w:spacing w:line="360" w:lineRule="auto"/>
        <w:ind w:firstLine="0" w:firstLineChars="0"/>
        <w:jc w:val="left"/>
        <w:rPr>
          <w:rFonts w:ascii="新宋体" w:hAnsi="新宋体" w:eastAsia="新宋体" w:cs="新宋体"/>
          <w:b/>
          <w:bCs/>
          <w:sz w:val="24"/>
          <w:szCs w:val="24"/>
        </w:rPr>
      </w:pPr>
      <w:r>
        <w:rPr>
          <w:rFonts w:ascii="新宋体" w:hAnsi="新宋体" w:eastAsia="新宋体" w:cs="新宋体"/>
          <w:b/>
          <w:bCs/>
          <w:kern w:val="2"/>
          <w:sz w:val="24"/>
          <w:szCs w:val="24"/>
        </w:rPr>
        <w:t>七、</w:t>
      </w:r>
      <w:r>
        <w:rPr>
          <w:rFonts w:ascii="新宋体" w:hAnsi="新宋体" w:eastAsia="新宋体" w:cs="新宋体"/>
          <w:b/>
          <w:bCs/>
          <w:sz w:val="24"/>
          <w:szCs w:val="24"/>
        </w:rPr>
        <w:t>安全要求</w:t>
      </w:r>
    </w:p>
    <w:p>
      <w:pPr>
        <w:widowControl/>
        <w:numPr>
          <w:ilvl w:val="0"/>
          <w:numId w:val="0"/>
        </w:numPr>
        <w:pBdr>
          <w:top w:val="none" w:color="FFFFFF" w:sz="0" w:space="31"/>
          <w:left w:val="none" w:color="FFFFFF" w:sz="0" w:space="31"/>
          <w:bottom w:val="none" w:color="FFFFFF" w:sz="0" w:space="31"/>
          <w:right w:val="none" w:color="FFFFFF" w:sz="0" w:space="31"/>
        </w:pBdr>
        <w:tabs>
          <w:tab w:val="left" w:pos="425"/>
          <w:tab w:val="left" w:pos="927"/>
        </w:tabs>
        <w:snapToGrid w:val="0"/>
        <w:spacing w:line="360" w:lineRule="auto"/>
        <w:ind w:firstLine="480" w:firstLineChars="200"/>
        <w:jc w:val="left"/>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项目服务过程中，</w:t>
      </w:r>
      <w:r>
        <w:rPr>
          <w:rFonts w:hint="eastAsia" w:ascii="新宋体" w:hAnsi="新宋体" w:eastAsia="新宋体" w:cs="新宋体"/>
          <w:color w:val="auto"/>
          <w:sz w:val="24"/>
          <w:szCs w:val="24"/>
          <w:lang w:eastAsia="zh-CN"/>
        </w:rPr>
        <w:t>成交</w:t>
      </w:r>
      <w:r>
        <w:rPr>
          <w:rFonts w:hint="eastAsia" w:ascii="新宋体" w:hAnsi="新宋体" w:eastAsia="新宋体" w:cs="新宋体"/>
          <w:color w:val="auto"/>
          <w:sz w:val="24"/>
          <w:szCs w:val="24"/>
        </w:rPr>
        <w:t>人应确保</w:t>
      </w:r>
      <w:r>
        <w:rPr>
          <w:rFonts w:hint="eastAsia" w:ascii="新宋体" w:hAnsi="新宋体" w:eastAsia="新宋体" w:cs="新宋体"/>
          <w:color w:val="auto"/>
          <w:sz w:val="24"/>
          <w:szCs w:val="24"/>
          <w:lang w:eastAsia="zh-CN"/>
        </w:rPr>
        <w:t>人员</w:t>
      </w:r>
      <w:r>
        <w:rPr>
          <w:rFonts w:hint="eastAsia" w:ascii="新宋体" w:hAnsi="新宋体" w:eastAsia="新宋体" w:cs="新宋体"/>
          <w:color w:val="auto"/>
          <w:sz w:val="24"/>
          <w:szCs w:val="24"/>
        </w:rPr>
        <w:t>安全，提高技术人员安全意识和个人素质，确保项目零事故，确保项目如期完工。</w:t>
      </w:r>
      <w:r>
        <w:rPr>
          <w:rFonts w:hint="eastAsia" w:ascii="新宋体" w:hAnsi="新宋体" w:eastAsia="新宋体" w:cs="新宋体"/>
          <w:color w:val="auto"/>
          <w:sz w:val="24"/>
          <w:szCs w:val="24"/>
          <w:lang w:eastAsia="zh-CN"/>
        </w:rPr>
        <w:t>成交</w:t>
      </w:r>
      <w:r>
        <w:rPr>
          <w:rFonts w:hint="eastAsia" w:ascii="新宋体" w:hAnsi="新宋体" w:eastAsia="新宋体" w:cs="新宋体"/>
          <w:color w:val="auto"/>
          <w:sz w:val="24"/>
          <w:szCs w:val="24"/>
        </w:rPr>
        <w:t>人的服务人员在服务过程中所发生的一切安全问题均由</w:t>
      </w:r>
      <w:r>
        <w:rPr>
          <w:rFonts w:hint="eastAsia" w:ascii="新宋体" w:hAnsi="新宋体" w:eastAsia="新宋体" w:cs="新宋体"/>
          <w:color w:val="auto"/>
          <w:sz w:val="24"/>
          <w:szCs w:val="24"/>
          <w:lang w:eastAsia="zh-CN"/>
        </w:rPr>
        <w:t>成交</w:t>
      </w:r>
      <w:r>
        <w:rPr>
          <w:rFonts w:hint="eastAsia" w:ascii="新宋体" w:hAnsi="新宋体" w:eastAsia="新宋体" w:cs="新宋体"/>
          <w:color w:val="auto"/>
          <w:sz w:val="24"/>
          <w:szCs w:val="24"/>
        </w:rPr>
        <w:t>人自行负责和承担。</w:t>
      </w:r>
    </w:p>
    <w:p>
      <w:pPr>
        <w:keepNext w:val="0"/>
        <w:keepLines w:val="0"/>
        <w:pageBreakBefore w:val="0"/>
        <w:widowControl/>
        <w:numPr>
          <w:ilvl w:val="0"/>
          <w:numId w:val="0"/>
        </w:numPr>
        <w:pBdr>
          <w:top w:val="none" w:color="FFFFFF" w:sz="0" w:space="31"/>
          <w:left w:val="none" w:color="FFFFFF" w:sz="0" w:space="31"/>
          <w:bottom w:val="none" w:color="FFFFFF" w:sz="0" w:space="31"/>
          <w:right w:val="none" w:color="FFFFFF" w:sz="0" w:space="31"/>
        </w:pBdr>
        <w:tabs>
          <w:tab w:val="left" w:pos="425"/>
          <w:tab w:val="left" w:pos="927"/>
        </w:tabs>
        <w:kinsoku/>
        <w:wordWrap/>
        <w:overflowPunct/>
        <w:topLinePunct w:val="0"/>
        <w:autoSpaceDE/>
        <w:autoSpaceDN/>
        <w:bidi w:val="0"/>
        <w:adjustRightInd/>
        <w:snapToGrid w:val="0"/>
        <w:spacing w:line="360" w:lineRule="auto"/>
        <w:ind w:firstLine="0" w:firstLineChars="0"/>
        <w:jc w:val="left"/>
        <w:textAlignment w:val="auto"/>
        <w:rPr>
          <w:rFonts w:hint="eastAsia" w:ascii="新宋体" w:hAnsi="新宋体" w:eastAsia="新宋体" w:cs="新宋体"/>
          <w:color w:val="auto"/>
          <w:sz w:val="24"/>
          <w:szCs w:val="24"/>
          <w:lang w:val="en-US" w:eastAsia="zh-CN"/>
        </w:rPr>
      </w:pPr>
      <w:r>
        <w:rPr>
          <w:rFonts w:hint="eastAsia" w:ascii="新宋体" w:hAnsi="新宋体" w:eastAsia="新宋体" w:cs="新宋体"/>
          <w:b/>
          <w:bCs/>
          <w:color w:val="auto"/>
          <w:sz w:val="24"/>
          <w:szCs w:val="24"/>
          <w:u w:val="none" w:color="auto"/>
          <w:lang w:eastAsia="zh-CN"/>
        </w:rPr>
        <w:t>八</w:t>
      </w:r>
      <w:r>
        <w:rPr>
          <w:rFonts w:hint="eastAsia" w:ascii="新宋体" w:hAnsi="新宋体" w:eastAsia="新宋体" w:cs="新宋体"/>
          <w:b/>
          <w:bCs/>
          <w:color w:val="auto"/>
          <w:kern w:val="0"/>
          <w:sz w:val="24"/>
          <w:szCs w:val="24"/>
          <w:u w:val="none" w:color="auto"/>
        </w:rPr>
        <w:t>、违约责任</w:t>
      </w:r>
    </w:p>
    <w:p>
      <w:pPr>
        <w:keepNext w:val="0"/>
        <w:keepLines w:val="0"/>
        <w:pageBreakBefore w:val="0"/>
        <w:widowControl/>
        <w:numPr>
          <w:ilvl w:val="0"/>
          <w:numId w:val="0"/>
        </w:numPr>
        <w:pBdr>
          <w:top w:val="none" w:color="FFFFFF" w:sz="0" w:space="31"/>
          <w:left w:val="none" w:color="FFFFFF" w:sz="0" w:space="31"/>
          <w:bottom w:val="none" w:color="FFFFFF" w:sz="0" w:space="31"/>
          <w:right w:val="none" w:color="FFFFFF" w:sz="0" w:space="31"/>
        </w:pBdr>
        <w:tabs>
          <w:tab w:val="left" w:pos="425"/>
          <w:tab w:val="left" w:pos="927"/>
        </w:tabs>
        <w:kinsoku/>
        <w:wordWrap/>
        <w:overflowPunct/>
        <w:topLinePunct w:val="0"/>
        <w:autoSpaceDE/>
        <w:autoSpaceDN/>
        <w:bidi w:val="0"/>
        <w:adjustRightInd/>
        <w:snapToGrid w:val="0"/>
        <w:spacing w:line="360" w:lineRule="auto"/>
        <w:ind w:firstLine="480" w:firstLineChars="200"/>
        <w:jc w:val="left"/>
        <w:textAlignment w:val="auto"/>
        <w:rPr>
          <w:rFonts w:hint="eastAsia" w:ascii="新宋体" w:hAnsi="新宋体" w:eastAsia="新宋体" w:cs="新宋体"/>
          <w:color w:val="auto"/>
          <w:sz w:val="24"/>
          <w:szCs w:val="24"/>
          <w:lang w:val="en-US" w:eastAsia="zh-CN"/>
        </w:rPr>
      </w:pPr>
      <w:r>
        <w:rPr>
          <w:rFonts w:hint="eastAsia" w:ascii="新宋体" w:hAnsi="新宋体" w:eastAsia="新宋体" w:cs="新宋体"/>
          <w:color w:val="auto"/>
          <w:sz w:val="24"/>
          <w:szCs w:val="24"/>
          <w:lang w:val="en-US" w:eastAsia="zh-CN"/>
        </w:rPr>
        <w:t>1.成交人对除治的疫木负有管理责任，因成交人管理问题导致疫木流失，或未按要求运至指定疫木定点加工企业的，可以酌情扣减疫木清理</w:t>
      </w:r>
      <w:r>
        <w:rPr>
          <w:rFonts w:hint="eastAsia" w:ascii="新宋体" w:hAnsi="新宋体" w:eastAsia="新宋体" w:cs="新宋体"/>
          <w:color w:val="auto"/>
          <w:sz w:val="24"/>
          <w:szCs w:val="24"/>
          <w:lang w:eastAsia="zh-CN"/>
        </w:rPr>
        <w:t>补助款</w:t>
      </w:r>
      <w:r>
        <w:rPr>
          <w:rFonts w:hint="eastAsia" w:ascii="新宋体" w:hAnsi="新宋体" w:eastAsia="新宋体" w:cs="新宋体"/>
          <w:color w:val="auto"/>
          <w:sz w:val="24"/>
          <w:szCs w:val="24"/>
          <w:lang w:val="en-US" w:eastAsia="zh-CN"/>
        </w:rPr>
        <w:t>。</w:t>
      </w:r>
    </w:p>
    <w:p>
      <w:pPr>
        <w:keepNext w:val="0"/>
        <w:keepLines w:val="0"/>
        <w:pageBreakBefore w:val="0"/>
        <w:widowControl/>
        <w:numPr>
          <w:ilvl w:val="0"/>
          <w:numId w:val="0"/>
        </w:numPr>
        <w:pBdr>
          <w:top w:val="none" w:color="FFFFFF" w:sz="0" w:space="31"/>
          <w:left w:val="none" w:color="FFFFFF" w:sz="0" w:space="31"/>
          <w:bottom w:val="none" w:color="FFFFFF" w:sz="0" w:space="31"/>
          <w:right w:val="none" w:color="FFFFFF" w:sz="0" w:space="31"/>
        </w:pBdr>
        <w:tabs>
          <w:tab w:val="left" w:pos="425"/>
          <w:tab w:val="left" w:pos="927"/>
        </w:tabs>
        <w:kinsoku/>
        <w:wordWrap/>
        <w:overflowPunct/>
        <w:topLinePunct w:val="0"/>
        <w:autoSpaceDE/>
        <w:autoSpaceDN/>
        <w:bidi w:val="0"/>
        <w:adjustRightInd/>
        <w:snapToGrid w:val="0"/>
        <w:spacing w:line="360" w:lineRule="auto"/>
        <w:ind w:firstLine="480" w:firstLineChars="200"/>
        <w:jc w:val="left"/>
        <w:textAlignment w:val="auto"/>
        <w:rPr>
          <w:rFonts w:hint="eastAsia" w:ascii="新宋体" w:hAnsi="新宋体" w:eastAsia="新宋体" w:cs="新宋体"/>
          <w:color w:val="auto"/>
          <w:sz w:val="24"/>
          <w:szCs w:val="24"/>
          <w:lang w:val="en-US" w:eastAsia="zh-CN"/>
        </w:rPr>
      </w:pPr>
      <w:r>
        <w:rPr>
          <w:rFonts w:hint="eastAsia" w:ascii="新宋体" w:hAnsi="新宋体" w:eastAsia="新宋体" w:cs="新宋体"/>
          <w:color w:val="auto"/>
          <w:sz w:val="24"/>
          <w:szCs w:val="24"/>
          <w:lang w:val="en-US" w:eastAsia="zh-CN"/>
        </w:rPr>
        <w:t>2.</w:t>
      </w:r>
      <w:r>
        <w:rPr>
          <w:rFonts w:hint="eastAsia" w:ascii="新宋体" w:hAnsi="新宋体" w:eastAsia="新宋体" w:cs="新宋体"/>
          <w:color w:val="auto"/>
          <w:kern w:val="0"/>
          <w:sz w:val="24"/>
          <w:szCs w:val="24"/>
        </w:rPr>
        <w:t>由于</w:t>
      </w:r>
      <w:r>
        <w:rPr>
          <w:rFonts w:hint="eastAsia" w:ascii="新宋体" w:hAnsi="新宋体" w:eastAsia="新宋体" w:cs="新宋体"/>
          <w:color w:val="auto"/>
          <w:kern w:val="0"/>
          <w:sz w:val="24"/>
          <w:szCs w:val="24"/>
          <w:lang w:eastAsia="zh-CN"/>
        </w:rPr>
        <w:t>成交人</w:t>
      </w:r>
      <w:r>
        <w:rPr>
          <w:rFonts w:hint="eastAsia" w:ascii="新宋体" w:hAnsi="新宋体" w:eastAsia="新宋体" w:cs="新宋体"/>
          <w:color w:val="auto"/>
          <w:kern w:val="0"/>
          <w:sz w:val="24"/>
          <w:szCs w:val="24"/>
        </w:rPr>
        <w:t>原因（除不可抗力外）不能按期</w:t>
      </w:r>
      <w:r>
        <w:rPr>
          <w:rFonts w:hint="eastAsia" w:ascii="新宋体" w:hAnsi="新宋体" w:eastAsia="新宋体" w:cs="新宋体"/>
          <w:color w:val="auto"/>
          <w:sz w:val="24"/>
          <w:szCs w:val="24"/>
          <w:lang w:val="en-US" w:eastAsia="zh-CN"/>
        </w:rPr>
        <w:t>完成集中除治的</w:t>
      </w:r>
      <w:r>
        <w:rPr>
          <w:rFonts w:hint="eastAsia" w:ascii="新宋体" w:hAnsi="新宋体" w:eastAsia="新宋体" w:cs="新宋体"/>
          <w:color w:val="auto"/>
          <w:kern w:val="0"/>
          <w:sz w:val="24"/>
          <w:szCs w:val="24"/>
        </w:rPr>
        <w:t>，</w:t>
      </w:r>
      <w:r>
        <w:rPr>
          <w:rFonts w:hint="eastAsia" w:ascii="新宋体" w:hAnsi="新宋体" w:eastAsia="新宋体" w:cs="新宋体"/>
          <w:color w:val="auto"/>
          <w:sz w:val="24"/>
          <w:szCs w:val="24"/>
          <w:lang w:val="en-US" w:eastAsia="zh-CN"/>
        </w:rPr>
        <w:t>每</w:t>
      </w:r>
      <w:r>
        <w:rPr>
          <w:rFonts w:hint="eastAsia" w:ascii="新宋体" w:hAnsi="新宋体" w:eastAsia="新宋体" w:cs="新宋体"/>
          <w:color w:val="auto"/>
          <w:kern w:val="0"/>
          <w:sz w:val="24"/>
          <w:szCs w:val="24"/>
        </w:rPr>
        <w:t>超出一天，</w:t>
      </w:r>
      <w:r>
        <w:rPr>
          <w:rFonts w:hint="eastAsia" w:ascii="新宋体" w:hAnsi="新宋体" w:eastAsia="新宋体" w:cs="新宋体"/>
          <w:color w:val="auto"/>
          <w:kern w:val="0"/>
          <w:sz w:val="24"/>
          <w:szCs w:val="24"/>
          <w:lang w:eastAsia="zh-CN"/>
        </w:rPr>
        <w:t>成交人</w:t>
      </w:r>
      <w:r>
        <w:rPr>
          <w:rFonts w:hint="eastAsia" w:ascii="新宋体" w:hAnsi="新宋体" w:eastAsia="新宋体" w:cs="新宋体"/>
          <w:color w:val="auto"/>
          <w:sz w:val="24"/>
          <w:szCs w:val="24"/>
          <w:lang w:val="en-US" w:eastAsia="zh-CN"/>
        </w:rPr>
        <w:t>须</w:t>
      </w:r>
      <w:r>
        <w:rPr>
          <w:rFonts w:hint="eastAsia" w:ascii="新宋体" w:hAnsi="新宋体" w:eastAsia="新宋体" w:cs="新宋体"/>
          <w:color w:val="auto"/>
          <w:kern w:val="0"/>
          <w:sz w:val="24"/>
          <w:szCs w:val="24"/>
        </w:rPr>
        <w:t>按合同总价款的千分之三承担违约金，在合同</w:t>
      </w:r>
      <w:r>
        <w:rPr>
          <w:rFonts w:hint="eastAsia" w:ascii="新宋体" w:hAnsi="新宋体" w:eastAsia="新宋体" w:cs="新宋体"/>
          <w:color w:val="auto"/>
          <w:sz w:val="24"/>
          <w:szCs w:val="24"/>
          <w:lang w:val="en-US" w:eastAsia="zh-CN"/>
        </w:rPr>
        <w:t>款项</w:t>
      </w:r>
      <w:r>
        <w:rPr>
          <w:rFonts w:hint="eastAsia" w:ascii="新宋体" w:hAnsi="新宋体" w:eastAsia="新宋体" w:cs="新宋体"/>
          <w:color w:val="auto"/>
          <w:kern w:val="0"/>
          <w:sz w:val="24"/>
          <w:szCs w:val="24"/>
        </w:rPr>
        <w:t>支付时一次性扣除。若超出交付期十天或以上的，</w:t>
      </w:r>
      <w:r>
        <w:rPr>
          <w:rFonts w:ascii="新宋体" w:hAnsi="新宋体" w:eastAsia="新宋体" w:cs="新宋体"/>
          <w:kern w:val="0"/>
          <w:sz w:val="24"/>
          <w:szCs w:val="24"/>
        </w:rPr>
        <w:t>采购人</w:t>
      </w:r>
      <w:r>
        <w:rPr>
          <w:rFonts w:hint="eastAsia" w:ascii="新宋体" w:hAnsi="新宋体" w:eastAsia="新宋体" w:cs="新宋体"/>
          <w:color w:val="auto"/>
          <w:kern w:val="0"/>
          <w:sz w:val="24"/>
          <w:szCs w:val="24"/>
        </w:rPr>
        <w:t>有权终止合同</w:t>
      </w:r>
      <w:r>
        <w:rPr>
          <w:rFonts w:hint="eastAsia" w:ascii="新宋体" w:hAnsi="新宋体" w:eastAsia="新宋体" w:cs="新宋体"/>
          <w:color w:val="auto"/>
          <w:sz w:val="24"/>
          <w:szCs w:val="24"/>
          <w:lang w:eastAsia="zh-CN"/>
        </w:rPr>
        <w:t>，</w:t>
      </w:r>
      <w:r>
        <w:rPr>
          <w:rFonts w:hint="eastAsia" w:ascii="新宋体" w:hAnsi="新宋体" w:eastAsia="新宋体" w:cs="新宋体"/>
          <w:color w:val="auto"/>
          <w:sz w:val="24"/>
          <w:szCs w:val="24"/>
          <w:lang w:val="en-US" w:eastAsia="zh-CN"/>
        </w:rPr>
        <w:t>并追偿已支付的合同款项</w:t>
      </w:r>
      <w:r>
        <w:rPr>
          <w:rFonts w:hint="eastAsia" w:ascii="新宋体" w:hAnsi="新宋体" w:eastAsia="新宋体" w:cs="新宋体"/>
          <w:color w:val="auto"/>
          <w:kern w:val="0"/>
          <w:sz w:val="24"/>
          <w:szCs w:val="24"/>
        </w:rPr>
        <w:t>。</w:t>
      </w:r>
    </w:p>
    <w:p>
      <w:pPr>
        <w:pBdr>
          <w:top w:val="none" w:color="FFFFFF" w:sz="0" w:space="31"/>
          <w:left w:val="none" w:color="FFFFFF" w:sz="0" w:space="31"/>
          <w:bottom w:val="none" w:color="FFFFFF" w:sz="0" w:space="31"/>
          <w:right w:val="none" w:color="FFFFFF" w:sz="0" w:space="31"/>
        </w:pBdr>
        <w:autoSpaceDE w:val="0"/>
        <w:spacing w:line="360" w:lineRule="auto"/>
        <w:ind w:firstLine="480" w:firstLineChars="200"/>
        <w:jc w:val="left"/>
        <w:rPr>
          <w:rFonts w:hint="eastAsia" w:ascii="新宋体" w:hAnsi="新宋体" w:eastAsia="新宋体" w:cs="新宋体"/>
          <w:color w:val="auto"/>
          <w:kern w:val="0"/>
          <w:sz w:val="24"/>
          <w:szCs w:val="24"/>
        </w:rPr>
      </w:pPr>
      <w:r>
        <w:rPr>
          <w:rFonts w:hint="eastAsia" w:ascii="新宋体" w:hAnsi="新宋体" w:eastAsia="新宋体" w:cs="新宋体"/>
          <w:color w:val="auto"/>
          <w:sz w:val="24"/>
          <w:szCs w:val="24"/>
          <w:lang w:val="en-US" w:eastAsia="zh-CN"/>
        </w:rPr>
        <w:t>3.</w:t>
      </w:r>
      <w:r>
        <w:rPr>
          <w:rFonts w:hint="eastAsia" w:ascii="新宋体" w:hAnsi="新宋体" w:eastAsia="新宋体" w:cs="新宋体"/>
          <w:color w:val="auto"/>
          <w:kern w:val="0"/>
          <w:sz w:val="24"/>
          <w:szCs w:val="24"/>
          <w:lang w:eastAsia="zh-CN"/>
        </w:rPr>
        <w:t>成交人</w:t>
      </w:r>
      <w:r>
        <w:rPr>
          <w:rFonts w:hint="eastAsia" w:ascii="新宋体" w:hAnsi="新宋体" w:eastAsia="新宋体" w:cs="新宋体"/>
          <w:color w:val="auto"/>
          <w:kern w:val="0"/>
          <w:sz w:val="24"/>
          <w:szCs w:val="24"/>
        </w:rPr>
        <w:t>按合同要求完成</w:t>
      </w:r>
      <w:r>
        <w:rPr>
          <w:rFonts w:hint="eastAsia" w:ascii="新宋体" w:hAnsi="新宋体" w:eastAsia="新宋体" w:cs="新宋体"/>
          <w:color w:val="auto"/>
          <w:sz w:val="24"/>
          <w:szCs w:val="24"/>
          <w:lang w:val="en-US" w:eastAsia="zh-CN"/>
        </w:rPr>
        <w:t>除治任务，并按时提交中期验收、完竣验收相关资料，由</w:t>
      </w:r>
      <w:r>
        <w:rPr>
          <w:rFonts w:ascii="新宋体" w:hAnsi="新宋体" w:eastAsia="新宋体" w:cs="新宋体"/>
          <w:kern w:val="0"/>
          <w:sz w:val="24"/>
          <w:szCs w:val="24"/>
        </w:rPr>
        <w:t>采购人</w:t>
      </w:r>
      <w:r>
        <w:rPr>
          <w:rFonts w:hint="eastAsia" w:ascii="新宋体" w:hAnsi="新宋体" w:eastAsia="新宋体" w:cs="新宋体"/>
          <w:color w:val="auto"/>
          <w:sz w:val="24"/>
          <w:szCs w:val="24"/>
          <w:lang w:val="en-US" w:eastAsia="zh-CN"/>
        </w:rPr>
        <w:t>验收合格</w:t>
      </w:r>
      <w:r>
        <w:rPr>
          <w:rFonts w:hint="eastAsia" w:ascii="新宋体" w:hAnsi="新宋体" w:eastAsia="新宋体" w:cs="新宋体"/>
          <w:color w:val="auto"/>
          <w:kern w:val="0"/>
          <w:sz w:val="24"/>
          <w:szCs w:val="24"/>
        </w:rPr>
        <w:t>后，</w:t>
      </w:r>
      <w:r>
        <w:rPr>
          <w:rFonts w:ascii="新宋体" w:hAnsi="新宋体" w:eastAsia="新宋体" w:cs="新宋体"/>
          <w:kern w:val="0"/>
          <w:sz w:val="24"/>
          <w:szCs w:val="24"/>
        </w:rPr>
        <w:t>采购人</w:t>
      </w:r>
      <w:r>
        <w:rPr>
          <w:rFonts w:hint="eastAsia" w:ascii="新宋体" w:hAnsi="新宋体" w:eastAsia="新宋体" w:cs="新宋体"/>
          <w:color w:val="auto"/>
          <w:sz w:val="24"/>
          <w:szCs w:val="24"/>
          <w:lang w:val="en-US" w:eastAsia="zh-CN"/>
        </w:rPr>
        <w:t>须按照有关规定及时付款，</w:t>
      </w:r>
      <w:r>
        <w:rPr>
          <w:rFonts w:hint="eastAsia" w:ascii="新宋体" w:hAnsi="新宋体" w:eastAsia="新宋体" w:cs="新宋体"/>
          <w:color w:val="auto"/>
          <w:kern w:val="0"/>
          <w:sz w:val="24"/>
          <w:szCs w:val="24"/>
        </w:rPr>
        <w:t>超出付款期，</w:t>
      </w:r>
      <w:r>
        <w:rPr>
          <w:rFonts w:ascii="新宋体" w:hAnsi="新宋体" w:eastAsia="新宋体" w:cs="新宋体"/>
          <w:kern w:val="0"/>
          <w:sz w:val="24"/>
          <w:szCs w:val="24"/>
        </w:rPr>
        <w:t>采购人</w:t>
      </w:r>
      <w:r>
        <w:rPr>
          <w:rFonts w:hint="eastAsia" w:ascii="新宋体" w:hAnsi="新宋体" w:eastAsia="新宋体" w:cs="新宋体"/>
          <w:color w:val="auto"/>
          <w:kern w:val="0"/>
          <w:sz w:val="24"/>
          <w:szCs w:val="24"/>
        </w:rPr>
        <w:t>每逾一天，应向</w:t>
      </w:r>
      <w:r>
        <w:rPr>
          <w:rFonts w:hint="eastAsia" w:ascii="新宋体" w:hAnsi="新宋体" w:eastAsia="新宋体" w:cs="新宋体"/>
          <w:color w:val="auto"/>
          <w:kern w:val="0"/>
          <w:sz w:val="24"/>
          <w:szCs w:val="24"/>
          <w:lang w:eastAsia="zh-CN"/>
        </w:rPr>
        <w:t>成交人</w:t>
      </w:r>
      <w:r>
        <w:rPr>
          <w:rFonts w:hint="eastAsia" w:ascii="新宋体" w:hAnsi="新宋体" w:eastAsia="新宋体" w:cs="新宋体"/>
          <w:color w:val="auto"/>
          <w:kern w:val="0"/>
          <w:sz w:val="24"/>
          <w:szCs w:val="24"/>
        </w:rPr>
        <w:t>支付合同总价款的千分之三滞纳金。如遇特殊情况甲方要求推迟验收的，必须事先征得</w:t>
      </w:r>
      <w:r>
        <w:rPr>
          <w:rFonts w:hint="eastAsia" w:ascii="新宋体" w:hAnsi="新宋体" w:eastAsia="新宋体" w:cs="新宋体"/>
          <w:color w:val="auto"/>
          <w:kern w:val="0"/>
          <w:sz w:val="24"/>
          <w:szCs w:val="24"/>
          <w:lang w:eastAsia="zh-CN"/>
        </w:rPr>
        <w:t>成交人</w:t>
      </w:r>
      <w:r>
        <w:rPr>
          <w:rFonts w:hint="eastAsia" w:ascii="新宋体" w:hAnsi="新宋体" w:eastAsia="新宋体" w:cs="新宋体"/>
          <w:color w:val="auto"/>
          <w:kern w:val="0"/>
          <w:sz w:val="24"/>
          <w:szCs w:val="24"/>
        </w:rPr>
        <w:t>的同意，否则应承担由此给</w:t>
      </w:r>
      <w:r>
        <w:rPr>
          <w:rFonts w:hint="eastAsia" w:ascii="新宋体" w:hAnsi="新宋体" w:eastAsia="新宋体" w:cs="新宋体"/>
          <w:color w:val="auto"/>
          <w:kern w:val="0"/>
          <w:sz w:val="24"/>
          <w:szCs w:val="24"/>
          <w:lang w:eastAsia="zh-CN"/>
        </w:rPr>
        <w:t>成交人</w:t>
      </w:r>
      <w:r>
        <w:rPr>
          <w:rFonts w:hint="eastAsia" w:ascii="新宋体" w:hAnsi="新宋体" w:eastAsia="新宋体" w:cs="新宋体"/>
          <w:color w:val="auto"/>
          <w:kern w:val="0"/>
          <w:sz w:val="24"/>
          <w:szCs w:val="24"/>
        </w:rPr>
        <w:t>造成的损失。</w:t>
      </w:r>
    </w:p>
    <w:p>
      <w:pPr>
        <w:pStyle w:val="21"/>
        <w:snapToGrid w:val="0"/>
        <w:spacing w:before="120" w:after="120" w:line="900" w:lineRule="exact"/>
        <w:jc w:val="center"/>
        <w:rPr>
          <w:rFonts w:ascii="新宋体" w:hAnsi="新宋体" w:eastAsia="新宋体" w:cs="新宋体"/>
          <w:sz w:val="24"/>
        </w:rPr>
      </w:pPr>
      <w:r>
        <w:rPr>
          <w:rFonts w:ascii="新宋体" w:hAnsi="新宋体" w:eastAsia="新宋体" w:cs="新宋体"/>
        </w:rPr>
        <w:br w:type="page"/>
      </w:r>
    </w:p>
    <w:p>
      <w:pPr>
        <w:pStyle w:val="21"/>
        <w:snapToGrid w:val="0"/>
        <w:spacing w:before="120" w:beforeLines="50" w:after="120" w:afterLines="50" w:line="900" w:lineRule="exact"/>
        <w:ind w:firstLine="0" w:firstLineChars="0"/>
        <w:jc w:val="center"/>
        <w:outlineLvl w:val="0"/>
        <w:rPr>
          <w:rFonts w:ascii="新宋体" w:hAnsi="新宋体" w:eastAsia="新宋体" w:cs="新宋体"/>
          <w:b/>
          <w:sz w:val="32"/>
          <w:szCs w:val="32"/>
        </w:rPr>
      </w:pPr>
      <w:r>
        <w:rPr>
          <w:rFonts w:ascii="新宋体" w:hAnsi="新宋体" w:eastAsia="新宋体" w:cs="新宋体"/>
          <w:b/>
          <w:sz w:val="32"/>
          <w:szCs w:val="32"/>
        </w:rPr>
        <w:t>第六章</w:t>
      </w:r>
      <w:r>
        <w:rPr>
          <w:rFonts w:hint="eastAsia" w:ascii="新宋体" w:hAnsi="新宋体" w:eastAsia="新宋体" w:cs="新宋体"/>
          <w:sz w:val="32"/>
          <w:szCs w:val="32"/>
          <w:lang w:val="en-US" w:eastAsia="zh-CN"/>
        </w:rPr>
        <w:t xml:space="preserve">  </w:t>
      </w:r>
      <w:r>
        <w:rPr>
          <w:rFonts w:ascii="新宋体" w:hAnsi="新宋体" w:eastAsia="新宋体" w:cs="新宋体"/>
          <w:b/>
          <w:sz w:val="32"/>
          <w:szCs w:val="32"/>
        </w:rPr>
        <w:t>永康市政府采购合同指引（参考）</w:t>
      </w:r>
    </w:p>
    <w:p>
      <w:pPr>
        <w:pStyle w:val="21"/>
        <w:snapToGrid w:val="0"/>
        <w:spacing w:before="120" w:after="120" w:line="400" w:lineRule="exact"/>
        <w:rPr>
          <w:rFonts w:hint="eastAsia" w:ascii="新宋体" w:hAnsi="新宋体" w:eastAsia="新宋体" w:cs="新宋体"/>
          <w:sz w:val="21"/>
          <w:szCs w:val="21"/>
          <w:lang w:eastAsia="zh-CN"/>
        </w:rPr>
      </w:pPr>
      <w:r>
        <w:rPr>
          <w:rFonts w:hint="eastAsia" w:ascii="新宋体" w:hAnsi="新宋体" w:eastAsia="新宋体" w:cs="新宋体"/>
          <w:sz w:val="21"/>
          <w:szCs w:val="21"/>
        </w:rPr>
        <w:t>采购编号：</w:t>
      </w:r>
      <w:r>
        <w:rPr>
          <w:rFonts w:hint="eastAsia" w:ascii="新宋体" w:hAnsi="新宋体" w:eastAsia="新宋体" w:cs="新宋体"/>
          <w:sz w:val="21"/>
          <w:szCs w:val="21"/>
          <w:lang w:eastAsia="zh-CN"/>
        </w:rPr>
        <w:t>DTCG-YK2023-090-2</w:t>
      </w:r>
      <w:r>
        <w:rPr>
          <w:rFonts w:hint="eastAsia" w:ascii="新宋体" w:hAnsi="新宋体" w:eastAsia="新宋体" w:cs="新宋体"/>
          <w:sz w:val="21"/>
          <w:szCs w:val="21"/>
          <w:lang w:eastAsia="zh-CN"/>
        </w:rPr>
        <w:tab/>
      </w:r>
      <w:r>
        <w:rPr>
          <w:rFonts w:hint="eastAsia" w:ascii="新宋体" w:hAnsi="新宋体" w:eastAsia="新宋体" w:cs="新宋体"/>
          <w:sz w:val="21"/>
          <w:szCs w:val="21"/>
        </w:rPr>
        <w:tab/>
      </w:r>
      <w:r>
        <w:rPr>
          <w:rFonts w:hint="eastAsia" w:ascii="新宋体" w:hAnsi="新宋体" w:eastAsia="新宋体" w:cs="新宋体"/>
          <w:sz w:val="21"/>
          <w:szCs w:val="21"/>
        </w:rPr>
        <w:t xml:space="preserve"> </w:t>
      </w:r>
      <w:r>
        <w:rPr>
          <w:rFonts w:hint="eastAsia" w:ascii="新宋体" w:hAnsi="新宋体" w:eastAsia="新宋体" w:cs="新宋体"/>
          <w:sz w:val="21"/>
          <w:szCs w:val="21"/>
        </w:rPr>
        <w:tab/>
      </w:r>
      <w:r>
        <w:rPr>
          <w:rFonts w:hint="eastAsia" w:ascii="新宋体" w:hAnsi="新宋体" w:eastAsia="新宋体" w:cs="新宋体"/>
          <w:sz w:val="21"/>
          <w:szCs w:val="21"/>
        </w:rPr>
        <w:tab/>
      </w:r>
      <w:r>
        <w:rPr>
          <w:rFonts w:hint="eastAsia" w:ascii="新宋体" w:hAnsi="新宋体" w:eastAsia="新宋体" w:cs="新宋体"/>
          <w:sz w:val="21"/>
          <w:szCs w:val="21"/>
          <w:lang w:val="en-US" w:eastAsia="zh-CN"/>
        </w:rPr>
        <w:t xml:space="preserve">             </w:t>
      </w:r>
      <w:r>
        <w:rPr>
          <w:rFonts w:hint="eastAsia" w:ascii="新宋体" w:hAnsi="新宋体" w:eastAsia="新宋体" w:cs="新宋体"/>
          <w:sz w:val="21"/>
          <w:szCs w:val="21"/>
        </w:rPr>
        <w:t>采购计划</w:t>
      </w:r>
      <w:r>
        <w:rPr>
          <w:rFonts w:hint="eastAsia" w:ascii="新宋体" w:hAnsi="新宋体" w:eastAsia="新宋体" w:cs="新宋体"/>
          <w:color w:val="auto"/>
          <w:sz w:val="21"/>
          <w:szCs w:val="21"/>
        </w:rPr>
        <w:t>文号:</w:t>
      </w:r>
      <w:r>
        <w:rPr>
          <w:rFonts w:hint="eastAsia" w:ascii="新宋体" w:hAnsi="新宋体" w:eastAsia="新宋体" w:cs="新宋体"/>
          <w:color w:val="auto"/>
          <w:sz w:val="21"/>
          <w:szCs w:val="21"/>
          <w:lang w:eastAsia="zh-CN"/>
        </w:rPr>
        <w:t>临[2023]2535号</w:t>
      </w:r>
      <w:r>
        <w:rPr>
          <w:rFonts w:hint="eastAsia" w:ascii="新宋体" w:hAnsi="新宋体" w:eastAsia="新宋体" w:cs="新宋体"/>
          <w:color w:val="auto"/>
          <w:sz w:val="21"/>
          <w:szCs w:val="21"/>
          <w:lang w:eastAsia="zh-CN"/>
        </w:rPr>
        <w:tab/>
      </w:r>
    </w:p>
    <w:p>
      <w:pPr>
        <w:pStyle w:val="21"/>
        <w:snapToGrid w:val="0"/>
        <w:spacing w:before="120" w:after="120" w:line="400" w:lineRule="exact"/>
        <w:rPr>
          <w:rFonts w:hint="default" w:ascii="新宋体" w:hAnsi="新宋体" w:eastAsia="新宋体" w:cs="新宋体"/>
          <w:sz w:val="21"/>
          <w:szCs w:val="21"/>
          <w:lang w:val="en-US" w:eastAsia="zh-CN"/>
        </w:rPr>
      </w:pPr>
      <w:r>
        <w:rPr>
          <w:rFonts w:hint="eastAsia" w:ascii="新宋体" w:hAnsi="新宋体" w:eastAsia="新宋体" w:cs="新宋体"/>
          <w:sz w:val="21"/>
          <w:szCs w:val="21"/>
        </w:rPr>
        <w:t>甲方（委托方）：</w:t>
      </w:r>
      <w:r>
        <w:rPr>
          <w:rFonts w:hint="eastAsia" w:ascii="新宋体" w:hAnsi="新宋体" w:eastAsia="新宋体" w:cs="新宋体"/>
          <w:sz w:val="21"/>
          <w:szCs w:val="21"/>
          <w:lang w:val="en-US" w:eastAsia="zh-CN"/>
        </w:rPr>
        <w:t>永康市象珠镇人民政府</w:t>
      </w:r>
    </w:p>
    <w:p>
      <w:pPr>
        <w:pStyle w:val="21"/>
        <w:snapToGrid w:val="0"/>
        <w:spacing w:before="120" w:after="120" w:line="400" w:lineRule="exact"/>
        <w:rPr>
          <w:rFonts w:hint="eastAsia" w:ascii="新宋体" w:hAnsi="新宋体" w:eastAsia="新宋体" w:cs="新宋体"/>
          <w:sz w:val="21"/>
          <w:szCs w:val="21"/>
        </w:rPr>
      </w:pPr>
      <w:bookmarkStart w:id="56" w:name="OLE_LINK4"/>
      <w:r>
        <w:rPr>
          <w:rFonts w:hint="eastAsia" w:ascii="新宋体" w:hAnsi="新宋体" w:eastAsia="新宋体" w:cs="新宋体"/>
          <w:sz w:val="21"/>
          <w:szCs w:val="21"/>
        </w:rPr>
        <w:t>乙方（</w:t>
      </w:r>
      <w:bookmarkEnd w:id="56"/>
      <w:r>
        <w:rPr>
          <w:rFonts w:hint="eastAsia" w:ascii="新宋体" w:hAnsi="新宋体" w:eastAsia="新宋体" w:cs="新宋体"/>
          <w:sz w:val="21"/>
          <w:szCs w:val="21"/>
        </w:rPr>
        <w:t>服务方）：</w:t>
      </w:r>
    </w:p>
    <w:p>
      <w:pPr>
        <w:pStyle w:val="21"/>
        <w:snapToGrid w:val="0"/>
        <w:spacing w:before="120" w:after="120" w:line="400" w:lineRule="exact"/>
        <w:ind w:firstLine="630" w:firstLineChars="300"/>
        <w:rPr>
          <w:rFonts w:hint="eastAsia" w:ascii="新宋体" w:hAnsi="新宋体" w:eastAsia="新宋体" w:cs="新宋体"/>
          <w:b/>
          <w:sz w:val="21"/>
          <w:szCs w:val="21"/>
        </w:rPr>
      </w:pPr>
      <w:r>
        <w:rPr>
          <w:rFonts w:hint="eastAsia" w:ascii="新宋体" w:hAnsi="新宋体" w:eastAsia="新宋体" w:cs="新宋体"/>
          <w:sz w:val="21"/>
          <w:szCs w:val="21"/>
        </w:rPr>
        <w:t>甲、乙双方根据浙江鼎泰工程管理有限公司关于</w:t>
      </w:r>
      <w:r>
        <w:rPr>
          <w:rFonts w:hint="eastAsia" w:ascii="新宋体" w:hAnsi="新宋体" w:eastAsia="新宋体" w:cs="新宋体"/>
          <w:sz w:val="21"/>
          <w:szCs w:val="21"/>
          <w:u w:val="single"/>
        </w:rPr>
        <w:t xml:space="preserve">  </w:t>
      </w:r>
      <w:r>
        <w:rPr>
          <w:rFonts w:hint="eastAsia" w:ascii="新宋体" w:hAnsi="新宋体" w:eastAsia="新宋体" w:cs="新宋体"/>
          <w:sz w:val="21"/>
          <w:szCs w:val="21"/>
          <w:u w:val="single"/>
          <w:lang w:val="en-US" w:eastAsia="zh-CN"/>
        </w:rPr>
        <w:t xml:space="preserve">              </w:t>
      </w:r>
      <w:r>
        <w:rPr>
          <w:rFonts w:hint="eastAsia" w:ascii="新宋体" w:hAnsi="新宋体" w:eastAsia="新宋体" w:cs="新宋体"/>
          <w:sz w:val="21"/>
          <w:szCs w:val="21"/>
          <w:u w:val="single"/>
        </w:rPr>
        <w:t xml:space="preserve"> </w:t>
      </w:r>
      <w:r>
        <w:rPr>
          <w:rFonts w:hint="eastAsia" w:ascii="新宋体" w:hAnsi="新宋体" w:eastAsia="新宋体" w:cs="新宋体"/>
          <w:sz w:val="21"/>
          <w:szCs w:val="21"/>
        </w:rPr>
        <w:t>项目采购的结果，签署本合同。</w:t>
      </w:r>
    </w:p>
    <w:p>
      <w:pPr>
        <w:pStyle w:val="21"/>
        <w:snapToGrid w:val="0"/>
        <w:spacing w:before="120" w:after="120" w:line="400" w:lineRule="exact"/>
        <w:rPr>
          <w:rFonts w:hint="eastAsia" w:ascii="新宋体" w:hAnsi="新宋体" w:eastAsia="新宋体" w:cs="新宋体"/>
          <w:b/>
          <w:sz w:val="21"/>
          <w:szCs w:val="21"/>
        </w:rPr>
      </w:pPr>
      <w:r>
        <w:rPr>
          <w:rFonts w:hint="eastAsia" w:ascii="新宋体" w:hAnsi="新宋体" w:eastAsia="新宋体" w:cs="新宋体"/>
          <w:b/>
          <w:sz w:val="21"/>
          <w:szCs w:val="21"/>
        </w:rPr>
        <w:t>一、服务项目</w:t>
      </w:r>
    </w:p>
    <w:tbl>
      <w:tblPr>
        <w:tblStyle w:val="42"/>
        <w:tblW w:w="90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74"/>
        <w:gridCol w:w="1770"/>
        <w:gridCol w:w="1125"/>
        <w:gridCol w:w="1200"/>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3374"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120" w:beforeAutospacing="0" w:after="120" w:afterAutospacing="0" w:line="400" w:lineRule="exact"/>
              <w:ind w:left="-108" w:right="0"/>
              <w:jc w:val="center"/>
              <w:rPr>
                <w:rFonts w:hint="eastAsia" w:ascii="新宋体" w:hAnsi="新宋体" w:eastAsia="新宋体" w:cs="新宋体"/>
                <w:sz w:val="21"/>
                <w:szCs w:val="21"/>
              </w:rPr>
            </w:pPr>
            <w:r>
              <w:rPr>
                <w:rFonts w:hint="eastAsia" w:ascii="新宋体" w:hAnsi="新宋体" w:eastAsia="新宋体" w:cs="新宋体"/>
                <w:sz w:val="21"/>
                <w:szCs w:val="21"/>
              </w:rPr>
              <w:t>服务内容</w:t>
            </w:r>
          </w:p>
        </w:tc>
        <w:tc>
          <w:tcPr>
            <w:tcW w:w="1770"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120" w:beforeAutospacing="0" w:after="120" w:afterAutospacing="0" w:line="400" w:lineRule="exact"/>
              <w:ind w:left="-108" w:right="0"/>
              <w:jc w:val="center"/>
              <w:rPr>
                <w:rFonts w:hint="eastAsia" w:ascii="新宋体" w:hAnsi="新宋体" w:eastAsia="新宋体" w:cs="新宋体"/>
                <w:sz w:val="21"/>
                <w:szCs w:val="21"/>
              </w:rPr>
            </w:pPr>
            <w:r>
              <w:rPr>
                <w:rFonts w:hint="eastAsia" w:ascii="新宋体" w:hAnsi="新宋体" w:eastAsia="新宋体" w:cs="新宋体"/>
                <w:sz w:val="21"/>
                <w:szCs w:val="21"/>
              </w:rPr>
              <w:t>具体要求</w:t>
            </w:r>
          </w:p>
        </w:tc>
        <w:tc>
          <w:tcPr>
            <w:tcW w:w="1125"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120" w:beforeAutospacing="0" w:after="120" w:afterAutospacing="0" w:line="400" w:lineRule="exact"/>
              <w:ind w:left="-108" w:right="0"/>
              <w:jc w:val="center"/>
              <w:rPr>
                <w:rFonts w:hint="eastAsia" w:ascii="新宋体" w:hAnsi="新宋体" w:eastAsia="新宋体" w:cs="新宋体"/>
                <w:sz w:val="21"/>
                <w:szCs w:val="21"/>
              </w:rPr>
            </w:pPr>
            <w:r>
              <w:rPr>
                <w:rFonts w:hint="eastAsia" w:ascii="新宋体" w:hAnsi="新宋体" w:eastAsia="新宋体" w:cs="新宋体"/>
                <w:sz w:val="21"/>
                <w:szCs w:val="21"/>
              </w:rPr>
              <w:t>数量</w:t>
            </w:r>
          </w:p>
        </w:tc>
        <w:tc>
          <w:tcPr>
            <w:tcW w:w="1200"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120" w:beforeAutospacing="0" w:after="120" w:afterAutospacing="0" w:line="400" w:lineRule="exact"/>
              <w:ind w:left="-108" w:right="0"/>
              <w:rPr>
                <w:rFonts w:hint="eastAsia" w:ascii="新宋体" w:hAnsi="新宋体" w:eastAsia="新宋体" w:cs="新宋体"/>
                <w:sz w:val="21"/>
                <w:szCs w:val="21"/>
              </w:rPr>
            </w:pPr>
            <w:r>
              <w:rPr>
                <w:rFonts w:hint="eastAsia" w:ascii="新宋体" w:hAnsi="新宋体" w:eastAsia="新宋体" w:cs="新宋体"/>
                <w:sz w:val="21"/>
                <w:szCs w:val="21"/>
              </w:rPr>
              <w:t>单价（元）</w:t>
            </w:r>
          </w:p>
        </w:tc>
        <w:tc>
          <w:tcPr>
            <w:tcW w:w="1560"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120" w:beforeAutospacing="0" w:after="120" w:afterAutospacing="0" w:line="400" w:lineRule="exact"/>
              <w:ind w:left="-108" w:right="0"/>
              <w:jc w:val="center"/>
              <w:rPr>
                <w:rFonts w:hint="eastAsia" w:ascii="新宋体" w:hAnsi="新宋体" w:eastAsia="新宋体" w:cs="新宋体"/>
                <w:sz w:val="21"/>
                <w:szCs w:val="21"/>
              </w:rPr>
            </w:pPr>
            <w:r>
              <w:rPr>
                <w:rFonts w:hint="eastAsia" w:ascii="新宋体" w:hAnsi="新宋体" w:eastAsia="新宋体" w:cs="新宋体"/>
                <w:sz w:val="21"/>
                <w:szCs w:val="21"/>
              </w:rPr>
              <w:t>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337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rPr>
                <w:rFonts w:hint="eastAsia" w:ascii="新宋体" w:hAnsi="新宋体" w:eastAsia="新宋体" w:cs="新宋体"/>
                <w:color w:val="FF0000"/>
                <w:sz w:val="21"/>
                <w:szCs w:val="21"/>
                <w:lang w:eastAsia="zh-CN"/>
              </w:rPr>
            </w:pPr>
            <w:r>
              <w:rPr>
                <w:rFonts w:hint="eastAsia" w:ascii="新宋体" w:hAnsi="新宋体" w:eastAsia="新宋体" w:cs="新宋体"/>
                <w:sz w:val="21"/>
                <w:szCs w:val="21"/>
                <w:lang w:eastAsia="zh-CN"/>
              </w:rPr>
              <w:t>永康市象珠镇2024年度枯死松树清理项目</w:t>
            </w:r>
            <w:r>
              <w:rPr>
                <w:rFonts w:hint="eastAsia" w:ascii="新宋体" w:hAnsi="新宋体" w:eastAsia="新宋体" w:cs="新宋体"/>
                <w:sz w:val="21"/>
                <w:szCs w:val="21"/>
                <w:lang w:eastAsia="zh-CN"/>
              </w:rPr>
              <w:tab/>
            </w:r>
          </w:p>
        </w:tc>
        <w:tc>
          <w:tcPr>
            <w:tcW w:w="177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新宋体" w:hAnsi="新宋体" w:eastAsia="新宋体" w:cs="新宋体"/>
                <w:sz w:val="21"/>
                <w:szCs w:val="21"/>
                <w:lang w:eastAsia="zh-CN"/>
              </w:rPr>
            </w:pPr>
            <w:r>
              <w:rPr>
                <w:rFonts w:hint="eastAsia" w:ascii="新宋体" w:hAnsi="新宋体" w:eastAsia="新宋体" w:cs="新宋体"/>
                <w:sz w:val="21"/>
                <w:szCs w:val="21"/>
                <w:lang w:eastAsia="zh-CN"/>
              </w:rPr>
              <w:t>见招标文件</w:t>
            </w:r>
          </w:p>
        </w:tc>
        <w:tc>
          <w:tcPr>
            <w:tcW w:w="112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新宋体" w:hAnsi="新宋体" w:eastAsia="新宋体" w:cs="新宋体"/>
                <w:sz w:val="21"/>
                <w:szCs w:val="21"/>
              </w:rPr>
            </w:pPr>
            <w:r>
              <w:rPr>
                <w:rFonts w:hint="eastAsia" w:ascii="新宋体" w:hAnsi="新宋体" w:eastAsia="新宋体" w:cs="新宋体"/>
                <w:sz w:val="21"/>
                <w:szCs w:val="21"/>
              </w:rPr>
              <w:t>一项</w:t>
            </w:r>
          </w:p>
        </w:tc>
        <w:tc>
          <w:tcPr>
            <w:tcW w:w="120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新宋体" w:hAnsi="新宋体" w:eastAsia="新宋体" w:cs="新宋体"/>
                <w:sz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新宋体" w:hAnsi="新宋体" w:eastAsia="新宋体" w:cs="新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 w:hRule="atLeast"/>
        </w:trPr>
        <w:tc>
          <w:tcPr>
            <w:tcW w:w="9029" w:type="dxa"/>
            <w:gridSpan w:val="5"/>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400" w:lineRule="exact"/>
              <w:ind w:left="0" w:right="0"/>
              <w:rPr>
                <w:rFonts w:hint="eastAsia" w:ascii="新宋体" w:hAnsi="新宋体" w:eastAsia="新宋体" w:cs="新宋体"/>
                <w:sz w:val="21"/>
                <w:szCs w:val="21"/>
              </w:rPr>
            </w:pPr>
            <w:r>
              <w:rPr>
                <w:rFonts w:hint="eastAsia" w:ascii="新宋体" w:hAnsi="新宋体" w:eastAsia="新宋体" w:cs="新宋体"/>
                <w:sz w:val="21"/>
                <w:szCs w:val="21"/>
              </w:rPr>
              <w:t>合计 大写</w:t>
            </w:r>
            <w:r>
              <w:rPr>
                <w:rFonts w:hint="eastAsia" w:ascii="新宋体" w:hAnsi="新宋体" w:eastAsia="新宋体" w:cs="新宋体"/>
                <w:sz w:val="21"/>
                <w:szCs w:val="21"/>
                <w:lang w:eastAsia="zh-CN"/>
              </w:rPr>
              <w:t>：</w:t>
            </w:r>
            <w:r>
              <w:rPr>
                <w:rFonts w:hint="eastAsia" w:ascii="新宋体" w:hAnsi="新宋体" w:eastAsia="新宋体" w:cs="新宋体"/>
                <w:sz w:val="21"/>
                <w:szCs w:val="21"/>
                <w:u w:val="single"/>
              </w:rPr>
              <w:t xml:space="preserve">                   </w:t>
            </w:r>
            <w:r>
              <w:rPr>
                <w:rFonts w:hint="eastAsia" w:ascii="新宋体" w:hAnsi="新宋体" w:eastAsia="新宋体" w:cs="新宋体"/>
                <w:sz w:val="21"/>
                <w:szCs w:val="21"/>
              </w:rPr>
              <w:t>元          小写</w:t>
            </w:r>
            <w:r>
              <w:rPr>
                <w:rFonts w:hint="eastAsia" w:ascii="新宋体" w:hAnsi="新宋体" w:eastAsia="新宋体" w:cs="新宋体"/>
                <w:sz w:val="21"/>
                <w:szCs w:val="21"/>
                <w:lang w:eastAsia="zh-CN"/>
              </w:rPr>
              <w:t>：</w:t>
            </w:r>
            <w:r>
              <w:rPr>
                <w:rFonts w:hint="eastAsia" w:ascii="新宋体" w:hAnsi="新宋体" w:eastAsia="新宋体" w:cs="新宋体"/>
                <w:sz w:val="21"/>
                <w:szCs w:val="21"/>
              </w:rPr>
              <w:t>¥</w:t>
            </w:r>
            <w:r>
              <w:rPr>
                <w:rFonts w:hint="eastAsia" w:ascii="新宋体" w:hAnsi="新宋体" w:eastAsia="新宋体" w:cs="新宋体"/>
                <w:sz w:val="21"/>
                <w:szCs w:val="21"/>
                <w:u w:val="single"/>
              </w:rPr>
              <w:t xml:space="preserve">                  </w:t>
            </w:r>
            <w:r>
              <w:rPr>
                <w:rFonts w:hint="eastAsia" w:ascii="新宋体" w:hAnsi="新宋体" w:eastAsia="新宋体" w:cs="新宋体"/>
                <w:sz w:val="21"/>
                <w:szCs w:val="21"/>
              </w:rPr>
              <w:t>元</w:t>
            </w:r>
          </w:p>
        </w:tc>
      </w:tr>
    </w:tbl>
    <w:p>
      <w:pPr>
        <w:pStyle w:val="21"/>
        <w:snapToGrid w:val="0"/>
        <w:spacing w:before="120" w:after="120" w:line="400" w:lineRule="exact"/>
        <w:rPr>
          <w:rFonts w:hint="eastAsia" w:ascii="新宋体" w:hAnsi="新宋体" w:eastAsia="新宋体" w:cs="新宋体"/>
          <w:b/>
          <w:sz w:val="21"/>
          <w:szCs w:val="21"/>
        </w:rPr>
      </w:pPr>
      <w:r>
        <w:rPr>
          <w:rFonts w:hint="eastAsia" w:ascii="新宋体" w:hAnsi="新宋体" w:eastAsia="新宋体" w:cs="新宋体"/>
          <w:sz w:val="21"/>
          <w:szCs w:val="21"/>
        </w:rPr>
        <w:t>注：本表格不能详列的请另附清单</w:t>
      </w:r>
    </w:p>
    <w:p>
      <w:pPr>
        <w:pStyle w:val="21"/>
        <w:snapToGrid w:val="0"/>
        <w:spacing w:before="120" w:after="120" w:line="400" w:lineRule="exact"/>
        <w:rPr>
          <w:rFonts w:hint="eastAsia" w:ascii="新宋体" w:hAnsi="新宋体" w:eastAsia="新宋体" w:cs="新宋体"/>
          <w:b/>
          <w:sz w:val="21"/>
          <w:szCs w:val="21"/>
        </w:rPr>
      </w:pPr>
      <w:r>
        <w:rPr>
          <w:rFonts w:hint="eastAsia" w:ascii="新宋体" w:hAnsi="新宋体" w:eastAsia="新宋体" w:cs="新宋体"/>
          <w:b/>
          <w:sz w:val="21"/>
          <w:szCs w:val="21"/>
        </w:rPr>
        <w:t>二、合同金额</w:t>
      </w:r>
    </w:p>
    <w:p>
      <w:pPr>
        <w:pStyle w:val="21"/>
        <w:snapToGrid w:val="0"/>
        <w:spacing w:before="120" w:after="120" w:line="400" w:lineRule="exact"/>
        <w:ind w:left="410" w:hanging="359" w:hangingChars="171"/>
        <w:rPr>
          <w:rFonts w:hint="eastAsia" w:ascii="新宋体" w:hAnsi="新宋体" w:eastAsia="新宋体" w:cs="新宋体"/>
          <w:sz w:val="21"/>
          <w:szCs w:val="21"/>
        </w:rPr>
      </w:pPr>
      <w:r>
        <w:rPr>
          <w:rFonts w:hint="eastAsia" w:ascii="新宋体" w:hAnsi="新宋体" w:eastAsia="新宋体" w:cs="新宋体"/>
          <w:sz w:val="21"/>
          <w:szCs w:val="21"/>
        </w:rPr>
        <w:t xml:space="preserve"> 本合同金额为（大写）：人民币___________________元</w:t>
      </w:r>
      <w:r>
        <w:rPr>
          <w:rFonts w:hint="eastAsia" w:ascii="新宋体" w:hAnsi="新宋体" w:eastAsia="新宋体" w:cs="新宋体"/>
          <w:sz w:val="21"/>
          <w:szCs w:val="21"/>
          <w:lang w:eastAsia="zh-CN"/>
        </w:rPr>
        <w:t>（</w:t>
      </w:r>
      <w:r>
        <w:rPr>
          <w:rFonts w:hint="eastAsia" w:ascii="新宋体" w:hAnsi="新宋体" w:eastAsia="新宋体" w:cs="新宋体"/>
          <w:sz w:val="21"/>
          <w:szCs w:val="21"/>
        </w:rPr>
        <w:t>¥</w:t>
      </w:r>
      <w:r>
        <w:rPr>
          <w:rFonts w:hint="eastAsia" w:ascii="新宋体" w:hAnsi="新宋体" w:eastAsia="新宋体" w:cs="新宋体"/>
          <w:sz w:val="21"/>
          <w:szCs w:val="21"/>
          <w:u w:val="single"/>
        </w:rPr>
        <w:t xml:space="preserve">                  </w:t>
      </w:r>
      <w:r>
        <w:rPr>
          <w:rFonts w:hint="eastAsia" w:ascii="新宋体" w:hAnsi="新宋体" w:eastAsia="新宋体" w:cs="新宋体"/>
          <w:sz w:val="21"/>
          <w:szCs w:val="21"/>
        </w:rPr>
        <w:t>元</w:t>
      </w:r>
      <w:r>
        <w:rPr>
          <w:rFonts w:hint="eastAsia" w:ascii="新宋体" w:hAnsi="新宋体" w:eastAsia="新宋体" w:cs="新宋体"/>
          <w:sz w:val="21"/>
          <w:szCs w:val="21"/>
          <w:lang w:eastAsia="zh-CN"/>
        </w:rPr>
        <w:t>）</w:t>
      </w:r>
      <w:r>
        <w:rPr>
          <w:rFonts w:hint="eastAsia" w:ascii="新宋体" w:hAnsi="新宋体" w:eastAsia="新宋体" w:cs="新宋体"/>
          <w:sz w:val="21"/>
          <w:szCs w:val="21"/>
        </w:rPr>
        <w:t>。</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b/>
          <w:color w:val="auto"/>
          <w:sz w:val="21"/>
          <w:szCs w:val="21"/>
        </w:rPr>
      </w:pPr>
      <w:r>
        <w:rPr>
          <w:rFonts w:hint="eastAsia" w:ascii="新宋体" w:hAnsi="新宋体" w:eastAsia="新宋体" w:cs="新宋体"/>
          <w:b/>
          <w:color w:val="auto"/>
          <w:sz w:val="21"/>
          <w:szCs w:val="21"/>
          <w:lang w:eastAsia="zh-CN"/>
        </w:rPr>
        <w:t>三</w:t>
      </w:r>
      <w:r>
        <w:rPr>
          <w:rFonts w:hint="eastAsia" w:ascii="新宋体" w:hAnsi="新宋体" w:eastAsia="新宋体" w:cs="新宋体"/>
          <w:b/>
          <w:color w:val="auto"/>
          <w:sz w:val="21"/>
          <w:szCs w:val="21"/>
        </w:rPr>
        <w:t>、</w:t>
      </w:r>
      <w:r>
        <w:rPr>
          <w:rFonts w:hint="eastAsia" w:ascii="新宋体" w:hAnsi="新宋体" w:eastAsia="新宋体" w:cs="新宋体"/>
          <w:b/>
          <w:color w:val="auto"/>
          <w:sz w:val="21"/>
          <w:szCs w:val="21"/>
          <w:lang w:eastAsia="zh-CN"/>
        </w:rPr>
        <w:t>项目</w:t>
      </w:r>
      <w:r>
        <w:rPr>
          <w:rFonts w:hint="eastAsia" w:ascii="新宋体" w:hAnsi="新宋体" w:eastAsia="新宋体" w:cs="新宋体"/>
          <w:b/>
          <w:color w:val="auto"/>
          <w:sz w:val="21"/>
          <w:szCs w:val="21"/>
        </w:rPr>
        <w:t>概况</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eastAsia="zh-CN"/>
        </w:rPr>
        <w:t>通过政府采购方式确定松材线虫病枯死松树清理专业队及清理费补助单价。</w:t>
      </w:r>
      <w:r>
        <w:rPr>
          <w:rFonts w:hint="eastAsia" w:ascii="新宋体" w:hAnsi="新宋体" w:eastAsia="新宋体" w:cs="新宋体"/>
          <w:color w:val="auto"/>
          <w:sz w:val="21"/>
          <w:szCs w:val="21"/>
        </w:rPr>
        <w:t>采用择伐</w:t>
      </w:r>
      <w:r>
        <w:rPr>
          <w:rFonts w:hint="eastAsia" w:ascii="新宋体" w:hAnsi="新宋体" w:eastAsia="新宋体" w:cs="新宋体"/>
          <w:color w:val="auto"/>
          <w:sz w:val="21"/>
          <w:szCs w:val="21"/>
          <w:lang w:val="en-US" w:eastAsia="zh-CN"/>
        </w:rPr>
        <w:t>等</w:t>
      </w:r>
      <w:r>
        <w:rPr>
          <w:rFonts w:hint="eastAsia" w:ascii="新宋体" w:hAnsi="新宋体" w:eastAsia="新宋体" w:cs="新宋体"/>
          <w:color w:val="auto"/>
          <w:sz w:val="21"/>
          <w:szCs w:val="21"/>
        </w:rPr>
        <w:t>方式，</w:t>
      </w:r>
      <w:r>
        <w:rPr>
          <w:rFonts w:hint="eastAsia" w:ascii="新宋体" w:hAnsi="新宋体" w:eastAsia="新宋体" w:cs="新宋体"/>
          <w:color w:val="auto"/>
          <w:sz w:val="21"/>
          <w:szCs w:val="21"/>
          <w:lang w:val="en-US" w:eastAsia="zh-CN"/>
        </w:rPr>
        <w:t>在规定期限</w:t>
      </w:r>
      <w:r>
        <w:rPr>
          <w:rFonts w:hint="eastAsia" w:ascii="新宋体" w:hAnsi="新宋体" w:eastAsia="新宋体" w:cs="新宋体"/>
          <w:color w:val="auto"/>
          <w:sz w:val="21"/>
          <w:szCs w:val="21"/>
        </w:rPr>
        <w:t>对约定范围内所有</w:t>
      </w:r>
      <w:r>
        <w:rPr>
          <w:rFonts w:hint="eastAsia" w:ascii="新宋体" w:hAnsi="新宋体" w:eastAsia="新宋体" w:cs="新宋体"/>
          <w:color w:val="auto"/>
          <w:sz w:val="21"/>
          <w:szCs w:val="21"/>
          <w:lang w:eastAsia="zh-CN"/>
        </w:rPr>
        <w:t>本防治年度</w:t>
      </w:r>
      <w:r>
        <w:rPr>
          <w:rFonts w:hint="eastAsia" w:ascii="新宋体" w:hAnsi="新宋体" w:eastAsia="新宋体" w:cs="新宋体"/>
          <w:color w:val="auto"/>
          <w:sz w:val="21"/>
          <w:szCs w:val="21"/>
        </w:rPr>
        <w:t>病死</w:t>
      </w:r>
      <w:r>
        <w:rPr>
          <w:rFonts w:hint="eastAsia" w:ascii="新宋体" w:hAnsi="新宋体" w:eastAsia="新宋体" w:cs="新宋体"/>
          <w:color w:val="auto"/>
          <w:sz w:val="21"/>
          <w:szCs w:val="21"/>
          <w:lang w:eastAsia="zh-CN"/>
        </w:rPr>
        <w:t>的</w:t>
      </w:r>
      <w:r>
        <w:rPr>
          <w:rFonts w:hint="eastAsia" w:ascii="新宋体" w:hAnsi="新宋体" w:eastAsia="新宋体" w:cs="新宋体"/>
          <w:color w:val="auto"/>
          <w:sz w:val="21"/>
          <w:szCs w:val="21"/>
        </w:rPr>
        <w:t>松树进行</w:t>
      </w:r>
      <w:r>
        <w:rPr>
          <w:rFonts w:hint="eastAsia" w:ascii="新宋体" w:hAnsi="新宋体" w:eastAsia="新宋体" w:cs="新宋体"/>
          <w:color w:val="auto"/>
          <w:sz w:val="21"/>
          <w:szCs w:val="21"/>
          <w:lang w:val="en-US" w:eastAsia="zh-CN"/>
        </w:rPr>
        <w:t>除治</w:t>
      </w:r>
      <w:r>
        <w:rPr>
          <w:rFonts w:hint="eastAsia" w:ascii="新宋体" w:hAnsi="新宋体" w:eastAsia="新宋体" w:cs="新宋体"/>
          <w:color w:val="auto"/>
          <w:sz w:val="21"/>
          <w:szCs w:val="21"/>
        </w:rPr>
        <w:t>，并对伐除的</w:t>
      </w:r>
      <w:r>
        <w:rPr>
          <w:rFonts w:hint="eastAsia" w:ascii="新宋体" w:hAnsi="新宋体" w:eastAsia="新宋体" w:cs="新宋体"/>
          <w:color w:val="auto"/>
          <w:sz w:val="21"/>
          <w:szCs w:val="21"/>
          <w:lang w:val="en-US" w:eastAsia="zh-CN"/>
        </w:rPr>
        <w:t>松木</w:t>
      </w:r>
      <w:r>
        <w:rPr>
          <w:rFonts w:hint="eastAsia" w:ascii="新宋体" w:hAnsi="新宋体" w:eastAsia="新宋体" w:cs="新宋体"/>
          <w:color w:val="auto"/>
          <w:sz w:val="21"/>
          <w:szCs w:val="21"/>
          <w:lang w:eastAsia="zh-CN"/>
        </w:rPr>
        <w:t>、</w:t>
      </w:r>
      <w:r>
        <w:rPr>
          <w:rFonts w:hint="eastAsia" w:ascii="新宋体" w:hAnsi="新宋体" w:eastAsia="新宋体" w:cs="新宋体"/>
          <w:color w:val="auto"/>
          <w:sz w:val="21"/>
          <w:szCs w:val="21"/>
        </w:rPr>
        <w:t>清理的枝桠</w:t>
      </w:r>
      <w:r>
        <w:rPr>
          <w:rFonts w:hint="eastAsia" w:ascii="新宋体" w:hAnsi="新宋体" w:eastAsia="新宋体" w:cs="新宋体"/>
          <w:color w:val="auto"/>
          <w:sz w:val="21"/>
          <w:szCs w:val="21"/>
          <w:lang w:val="en-US" w:eastAsia="zh-CN"/>
        </w:rPr>
        <w:t>以及伐桩</w:t>
      </w:r>
      <w:r>
        <w:rPr>
          <w:rFonts w:hint="eastAsia" w:ascii="新宋体" w:hAnsi="新宋体" w:eastAsia="新宋体" w:cs="新宋体"/>
          <w:color w:val="auto"/>
          <w:sz w:val="21"/>
          <w:szCs w:val="21"/>
        </w:rPr>
        <w:t>进行管理、处理。</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outlineLvl w:val="9"/>
        <w:rPr>
          <w:rFonts w:hint="eastAsia" w:ascii="新宋体" w:hAnsi="新宋体" w:eastAsia="新宋体" w:cs="新宋体"/>
          <w:b/>
          <w:color w:val="auto"/>
          <w:sz w:val="21"/>
          <w:szCs w:val="21"/>
        </w:rPr>
      </w:pPr>
      <w:r>
        <w:rPr>
          <w:rFonts w:hint="eastAsia" w:ascii="新宋体" w:hAnsi="新宋体" w:eastAsia="新宋体" w:cs="新宋体"/>
          <w:b/>
          <w:color w:val="auto"/>
          <w:sz w:val="21"/>
          <w:szCs w:val="21"/>
          <w:lang w:eastAsia="zh-CN"/>
        </w:rPr>
        <w:t>四</w:t>
      </w:r>
      <w:r>
        <w:rPr>
          <w:rFonts w:hint="eastAsia" w:ascii="新宋体" w:hAnsi="新宋体" w:eastAsia="新宋体" w:cs="新宋体"/>
          <w:b/>
          <w:color w:val="auto"/>
          <w:sz w:val="21"/>
          <w:szCs w:val="21"/>
        </w:rPr>
        <w:t>、</w:t>
      </w:r>
      <w:r>
        <w:rPr>
          <w:rFonts w:hint="eastAsia" w:ascii="新宋体" w:hAnsi="新宋体" w:eastAsia="新宋体" w:cs="新宋体"/>
          <w:b/>
          <w:color w:val="auto"/>
          <w:kern w:val="2"/>
          <w:sz w:val="21"/>
          <w:szCs w:val="21"/>
          <w:lang w:val="en-US" w:eastAsia="zh-CN" w:bidi="ar-SA"/>
        </w:rPr>
        <w:t>施工范围、时间、合同价格</w:t>
      </w:r>
    </w:p>
    <w:p>
      <w:pPr>
        <w:keepNext w:val="0"/>
        <w:keepLines w:val="0"/>
        <w:pageBreakBefore w:val="0"/>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lang w:eastAsia="zh-CN"/>
        </w:rPr>
      </w:pPr>
      <w:r>
        <w:rPr>
          <w:rFonts w:hint="eastAsia" w:ascii="新宋体" w:hAnsi="新宋体" w:eastAsia="新宋体" w:cs="新宋体"/>
          <w:color w:val="auto"/>
          <w:sz w:val="21"/>
          <w:szCs w:val="21"/>
          <w:lang w:val="en-US" w:eastAsia="zh-CN"/>
        </w:rPr>
        <w:t>1.</w:t>
      </w:r>
      <w:r>
        <w:rPr>
          <w:rFonts w:hint="eastAsia" w:ascii="新宋体" w:hAnsi="新宋体" w:eastAsia="新宋体" w:cs="新宋体"/>
          <w:color w:val="auto"/>
          <w:sz w:val="21"/>
          <w:szCs w:val="21"/>
        </w:rPr>
        <w:t>施工范围</w:t>
      </w:r>
      <w:r>
        <w:rPr>
          <w:rFonts w:hint="eastAsia" w:ascii="新宋体" w:hAnsi="新宋体" w:eastAsia="新宋体" w:cs="新宋体"/>
          <w:color w:val="auto"/>
          <w:sz w:val="21"/>
          <w:szCs w:val="21"/>
          <w:lang w:eastAsia="zh-CN"/>
        </w:rPr>
        <w:t>及面积</w:t>
      </w:r>
      <w:r>
        <w:rPr>
          <w:rFonts w:hint="eastAsia" w:ascii="新宋体" w:hAnsi="新宋体" w:eastAsia="新宋体" w:cs="新宋体"/>
          <w:color w:val="auto"/>
          <w:sz w:val="21"/>
          <w:szCs w:val="21"/>
        </w:rPr>
        <w:t>：</w:t>
      </w:r>
      <w:r>
        <w:rPr>
          <w:rFonts w:hint="eastAsia" w:ascii="新宋体" w:hAnsi="新宋体" w:eastAsia="新宋体" w:cs="新宋体"/>
          <w:color w:val="auto"/>
          <w:sz w:val="21"/>
          <w:szCs w:val="21"/>
          <w:lang w:eastAsia="zh-CN"/>
        </w:rPr>
        <w:t>按政府采购文件确定。</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outlineLvl w:val="9"/>
        <w:rPr>
          <w:rFonts w:hint="eastAsia" w:ascii="新宋体" w:hAnsi="新宋体" w:eastAsia="新宋体" w:cs="新宋体"/>
          <w:color w:val="auto"/>
          <w:sz w:val="21"/>
          <w:szCs w:val="21"/>
          <w:u w:val="single"/>
          <w:lang w:eastAsia="zh-CN"/>
        </w:rPr>
      </w:pPr>
      <w:r>
        <w:rPr>
          <w:rFonts w:hint="eastAsia" w:ascii="新宋体" w:hAnsi="新宋体" w:eastAsia="新宋体" w:cs="新宋体"/>
          <w:color w:val="auto"/>
          <w:sz w:val="21"/>
          <w:szCs w:val="21"/>
          <w:lang w:val="en-US" w:eastAsia="zh-CN"/>
        </w:rPr>
        <w:t>2.</w:t>
      </w:r>
      <w:r>
        <w:rPr>
          <w:rFonts w:hint="eastAsia" w:ascii="新宋体" w:hAnsi="新宋体" w:eastAsia="新宋体" w:cs="新宋体"/>
          <w:color w:val="auto"/>
          <w:sz w:val="21"/>
          <w:szCs w:val="21"/>
          <w:lang w:eastAsia="zh-CN"/>
        </w:rPr>
        <w:t>施工时间：集中</w:t>
      </w:r>
      <w:r>
        <w:rPr>
          <w:rFonts w:hint="eastAsia" w:ascii="新宋体" w:hAnsi="新宋体" w:eastAsia="新宋体" w:cs="新宋体"/>
          <w:color w:val="auto"/>
          <w:sz w:val="21"/>
          <w:szCs w:val="21"/>
          <w:lang w:val="en-US" w:eastAsia="zh-CN"/>
        </w:rPr>
        <w:t>除治</w:t>
      </w:r>
      <w:r>
        <w:rPr>
          <w:rFonts w:hint="eastAsia" w:ascii="新宋体" w:hAnsi="新宋体" w:eastAsia="新宋体" w:cs="新宋体"/>
          <w:color w:val="auto"/>
          <w:sz w:val="21"/>
          <w:szCs w:val="21"/>
          <w:lang w:eastAsia="zh-CN"/>
        </w:rPr>
        <w:t>阶段：签订本协议之</w:t>
      </w:r>
      <w:r>
        <w:rPr>
          <w:rFonts w:hint="eastAsia" w:ascii="新宋体" w:hAnsi="新宋体" w:eastAsia="新宋体" w:cs="新宋体"/>
          <w:color w:val="auto"/>
          <w:sz w:val="21"/>
          <w:szCs w:val="21"/>
          <w:u w:val="none"/>
          <w:lang w:val="en-US" w:eastAsia="zh-CN"/>
        </w:rPr>
        <w:t>日起至</w:t>
      </w:r>
      <w:r>
        <w:rPr>
          <w:rFonts w:hint="eastAsia" w:ascii="新宋体" w:hAnsi="新宋体" w:eastAsia="新宋体" w:cs="新宋体"/>
          <w:color w:val="auto"/>
          <w:sz w:val="21"/>
          <w:szCs w:val="21"/>
          <w:lang w:val="en-US" w:eastAsia="zh-CN"/>
        </w:rPr>
        <w:t xml:space="preserve"> 2024</w:t>
      </w:r>
      <w:r>
        <w:rPr>
          <w:rFonts w:hint="eastAsia" w:ascii="新宋体" w:hAnsi="新宋体" w:eastAsia="新宋体" w:cs="新宋体"/>
          <w:color w:val="auto"/>
          <w:sz w:val="21"/>
          <w:szCs w:val="21"/>
          <w:u w:val="none"/>
          <w:lang w:val="en-US" w:eastAsia="zh-CN"/>
        </w:rPr>
        <w:t>年3月31日；</w:t>
      </w:r>
      <w:r>
        <w:rPr>
          <w:rFonts w:hint="eastAsia" w:ascii="新宋体" w:hAnsi="新宋体" w:eastAsia="新宋体" w:cs="新宋体"/>
          <w:color w:val="auto"/>
          <w:sz w:val="21"/>
          <w:szCs w:val="21"/>
          <w:lang w:val="en-US" w:eastAsia="zh-CN"/>
        </w:rPr>
        <w:t>即现即清</w:t>
      </w:r>
      <w:r>
        <w:rPr>
          <w:rFonts w:hint="eastAsia" w:ascii="新宋体" w:hAnsi="新宋体" w:eastAsia="新宋体" w:cs="新宋体"/>
          <w:color w:val="auto"/>
          <w:sz w:val="21"/>
          <w:szCs w:val="21"/>
          <w:u w:val="none"/>
          <w:lang w:val="en-US" w:eastAsia="zh-CN"/>
        </w:rPr>
        <w:t>阶段：</w:t>
      </w:r>
      <w:r>
        <w:rPr>
          <w:rFonts w:hint="eastAsia" w:ascii="新宋体" w:hAnsi="新宋体" w:eastAsia="新宋体" w:cs="新宋体"/>
          <w:color w:val="auto"/>
          <w:sz w:val="21"/>
          <w:szCs w:val="21"/>
          <w:lang w:val="en-US" w:eastAsia="zh-CN"/>
        </w:rPr>
        <w:t xml:space="preserve"> 2024</w:t>
      </w:r>
      <w:r>
        <w:rPr>
          <w:rFonts w:hint="eastAsia" w:ascii="新宋体" w:hAnsi="新宋体" w:eastAsia="新宋体" w:cs="新宋体"/>
          <w:color w:val="auto"/>
          <w:sz w:val="21"/>
          <w:szCs w:val="21"/>
          <w:u w:val="none"/>
          <w:lang w:val="en-US" w:eastAsia="zh-CN"/>
        </w:rPr>
        <w:t>年4月1日至</w:t>
      </w:r>
      <w:r>
        <w:rPr>
          <w:rFonts w:hint="eastAsia" w:ascii="新宋体" w:hAnsi="新宋体" w:eastAsia="新宋体" w:cs="新宋体"/>
          <w:color w:val="auto"/>
          <w:sz w:val="21"/>
          <w:szCs w:val="21"/>
          <w:lang w:val="en-US" w:eastAsia="zh-CN"/>
        </w:rPr>
        <w:t>2024</w:t>
      </w:r>
      <w:r>
        <w:rPr>
          <w:rFonts w:hint="eastAsia" w:ascii="新宋体" w:hAnsi="新宋体" w:eastAsia="新宋体" w:cs="新宋体"/>
          <w:color w:val="auto"/>
          <w:sz w:val="21"/>
          <w:szCs w:val="21"/>
          <w:u w:val="none"/>
          <w:lang w:val="en-US" w:eastAsia="zh-CN"/>
        </w:rPr>
        <w:t>年</w:t>
      </w:r>
      <w:r>
        <w:rPr>
          <w:rFonts w:hint="eastAsia" w:ascii="新宋体" w:hAnsi="新宋体" w:eastAsia="新宋体" w:cs="新宋体"/>
          <w:color w:val="FF0000"/>
          <w:sz w:val="21"/>
          <w:szCs w:val="21"/>
          <w:u w:val="none"/>
          <w:lang w:val="en-US" w:eastAsia="zh-CN"/>
        </w:rPr>
        <w:t>8月31日</w:t>
      </w:r>
      <w:r>
        <w:rPr>
          <w:rFonts w:hint="eastAsia" w:ascii="新宋体" w:hAnsi="新宋体" w:eastAsia="新宋体" w:cs="新宋体"/>
          <w:color w:val="auto"/>
          <w:sz w:val="21"/>
          <w:szCs w:val="21"/>
          <w:u w:val="none"/>
          <w:lang w:val="en-US" w:eastAsia="zh-CN"/>
        </w:rPr>
        <w:t>。</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outlineLvl w:val="9"/>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3.</w:t>
      </w:r>
      <w:r>
        <w:rPr>
          <w:rFonts w:hint="eastAsia" w:ascii="新宋体" w:hAnsi="新宋体" w:eastAsia="新宋体" w:cs="新宋体"/>
          <w:color w:val="auto"/>
          <w:sz w:val="21"/>
          <w:szCs w:val="21"/>
        </w:rPr>
        <w:t>除治对象：</w:t>
      </w:r>
      <w:r>
        <w:rPr>
          <w:rFonts w:hint="eastAsia" w:ascii="新宋体" w:hAnsi="新宋体" w:eastAsia="新宋体" w:cs="新宋体"/>
          <w:color w:val="auto"/>
          <w:sz w:val="21"/>
          <w:szCs w:val="21"/>
          <w:lang w:eastAsia="zh-CN"/>
        </w:rPr>
        <w:t>集中</w:t>
      </w:r>
      <w:r>
        <w:rPr>
          <w:rFonts w:hint="eastAsia" w:ascii="新宋体" w:hAnsi="新宋体" w:eastAsia="新宋体" w:cs="新宋体"/>
          <w:color w:val="auto"/>
          <w:sz w:val="21"/>
          <w:szCs w:val="21"/>
          <w:lang w:val="en-US" w:eastAsia="zh-CN"/>
        </w:rPr>
        <w:t>除治</w:t>
      </w:r>
      <w:r>
        <w:rPr>
          <w:rFonts w:hint="eastAsia" w:ascii="新宋体" w:hAnsi="新宋体" w:eastAsia="新宋体" w:cs="新宋体"/>
          <w:color w:val="auto"/>
          <w:sz w:val="21"/>
          <w:szCs w:val="21"/>
          <w:lang w:eastAsia="zh-CN"/>
        </w:rPr>
        <w:t>阶段，</w:t>
      </w:r>
      <w:r>
        <w:rPr>
          <w:rFonts w:hint="eastAsia" w:ascii="新宋体" w:hAnsi="新宋体" w:eastAsia="新宋体" w:cs="新宋体"/>
          <w:color w:val="auto"/>
          <w:sz w:val="21"/>
          <w:szCs w:val="21"/>
        </w:rPr>
        <w:t>施工范围内所有</w:t>
      </w:r>
      <w:r>
        <w:rPr>
          <w:rFonts w:hint="eastAsia" w:ascii="新宋体" w:hAnsi="新宋体" w:eastAsia="新宋体" w:cs="新宋体"/>
          <w:color w:val="auto"/>
          <w:sz w:val="21"/>
          <w:szCs w:val="21"/>
          <w:lang w:eastAsia="zh-CN"/>
        </w:rPr>
        <w:t>本防治年度</w:t>
      </w:r>
      <w:r>
        <w:rPr>
          <w:rFonts w:hint="eastAsia" w:ascii="新宋体" w:hAnsi="新宋体" w:eastAsia="新宋体" w:cs="新宋体"/>
          <w:color w:val="auto"/>
          <w:spacing w:val="0"/>
          <w:sz w:val="21"/>
          <w:szCs w:val="21"/>
        </w:rPr>
        <w:t>病死</w:t>
      </w:r>
      <w:r>
        <w:rPr>
          <w:rFonts w:hint="eastAsia" w:ascii="新宋体" w:hAnsi="新宋体" w:eastAsia="新宋体" w:cs="新宋体"/>
          <w:color w:val="auto"/>
          <w:sz w:val="21"/>
          <w:szCs w:val="21"/>
          <w:lang w:val="en-US" w:eastAsia="zh-CN"/>
        </w:rPr>
        <w:t>松树，除治其主干、</w:t>
      </w:r>
      <w:r>
        <w:rPr>
          <w:rFonts w:hint="eastAsia" w:ascii="新宋体" w:hAnsi="新宋体" w:eastAsia="新宋体" w:cs="新宋体"/>
          <w:color w:val="auto"/>
          <w:sz w:val="21"/>
          <w:szCs w:val="21"/>
          <w:lang w:eastAsia="zh-CN"/>
        </w:rPr>
        <w:t>枝桠；</w:t>
      </w:r>
      <w:r>
        <w:rPr>
          <w:rFonts w:hint="eastAsia" w:ascii="新宋体" w:hAnsi="新宋体" w:eastAsia="新宋体" w:cs="新宋体"/>
          <w:color w:val="auto"/>
          <w:sz w:val="21"/>
          <w:szCs w:val="21"/>
          <w:lang w:val="en-US" w:eastAsia="zh-CN"/>
        </w:rPr>
        <w:t>即现即清</w:t>
      </w:r>
      <w:r>
        <w:rPr>
          <w:rFonts w:hint="eastAsia" w:ascii="新宋体" w:hAnsi="新宋体" w:eastAsia="新宋体" w:cs="新宋体"/>
          <w:color w:val="auto"/>
          <w:sz w:val="21"/>
          <w:szCs w:val="21"/>
          <w:lang w:eastAsia="zh-CN"/>
        </w:rPr>
        <w:t>阶段，集中</w:t>
      </w:r>
      <w:r>
        <w:rPr>
          <w:rFonts w:hint="eastAsia" w:ascii="新宋体" w:hAnsi="新宋体" w:eastAsia="新宋体" w:cs="新宋体"/>
          <w:color w:val="auto"/>
          <w:sz w:val="21"/>
          <w:szCs w:val="21"/>
          <w:lang w:val="en-US" w:eastAsia="zh-CN"/>
        </w:rPr>
        <w:t>除治</w:t>
      </w:r>
      <w:r>
        <w:rPr>
          <w:rFonts w:hint="eastAsia" w:ascii="新宋体" w:hAnsi="新宋体" w:eastAsia="新宋体" w:cs="新宋体"/>
          <w:color w:val="auto"/>
          <w:sz w:val="21"/>
          <w:szCs w:val="21"/>
          <w:lang w:eastAsia="zh-CN"/>
        </w:rPr>
        <w:t>结束后，施工范围</w:t>
      </w:r>
      <w:r>
        <w:rPr>
          <w:rFonts w:hint="eastAsia" w:ascii="新宋体" w:hAnsi="新宋体" w:eastAsia="新宋体" w:cs="新宋体"/>
          <w:color w:val="auto"/>
          <w:sz w:val="21"/>
          <w:szCs w:val="21"/>
        </w:rPr>
        <w:t>内所有</w:t>
      </w:r>
      <w:r>
        <w:rPr>
          <w:rFonts w:hint="eastAsia" w:ascii="新宋体" w:hAnsi="新宋体" w:eastAsia="新宋体" w:cs="新宋体"/>
          <w:color w:val="auto"/>
          <w:sz w:val="21"/>
          <w:szCs w:val="21"/>
          <w:lang w:eastAsia="zh-CN"/>
        </w:rPr>
        <w:t>新发生</w:t>
      </w:r>
      <w:r>
        <w:rPr>
          <w:rFonts w:hint="eastAsia" w:ascii="新宋体" w:hAnsi="新宋体" w:eastAsia="新宋体" w:cs="新宋体"/>
          <w:color w:val="auto"/>
          <w:spacing w:val="0"/>
          <w:sz w:val="21"/>
          <w:szCs w:val="21"/>
        </w:rPr>
        <w:t>病死</w:t>
      </w:r>
      <w:r>
        <w:rPr>
          <w:rFonts w:hint="eastAsia" w:ascii="新宋体" w:hAnsi="新宋体" w:eastAsia="新宋体" w:cs="新宋体"/>
          <w:color w:val="auto"/>
          <w:sz w:val="21"/>
          <w:szCs w:val="21"/>
        </w:rPr>
        <w:t>松树</w:t>
      </w:r>
      <w:r>
        <w:rPr>
          <w:rFonts w:hint="eastAsia" w:ascii="新宋体" w:hAnsi="新宋体" w:eastAsia="新宋体" w:cs="新宋体"/>
          <w:color w:val="auto"/>
          <w:sz w:val="21"/>
          <w:szCs w:val="21"/>
          <w:lang w:eastAsia="zh-CN"/>
        </w:rPr>
        <w:t>及其枝桠，</w:t>
      </w:r>
      <w:r>
        <w:rPr>
          <w:rFonts w:hint="eastAsia" w:ascii="新宋体" w:hAnsi="新宋体" w:eastAsia="新宋体" w:cs="新宋体"/>
          <w:color w:val="auto"/>
          <w:sz w:val="21"/>
          <w:szCs w:val="21"/>
          <w:lang w:val="en-US" w:eastAsia="zh-CN"/>
        </w:rPr>
        <w:t>对新发现的死树，在三天内完成除治</w:t>
      </w:r>
      <w:r>
        <w:rPr>
          <w:rFonts w:hint="eastAsia" w:ascii="新宋体" w:hAnsi="新宋体" w:eastAsia="新宋体" w:cs="新宋体"/>
          <w:color w:val="auto"/>
          <w:sz w:val="21"/>
          <w:szCs w:val="21"/>
          <w:lang w:eastAsia="zh-CN"/>
        </w:rPr>
        <w:t>。</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4.</w:t>
      </w:r>
      <w:r>
        <w:rPr>
          <w:rFonts w:hint="eastAsia" w:ascii="新宋体" w:hAnsi="新宋体" w:eastAsia="新宋体" w:cs="新宋体"/>
          <w:color w:val="auto"/>
          <w:sz w:val="21"/>
          <w:szCs w:val="21"/>
        </w:rPr>
        <w:t>合同价格：按下山</w:t>
      </w:r>
      <w:r>
        <w:rPr>
          <w:rFonts w:hint="eastAsia" w:ascii="新宋体" w:hAnsi="新宋体" w:eastAsia="新宋体" w:cs="新宋体"/>
          <w:color w:val="auto"/>
          <w:sz w:val="21"/>
          <w:szCs w:val="21"/>
          <w:lang w:eastAsia="zh-CN"/>
        </w:rPr>
        <w:t>枯死松木</w:t>
      </w:r>
      <w:r>
        <w:rPr>
          <w:rFonts w:hint="eastAsia" w:ascii="新宋体" w:hAnsi="新宋体" w:eastAsia="新宋体" w:cs="新宋体"/>
          <w:color w:val="auto"/>
          <w:sz w:val="21"/>
          <w:szCs w:val="21"/>
        </w:rPr>
        <w:t>重量</w:t>
      </w:r>
      <w:r>
        <w:rPr>
          <w:rFonts w:hint="eastAsia" w:ascii="新宋体" w:hAnsi="新宋体" w:eastAsia="新宋体" w:cs="新宋体"/>
          <w:color w:val="auto"/>
          <w:sz w:val="21"/>
          <w:szCs w:val="21"/>
          <w:lang w:eastAsia="zh-CN"/>
        </w:rPr>
        <w:t>计算，</w:t>
      </w:r>
      <w:r>
        <w:rPr>
          <w:rFonts w:hint="eastAsia" w:ascii="新宋体" w:hAnsi="新宋体" w:eastAsia="新宋体" w:cs="新宋体"/>
          <w:color w:val="auto"/>
          <w:sz w:val="21"/>
          <w:szCs w:val="21"/>
        </w:rPr>
        <w:t>每</w:t>
      </w:r>
      <w:r>
        <w:rPr>
          <w:rFonts w:hint="eastAsia" w:ascii="新宋体" w:hAnsi="新宋体" w:eastAsia="新宋体" w:cs="新宋体"/>
          <w:color w:val="auto"/>
          <w:sz w:val="21"/>
          <w:szCs w:val="21"/>
          <w:lang w:eastAsia="zh-CN"/>
        </w:rPr>
        <w:t>吨</w:t>
      </w:r>
      <w:r>
        <w:rPr>
          <w:rFonts w:hint="eastAsia" w:ascii="新宋体" w:hAnsi="新宋体" w:eastAsia="新宋体" w:cs="新宋体"/>
          <w:color w:val="auto"/>
          <w:sz w:val="21"/>
          <w:szCs w:val="21"/>
          <w:u w:val="single"/>
          <w:lang w:val="en-US" w:eastAsia="zh-CN"/>
        </w:rPr>
        <w:t xml:space="preserve">      </w:t>
      </w:r>
      <w:r>
        <w:rPr>
          <w:rFonts w:hint="eastAsia" w:ascii="新宋体" w:hAnsi="新宋体" w:eastAsia="新宋体" w:cs="新宋体"/>
          <w:color w:val="auto"/>
          <w:sz w:val="21"/>
          <w:szCs w:val="21"/>
          <w:lang w:val="en-US" w:eastAsia="zh-CN"/>
        </w:rPr>
        <w:t xml:space="preserve">元， </w:t>
      </w:r>
      <w:r>
        <w:rPr>
          <w:rFonts w:hint="eastAsia" w:ascii="新宋体" w:hAnsi="新宋体" w:eastAsia="新宋体" w:cs="新宋体"/>
          <w:color w:val="auto"/>
          <w:sz w:val="21"/>
          <w:szCs w:val="21"/>
          <w:u w:val="single"/>
        </w:rPr>
        <w:t xml:space="preserve">               </w:t>
      </w:r>
      <w:r>
        <w:rPr>
          <w:rFonts w:hint="eastAsia" w:ascii="新宋体" w:hAnsi="新宋体" w:eastAsia="新宋体" w:cs="新宋体"/>
          <w:color w:val="auto"/>
          <w:sz w:val="21"/>
          <w:szCs w:val="21"/>
          <w:u w:val="single"/>
          <w:lang w:val="en-US" w:eastAsia="zh-CN"/>
        </w:rPr>
        <w:t xml:space="preserve">   </w:t>
      </w:r>
      <w:r>
        <w:rPr>
          <w:rFonts w:hint="eastAsia" w:ascii="新宋体" w:hAnsi="新宋体" w:eastAsia="新宋体" w:cs="新宋体"/>
          <w:color w:val="auto"/>
          <w:sz w:val="21"/>
          <w:szCs w:val="21"/>
          <w:lang w:val="en-US" w:eastAsia="zh-CN"/>
        </w:rPr>
        <w:t>包括</w:t>
      </w:r>
      <w:r>
        <w:rPr>
          <w:rFonts w:hint="eastAsia" w:ascii="新宋体" w:hAnsi="新宋体" w:eastAsia="新宋体" w:cs="新宋体"/>
          <w:color w:val="auto"/>
          <w:sz w:val="21"/>
          <w:szCs w:val="21"/>
        </w:rPr>
        <w:t>技术资料、调查费用、人员管理、保险费用、税费等，涉及到本项目所有相关费用均包含在投标报价中。</w:t>
      </w:r>
    </w:p>
    <w:p>
      <w:pPr>
        <w:widowControl w:val="0"/>
        <w:numPr>
          <w:ilvl w:val="0"/>
          <w:numId w:val="0"/>
        </w:numPr>
        <w:spacing w:line="400" w:lineRule="exact"/>
        <w:jc w:val="both"/>
        <w:rPr>
          <w:rFonts w:hint="eastAsia" w:ascii="新宋体" w:hAnsi="新宋体" w:eastAsia="新宋体" w:cs="新宋体"/>
          <w:color w:val="auto"/>
          <w:sz w:val="21"/>
          <w:szCs w:val="21"/>
          <w:u w:val="single"/>
        </w:rPr>
      </w:pPr>
      <w:r>
        <w:rPr>
          <w:rFonts w:hint="eastAsia" w:ascii="新宋体" w:hAnsi="新宋体" w:eastAsia="新宋体" w:cs="新宋体"/>
          <w:color w:val="auto"/>
          <w:sz w:val="21"/>
          <w:szCs w:val="21"/>
          <w:lang w:val="en-US" w:eastAsia="zh-CN"/>
        </w:rPr>
        <w:t>5.清理费用总价计算：按清理下山的枯死松树主干部分实际重量计价（两次过磅数值取小的数值为最终值，如两次过磅数值差距过大，乙方应当场提出质疑，过后不再核对）。</w:t>
      </w:r>
    </w:p>
    <w:p>
      <w:pPr>
        <w:keepNext w:val="0"/>
        <w:keepLines w:val="0"/>
        <w:pageBreakBefore w:val="0"/>
        <w:kinsoku/>
        <w:wordWrap/>
        <w:overflowPunct/>
        <w:topLinePunct w:val="0"/>
        <w:autoSpaceDE/>
        <w:autoSpaceDN/>
        <w:bidi w:val="0"/>
        <w:adjustRightInd/>
        <w:snapToGrid/>
        <w:spacing w:line="400" w:lineRule="exact"/>
        <w:ind w:firstLine="0"/>
        <w:textAlignment w:val="auto"/>
        <w:rPr>
          <w:rFonts w:hint="eastAsia" w:ascii="新宋体" w:hAnsi="新宋体" w:eastAsia="新宋体" w:cs="新宋体"/>
          <w:b/>
          <w:color w:val="auto"/>
          <w:sz w:val="21"/>
          <w:szCs w:val="21"/>
        </w:rPr>
      </w:pPr>
      <w:r>
        <w:rPr>
          <w:rFonts w:hint="eastAsia" w:ascii="新宋体" w:hAnsi="新宋体" w:eastAsia="新宋体" w:cs="新宋体"/>
          <w:b/>
          <w:color w:val="auto"/>
          <w:sz w:val="21"/>
          <w:szCs w:val="21"/>
          <w:lang w:eastAsia="zh-CN"/>
        </w:rPr>
        <w:t>五</w:t>
      </w:r>
      <w:r>
        <w:rPr>
          <w:rFonts w:hint="eastAsia" w:ascii="新宋体" w:hAnsi="新宋体" w:eastAsia="新宋体" w:cs="新宋体"/>
          <w:b/>
          <w:color w:val="auto"/>
          <w:sz w:val="21"/>
          <w:szCs w:val="21"/>
        </w:rPr>
        <w:t>、质量要求标准</w:t>
      </w:r>
    </w:p>
    <w:p>
      <w:pPr>
        <w:pStyle w:val="148"/>
        <w:keepNext w:val="0"/>
        <w:keepLines w:val="0"/>
        <w:pageBreakBefore w:val="0"/>
        <w:widowControl/>
        <w:numPr>
          <w:ilvl w:val="0"/>
          <w:numId w:val="0"/>
        </w:numPr>
        <w:kinsoku/>
        <w:wordWrap/>
        <w:overflowPunct/>
        <w:topLinePunct w:val="0"/>
        <w:autoSpaceDE/>
        <w:autoSpaceDN/>
        <w:bidi w:val="0"/>
        <w:adjustRightInd/>
        <w:snapToGrid/>
        <w:spacing w:line="400" w:lineRule="exact"/>
        <w:textAlignment w:val="auto"/>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kern w:val="0"/>
          <w:sz w:val="21"/>
          <w:szCs w:val="21"/>
          <w:highlight w:val="none"/>
          <w:lang w:val="en-US" w:eastAsia="zh-CN"/>
        </w:rPr>
        <w:t>1.</w:t>
      </w:r>
      <w:r>
        <w:rPr>
          <w:rFonts w:hint="eastAsia" w:ascii="新宋体" w:hAnsi="新宋体" w:eastAsia="新宋体" w:cs="新宋体"/>
          <w:color w:val="auto"/>
          <w:kern w:val="0"/>
          <w:sz w:val="21"/>
          <w:szCs w:val="21"/>
          <w:highlight w:val="none"/>
        </w:rPr>
        <w:t>清理标准：枯死松疫木清理质量标准按按林业主管部门制订的相关技术规程执行，并按要求运用“数字森防”上传除治数据。</w:t>
      </w:r>
    </w:p>
    <w:p>
      <w:pPr>
        <w:spacing w:line="400" w:lineRule="exact"/>
        <w:ind w:firstLine="0" w:firstLineChars="0"/>
        <w:jc w:val="both"/>
        <w:rPr>
          <w:rFonts w:hint="eastAsia" w:ascii="新宋体" w:hAnsi="新宋体" w:eastAsia="新宋体" w:cs="新宋体"/>
          <w:color w:val="auto"/>
          <w:kern w:val="0"/>
          <w:sz w:val="21"/>
          <w:szCs w:val="21"/>
          <w:highlight w:val="none"/>
        </w:rPr>
      </w:pPr>
      <w:r>
        <w:rPr>
          <w:rFonts w:hint="eastAsia" w:ascii="新宋体" w:hAnsi="新宋体" w:eastAsia="新宋体" w:cs="新宋体"/>
          <w:color w:val="auto"/>
          <w:kern w:val="0"/>
          <w:sz w:val="21"/>
          <w:szCs w:val="21"/>
          <w:highlight w:val="none"/>
          <w:lang w:val="en-US" w:eastAsia="zh-CN"/>
        </w:rPr>
        <w:t>2.</w:t>
      </w:r>
      <w:r>
        <w:rPr>
          <w:rFonts w:hint="eastAsia" w:ascii="新宋体" w:hAnsi="新宋体" w:eastAsia="新宋体" w:cs="新宋体"/>
          <w:color w:val="auto"/>
          <w:kern w:val="0"/>
          <w:sz w:val="21"/>
          <w:szCs w:val="21"/>
          <w:highlight w:val="none"/>
        </w:rPr>
        <w:t>清理方式：</w:t>
      </w:r>
      <w:r>
        <w:rPr>
          <w:rFonts w:hint="eastAsia" w:ascii="新宋体" w:hAnsi="新宋体" w:eastAsia="新宋体" w:cs="新宋体"/>
          <w:strike w:val="0"/>
          <w:color w:val="auto"/>
          <w:kern w:val="0"/>
          <w:sz w:val="21"/>
          <w:szCs w:val="21"/>
          <w:highlight w:val="none"/>
          <w:lang w:eastAsia="zh-CN"/>
        </w:rPr>
        <w:t>枯死松树的</w:t>
      </w:r>
      <w:r>
        <w:rPr>
          <w:rFonts w:hint="eastAsia" w:ascii="新宋体" w:hAnsi="新宋体" w:eastAsia="新宋体" w:cs="新宋体"/>
          <w:color w:val="auto"/>
          <w:kern w:val="0"/>
          <w:sz w:val="21"/>
          <w:szCs w:val="21"/>
          <w:highlight w:val="none"/>
        </w:rPr>
        <w:t>主</w:t>
      </w:r>
      <w:r>
        <w:rPr>
          <w:rFonts w:hint="eastAsia" w:ascii="新宋体" w:hAnsi="新宋体" w:eastAsia="新宋体" w:cs="新宋体"/>
          <w:color w:val="auto"/>
          <w:kern w:val="0"/>
          <w:sz w:val="21"/>
          <w:szCs w:val="21"/>
          <w:highlight w:val="none"/>
          <w:lang w:eastAsia="zh-CN"/>
        </w:rPr>
        <w:t>干、</w:t>
      </w:r>
      <w:r>
        <w:rPr>
          <w:rFonts w:hint="eastAsia" w:ascii="新宋体" w:hAnsi="新宋体" w:eastAsia="新宋体" w:cs="新宋体"/>
          <w:strike w:val="0"/>
          <w:color w:val="auto"/>
          <w:kern w:val="0"/>
          <w:sz w:val="21"/>
          <w:szCs w:val="21"/>
          <w:highlight w:val="none"/>
          <w:lang w:eastAsia="zh-CN"/>
        </w:rPr>
        <w:t>枝桠</w:t>
      </w:r>
      <w:r>
        <w:rPr>
          <w:rFonts w:hint="eastAsia" w:ascii="新宋体" w:hAnsi="新宋体" w:eastAsia="新宋体" w:cs="新宋体"/>
          <w:color w:val="auto"/>
          <w:kern w:val="0"/>
          <w:sz w:val="21"/>
          <w:szCs w:val="21"/>
          <w:highlight w:val="none"/>
        </w:rPr>
        <w:t>由专人、专车运到指定</w:t>
      </w:r>
      <w:r>
        <w:rPr>
          <w:rFonts w:hint="eastAsia" w:ascii="新宋体" w:hAnsi="新宋体" w:eastAsia="新宋体" w:cs="新宋体"/>
          <w:color w:val="auto"/>
          <w:kern w:val="0"/>
          <w:sz w:val="21"/>
          <w:szCs w:val="21"/>
          <w:highlight w:val="none"/>
          <w:lang w:eastAsia="zh-CN"/>
        </w:rPr>
        <w:t>的疫木定点加工企业</w:t>
      </w:r>
      <w:r>
        <w:rPr>
          <w:rFonts w:hint="eastAsia" w:ascii="新宋体" w:hAnsi="新宋体" w:eastAsia="新宋体" w:cs="新宋体"/>
          <w:color w:val="auto"/>
          <w:kern w:val="0"/>
          <w:sz w:val="21"/>
          <w:szCs w:val="21"/>
          <w:highlight w:val="none"/>
        </w:rPr>
        <w:t>统一处理</w:t>
      </w:r>
      <w:r>
        <w:rPr>
          <w:rFonts w:hint="eastAsia" w:ascii="新宋体" w:hAnsi="新宋体" w:eastAsia="新宋体" w:cs="新宋体"/>
          <w:color w:val="auto"/>
          <w:kern w:val="0"/>
          <w:sz w:val="21"/>
          <w:szCs w:val="21"/>
          <w:highlight w:val="none"/>
          <w:lang w:eastAsia="zh-CN"/>
        </w:rPr>
        <w:t>，</w:t>
      </w:r>
      <w:r>
        <w:rPr>
          <w:rFonts w:hint="eastAsia" w:ascii="新宋体" w:hAnsi="新宋体" w:eastAsia="新宋体" w:cs="新宋体"/>
          <w:color w:val="auto"/>
          <w:kern w:val="0"/>
          <w:sz w:val="21"/>
          <w:szCs w:val="21"/>
          <w:highlight w:val="none"/>
        </w:rPr>
        <w:t>部分山高路远</w:t>
      </w:r>
      <w:r>
        <w:rPr>
          <w:rFonts w:hint="eastAsia" w:ascii="新宋体" w:hAnsi="新宋体" w:eastAsia="新宋体" w:cs="新宋体"/>
          <w:color w:val="auto"/>
          <w:kern w:val="0"/>
          <w:sz w:val="21"/>
          <w:szCs w:val="21"/>
          <w:highlight w:val="none"/>
          <w:lang w:eastAsia="zh-CN"/>
        </w:rPr>
        <w:t>难以</w:t>
      </w:r>
      <w:r>
        <w:rPr>
          <w:rFonts w:hint="eastAsia" w:ascii="新宋体" w:hAnsi="新宋体" w:eastAsia="新宋体" w:cs="新宋体"/>
          <w:color w:val="auto"/>
          <w:kern w:val="0"/>
          <w:sz w:val="21"/>
          <w:szCs w:val="21"/>
          <w:highlight w:val="none"/>
        </w:rPr>
        <w:t>清理下山的枯</w:t>
      </w:r>
      <w:r>
        <w:rPr>
          <w:rFonts w:hint="eastAsia" w:ascii="新宋体" w:hAnsi="新宋体" w:eastAsia="新宋体" w:cs="新宋体"/>
          <w:color w:val="auto"/>
          <w:kern w:val="0"/>
          <w:sz w:val="21"/>
          <w:szCs w:val="21"/>
          <w:highlight w:val="none"/>
          <w:lang w:eastAsia="zh-CN"/>
        </w:rPr>
        <w:t>死</w:t>
      </w:r>
      <w:r>
        <w:rPr>
          <w:rFonts w:hint="eastAsia" w:ascii="新宋体" w:hAnsi="新宋体" w:eastAsia="新宋体" w:cs="新宋体"/>
          <w:color w:val="auto"/>
          <w:kern w:val="0"/>
          <w:sz w:val="21"/>
          <w:szCs w:val="21"/>
          <w:highlight w:val="none"/>
        </w:rPr>
        <w:t>松</w:t>
      </w:r>
      <w:r>
        <w:rPr>
          <w:rFonts w:hint="eastAsia" w:ascii="新宋体" w:hAnsi="新宋体" w:eastAsia="新宋体" w:cs="新宋体"/>
          <w:color w:val="auto"/>
          <w:kern w:val="0"/>
          <w:sz w:val="21"/>
          <w:szCs w:val="21"/>
          <w:highlight w:val="none"/>
          <w:lang w:eastAsia="zh-CN"/>
        </w:rPr>
        <w:t>木也</w:t>
      </w:r>
      <w:r>
        <w:rPr>
          <w:rFonts w:hint="eastAsia" w:ascii="新宋体" w:hAnsi="新宋体" w:eastAsia="新宋体" w:cs="新宋体"/>
          <w:color w:val="auto"/>
          <w:kern w:val="0"/>
          <w:sz w:val="21"/>
          <w:szCs w:val="21"/>
          <w:highlight w:val="none"/>
        </w:rPr>
        <w:t>可采用钢丝网罩掩埋方式处理。</w:t>
      </w:r>
    </w:p>
    <w:p>
      <w:pPr>
        <w:pStyle w:val="148"/>
        <w:keepNext w:val="0"/>
        <w:keepLines w:val="0"/>
        <w:pageBreakBefore w:val="0"/>
        <w:widowControl/>
        <w:numPr>
          <w:ilvl w:val="0"/>
          <w:numId w:val="0"/>
        </w:numPr>
        <w:kinsoku/>
        <w:wordWrap/>
        <w:overflowPunct/>
        <w:topLinePunct w:val="0"/>
        <w:autoSpaceDE/>
        <w:autoSpaceDN/>
        <w:bidi w:val="0"/>
        <w:adjustRightInd/>
        <w:snapToGrid/>
        <w:spacing w:line="400" w:lineRule="exact"/>
        <w:textAlignment w:val="auto"/>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kern w:val="0"/>
          <w:sz w:val="21"/>
          <w:szCs w:val="21"/>
          <w:highlight w:val="none"/>
          <w:lang w:val="en-US" w:eastAsia="zh-CN"/>
        </w:rPr>
        <w:t>3.</w:t>
      </w:r>
      <w:r>
        <w:rPr>
          <w:rFonts w:hint="eastAsia" w:ascii="新宋体" w:hAnsi="新宋体" w:eastAsia="新宋体" w:cs="新宋体"/>
          <w:strike w:val="0"/>
          <w:color w:val="auto"/>
          <w:kern w:val="0"/>
          <w:sz w:val="21"/>
          <w:szCs w:val="21"/>
          <w:highlight w:val="none"/>
          <w:lang w:eastAsia="zh-CN"/>
        </w:rPr>
        <w:t>枯死松</w:t>
      </w:r>
      <w:r>
        <w:rPr>
          <w:rFonts w:hint="eastAsia" w:ascii="新宋体" w:hAnsi="新宋体" w:eastAsia="新宋体" w:cs="新宋体"/>
          <w:color w:val="auto"/>
          <w:kern w:val="0"/>
          <w:sz w:val="21"/>
          <w:szCs w:val="21"/>
          <w:highlight w:val="none"/>
        </w:rPr>
        <w:t>木运输：</w:t>
      </w:r>
      <w:r>
        <w:rPr>
          <w:rFonts w:hint="eastAsia" w:ascii="新宋体" w:hAnsi="新宋体" w:eastAsia="新宋体" w:cs="新宋体"/>
          <w:strike w:val="0"/>
          <w:color w:val="auto"/>
          <w:kern w:val="0"/>
          <w:sz w:val="21"/>
          <w:szCs w:val="21"/>
          <w:highlight w:val="none"/>
          <w:lang w:eastAsia="zh-CN"/>
        </w:rPr>
        <w:t>枯死松</w:t>
      </w:r>
      <w:r>
        <w:rPr>
          <w:rFonts w:hint="eastAsia" w:ascii="新宋体" w:hAnsi="新宋体" w:eastAsia="新宋体" w:cs="新宋体"/>
          <w:color w:val="auto"/>
          <w:kern w:val="0"/>
          <w:sz w:val="21"/>
          <w:szCs w:val="21"/>
          <w:highlight w:val="none"/>
        </w:rPr>
        <w:t>木从清理场到指定</w:t>
      </w:r>
      <w:r>
        <w:rPr>
          <w:rFonts w:hint="eastAsia" w:ascii="新宋体" w:hAnsi="新宋体" w:eastAsia="新宋体" w:cs="新宋体"/>
          <w:color w:val="auto"/>
          <w:kern w:val="0"/>
          <w:sz w:val="21"/>
          <w:szCs w:val="21"/>
          <w:highlight w:val="none"/>
          <w:lang w:eastAsia="zh-CN"/>
        </w:rPr>
        <w:t>疫木定点企业，</w:t>
      </w:r>
      <w:r>
        <w:rPr>
          <w:rFonts w:hint="eastAsia" w:ascii="新宋体" w:hAnsi="新宋体" w:eastAsia="新宋体" w:cs="新宋体"/>
          <w:color w:val="auto"/>
          <w:kern w:val="0"/>
          <w:sz w:val="21"/>
          <w:szCs w:val="21"/>
          <w:highlight w:val="none"/>
        </w:rPr>
        <w:t>必须由指定车辆运输。</w:t>
      </w:r>
    </w:p>
    <w:p>
      <w:pPr>
        <w:spacing w:line="400" w:lineRule="exact"/>
        <w:ind w:firstLine="0" w:firstLineChars="0"/>
        <w:jc w:val="both"/>
        <w:rPr>
          <w:rFonts w:hint="eastAsia" w:ascii="新宋体" w:hAnsi="新宋体" w:eastAsia="新宋体" w:cs="新宋体"/>
          <w:color w:val="auto"/>
          <w:kern w:val="0"/>
          <w:sz w:val="21"/>
          <w:szCs w:val="21"/>
          <w:highlight w:val="none"/>
        </w:rPr>
      </w:pPr>
      <w:r>
        <w:rPr>
          <w:rFonts w:hint="eastAsia" w:ascii="新宋体" w:hAnsi="新宋体" w:eastAsia="新宋体" w:cs="新宋体"/>
          <w:color w:val="auto"/>
          <w:kern w:val="0"/>
          <w:sz w:val="21"/>
          <w:szCs w:val="21"/>
          <w:highlight w:val="none"/>
          <w:lang w:val="en-US" w:eastAsia="zh-CN"/>
        </w:rPr>
        <w:t>4.</w:t>
      </w:r>
      <w:r>
        <w:rPr>
          <w:rFonts w:hint="eastAsia" w:ascii="新宋体" w:hAnsi="新宋体" w:eastAsia="新宋体" w:cs="新宋体"/>
          <w:color w:val="auto"/>
          <w:kern w:val="0"/>
          <w:sz w:val="21"/>
          <w:szCs w:val="21"/>
          <w:highlight w:val="none"/>
          <w:lang w:eastAsia="zh-CN"/>
        </w:rPr>
        <w:t>防火安全：禁止在山上进行野外用火</w:t>
      </w:r>
      <w:r>
        <w:rPr>
          <w:rFonts w:hint="eastAsia" w:ascii="新宋体" w:hAnsi="新宋体" w:eastAsia="新宋体" w:cs="新宋体"/>
          <w:color w:val="auto"/>
          <w:kern w:val="0"/>
          <w:sz w:val="21"/>
          <w:szCs w:val="21"/>
          <w:highlight w:val="none"/>
        </w:rPr>
        <w:t>。</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0" w:firstLineChars="0"/>
        <w:textAlignment w:val="auto"/>
        <w:outlineLvl w:val="9"/>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5.</w:t>
      </w:r>
      <w:r>
        <w:rPr>
          <w:rFonts w:hint="eastAsia" w:ascii="新宋体" w:hAnsi="新宋体" w:eastAsia="新宋体" w:cs="新宋体"/>
          <w:color w:val="auto"/>
          <w:sz w:val="21"/>
          <w:szCs w:val="21"/>
        </w:rPr>
        <w:t>加强对</w:t>
      </w:r>
      <w:r>
        <w:rPr>
          <w:rFonts w:hint="eastAsia" w:ascii="新宋体" w:hAnsi="新宋体" w:eastAsia="新宋体" w:cs="新宋体"/>
          <w:color w:val="auto"/>
          <w:sz w:val="21"/>
          <w:szCs w:val="21"/>
          <w:lang w:val="en-US" w:eastAsia="zh-CN"/>
        </w:rPr>
        <w:t>疫木</w:t>
      </w:r>
      <w:r>
        <w:rPr>
          <w:rFonts w:hint="eastAsia" w:ascii="新宋体" w:hAnsi="新宋体" w:eastAsia="新宋体" w:cs="新宋体"/>
          <w:color w:val="auto"/>
          <w:sz w:val="21"/>
          <w:szCs w:val="21"/>
        </w:rPr>
        <w:t>的监管</w:t>
      </w:r>
      <w:r>
        <w:rPr>
          <w:rFonts w:hint="eastAsia" w:ascii="新宋体" w:hAnsi="新宋体" w:eastAsia="新宋体" w:cs="新宋体"/>
          <w:color w:val="auto"/>
          <w:sz w:val="21"/>
          <w:szCs w:val="21"/>
          <w:lang w:eastAsia="zh-CN"/>
        </w:rPr>
        <w:t>，造成疫木人为流失的，按有关法律规定追究相关责任</w:t>
      </w:r>
      <w:r>
        <w:rPr>
          <w:rFonts w:hint="eastAsia" w:ascii="新宋体" w:hAnsi="新宋体" w:eastAsia="新宋体" w:cs="新宋体"/>
          <w:color w:val="auto"/>
          <w:sz w:val="21"/>
          <w:szCs w:val="21"/>
        </w:rPr>
        <w:t>。</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0" w:firstLineChars="0"/>
        <w:textAlignment w:val="auto"/>
        <w:outlineLvl w:val="9"/>
        <w:rPr>
          <w:rFonts w:hint="eastAsia" w:ascii="新宋体" w:hAnsi="新宋体" w:eastAsia="新宋体" w:cs="新宋体"/>
          <w:color w:val="auto"/>
          <w:sz w:val="21"/>
          <w:szCs w:val="21"/>
          <w:u w:val="none"/>
          <w:lang w:val="en-US" w:eastAsia="zh-CN"/>
        </w:rPr>
      </w:pPr>
      <w:r>
        <w:rPr>
          <w:rFonts w:hint="eastAsia" w:ascii="新宋体" w:hAnsi="新宋体" w:eastAsia="新宋体" w:cs="新宋体"/>
          <w:color w:val="auto"/>
          <w:sz w:val="21"/>
          <w:szCs w:val="21"/>
          <w:lang w:val="en-US" w:eastAsia="zh-CN"/>
        </w:rPr>
        <w:t>6.其他：采伐过程中，严禁砍伐活立木</w:t>
      </w:r>
      <w:r>
        <w:rPr>
          <w:rFonts w:hint="eastAsia" w:ascii="新宋体" w:hAnsi="新宋体" w:eastAsia="新宋体" w:cs="新宋体"/>
          <w:color w:val="auto"/>
          <w:sz w:val="21"/>
          <w:szCs w:val="21"/>
          <w:u w:val="none"/>
          <w:lang w:val="en-US" w:eastAsia="zh-CN"/>
        </w:rPr>
        <w:t>。</w:t>
      </w:r>
    </w:p>
    <w:p>
      <w:pPr>
        <w:widowControl w:val="0"/>
        <w:numPr>
          <w:ilvl w:val="0"/>
          <w:numId w:val="0"/>
        </w:numPr>
        <w:shd w:val="clear" w:color="auto" w:fill="auto"/>
        <w:snapToGrid/>
        <w:spacing w:line="400" w:lineRule="exact"/>
        <w:ind w:firstLine="0" w:firstLineChars="0"/>
        <w:outlineLvl w:val="9"/>
        <w:rPr>
          <w:rFonts w:hint="eastAsia" w:ascii="新宋体" w:hAnsi="新宋体" w:eastAsia="新宋体" w:cs="新宋体"/>
          <w:b/>
          <w:color w:val="auto"/>
          <w:sz w:val="21"/>
          <w:szCs w:val="21"/>
          <w:lang w:val="en-US" w:eastAsia="zh-CN"/>
        </w:rPr>
      </w:pPr>
      <w:r>
        <w:rPr>
          <w:rFonts w:hint="eastAsia" w:ascii="新宋体" w:hAnsi="新宋体" w:eastAsia="新宋体" w:cs="新宋体"/>
          <w:b/>
          <w:color w:val="auto"/>
          <w:sz w:val="21"/>
          <w:szCs w:val="21"/>
          <w:lang w:val="en-US" w:eastAsia="zh-CN"/>
        </w:rPr>
        <w:t>六、质量验收和费用支付</w:t>
      </w:r>
    </w:p>
    <w:p>
      <w:pPr>
        <w:widowControl/>
        <w:shd w:val="clear" w:color="auto" w:fill="auto"/>
        <w:snapToGrid/>
        <w:spacing w:line="400" w:lineRule="exact"/>
        <w:ind w:firstLine="0" w:firstLineChars="0"/>
        <w:rPr>
          <w:rFonts w:hint="eastAsia" w:ascii="新宋体" w:hAnsi="新宋体" w:eastAsia="新宋体" w:cs="新宋体"/>
          <w:color w:val="auto"/>
          <w:kern w:val="0"/>
          <w:sz w:val="21"/>
          <w:szCs w:val="21"/>
          <w:highlight w:val="none"/>
          <w:lang w:eastAsia="zh-CN"/>
        </w:rPr>
      </w:pPr>
      <w:r>
        <w:rPr>
          <w:rFonts w:hint="eastAsia" w:ascii="新宋体" w:hAnsi="新宋体" w:eastAsia="新宋体" w:cs="新宋体"/>
          <w:color w:val="auto"/>
          <w:kern w:val="0"/>
          <w:sz w:val="21"/>
          <w:szCs w:val="21"/>
          <w:highlight w:val="none"/>
          <w:lang w:val="en-US" w:eastAsia="zh-CN"/>
        </w:rPr>
        <w:t>1.</w:t>
      </w:r>
      <w:r>
        <w:rPr>
          <w:rFonts w:hint="eastAsia" w:ascii="新宋体" w:hAnsi="新宋体" w:eastAsia="新宋体" w:cs="新宋体"/>
          <w:color w:val="auto"/>
          <w:kern w:val="0"/>
          <w:sz w:val="21"/>
          <w:szCs w:val="21"/>
          <w:highlight w:val="none"/>
          <w:lang w:eastAsia="zh-CN"/>
        </w:rPr>
        <w:t>枯死松树清理实行中期验收和完工验收两次验收制，验收方式和标准按永康市相关规定执行。</w:t>
      </w:r>
      <w:r>
        <w:rPr>
          <w:rFonts w:hint="eastAsia" w:ascii="新宋体" w:hAnsi="新宋体" w:eastAsia="新宋体" w:cs="新宋体"/>
          <w:color w:val="auto"/>
          <w:kern w:val="0"/>
          <w:sz w:val="21"/>
          <w:szCs w:val="21"/>
          <w:highlight w:val="none"/>
        </w:rPr>
        <w:t>每年3月底完成</w:t>
      </w:r>
      <w:r>
        <w:rPr>
          <w:rFonts w:hint="eastAsia" w:ascii="新宋体" w:hAnsi="新宋体" w:eastAsia="新宋体" w:cs="新宋体"/>
          <w:color w:val="auto"/>
          <w:kern w:val="0"/>
          <w:sz w:val="21"/>
          <w:szCs w:val="21"/>
          <w:highlight w:val="none"/>
          <w:lang w:eastAsia="zh-CN"/>
        </w:rPr>
        <w:t>“</w:t>
      </w:r>
      <w:r>
        <w:rPr>
          <w:rFonts w:hint="eastAsia" w:ascii="新宋体" w:hAnsi="新宋体" w:eastAsia="新宋体" w:cs="新宋体"/>
          <w:color w:val="auto"/>
          <w:kern w:val="0"/>
          <w:sz w:val="21"/>
          <w:szCs w:val="21"/>
          <w:highlight w:val="none"/>
        </w:rPr>
        <w:t>集中清</w:t>
      </w:r>
      <w:r>
        <w:rPr>
          <w:rFonts w:hint="eastAsia" w:ascii="新宋体" w:hAnsi="新宋体" w:eastAsia="新宋体" w:cs="新宋体"/>
          <w:color w:val="auto"/>
          <w:kern w:val="0"/>
          <w:sz w:val="21"/>
          <w:szCs w:val="21"/>
          <w:highlight w:val="none"/>
          <w:lang w:eastAsia="zh-CN"/>
        </w:rPr>
        <w:t>”后开展中期验收，</w:t>
      </w:r>
      <w:r>
        <w:rPr>
          <w:rFonts w:hint="eastAsia" w:ascii="新宋体" w:hAnsi="新宋体" w:eastAsia="新宋体" w:cs="新宋体"/>
          <w:color w:val="auto"/>
          <w:kern w:val="0"/>
          <w:sz w:val="21"/>
          <w:szCs w:val="21"/>
          <w:highlight w:val="none"/>
        </w:rPr>
        <w:t>8月底完成</w:t>
      </w:r>
      <w:r>
        <w:rPr>
          <w:rFonts w:hint="eastAsia" w:ascii="新宋体" w:hAnsi="新宋体" w:eastAsia="新宋体" w:cs="新宋体"/>
          <w:color w:val="auto"/>
          <w:kern w:val="0"/>
          <w:sz w:val="21"/>
          <w:szCs w:val="21"/>
          <w:highlight w:val="none"/>
          <w:lang w:eastAsia="zh-CN"/>
        </w:rPr>
        <w:t>“</w:t>
      </w:r>
      <w:r>
        <w:rPr>
          <w:rFonts w:hint="eastAsia" w:ascii="新宋体" w:hAnsi="新宋体" w:eastAsia="新宋体" w:cs="新宋体"/>
          <w:color w:val="auto"/>
          <w:kern w:val="0"/>
          <w:sz w:val="21"/>
          <w:szCs w:val="21"/>
          <w:highlight w:val="none"/>
        </w:rPr>
        <w:t>常态清</w:t>
      </w:r>
      <w:r>
        <w:rPr>
          <w:rFonts w:hint="eastAsia" w:ascii="新宋体" w:hAnsi="新宋体" w:eastAsia="新宋体" w:cs="新宋体"/>
          <w:color w:val="auto"/>
          <w:kern w:val="0"/>
          <w:sz w:val="21"/>
          <w:szCs w:val="21"/>
          <w:highlight w:val="none"/>
          <w:lang w:eastAsia="zh-CN"/>
        </w:rPr>
        <w:t>”后开展完工验收。</w:t>
      </w:r>
    </w:p>
    <w:p>
      <w:pPr>
        <w:widowControl/>
        <w:numPr>
          <w:ilvl w:val="-1"/>
          <w:numId w:val="0"/>
        </w:numPr>
        <w:shd w:val="clear" w:color="auto" w:fill="auto"/>
        <w:snapToGrid/>
        <w:spacing w:line="400" w:lineRule="exact"/>
        <w:ind w:firstLine="0" w:firstLineChars="0"/>
        <w:rPr>
          <w:rFonts w:hint="eastAsia" w:ascii="新宋体" w:hAnsi="新宋体" w:eastAsia="新宋体" w:cs="新宋体"/>
          <w:color w:val="auto"/>
          <w:kern w:val="0"/>
          <w:sz w:val="21"/>
          <w:szCs w:val="21"/>
          <w:highlight w:val="none"/>
          <w:lang w:val="en-US" w:eastAsia="zh-CN"/>
        </w:rPr>
      </w:pPr>
      <w:r>
        <w:rPr>
          <w:rFonts w:hint="eastAsia" w:ascii="新宋体" w:hAnsi="新宋体" w:eastAsia="新宋体" w:cs="新宋体"/>
          <w:color w:val="auto"/>
          <w:kern w:val="0"/>
          <w:sz w:val="21"/>
          <w:szCs w:val="21"/>
          <w:highlight w:val="none"/>
          <w:lang w:val="en-US" w:eastAsia="zh-CN"/>
        </w:rPr>
        <w:t>2.枯死松树清理经验收质量等级未达到“合格”等级的，或因枯死松树清理工作质量问题被上级主管部门通报批评的，将按比例扣减清理费用，具体扣减标准按市相关规定执行。</w:t>
      </w:r>
    </w:p>
    <w:p>
      <w:pPr>
        <w:spacing w:line="400" w:lineRule="exact"/>
        <w:ind w:firstLine="0"/>
        <w:rPr>
          <w:rFonts w:hint="eastAsia" w:ascii="新宋体" w:hAnsi="新宋体" w:eastAsia="新宋体" w:cs="新宋体"/>
          <w:color w:val="auto"/>
          <w:kern w:val="0"/>
          <w:sz w:val="21"/>
          <w:szCs w:val="21"/>
          <w:highlight w:val="none"/>
        </w:rPr>
      </w:pPr>
      <w:r>
        <w:rPr>
          <w:rFonts w:hint="eastAsia" w:ascii="新宋体" w:hAnsi="新宋体" w:eastAsia="新宋体" w:cs="新宋体"/>
          <w:b w:val="0"/>
          <w:bCs w:val="0"/>
          <w:color w:val="auto"/>
          <w:kern w:val="0"/>
          <w:sz w:val="21"/>
          <w:szCs w:val="21"/>
          <w:highlight w:val="none"/>
          <w:lang w:val="en-US" w:eastAsia="zh-CN"/>
        </w:rPr>
        <w:t>3.枯死松树清理费用在完工验收后，结合两次验后结果及上级部门抽查结果累加扣减补助款按实一次性支付。</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b/>
          <w:color w:val="auto"/>
          <w:sz w:val="21"/>
          <w:szCs w:val="21"/>
        </w:rPr>
      </w:pPr>
      <w:r>
        <w:rPr>
          <w:rFonts w:hint="eastAsia" w:ascii="新宋体" w:hAnsi="新宋体" w:eastAsia="新宋体" w:cs="新宋体"/>
          <w:b/>
          <w:color w:val="auto"/>
          <w:sz w:val="21"/>
          <w:szCs w:val="21"/>
          <w:lang w:eastAsia="zh-CN"/>
        </w:rPr>
        <w:t>七</w:t>
      </w:r>
      <w:r>
        <w:rPr>
          <w:rFonts w:hint="eastAsia" w:ascii="新宋体" w:hAnsi="新宋体" w:eastAsia="新宋体" w:cs="新宋体"/>
          <w:b/>
          <w:color w:val="auto"/>
          <w:sz w:val="21"/>
          <w:szCs w:val="21"/>
        </w:rPr>
        <w:t>、其他事项</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1.甲方应维护乙方合法的权利，及时支付合同约定的款项。</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2.甲方应为乙方开展除治工作提供相应条件，做好政策处理等工作，因甲方原因导致工期延误，由甲方承担相应后果。</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3</w:t>
      </w:r>
      <w:r>
        <w:rPr>
          <w:rFonts w:hint="eastAsia" w:ascii="新宋体" w:hAnsi="新宋体" w:eastAsia="新宋体" w:cs="新宋体"/>
          <w:color w:val="auto"/>
          <w:sz w:val="21"/>
          <w:szCs w:val="21"/>
        </w:rPr>
        <w:t>.乙方在履行合同义务期间，应遵守国家有关法律、法规</w:t>
      </w:r>
      <w:r>
        <w:rPr>
          <w:rFonts w:hint="eastAsia" w:ascii="新宋体" w:hAnsi="新宋体" w:eastAsia="新宋体" w:cs="新宋体"/>
          <w:color w:val="auto"/>
          <w:sz w:val="21"/>
          <w:szCs w:val="21"/>
          <w:lang w:eastAsia="zh-CN"/>
        </w:rPr>
        <w:t>，</w:t>
      </w:r>
      <w:r>
        <w:rPr>
          <w:rFonts w:hint="eastAsia" w:ascii="新宋体" w:hAnsi="新宋体" w:eastAsia="新宋体" w:cs="新宋体"/>
          <w:color w:val="auto"/>
          <w:sz w:val="21"/>
          <w:szCs w:val="21"/>
        </w:rPr>
        <w:t>维护甲方的合法权益。</w:t>
      </w:r>
      <w:r>
        <w:rPr>
          <w:rFonts w:hint="eastAsia" w:ascii="新宋体" w:hAnsi="新宋体" w:eastAsia="新宋体" w:cs="新宋体"/>
          <w:color w:val="auto"/>
          <w:sz w:val="21"/>
          <w:szCs w:val="21"/>
          <w:lang w:eastAsia="zh-CN"/>
        </w:rPr>
        <w:t>确保安全生产，如因乙方违规操作造成的一切后果由乙方自行承担</w:t>
      </w:r>
      <w:r>
        <w:rPr>
          <w:rFonts w:hint="eastAsia" w:ascii="新宋体" w:hAnsi="新宋体" w:eastAsia="新宋体" w:cs="新宋体"/>
          <w:color w:val="auto"/>
          <w:sz w:val="21"/>
          <w:szCs w:val="21"/>
        </w:rPr>
        <w:t>。</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4</w:t>
      </w:r>
      <w:r>
        <w:rPr>
          <w:rFonts w:hint="eastAsia" w:ascii="新宋体" w:hAnsi="新宋体" w:eastAsia="新宋体" w:cs="新宋体"/>
          <w:color w:val="auto"/>
          <w:sz w:val="21"/>
          <w:szCs w:val="21"/>
        </w:rPr>
        <w:t>.乙方应组建能够满足本工程服务需要的队伍，</w:t>
      </w:r>
      <w:r>
        <w:rPr>
          <w:rFonts w:hint="eastAsia" w:ascii="新宋体" w:hAnsi="新宋体" w:eastAsia="新宋体" w:cs="新宋体"/>
          <w:color w:val="auto"/>
          <w:sz w:val="21"/>
          <w:szCs w:val="21"/>
          <w:lang w:val="en-US" w:eastAsia="zh-CN"/>
        </w:rPr>
        <w:t>并为所有施工、监管等除治工作相关人员进行投保；</w:t>
      </w:r>
      <w:r>
        <w:rPr>
          <w:rFonts w:hint="eastAsia" w:ascii="新宋体" w:hAnsi="新宋体" w:eastAsia="新宋体" w:cs="新宋体"/>
          <w:color w:val="auto"/>
          <w:sz w:val="21"/>
          <w:szCs w:val="21"/>
        </w:rPr>
        <w:t>乙方不得以任何理由，拖欠支付农民工工资。</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5</w:t>
      </w:r>
      <w:r>
        <w:rPr>
          <w:rFonts w:hint="eastAsia" w:ascii="新宋体" w:hAnsi="新宋体" w:eastAsia="新宋体" w:cs="新宋体"/>
          <w:color w:val="auto"/>
          <w:sz w:val="21"/>
          <w:szCs w:val="21"/>
        </w:rPr>
        <w:t>.乙方应按照除治工作范围和内容，按时完成所有与松材线虫病除治相关工作，并定期向甲方汇报除治工作进展。</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6</w:t>
      </w:r>
      <w:r>
        <w:rPr>
          <w:rFonts w:hint="eastAsia" w:ascii="新宋体" w:hAnsi="新宋体" w:eastAsia="新宋体" w:cs="新宋体"/>
          <w:color w:val="auto"/>
          <w:sz w:val="21"/>
          <w:szCs w:val="21"/>
        </w:rPr>
        <w:t>.乙方在施工作业范围内应做好森林防火工作，</w:t>
      </w:r>
      <w:r>
        <w:rPr>
          <w:rFonts w:hint="eastAsia" w:ascii="新宋体" w:hAnsi="新宋体" w:eastAsia="新宋体" w:cs="新宋体"/>
          <w:color w:val="auto"/>
          <w:sz w:val="21"/>
          <w:szCs w:val="21"/>
          <w:lang w:val="en-US" w:eastAsia="zh-CN"/>
        </w:rPr>
        <w:t>不允许采取烧毁的方式处理疫木主杆及其枝桠</w:t>
      </w:r>
      <w:r>
        <w:rPr>
          <w:rFonts w:hint="eastAsia" w:ascii="新宋体" w:hAnsi="新宋体" w:eastAsia="新宋体" w:cs="新宋体"/>
          <w:color w:val="auto"/>
          <w:sz w:val="21"/>
          <w:szCs w:val="21"/>
          <w:lang w:eastAsia="zh-CN"/>
        </w:rPr>
        <w:t>。</w:t>
      </w:r>
      <w:r>
        <w:rPr>
          <w:rFonts w:hint="eastAsia" w:ascii="新宋体" w:hAnsi="新宋体" w:eastAsia="新宋体" w:cs="新宋体"/>
          <w:color w:val="auto"/>
          <w:sz w:val="21"/>
          <w:szCs w:val="21"/>
          <w:lang w:val="en-US" w:eastAsia="zh-CN"/>
        </w:rPr>
        <w:t>因操作不当导致火情，后果由乙方负责</w:t>
      </w:r>
      <w:r>
        <w:rPr>
          <w:rFonts w:hint="eastAsia" w:ascii="新宋体" w:hAnsi="新宋体" w:eastAsia="新宋体" w:cs="新宋体"/>
          <w:color w:val="auto"/>
          <w:sz w:val="21"/>
          <w:szCs w:val="21"/>
        </w:rPr>
        <w:t>。</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7</w:t>
      </w:r>
      <w:r>
        <w:rPr>
          <w:rFonts w:hint="eastAsia" w:ascii="新宋体" w:hAnsi="新宋体" w:eastAsia="新宋体" w:cs="新宋体"/>
          <w:color w:val="auto"/>
          <w:sz w:val="21"/>
          <w:szCs w:val="21"/>
        </w:rPr>
        <w:t>.乙方应接受甲方或其委托的第三方机构及</w:t>
      </w:r>
      <w:r>
        <w:rPr>
          <w:rFonts w:hint="eastAsia" w:ascii="新宋体" w:hAnsi="新宋体" w:eastAsia="新宋体" w:cs="新宋体"/>
          <w:color w:val="auto"/>
          <w:sz w:val="21"/>
          <w:szCs w:val="21"/>
          <w:lang w:val="en-US" w:eastAsia="zh-CN"/>
        </w:rPr>
        <w:t>林业等</w:t>
      </w:r>
      <w:r>
        <w:rPr>
          <w:rFonts w:hint="eastAsia" w:ascii="新宋体" w:hAnsi="新宋体" w:eastAsia="新宋体" w:cs="新宋体"/>
          <w:color w:val="auto"/>
          <w:sz w:val="21"/>
          <w:szCs w:val="21"/>
        </w:rPr>
        <w:t>部门对除治工作的核查指导。</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8.</w:t>
      </w:r>
      <w:r>
        <w:rPr>
          <w:rFonts w:hint="eastAsia" w:ascii="新宋体" w:hAnsi="新宋体" w:eastAsia="新宋体" w:cs="新宋体"/>
          <w:color w:val="auto"/>
          <w:sz w:val="21"/>
          <w:szCs w:val="21"/>
          <w:lang w:eastAsia="zh-CN"/>
        </w:rPr>
        <w:t>乙方应根据甲方要求，落实专人负责施工质量现场管理，并安装应用数字森防</w:t>
      </w:r>
      <w:r>
        <w:rPr>
          <w:rFonts w:hint="eastAsia" w:ascii="新宋体" w:hAnsi="新宋体" w:eastAsia="新宋体" w:cs="新宋体"/>
          <w:color w:val="auto"/>
          <w:sz w:val="21"/>
          <w:szCs w:val="21"/>
          <w:lang w:val="en-US" w:eastAsia="zh-CN"/>
        </w:rPr>
        <w:t>手机APP，对疫木除治和运输过程等环节，实施拍照留痕，确保甲方能随时了解除治进程。</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default" w:ascii="新宋体" w:hAnsi="新宋体" w:eastAsia="新宋体" w:cs="新宋体"/>
          <w:b/>
          <w:bCs/>
          <w:color w:val="auto"/>
          <w:sz w:val="21"/>
          <w:szCs w:val="21"/>
          <w:lang w:val="en-US" w:eastAsia="zh-CN"/>
        </w:rPr>
      </w:pPr>
      <w:r>
        <w:rPr>
          <w:rFonts w:hint="eastAsia" w:ascii="新宋体" w:hAnsi="新宋体" w:eastAsia="新宋体" w:cs="新宋体"/>
          <w:color w:val="auto"/>
          <w:sz w:val="21"/>
          <w:szCs w:val="21"/>
          <w:lang w:val="en-US" w:eastAsia="zh-CN"/>
        </w:rPr>
        <w:t>9.疫木定点加工企业补贴：枝桠200元/吨；主干400元/吨。本项资金按乙方清理下山疫木重量，由疫木定点加工企业分枝桠及主干两种类型支付，不列入本次投标，不受枯死松树清理验收质量等级影响，但须优先用于支付农民工工资。</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b/>
          <w:color w:val="auto"/>
          <w:sz w:val="21"/>
          <w:szCs w:val="21"/>
          <w:lang w:eastAsia="zh-CN"/>
        </w:rPr>
      </w:pP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b/>
          <w:color w:val="auto"/>
          <w:sz w:val="21"/>
          <w:szCs w:val="21"/>
          <w:lang w:eastAsia="zh-CN"/>
        </w:rPr>
      </w:pP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b/>
          <w:color w:val="auto"/>
          <w:sz w:val="21"/>
          <w:szCs w:val="21"/>
        </w:rPr>
      </w:pPr>
      <w:r>
        <w:rPr>
          <w:rFonts w:hint="eastAsia" w:ascii="新宋体" w:hAnsi="新宋体" w:eastAsia="新宋体" w:cs="新宋体"/>
          <w:b/>
          <w:color w:val="auto"/>
          <w:sz w:val="21"/>
          <w:szCs w:val="21"/>
          <w:lang w:eastAsia="zh-CN"/>
        </w:rPr>
        <w:t>八</w:t>
      </w:r>
      <w:r>
        <w:rPr>
          <w:rFonts w:hint="eastAsia" w:ascii="新宋体" w:hAnsi="新宋体" w:eastAsia="新宋体" w:cs="新宋体"/>
          <w:b/>
          <w:color w:val="auto"/>
          <w:sz w:val="21"/>
          <w:szCs w:val="21"/>
        </w:rPr>
        <w:t>、违约责任</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lang w:eastAsia="zh-CN"/>
        </w:rPr>
      </w:pPr>
      <w:r>
        <w:rPr>
          <w:rFonts w:hint="eastAsia" w:ascii="新宋体" w:hAnsi="新宋体" w:eastAsia="新宋体" w:cs="新宋体"/>
          <w:color w:val="auto"/>
          <w:sz w:val="21"/>
          <w:szCs w:val="21"/>
          <w:lang w:val="en-US" w:eastAsia="zh-CN"/>
        </w:rPr>
        <w:t>1.乙方对除治的疫木及其枝桠负有管理责任，因乙方管理问题导致疫木及其枝桠流失，或未按要求运至指定疫木定点加工企业的，可以酌情扣减疫木清理</w:t>
      </w:r>
      <w:r>
        <w:rPr>
          <w:rFonts w:hint="eastAsia" w:ascii="新宋体" w:hAnsi="新宋体" w:eastAsia="新宋体" w:cs="新宋体"/>
          <w:color w:val="auto"/>
          <w:sz w:val="21"/>
          <w:szCs w:val="21"/>
          <w:lang w:eastAsia="zh-CN"/>
        </w:rPr>
        <w:t>补助款</w:t>
      </w:r>
      <w:r>
        <w:rPr>
          <w:rFonts w:hint="eastAsia" w:ascii="新宋体" w:hAnsi="新宋体" w:eastAsia="新宋体" w:cs="新宋体"/>
          <w:color w:val="auto"/>
          <w:sz w:val="21"/>
          <w:szCs w:val="21"/>
          <w:lang w:val="en-US" w:eastAsia="zh-CN"/>
        </w:rPr>
        <w:t>。</w:t>
      </w:r>
    </w:p>
    <w:p>
      <w:pPr>
        <w:pStyle w:val="148"/>
        <w:keepNext w:val="0"/>
        <w:keepLines w:val="0"/>
        <w:pageBreakBefore w:val="0"/>
        <w:widowControl/>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2.</w:t>
      </w:r>
      <w:r>
        <w:rPr>
          <w:rFonts w:hint="eastAsia" w:ascii="新宋体" w:hAnsi="新宋体" w:eastAsia="新宋体" w:cs="新宋体"/>
          <w:color w:val="auto"/>
          <w:sz w:val="21"/>
          <w:szCs w:val="21"/>
        </w:rPr>
        <w:t>由于乙方原因（除不可抗力外）不能按期</w:t>
      </w:r>
      <w:r>
        <w:rPr>
          <w:rFonts w:hint="eastAsia" w:ascii="新宋体" w:hAnsi="新宋体" w:eastAsia="新宋体" w:cs="新宋体"/>
          <w:color w:val="auto"/>
          <w:sz w:val="21"/>
          <w:szCs w:val="21"/>
          <w:lang w:val="en-US" w:eastAsia="zh-CN"/>
        </w:rPr>
        <w:t>完成集中除治的</w:t>
      </w:r>
      <w:r>
        <w:rPr>
          <w:rFonts w:hint="eastAsia" w:ascii="新宋体" w:hAnsi="新宋体" w:eastAsia="新宋体" w:cs="新宋体"/>
          <w:color w:val="auto"/>
          <w:sz w:val="21"/>
          <w:szCs w:val="21"/>
        </w:rPr>
        <w:t>，</w:t>
      </w:r>
      <w:r>
        <w:rPr>
          <w:rFonts w:hint="eastAsia" w:ascii="新宋体" w:hAnsi="新宋体" w:eastAsia="新宋体" w:cs="新宋体"/>
          <w:color w:val="auto"/>
          <w:sz w:val="21"/>
          <w:szCs w:val="21"/>
          <w:lang w:val="en-US" w:eastAsia="zh-CN"/>
        </w:rPr>
        <w:t>每</w:t>
      </w:r>
      <w:r>
        <w:rPr>
          <w:rFonts w:hint="eastAsia" w:ascii="新宋体" w:hAnsi="新宋体" w:eastAsia="新宋体" w:cs="新宋体"/>
          <w:color w:val="auto"/>
          <w:sz w:val="21"/>
          <w:szCs w:val="21"/>
        </w:rPr>
        <w:t>超出一天，乙方</w:t>
      </w:r>
      <w:r>
        <w:rPr>
          <w:rFonts w:hint="eastAsia" w:ascii="新宋体" w:hAnsi="新宋体" w:eastAsia="新宋体" w:cs="新宋体"/>
          <w:color w:val="auto"/>
          <w:sz w:val="21"/>
          <w:szCs w:val="21"/>
          <w:lang w:val="en-US" w:eastAsia="zh-CN"/>
        </w:rPr>
        <w:t>须</w:t>
      </w:r>
      <w:r>
        <w:rPr>
          <w:rFonts w:hint="eastAsia" w:ascii="新宋体" w:hAnsi="新宋体" w:eastAsia="新宋体" w:cs="新宋体"/>
          <w:color w:val="auto"/>
          <w:sz w:val="21"/>
          <w:szCs w:val="21"/>
        </w:rPr>
        <w:t>按合同总价款的千分之三承担违约金，在合同</w:t>
      </w:r>
      <w:r>
        <w:rPr>
          <w:rFonts w:hint="eastAsia" w:ascii="新宋体" w:hAnsi="新宋体" w:eastAsia="新宋体" w:cs="新宋体"/>
          <w:color w:val="auto"/>
          <w:sz w:val="21"/>
          <w:szCs w:val="21"/>
          <w:lang w:val="en-US" w:eastAsia="zh-CN"/>
        </w:rPr>
        <w:t>款项</w:t>
      </w:r>
      <w:r>
        <w:rPr>
          <w:rFonts w:hint="eastAsia" w:ascii="新宋体" w:hAnsi="新宋体" w:eastAsia="新宋体" w:cs="新宋体"/>
          <w:color w:val="auto"/>
          <w:sz w:val="21"/>
          <w:szCs w:val="21"/>
        </w:rPr>
        <w:t>支付时一次性扣除。若超出交付期十天或以上的，甲方有权终止合同</w:t>
      </w:r>
      <w:r>
        <w:rPr>
          <w:rFonts w:hint="eastAsia" w:ascii="新宋体" w:hAnsi="新宋体" w:eastAsia="新宋体" w:cs="新宋体"/>
          <w:color w:val="auto"/>
          <w:sz w:val="21"/>
          <w:szCs w:val="21"/>
          <w:lang w:eastAsia="zh-CN"/>
        </w:rPr>
        <w:t>，</w:t>
      </w:r>
      <w:r>
        <w:rPr>
          <w:rFonts w:hint="eastAsia" w:ascii="新宋体" w:hAnsi="新宋体" w:eastAsia="新宋体" w:cs="新宋体"/>
          <w:color w:val="auto"/>
          <w:sz w:val="21"/>
          <w:szCs w:val="21"/>
          <w:lang w:val="en-US" w:eastAsia="zh-CN"/>
        </w:rPr>
        <w:t>并追偿已支付的合同款项</w:t>
      </w:r>
      <w:r>
        <w:rPr>
          <w:rFonts w:hint="eastAsia" w:ascii="新宋体" w:hAnsi="新宋体" w:eastAsia="新宋体" w:cs="新宋体"/>
          <w:color w:val="auto"/>
          <w:sz w:val="21"/>
          <w:szCs w:val="21"/>
        </w:rPr>
        <w:t>。</w:t>
      </w:r>
    </w:p>
    <w:p>
      <w:pPr>
        <w:keepNext w:val="0"/>
        <w:keepLines w:val="0"/>
        <w:pageBreakBefore w:val="0"/>
        <w:kinsoku/>
        <w:wordWrap/>
        <w:overflowPunct/>
        <w:topLinePunct w:val="0"/>
        <w:autoSpaceDE/>
        <w:autoSpaceDN/>
        <w:bidi w:val="0"/>
        <w:adjustRightInd/>
        <w:snapToGrid/>
        <w:spacing w:line="400" w:lineRule="exact"/>
        <w:ind w:firstLine="0" w:firstLineChars="0"/>
        <w:textAlignment w:val="auto"/>
        <w:rPr>
          <w:rFonts w:hint="eastAsia" w:ascii="新宋体" w:hAnsi="新宋体" w:eastAsia="新宋体" w:cs="新宋体"/>
          <w:color w:val="auto"/>
          <w:sz w:val="21"/>
          <w:szCs w:val="21"/>
        </w:rPr>
      </w:pPr>
      <w:r>
        <w:rPr>
          <w:rFonts w:hint="eastAsia" w:ascii="新宋体" w:hAnsi="新宋体" w:eastAsia="新宋体" w:cs="新宋体"/>
          <w:color w:val="auto"/>
          <w:sz w:val="21"/>
          <w:szCs w:val="21"/>
          <w:lang w:val="en-US" w:eastAsia="zh-CN"/>
        </w:rPr>
        <w:t>3.</w:t>
      </w:r>
      <w:r>
        <w:rPr>
          <w:rFonts w:hint="eastAsia" w:ascii="新宋体" w:hAnsi="新宋体" w:eastAsia="新宋体" w:cs="新宋体"/>
          <w:color w:val="auto"/>
          <w:sz w:val="21"/>
          <w:szCs w:val="21"/>
        </w:rPr>
        <w:t>乙方按合同要求完成</w:t>
      </w:r>
      <w:r>
        <w:rPr>
          <w:rFonts w:hint="eastAsia" w:ascii="新宋体" w:hAnsi="新宋体" w:eastAsia="新宋体" w:cs="新宋体"/>
          <w:color w:val="auto"/>
          <w:sz w:val="21"/>
          <w:szCs w:val="21"/>
          <w:lang w:val="en-US" w:eastAsia="zh-CN"/>
        </w:rPr>
        <w:t>除治任务，并按时提交中期验收、完竣验收相关资料，由甲方验收合格</w:t>
      </w:r>
      <w:r>
        <w:rPr>
          <w:rFonts w:hint="eastAsia" w:ascii="新宋体" w:hAnsi="新宋体" w:eastAsia="新宋体" w:cs="新宋体"/>
          <w:color w:val="auto"/>
          <w:sz w:val="21"/>
          <w:szCs w:val="21"/>
        </w:rPr>
        <w:t>后，</w:t>
      </w:r>
      <w:r>
        <w:rPr>
          <w:rFonts w:hint="eastAsia" w:ascii="新宋体" w:hAnsi="新宋体" w:eastAsia="新宋体" w:cs="新宋体"/>
          <w:color w:val="auto"/>
          <w:sz w:val="21"/>
          <w:szCs w:val="21"/>
          <w:lang w:val="en-US" w:eastAsia="zh-CN"/>
        </w:rPr>
        <w:t>甲方须按照有关规定及时付款，</w:t>
      </w:r>
      <w:r>
        <w:rPr>
          <w:rFonts w:hint="eastAsia" w:ascii="新宋体" w:hAnsi="新宋体" w:eastAsia="新宋体" w:cs="新宋体"/>
          <w:color w:val="auto"/>
          <w:sz w:val="21"/>
          <w:szCs w:val="21"/>
        </w:rPr>
        <w:t>超出付款期，甲方每逾一天，应向乙方支付合同总价款的千分之三滞纳金。如遇特殊情况甲方要求推迟验收的，必须事先征得乙方的同意，否则应承担由此给乙方造成的损失。</w:t>
      </w:r>
    </w:p>
    <w:p>
      <w:pPr>
        <w:pStyle w:val="21"/>
        <w:snapToGrid w:val="0"/>
        <w:spacing w:before="120" w:after="120" w:line="400" w:lineRule="exact"/>
        <w:rPr>
          <w:rFonts w:hint="eastAsia" w:ascii="新宋体" w:hAnsi="新宋体" w:eastAsia="新宋体" w:cs="新宋体"/>
          <w:b/>
          <w:sz w:val="21"/>
          <w:szCs w:val="21"/>
        </w:rPr>
      </w:pPr>
      <w:r>
        <w:rPr>
          <w:rFonts w:hint="eastAsia" w:ascii="新宋体" w:hAnsi="新宋体" w:eastAsia="新宋体" w:cs="新宋体"/>
          <w:b/>
          <w:sz w:val="21"/>
          <w:szCs w:val="21"/>
          <w:lang w:val="en-US" w:eastAsia="zh-CN"/>
        </w:rPr>
        <w:t>九</w:t>
      </w:r>
      <w:r>
        <w:rPr>
          <w:rFonts w:hint="eastAsia" w:ascii="新宋体" w:hAnsi="新宋体" w:eastAsia="新宋体" w:cs="新宋体"/>
          <w:b/>
          <w:sz w:val="21"/>
          <w:szCs w:val="21"/>
        </w:rPr>
        <w:t>、合同履行时间、履行方式及履行地点</w:t>
      </w:r>
    </w:p>
    <w:p>
      <w:pPr>
        <w:pStyle w:val="21"/>
        <w:snapToGrid w:val="0"/>
        <w:spacing w:before="120" w:after="120" w:line="400" w:lineRule="exact"/>
        <w:rPr>
          <w:rFonts w:hint="eastAsia" w:ascii="新宋体" w:hAnsi="新宋体" w:eastAsia="新宋体" w:cs="新宋体"/>
          <w:color w:val="auto"/>
          <w:kern w:val="0"/>
          <w:sz w:val="21"/>
          <w:szCs w:val="21"/>
          <w:highlight w:val="none"/>
        </w:rPr>
      </w:pPr>
      <w:r>
        <w:rPr>
          <w:rFonts w:hint="eastAsia" w:ascii="新宋体" w:hAnsi="新宋体" w:eastAsia="新宋体" w:cs="新宋体"/>
          <w:bCs w:val="0"/>
          <w:color w:val="auto"/>
          <w:kern w:val="0"/>
          <w:sz w:val="21"/>
          <w:szCs w:val="21"/>
          <w:highlight w:val="none"/>
        </w:rPr>
        <w:t>1.</w:t>
      </w:r>
      <w:r>
        <w:rPr>
          <w:rFonts w:hint="eastAsia" w:ascii="新宋体" w:hAnsi="新宋体" w:eastAsia="新宋体" w:cs="新宋体"/>
          <w:color w:val="auto"/>
          <w:kern w:val="0"/>
          <w:sz w:val="21"/>
          <w:szCs w:val="21"/>
          <w:highlight w:val="none"/>
        </w:rPr>
        <w:t>履行时间</w:t>
      </w:r>
      <w:r>
        <w:rPr>
          <w:rFonts w:hint="eastAsia" w:ascii="新宋体" w:hAnsi="新宋体" w:eastAsia="新宋体" w:cs="新宋体"/>
          <w:bCs w:val="0"/>
          <w:color w:val="auto"/>
          <w:kern w:val="0"/>
          <w:sz w:val="21"/>
          <w:szCs w:val="21"/>
          <w:highlight w:val="none"/>
        </w:rPr>
        <w:t>：合同签订后</w:t>
      </w:r>
      <w:r>
        <w:rPr>
          <w:rFonts w:hint="eastAsia" w:ascii="新宋体" w:hAnsi="新宋体" w:eastAsia="新宋体" w:cs="新宋体"/>
          <w:bCs w:val="0"/>
          <w:color w:val="auto"/>
          <w:kern w:val="0"/>
          <w:sz w:val="21"/>
          <w:szCs w:val="21"/>
          <w:highlight w:val="none"/>
          <w:lang w:val="en-US" w:eastAsia="zh-CN"/>
        </w:rPr>
        <w:t>2024年8</w:t>
      </w:r>
      <w:r>
        <w:rPr>
          <w:rFonts w:hint="eastAsia" w:ascii="新宋体" w:hAnsi="新宋体" w:eastAsia="新宋体" w:cs="新宋体"/>
          <w:bCs w:val="0"/>
          <w:color w:val="auto"/>
          <w:kern w:val="0"/>
          <w:sz w:val="21"/>
          <w:szCs w:val="21"/>
          <w:highlight w:val="none"/>
        </w:rPr>
        <w:t>月3</w:t>
      </w:r>
      <w:r>
        <w:rPr>
          <w:rFonts w:hint="eastAsia" w:ascii="新宋体" w:hAnsi="新宋体" w:eastAsia="新宋体" w:cs="新宋体"/>
          <w:bCs w:val="0"/>
          <w:color w:val="auto"/>
          <w:kern w:val="0"/>
          <w:sz w:val="21"/>
          <w:szCs w:val="21"/>
          <w:highlight w:val="none"/>
          <w:lang w:val="en-US" w:eastAsia="zh-CN"/>
        </w:rPr>
        <w:t>1</w:t>
      </w:r>
      <w:r>
        <w:rPr>
          <w:rFonts w:hint="eastAsia" w:ascii="新宋体" w:hAnsi="新宋体" w:eastAsia="新宋体" w:cs="新宋体"/>
          <w:bCs w:val="0"/>
          <w:color w:val="auto"/>
          <w:kern w:val="0"/>
          <w:sz w:val="21"/>
          <w:szCs w:val="21"/>
          <w:highlight w:val="none"/>
        </w:rPr>
        <w:t>日前完成全部枯死松树除治。</w:t>
      </w:r>
    </w:p>
    <w:p>
      <w:pPr>
        <w:pStyle w:val="21"/>
        <w:snapToGrid w:val="0"/>
        <w:spacing w:before="120" w:after="120" w:line="400" w:lineRule="exact"/>
        <w:rPr>
          <w:rFonts w:hint="eastAsia" w:ascii="新宋体" w:hAnsi="新宋体" w:eastAsia="新宋体" w:cs="新宋体"/>
          <w:bCs w:val="0"/>
          <w:color w:val="auto"/>
          <w:kern w:val="0"/>
          <w:sz w:val="21"/>
          <w:szCs w:val="21"/>
          <w:highlight w:val="none"/>
          <w:lang w:val="en-US" w:eastAsia="zh-CN"/>
        </w:rPr>
      </w:pPr>
      <w:r>
        <w:rPr>
          <w:rFonts w:hint="eastAsia" w:ascii="新宋体" w:hAnsi="新宋体" w:eastAsia="新宋体" w:cs="新宋体"/>
          <w:bCs w:val="0"/>
          <w:color w:val="auto"/>
          <w:kern w:val="0"/>
          <w:sz w:val="21"/>
          <w:szCs w:val="21"/>
          <w:highlight w:val="none"/>
          <w:lang w:val="en-US" w:eastAsia="zh-CN"/>
        </w:rPr>
        <w:t>2</w:t>
      </w:r>
      <w:r>
        <w:rPr>
          <w:rFonts w:hint="eastAsia" w:ascii="新宋体" w:hAnsi="新宋体" w:eastAsia="新宋体" w:cs="新宋体"/>
          <w:bCs w:val="0"/>
          <w:color w:val="auto"/>
          <w:kern w:val="0"/>
          <w:sz w:val="21"/>
          <w:szCs w:val="21"/>
          <w:highlight w:val="none"/>
        </w:rPr>
        <w:t>.</w:t>
      </w:r>
      <w:r>
        <w:rPr>
          <w:rFonts w:hint="eastAsia" w:ascii="新宋体" w:hAnsi="新宋体" w:eastAsia="新宋体" w:cs="新宋体"/>
          <w:color w:val="auto"/>
          <w:kern w:val="0"/>
          <w:sz w:val="21"/>
          <w:szCs w:val="21"/>
          <w:highlight w:val="none"/>
        </w:rPr>
        <w:t>履行地点</w:t>
      </w:r>
      <w:r>
        <w:rPr>
          <w:rFonts w:hint="eastAsia" w:ascii="新宋体" w:hAnsi="新宋体" w:eastAsia="新宋体" w:cs="新宋体"/>
          <w:bCs w:val="0"/>
          <w:color w:val="auto"/>
          <w:kern w:val="0"/>
          <w:sz w:val="21"/>
          <w:szCs w:val="21"/>
          <w:highlight w:val="none"/>
        </w:rPr>
        <w:t>：永康市</w:t>
      </w:r>
      <w:r>
        <w:rPr>
          <w:rFonts w:hint="eastAsia" w:ascii="新宋体" w:hAnsi="新宋体" w:eastAsia="新宋体" w:cs="新宋体"/>
          <w:bCs w:val="0"/>
          <w:color w:val="auto"/>
          <w:kern w:val="0"/>
          <w:sz w:val="21"/>
          <w:szCs w:val="21"/>
          <w:highlight w:val="none"/>
          <w:lang w:val="en-US" w:eastAsia="zh-CN"/>
        </w:rPr>
        <w:t>象珠镇区域。</w:t>
      </w:r>
    </w:p>
    <w:p>
      <w:pPr>
        <w:snapToGrid w:val="0"/>
        <w:spacing w:before="120" w:beforeLines="50" w:after="120" w:afterLines="50" w:line="400" w:lineRule="exact"/>
        <w:rPr>
          <w:rFonts w:hint="eastAsia" w:ascii="新宋体" w:hAnsi="新宋体" w:eastAsia="新宋体" w:cs="新宋体"/>
          <w:b/>
          <w:sz w:val="21"/>
          <w:szCs w:val="21"/>
        </w:rPr>
      </w:pPr>
      <w:r>
        <w:rPr>
          <w:rFonts w:hint="eastAsia" w:ascii="新宋体" w:hAnsi="新宋体" w:eastAsia="新宋体" w:cs="新宋体"/>
          <w:b/>
          <w:sz w:val="21"/>
          <w:szCs w:val="21"/>
          <w:lang w:val="en-US" w:eastAsia="zh-CN"/>
        </w:rPr>
        <w:t>十</w:t>
      </w:r>
      <w:r>
        <w:rPr>
          <w:rFonts w:hint="eastAsia" w:ascii="新宋体" w:hAnsi="新宋体" w:eastAsia="新宋体" w:cs="新宋体"/>
          <w:b/>
          <w:sz w:val="21"/>
          <w:szCs w:val="21"/>
        </w:rPr>
        <w:t>、税费</w:t>
      </w:r>
    </w:p>
    <w:p>
      <w:pPr>
        <w:snapToGrid w:val="0"/>
        <w:spacing w:before="120" w:beforeLines="50" w:after="120" w:afterLines="50" w:line="400" w:lineRule="exact"/>
        <w:rPr>
          <w:rFonts w:hint="eastAsia" w:ascii="新宋体" w:hAnsi="新宋体" w:eastAsia="新宋体" w:cs="新宋体"/>
          <w:sz w:val="21"/>
          <w:szCs w:val="21"/>
        </w:rPr>
      </w:pPr>
      <w:r>
        <w:rPr>
          <w:rFonts w:hint="eastAsia" w:ascii="新宋体" w:hAnsi="新宋体" w:eastAsia="新宋体" w:cs="新宋体"/>
          <w:sz w:val="21"/>
          <w:szCs w:val="21"/>
        </w:rPr>
        <w:t>本合同执行中相关的一切税费均由乙方负担。</w:t>
      </w:r>
    </w:p>
    <w:p>
      <w:pPr>
        <w:pStyle w:val="21"/>
        <w:snapToGrid w:val="0"/>
        <w:spacing w:before="120" w:after="120" w:line="400" w:lineRule="exact"/>
        <w:rPr>
          <w:rFonts w:hint="eastAsia" w:ascii="新宋体" w:hAnsi="新宋体" w:eastAsia="新宋体" w:cs="新宋体"/>
          <w:b/>
          <w:sz w:val="21"/>
          <w:szCs w:val="21"/>
        </w:rPr>
      </w:pPr>
      <w:r>
        <w:rPr>
          <w:rFonts w:hint="eastAsia" w:ascii="新宋体" w:hAnsi="新宋体" w:eastAsia="新宋体" w:cs="新宋体"/>
          <w:b/>
          <w:sz w:val="21"/>
          <w:szCs w:val="21"/>
        </w:rPr>
        <w:t>十</w:t>
      </w:r>
      <w:r>
        <w:rPr>
          <w:rFonts w:hint="eastAsia" w:ascii="新宋体" w:hAnsi="新宋体" w:eastAsia="新宋体" w:cs="新宋体"/>
          <w:b/>
          <w:sz w:val="21"/>
          <w:szCs w:val="21"/>
          <w:lang w:val="en-US" w:eastAsia="zh-CN"/>
        </w:rPr>
        <w:t>一</w:t>
      </w:r>
      <w:r>
        <w:rPr>
          <w:rFonts w:hint="eastAsia" w:ascii="新宋体" w:hAnsi="新宋体" w:eastAsia="新宋体" w:cs="新宋体"/>
          <w:b/>
          <w:sz w:val="21"/>
          <w:szCs w:val="21"/>
        </w:rPr>
        <w:t>、质量保证及验收标准</w:t>
      </w:r>
    </w:p>
    <w:p>
      <w:pPr>
        <w:pStyle w:val="21"/>
        <w:snapToGrid w:val="0"/>
        <w:spacing w:beforeLines="0" w:afterLines="0" w:line="400" w:lineRule="exact"/>
        <w:ind w:firstLine="0" w:firstLineChars="0"/>
        <w:rPr>
          <w:rFonts w:hint="eastAsia" w:ascii="新宋体" w:hAnsi="新宋体" w:eastAsia="新宋体" w:cs="新宋体"/>
          <w:b w:val="0"/>
          <w:bCs w:val="0"/>
          <w:kern w:val="2"/>
          <w:sz w:val="21"/>
          <w:szCs w:val="21"/>
          <w:lang w:val="en-US" w:eastAsia="zh-CN" w:bidi="ar-SA"/>
        </w:rPr>
      </w:pPr>
      <w:r>
        <w:rPr>
          <w:rFonts w:hint="eastAsia" w:ascii="新宋体" w:hAnsi="新宋体" w:eastAsia="新宋体" w:cs="新宋体"/>
          <w:b w:val="0"/>
          <w:bCs w:val="0"/>
          <w:kern w:val="2"/>
          <w:sz w:val="21"/>
          <w:szCs w:val="21"/>
          <w:lang w:val="en-US" w:eastAsia="zh-CN" w:bidi="ar-SA"/>
        </w:rPr>
        <w:t>1.乙方保证所提供的服务是符合国家技术规格和投标文件中所承诺的服务质量标准的。如发生所供服务与合同不符，甲方有权拒收验收，由此产生的一切责任和后果由成交人承担。</w:t>
      </w:r>
    </w:p>
    <w:p>
      <w:pPr>
        <w:pStyle w:val="21"/>
        <w:snapToGrid w:val="0"/>
        <w:spacing w:beforeLines="0" w:afterLines="0" w:line="400" w:lineRule="exact"/>
        <w:ind w:firstLine="0" w:firstLineChars="0"/>
        <w:rPr>
          <w:rFonts w:hint="eastAsia" w:ascii="新宋体" w:hAnsi="新宋体" w:eastAsia="新宋体" w:cs="新宋体"/>
          <w:b w:val="0"/>
          <w:bCs w:val="0"/>
          <w:kern w:val="2"/>
          <w:sz w:val="21"/>
          <w:szCs w:val="21"/>
          <w:lang w:val="en-US" w:eastAsia="zh-CN" w:bidi="ar-SA"/>
        </w:rPr>
      </w:pPr>
      <w:r>
        <w:rPr>
          <w:rFonts w:hint="eastAsia" w:ascii="新宋体" w:hAnsi="新宋体" w:eastAsia="新宋体" w:cs="新宋体"/>
          <w:b w:val="0"/>
          <w:bCs w:val="0"/>
          <w:kern w:val="2"/>
          <w:sz w:val="21"/>
          <w:szCs w:val="21"/>
          <w:lang w:val="en-US" w:eastAsia="zh-CN" w:bidi="ar-SA"/>
        </w:rPr>
        <w:t>2.</w:t>
      </w:r>
      <w:r>
        <w:rPr>
          <w:rFonts w:hint="eastAsia" w:ascii="新宋体" w:hAnsi="新宋体" w:eastAsia="新宋体" w:cs="新宋体"/>
          <w:sz w:val="21"/>
          <w:szCs w:val="21"/>
          <w:lang w:val="en-US" w:eastAsia="zh-CN"/>
        </w:rPr>
        <w:t>枯死松疫木清理质量标准按相关技术规程执行。</w:t>
      </w:r>
    </w:p>
    <w:p>
      <w:pPr>
        <w:spacing w:line="400" w:lineRule="exact"/>
        <w:rPr>
          <w:rFonts w:hint="eastAsia" w:ascii="新宋体" w:hAnsi="新宋体" w:eastAsia="新宋体" w:cs="新宋体"/>
          <w:b/>
          <w:bCs/>
          <w:sz w:val="21"/>
          <w:szCs w:val="21"/>
        </w:rPr>
      </w:pPr>
      <w:r>
        <w:rPr>
          <w:rFonts w:hint="eastAsia" w:ascii="新宋体" w:hAnsi="新宋体" w:eastAsia="新宋体" w:cs="新宋体"/>
          <w:b/>
          <w:bCs/>
          <w:sz w:val="21"/>
          <w:szCs w:val="21"/>
        </w:rPr>
        <w:t>十</w:t>
      </w:r>
      <w:r>
        <w:rPr>
          <w:rFonts w:hint="eastAsia" w:ascii="新宋体" w:hAnsi="新宋体" w:eastAsia="新宋体" w:cs="新宋体"/>
          <w:b/>
          <w:bCs/>
          <w:sz w:val="21"/>
          <w:szCs w:val="21"/>
          <w:lang w:val="en-US" w:eastAsia="zh-CN"/>
        </w:rPr>
        <w:t>二</w:t>
      </w:r>
      <w:r>
        <w:rPr>
          <w:rFonts w:hint="eastAsia" w:ascii="新宋体" w:hAnsi="新宋体" w:eastAsia="新宋体" w:cs="新宋体"/>
          <w:b/>
          <w:bCs/>
          <w:sz w:val="21"/>
          <w:szCs w:val="21"/>
        </w:rPr>
        <w:t>、保密要求</w:t>
      </w:r>
    </w:p>
    <w:p>
      <w:pPr>
        <w:spacing w:line="400" w:lineRule="exact"/>
        <w:rPr>
          <w:rFonts w:hint="eastAsia" w:ascii="新宋体" w:hAnsi="新宋体" w:eastAsia="新宋体" w:cs="新宋体"/>
          <w:sz w:val="21"/>
          <w:szCs w:val="21"/>
        </w:rPr>
      </w:pPr>
      <w:r>
        <w:rPr>
          <w:rFonts w:hint="eastAsia" w:ascii="新宋体" w:hAnsi="新宋体" w:eastAsia="新宋体" w:cs="新宋体"/>
          <w:sz w:val="21"/>
          <w:szCs w:val="21"/>
        </w:rPr>
        <w:t>1.</w:t>
      </w:r>
      <w:r>
        <w:rPr>
          <w:rFonts w:hint="eastAsia" w:ascii="新宋体" w:hAnsi="新宋体" w:eastAsia="新宋体" w:cs="新宋体"/>
          <w:sz w:val="21"/>
          <w:szCs w:val="21"/>
          <w:lang w:eastAsia="zh-CN"/>
        </w:rPr>
        <w:t>成交</w:t>
      </w:r>
      <w:r>
        <w:rPr>
          <w:rFonts w:hint="eastAsia" w:ascii="新宋体" w:hAnsi="新宋体" w:eastAsia="新宋体" w:cs="新宋体"/>
          <w:sz w:val="21"/>
          <w:szCs w:val="21"/>
        </w:rPr>
        <w:t>人须建立严格的保密制度，并加强对工作人员的保密管理及保密知识教育。</w:t>
      </w:r>
    </w:p>
    <w:p>
      <w:pPr>
        <w:spacing w:line="400" w:lineRule="exact"/>
        <w:rPr>
          <w:rFonts w:hint="eastAsia" w:ascii="新宋体" w:hAnsi="新宋体" w:eastAsia="新宋体" w:cs="新宋体"/>
          <w:b/>
          <w:color w:val="FF0000"/>
          <w:sz w:val="21"/>
          <w:szCs w:val="21"/>
        </w:rPr>
      </w:pPr>
      <w:r>
        <w:rPr>
          <w:rFonts w:hint="eastAsia" w:ascii="新宋体" w:hAnsi="新宋体" w:eastAsia="新宋体" w:cs="新宋体"/>
          <w:sz w:val="21"/>
          <w:szCs w:val="21"/>
        </w:rPr>
        <w:t>2.</w:t>
      </w:r>
      <w:r>
        <w:rPr>
          <w:rFonts w:hint="eastAsia" w:ascii="新宋体" w:hAnsi="新宋体" w:eastAsia="新宋体" w:cs="新宋体"/>
          <w:sz w:val="21"/>
          <w:szCs w:val="21"/>
          <w:lang w:eastAsia="zh-CN"/>
        </w:rPr>
        <w:t>成交</w:t>
      </w:r>
      <w:r>
        <w:rPr>
          <w:rFonts w:hint="eastAsia" w:ascii="新宋体" w:hAnsi="新宋体" w:eastAsia="新宋体" w:cs="新宋体"/>
          <w:sz w:val="21"/>
          <w:szCs w:val="21"/>
        </w:rPr>
        <w:t>人须承担与此有关的技术情报和数据资料的保密责任。与本项目有关的资料及数据成果中涉及国家秘密的内容，均要求按照《国家保密法》及相关法律法规执行。</w:t>
      </w:r>
    </w:p>
    <w:p>
      <w:pPr>
        <w:pStyle w:val="12"/>
        <w:spacing w:line="400" w:lineRule="exact"/>
        <w:rPr>
          <w:rFonts w:hint="eastAsia" w:ascii="新宋体" w:hAnsi="新宋体" w:eastAsia="新宋体" w:cs="新宋体"/>
          <w:b/>
          <w:bCs/>
          <w:kern w:val="2"/>
          <w:sz w:val="21"/>
          <w:szCs w:val="21"/>
          <w:lang w:val="en-US" w:eastAsia="zh-CN" w:bidi="ar-SA"/>
        </w:rPr>
      </w:pPr>
      <w:r>
        <w:rPr>
          <w:rFonts w:hint="eastAsia" w:ascii="新宋体" w:hAnsi="新宋体" w:eastAsia="新宋体" w:cs="新宋体"/>
          <w:b/>
          <w:bCs/>
          <w:kern w:val="2"/>
          <w:sz w:val="21"/>
          <w:szCs w:val="21"/>
          <w:lang w:val="en-US" w:eastAsia="zh-CN" w:bidi="ar-SA"/>
        </w:rPr>
        <w:t xml:space="preserve">十三、安全要求  </w:t>
      </w:r>
    </w:p>
    <w:p>
      <w:pPr>
        <w:pStyle w:val="12"/>
        <w:spacing w:line="400" w:lineRule="exact"/>
        <w:rPr>
          <w:rFonts w:hint="eastAsia" w:ascii="新宋体" w:hAnsi="新宋体" w:eastAsia="新宋体" w:cs="新宋体"/>
          <w:b w:val="0"/>
          <w:bCs w:val="0"/>
          <w:kern w:val="2"/>
          <w:sz w:val="21"/>
          <w:szCs w:val="21"/>
          <w:lang w:val="en-US" w:eastAsia="zh-CN" w:bidi="ar-SA"/>
        </w:rPr>
      </w:pPr>
      <w:r>
        <w:rPr>
          <w:rFonts w:hint="eastAsia" w:ascii="新宋体" w:hAnsi="新宋体" w:eastAsia="新宋体" w:cs="新宋体"/>
          <w:b w:val="0"/>
          <w:bCs w:val="0"/>
          <w:kern w:val="2"/>
          <w:sz w:val="21"/>
          <w:szCs w:val="21"/>
          <w:lang w:val="en-US" w:eastAsia="zh-CN" w:bidi="ar-SA"/>
        </w:rPr>
        <w:t>项目服务过程中，乙方应确保人员安全，提高技术人员安全意识和个人素质，确保项目零事故，确保项目如期完工。乙方的服务人员在服务过程中所发生的一切安全问题均由乙方自行负责和承担。</w:t>
      </w:r>
    </w:p>
    <w:p>
      <w:pPr>
        <w:pStyle w:val="21"/>
        <w:snapToGrid w:val="0"/>
        <w:spacing w:before="120" w:after="120" w:line="400" w:lineRule="exact"/>
        <w:rPr>
          <w:rFonts w:hint="eastAsia" w:ascii="新宋体" w:hAnsi="新宋体" w:eastAsia="新宋体" w:cs="新宋体"/>
          <w:b/>
          <w:sz w:val="21"/>
          <w:szCs w:val="21"/>
        </w:rPr>
      </w:pPr>
      <w:r>
        <w:rPr>
          <w:rFonts w:hint="eastAsia" w:ascii="新宋体" w:hAnsi="新宋体" w:eastAsia="新宋体" w:cs="新宋体"/>
          <w:b/>
          <w:sz w:val="21"/>
          <w:szCs w:val="21"/>
        </w:rPr>
        <w:t>十</w:t>
      </w:r>
      <w:r>
        <w:rPr>
          <w:rFonts w:hint="eastAsia" w:ascii="新宋体" w:hAnsi="新宋体" w:eastAsia="新宋体" w:cs="新宋体"/>
          <w:b/>
          <w:sz w:val="21"/>
          <w:szCs w:val="21"/>
          <w:lang w:val="en-US" w:eastAsia="zh-CN"/>
        </w:rPr>
        <w:t>四</w:t>
      </w:r>
      <w:r>
        <w:rPr>
          <w:rFonts w:hint="eastAsia" w:ascii="新宋体" w:hAnsi="新宋体" w:eastAsia="新宋体" w:cs="新宋体"/>
          <w:b/>
          <w:sz w:val="21"/>
          <w:szCs w:val="21"/>
        </w:rPr>
        <w:t>、不可抗力事件处理</w:t>
      </w:r>
    </w:p>
    <w:p>
      <w:pPr>
        <w:pStyle w:val="21"/>
        <w:snapToGrid w:val="0"/>
        <w:spacing w:before="120" w:after="120" w:line="400" w:lineRule="exact"/>
        <w:rPr>
          <w:rFonts w:hint="eastAsia" w:ascii="新宋体" w:hAnsi="新宋体" w:eastAsia="新宋体" w:cs="新宋体"/>
          <w:sz w:val="21"/>
          <w:szCs w:val="21"/>
        </w:rPr>
      </w:pPr>
      <w:r>
        <w:rPr>
          <w:rFonts w:hint="eastAsia" w:ascii="新宋体" w:hAnsi="新宋体" w:eastAsia="新宋体" w:cs="新宋体"/>
          <w:sz w:val="21"/>
          <w:szCs w:val="21"/>
        </w:rPr>
        <w:t>1.在合同有效期内，任何一方因不可抗力事件导致不能履行合同，则合同履行期可延长，其延长期与不可抗力影响期相同。</w:t>
      </w:r>
    </w:p>
    <w:p>
      <w:pPr>
        <w:pStyle w:val="21"/>
        <w:snapToGrid w:val="0"/>
        <w:spacing w:before="120" w:after="120" w:line="400" w:lineRule="exact"/>
        <w:rPr>
          <w:rFonts w:hint="eastAsia" w:ascii="新宋体" w:hAnsi="新宋体" w:eastAsia="新宋体" w:cs="新宋体"/>
          <w:sz w:val="21"/>
          <w:szCs w:val="21"/>
        </w:rPr>
      </w:pPr>
      <w:r>
        <w:rPr>
          <w:rFonts w:hint="eastAsia" w:ascii="新宋体" w:hAnsi="新宋体" w:eastAsia="新宋体" w:cs="新宋体"/>
          <w:sz w:val="21"/>
          <w:szCs w:val="21"/>
        </w:rPr>
        <w:t>2.不可抗力事件发生后，应立即通知对方。</w:t>
      </w:r>
    </w:p>
    <w:p>
      <w:pPr>
        <w:pStyle w:val="21"/>
        <w:snapToGrid w:val="0"/>
        <w:spacing w:before="120" w:after="120" w:line="400" w:lineRule="exact"/>
        <w:rPr>
          <w:rFonts w:hint="eastAsia" w:ascii="新宋体" w:hAnsi="新宋体" w:eastAsia="新宋体" w:cs="新宋体"/>
          <w:sz w:val="21"/>
          <w:szCs w:val="21"/>
        </w:rPr>
      </w:pPr>
      <w:r>
        <w:rPr>
          <w:rFonts w:hint="eastAsia" w:ascii="新宋体" w:hAnsi="新宋体" w:eastAsia="新宋体" w:cs="新宋体"/>
          <w:sz w:val="21"/>
          <w:szCs w:val="21"/>
        </w:rPr>
        <w:t>3.不可抗力事件延续120天以上，双方应通过友好协商，确定是否继续履行合同。</w:t>
      </w:r>
    </w:p>
    <w:p>
      <w:pPr>
        <w:pStyle w:val="21"/>
        <w:snapToGrid w:val="0"/>
        <w:spacing w:before="120" w:after="120" w:line="400" w:lineRule="exact"/>
        <w:rPr>
          <w:rFonts w:hint="eastAsia" w:ascii="新宋体" w:hAnsi="新宋体" w:eastAsia="新宋体" w:cs="新宋体"/>
          <w:b/>
          <w:sz w:val="21"/>
          <w:szCs w:val="21"/>
        </w:rPr>
      </w:pPr>
      <w:r>
        <w:rPr>
          <w:rFonts w:hint="eastAsia" w:ascii="新宋体" w:hAnsi="新宋体" w:eastAsia="新宋体" w:cs="新宋体"/>
          <w:b/>
          <w:sz w:val="21"/>
          <w:szCs w:val="21"/>
        </w:rPr>
        <w:t>十</w:t>
      </w:r>
      <w:r>
        <w:rPr>
          <w:rFonts w:hint="eastAsia" w:ascii="新宋体" w:hAnsi="新宋体" w:eastAsia="新宋体" w:cs="新宋体"/>
          <w:b/>
          <w:sz w:val="21"/>
          <w:szCs w:val="21"/>
          <w:lang w:val="en-US" w:eastAsia="zh-CN"/>
        </w:rPr>
        <w:t>五</w:t>
      </w:r>
      <w:r>
        <w:rPr>
          <w:rFonts w:hint="eastAsia" w:ascii="新宋体" w:hAnsi="新宋体" w:eastAsia="新宋体" w:cs="新宋体"/>
          <w:b/>
          <w:sz w:val="21"/>
          <w:szCs w:val="21"/>
        </w:rPr>
        <w:t>、诉讼</w:t>
      </w:r>
    </w:p>
    <w:p>
      <w:pPr>
        <w:pStyle w:val="21"/>
        <w:snapToGrid w:val="0"/>
        <w:spacing w:before="120" w:after="120" w:line="400" w:lineRule="exact"/>
        <w:rPr>
          <w:rFonts w:hint="eastAsia" w:ascii="新宋体" w:hAnsi="新宋体" w:eastAsia="新宋体" w:cs="新宋体"/>
          <w:sz w:val="21"/>
          <w:szCs w:val="21"/>
        </w:rPr>
      </w:pPr>
      <w:r>
        <w:rPr>
          <w:rFonts w:hint="eastAsia" w:ascii="新宋体" w:hAnsi="新宋体" w:eastAsia="新宋体" w:cs="新宋体"/>
          <w:sz w:val="21"/>
          <w:szCs w:val="21"/>
        </w:rPr>
        <w:t>1.双方在执行合同中所发生的一切争议，应通过协商解决。如协商不成，可向甲方所在地法院起诉。</w:t>
      </w:r>
    </w:p>
    <w:p>
      <w:pPr>
        <w:pStyle w:val="21"/>
        <w:snapToGrid w:val="0"/>
        <w:spacing w:before="120" w:after="120" w:line="400" w:lineRule="exact"/>
        <w:rPr>
          <w:rFonts w:hint="eastAsia" w:ascii="新宋体" w:hAnsi="新宋体" w:eastAsia="新宋体" w:cs="新宋体"/>
          <w:b/>
          <w:sz w:val="21"/>
          <w:szCs w:val="21"/>
        </w:rPr>
      </w:pPr>
      <w:r>
        <w:rPr>
          <w:rFonts w:hint="eastAsia" w:ascii="新宋体" w:hAnsi="新宋体" w:eastAsia="新宋体" w:cs="新宋体"/>
          <w:b/>
          <w:sz w:val="21"/>
          <w:szCs w:val="21"/>
        </w:rPr>
        <w:t>十</w:t>
      </w:r>
      <w:r>
        <w:rPr>
          <w:rFonts w:hint="eastAsia" w:ascii="新宋体" w:hAnsi="新宋体" w:eastAsia="新宋体" w:cs="新宋体"/>
          <w:b/>
          <w:sz w:val="21"/>
          <w:szCs w:val="21"/>
          <w:lang w:val="en-US" w:eastAsia="zh-CN"/>
        </w:rPr>
        <w:t>六</w:t>
      </w:r>
      <w:r>
        <w:rPr>
          <w:rFonts w:hint="eastAsia" w:ascii="新宋体" w:hAnsi="新宋体" w:eastAsia="新宋体" w:cs="新宋体"/>
          <w:b/>
          <w:sz w:val="21"/>
          <w:szCs w:val="21"/>
        </w:rPr>
        <w:t>、合同生效及其它</w:t>
      </w:r>
    </w:p>
    <w:p>
      <w:pPr>
        <w:pStyle w:val="21"/>
        <w:snapToGrid w:val="0"/>
        <w:spacing w:before="120" w:after="120" w:line="400" w:lineRule="exact"/>
        <w:rPr>
          <w:rFonts w:hint="eastAsia" w:ascii="新宋体" w:hAnsi="新宋体" w:eastAsia="新宋体" w:cs="新宋体"/>
          <w:sz w:val="21"/>
          <w:szCs w:val="21"/>
        </w:rPr>
      </w:pPr>
      <w:r>
        <w:rPr>
          <w:rFonts w:hint="eastAsia" w:ascii="新宋体" w:hAnsi="新宋体" w:eastAsia="新宋体" w:cs="新宋体"/>
          <w:sz w:val="21"/>
          <w:szCs w:val="21"/>
        </w:rPr>
        <w:t>1.合同经双方法定代表人或授权代表签字并加盖单位公章后生效。</w:t>
      </w:r>
    </w:p>
    <w:p>
      <w:pPr>
        <w:pStyle w:val="21"/>
        <w:snapToGrid w:val="0"/>
        <w:spacing w:before="120" w:after="120" w:line="400" w:lineRule="exact"/>
        <w:rPr>
          <w:rFonts w:hint="eastAsia" w:ascii="新宋体" w:hAnsi="新宋体" w:eastAsia="新宋体" w:cs="新宋体"/>
          <w:sz w:val="21"/>
          <w:szCs w:val="21"/>
        </w:rPr>
      </w:pPr>
      <w:r>
        <w:rPr>
          <w:rFonts w:hint="eastAsia" w:ascii="新宋体" w:hAnsi="新宋体" w:eastAsia="新宋体" w:cs="新宋体"/>
          <w:sz w:val="21"/>
          <w:szCs w:val="21"/>
        </w:rPr>
        <w:t>2.项目（采购编号：</w:t>
      </w:r>
      <w:r>
        <w:rPr>
          <w:rFonts w:hint="eastAsia" w:ascii="新宋体" w:hAnsi="新宋体" w:eastAsia="新宋体" w:cs="新宋体"/>
          <w:sz w:val="21"/>
          <w:szCs w:val="21"/>
          <w:lang w:eastAsia="zh-CN"/>
        </w:rPr>
        <w:t>DTCG-YK2023-090-2</w:t>
      </w:r>
      <w:r>
        <w:rPr>
          <w:rFonts w:hint="eastAsia" w:ascii="新宋体" w:hAnsi="新宋体" w:eastAsia="新宋体" w:cs="新宋体"/>
          <w:sz w:val="21"/>
          <w:szCs w:val="21"/>
        </w:rPr>
        <w:t>）采购文件以及采购响应文件、询标纪要、“承诺书”等是本合同不可分割的组成部分，本合同未尽事宜从其规定。其它按《民法典》有关条文执行。</w:t>
      </w:r>
    </w:p>
    <w:p>
      <w:pPr>
        <w:snapToGrid w:val="0"/>
        <w:spacing w:before="120" w:beforeLines="50" w:after="120" w:afterLines="50" w:line="400" w:lineRule="exact"/>
        <w:ind w:firstLine="0" w:firstLineChars="0"/>
        <w:outlineLvl w:val="0"/>
        <w:rPr>
          <w:rFonts w:hint="eastAsia" w:ascii="新宋体" w:hAnsi="新宋体" w:eastAsia="新宋体" w:cs="新宋体"/>
          <w:color w:val="000000"/>
          <w:sz w:val="21"/>
          <w:szCs w:val="21"/>
        </w:rPr>
      </w:pPr>
      <w:r>
        <w:rPr>
          <w:rFonts w:hint="eastAsia" w:ascii="新宋体" w:hAnsi="新宋体" w:eastAsia="新宋体" w:cs="新宋体"/>
          <w:sz w:val="21"/>
          <w:szCs w:val="21"/>
        </w:rPr>
        <w:t>3.本合同一式陆份，具有同等法律效力，甲方叁份，乙方贰份；一份代理机构存档。</w:t>
      </w:r>
    </w:p>
    <w:p>
      <w:pPr>
        <w:snapToGrid w:val="0"/>
        <w:spacing w:before="120" w:beforeLines="50" w:after="120" w:afterLines="50" w:line="360" w:lineRule="auto"/>
        <w:ind w:firstLine="315" w:firstLineChars="150"/>
        <w:outlineLvl w:val="0"/>
        <w:rPr>
          <w:rFonts w:hint="eastAsia" w:ascii="新宋体" w:hAnsi="新宋体" w:eastAsia="新宋体" w:cs="新宋体"/>
          <w:color w:val="000000"/>
          <w:sz w:val="21"/>
          <w:szCs w:val="21"/>
        </w:rPr>
      </w:pPr>
    </w:p>
    <w:p>
      <w:pPr>
        <w:snapToGrid w:val="0"/>
        <w:spacing w:before="120" w:beforeLines="50" w:after="120" w:afterLines="50" w:line="360" w:lineRule="auto"/>
        <w:ind w:firstLine="315" w:firstLineChars="150"/>
        <w:outlineLvl w:val="0"/>
        <w:rPr>
          <w:rFonts w:hint="eastAsia" w:ascii="新宋体" w:hAnsi="新宋体" w:eastAsia="新宋体" w:cs="新宋体"/>
          <w:sz w:val="21"/>
          <w:szCs w:val="21"/>
        </w:rPr>
      </w:pPr>
      <w:r>
        <w:rPr>
          <w:rFonts w:hint="eastAsia" w:ascii="新宋体" w:hAnsi="新宋体" w:eastAsia="新宋体" w:cs="新宋体"/>
          <w:color w:val="000000"/>
          <w:sz w:val="21"/>
          <w:szCs w:val="21"/>
        </w:rPr>
        <w:t xml:space="preserve">甲方（公章）：                                 乙方（公章）： </w:t>
      </w:r>
    </w:p>
    <w:p>
      <w:pPr>
        <w:pStyle w:val="21"/>
        <w:snapToGrid w:val="0"/>
        <w:spacing w:before="120" w:after="120" w:line="360" w:lineRule="auto"/>
        <w:ind w:firstLine="315" w:firstLineChars="150"/>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 xml:space="preserve">法定代表人或受委托人（签字）                   法定代表人或受委托人 （签字）                       </w:t>
      </w:r>
    </w:p>
    <w:p>
      <w:pPr>
        <w:pStyle w:val="21"/>
        <w:snapToGrid w:val="0"/>
        <w:spacing w:before="120" w:after="120" w:line="360" w:lineRule="auto"/>
        <w:ind w:firstLine="315" w:firstLineChars="150"/>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 xml:space="preserve">地址：                                  </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rPr>
        <w:t xml:space="preserve"> </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rPr>
        <w:t>地址：</w:t>
      </w:r>
    </w:p>
    <w:p>
      <w:pPr>
        <w:pStyle w:val="21"/>
        <w:snapToGrid w:val="0"/>
        <w:spacing w:before="120" w:after="120" w:line="360" w:lineRule="auto"/>
        <w:ind w:firstLine="315" w:firstLineChars="150"/>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 xml:space="preserve">邮编：                                   </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rPr>
        <w:t>邮编：</w:t>
      </w:r>
    </w:p>
    <w:p>
      <w:pPr>
        <w:pStyle w:val="21"/>
        <w:snapToGrid w:val="0"/>
        <w:spacing w:before="120" w:after="120" w:line="360" w:lineRule="auto"/>
        <w:ind w:firstLine="315" w:firstLineChars="150"/>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 xml:space="preserve">电话：                                  </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rPr>
        <w:t xml:space="preserve"> </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rPr>
        <w:t xml:space="preserve">电话： </w:t>
      </w:r>
    </w:p>
    <w:p>
      <w:pPr>
        <w:pStyle w:val="21"/>
        <w:snapToGrid w:val="0"/>
        <w:spacing w:before="120" w:after="120" w:line="360" w:lineRule="auto"/>
        <w:ind w:firstLine="315" w:firstLineChars="150"/>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 xml:space="preserve">传真：                                   </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rPr>
        <w:t>传真：</w:t>
      </w:r>
    </w:p>
    <w:p>
      <w:pPr>
        <w:pStyle w:val="21"/>
        <w:snapToGrid w:val="0"/>
        <w:spacing w:before="120" w:after="120" w:line="360" w:lineRule="auto"/>
        <w:ind w:firstLine="315" w:firstLineChars="150"/>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 xml:space="preserve">开户银行：                               </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rPr>
        <w:t xml:space="preserve">开户银行： </w:t>
      </w:r>
    </w:p>
    <w:p>
      <w:pPr>
        <w:pStyle w:val="21"/>
        <w:snapToGrid w:val="0"/>
        <w:spacing w:before="120" w:after="120" w:line="360" w:lineRule="auto"/>
        <w:ind w:firstLine="315" w:firstLineChars="150"/>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 xml:space="preserve">帐号：                                   </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rPr>
        <w:t xml:space="preserve">帐号：   </w:t>
      </w:r>
    </w:p>
    <w:p>
      <w:pPr>
        <w:snapToGrid w:val="0"/>
        <w:spacing w:before="120" w:beforeLines="50" w:after="120" w:afterLines="50" w:line="360" w:lineRule="auto"/>
        <w:outlineLvl w:val="0"/>
        <w:rPr>
          <w:rFonts w:hint="eastAsia" w:ascii="新宋体" w:hAnsi="新宋体" w:eastAsia="新宋体" w:cs="新宋体"/>
          <w:color w:val="000000"/>
          <w:sz w:val="21"/>
          <w:szCs w:val="21"/>
        </w:rPr>
      </w:pPr>
    </w:p>
    <w:p>
      <w:pPr>
        <w:snapToGrid w:val="0"/>
        <w:spacing w:before="120" w:beforeLines="50" w:after="120" w:afterLines="50" w:line="360" w:lineRule="auto"/>
        <w:outlineLvl w:val="0"/>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 xml:space="preserve">见证方（公章）：                      </w:t>
      </w:r>
    </w:p>
    <w:p>
      <w:pPr>
        <w:pStyle w:val="21"/>
        <w:snapToGrid w:val="0"/>
        <w:spacing w:before="120" w:after="120" w:line="360" w:lineRule="auto"/>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 xml:space="preserve">法定代表人或受委托人                    </w:t>
      </w:r>
    </w:p>
    <w:p>
      <w:pPr>
        <w:pStyle w:val="21"/>
        <w:snapToGrid w:val="0"/>
        <w:spacing w:before="120" w:after="120" w:line="360" w:lineRule="auto"/>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 xml:space="preserve">（签字）   </w:t>
      </w:r>
    </w:p>
    <w:p>
      <w:pPr>
        <w:pStyle w:val="21"/>
        <w:snapToGrid w:val="0"/>
        <w:spacing w:before="120" w:after="120" w:line="360" w:lineRule="auto"/>
        <w:ind w:firstLine="4725" w:firstLineChars="2250"/>
        <w:rPr>
          <w:rFonts w:hint="eastAsia" w:ascii="新宋体" w:hAnsi="新宋体" w:eastAsia="新宋体" w:cs="新宋体"/>
          <w:b/>
          <w:sz w:val="21"/>
          <w:szCs w:val="21"/>
        </w:rPr>
      </w:pPr>
      <w:r>
        <w:rPr>
          <w:rFonts w:hint="eastAsia" w:ascii="新宋体" w:hAnsi="新宋体" w:eastAsia="新宋体" w:cs="新宋体"/>
          <w:sz w:val="21"/>
          <w:szCs w:val="21"/>
        </w:rPr>
        <w:t xml:space="preserve"> </w:t>
      </w:r>
      <w:r>
        <w:rPr>
          <w:rFonts w:hint="eastAsia" w:ascii="新宋体" w:hAnsi="新宋体" w:eastAsia="新宋体" w:cs="新宋体"/>
          <w:sz w:val="21"/>
          <w:szCs w:val="21"/>
          <w:lang w:val="en-US" w:eastAsia="zh-CN"/>
        </w:rPr>
        <w:t xml:space="preserve">            </w:t>
      </w:r>
      <w:r>
        <w:rPr>
          <w:rFonts w:hint="eastAsia" w:ascii="新宋体" w:hAnsi="新宋体" w:eastAsia="新宋体" w:cs="新宋体"/>
          <w:sz w:val="21"/>
          <w:szCs w:val="21"/>
        </w:rPr>
        <w:t>签约时间：</w:t>
      </w:r>
      <w:r>
        <w:rPr>
          <w:rFonts w:hint="eastAsia" w:ascii="新宋体" w:hAnsi="新宋体" w:eastAsia="新宋体" w:cs="新宋体"/>
          <w:sz w:val="21"/>
          <w:szCs w:val="21"/>
          <w:lang w:eastAsia="zh-CN"/>
        </w:rPr>
        <w:t>2023年</w:t>
      </w:r>
      <w:r>
        <w:rPr>
          <w:rFonts w:hint="eastAsia" w:ascii="新宋体" w:hAnsi="新宋体" w:eastAsia="新宋体" w:cs="新宋体"/>
          <w:sz w:val="21"/>
          <w:szCs w:val="21"/>
        </w:rPr>
        <w:t xml:space="preserve">    月    日</w:t>
      </w:r>
    </w:p>
    <w:p>
      <w:pPr>
        <w:snapToGrid w:val="0"/>
        <w:spacing w:before="120" w:beforeLines="50" w:after="120" w:afterLines="50" w:line="360" w:lineRule="auto"/>
        <w:ind w:firstLine="482" w:firstLineChars="200"/>
        <w:outlineLvl w:val="0"/>
        <w:rPr>
          <w:rFonts w:hint="eastAsia" w:ascii="新宋体" w:hAnsi="新宋体" w:eastAsia="新宋体" w:cs="新宋体"/>
          <w:b/>
          <w:bCs/>
          <w:sz w:val="24"/>
        </w:rPr>
      </w:pPr>
    </w:p>
    <w:p>
      <w:pPr>
        <w:snapToGrid w:val="0"/>
        <w:spacing w:before="120" w:beforeLines="50" w:after="120" w:afterLines="50" w:line="360" w:lineRule="auto"/>
        <w:ind w:firstLine="482" w:firstLineChars="200"/>
        <w:outlineLvl w:val="0"/>
        <w:rPr>
          <w:rFonts w:hint="eastAsia" w:ascii="新宋体" w:hAnsi="新宋体" w:eastAsia="新宋体" w:cs="新宋体"/>
          <w:b/>
          <w:bCs/>
          <w:sz w:val="24"/>
        </w:rPr>
      </w:pPr>
      <w:r>
        <w:rPr>
          <w:rFonts w:hint="eastAsia" w:ascii="新宋体" w:hAnsi="新宋体" w:eastAsia="新宋体" w:cs="新宋体"/>
          <w:b/>
          <w:bCs/>
          <w:sz w:val="24"/>
        </w:rPr>
        <w:t>注：</w:t>
      </w:r>
      <w:r>
        <w:rPr>
          <w:rFonts w:hint="eastAsia" w:ascii="新宋体" w:hAnsi="新宋体" w:eastAsia="新宋体" w:cs="新宋体"/>
          <w:b/>
          <w:bCs/>
          <w:sz w:val="24"/>
          <w:lang w:val="en-US" w:eastAsia="zh-CN"/>
        </w:rPr>
        <w:t>1.</w:t>
      </w:r>
      <w:r>
        <w:rPr>
          <w:rFonts w:hint="eastAsia" w:ascii="新宋体" w:hAnsi="新宋体" w:eastAsia="新宋体" w:cs="新宋体"/>
          <w:b/>
          <w:bCs/>
          <w:sz w:val="24"/>
        </w:rPr>
        <w:t>本合同甲乙双方必须盖骑缝章。</w:t>
      </w:r>
    </w:p>
    <w:p>
      <w:pPr>
        <w:pStyle w:val="21"/>
        <w:spacing w:line="420" w:lineRule="exact"/>
        <w:ind w:firstLine="482" w:firstLineChars="200"/>
        <w:rPr>
          <w:rFonts w:hint="eastAsia" w:ascii="新宋体" w:hAnsi="新宋体" w:eastAsia="新宋体" w:cs="新宋体"/>
          <w:b/>
          <w:bCs/>
          <w:sz w:val="24"/>
          <w:szCs w:val="24"/>
        </w:rPr>
      </w:pPr>
      <w:r>
        <w:rPr>
          <w:rFonts w:hint="eastAsia" w:ascii="新宋体" w:hAnsi="新宋体" w:eastAsia="新宋体" w:cs="新宋体"/>
          <w:b/>
          <w:sz w:val="24"/>
          <w:szCs w:val="24"/>
          <w:lang w:val="en-US" w:eastAsia="zh-CN"/>
        </w:rPr>
        <w:t>2.</w:t>
      </w:r>
      <w:r>
        <w:rPr>
          <w:rFonts w:hint="eastAsia" w:ascii="新宋体" w:hAnsi="新宋体" w:eastAsia="新宋体" w:cs="新宋体"/>
          <w:b/>
          <w:sz w:val="24"/>
          <w:szCs w:val="24"/>
        </w:rPr>
        <w:t>采购人、供应商应当按照招标文件和投标文件中的约定进行填写。</w:t>
      </w:r>
    </w:p>
    <w:p>
      <w:pPr>
        <w:snapToGrid w:val="0"/>
        <w:spacing w:before="120" w:beforeLines="50" w:after="120" w:afterLines="50" w:line="360" w:lineRule="auto"/>
        <w:rPr>
          <w:rFonts w:hint="eastAsia" w:ascii="新宋体" w:hAnsi="新宋体" w:eastAsia="新宋体" w:cs="新宋体"/>
          <w:sz w:val="21"/>
          <w:szCs w:val="21"/>
        </w:rPr>
        <w:sectPr>
          <w:headerReference r:id="rId6" w:type="first"/>
          <w:footerReference r:id="rId9" w:type="first"/>
          <w:footerReference r:id="rId7" w:type="default"/>
          <w:footerReference r:id="rId8" w:type="even"/>
          <w:pgSz w:w="11906" w:h="16838"/>
          <w:pgMar w:top="1247" w:right="1247" w:bottom="1247" w:left="1247" w:header="851" w:footer="851" w:gutter="0"/>
          <w:pgBorders>
            <w:top w:val="none" w:sz="0" w:space="0"/>
            <w:left w:val="none" w:sz="0" w:space="0"/>
            <w:bottom w:val="none" w:sz="0" w:space="0"/>
            <w:right w:val="none" w:sz="0" w:space="0"/>
          </w:pgBorders>
          <w:pgNumType w:start="1"/>
          <w:cols w:space="720" w:num="1"/>
          <w:docGrid w:linePitch="312" w:charSpace="0"/>
        </w:sectPr>
      </w:pPr>
    </w:p>
    <w:p>
      <w:pPr>
        <w:spacing w:line="480" w:lineRule="auto"/>
        <w:ind w:firstLine="1807" w:firstLineChars="500"/>
        <w:rPr>
          <w:rFonts w:ascii="新宋体" w:hAnsi="新宋体" w:eastAsia="新宋体" w:cs="新宋体"/>
          <w:b/>
          <w:bCs/>
          <w:color w:val="FF0000"/>
          <w:sz w:val="36"/>
          <w:szCs w:val="36"/>
        </w:rPr>
      </w:pPr>
      <w:bookmarkStart w:id="57" w:name="_Toc77457437"/>
      <w:r>
        <w:rPr>
          <w:rFonts w:ascii="新宋体" w:hAnsi="新宋体" w:eastAsia="新宋体" w:cs="新宋体"/>
          <w:b/>
          <w:bCs/>
          <w:sz w:val="36"/>
          <w:szCs w:val="36"/>
        </w:rPr>
        <w:t>第七章　</w:t>
      </w:r>
      <w:bookmarkEnd w:id="57"/>
      <w:r>
        <w:rPr>
          <w:rFonts w:ascii="新宋体" w:hAnsi="新宋体" w:eastAsia="新宋体" w:cs="新宋体"/>
          <w:b/>
          <w:color w:val="000000"/>
          <w:sz w:val="36"/>
          <w:szCs w:val="36"/>
        </w:rPr>
        <w:t>附件—投标文件格式</w:t>
      </w:r>
    </w:p>
    <w:p>
      <w:pPr>
        <w:spacing w:line="480" w:lineRule="auto"/>
        <w:rPr>
          <w:rFonts w:ascii="新宋体" w:hAnsi="新宋体" w:eastAsia="新宋体" w:cs="新宋体"/>
          <w:b/>
          <w:sz w:val="30"/>
          <w:szCs w:val="30"/>
        </w:rPr>
      </w:pPr>
      <w:r>
        <w:rPr>
          <w:rFonts w:ascii="新宋体" w:hAnsi="新宋体" w:eastAsia="新宋体" w:cs="新宋体"/>
          <w:b/>
          <w:bCs/>
          <w:color w:val="FF0000"/>
          <w:sz w:val="36"/>
          <w:szCs w:val="36"/>
        </w:rPr>
        <w:t>一、</w:t>
      </w:r>
      <w:r>
        <w:rPr>
          <w:rFonts w:ascii="新宋体" w:hAnsi="新宋体" w:eastAsia="新宋体" w:cs="新宋体"/>
          <w:b/>
          <w:bCs/>
          <w:color w:val="FF0000"/>
          <w:kern w:val="0"/>
          <w:sz w:val="36"/>
          <w:szCs w:val="36"/>
        </w:rPr>
        <w:t>资格文件</w:t>
      </w:r>
      <w:r>
        <w:rPr>
          <w:rFonts w:ascii="新宋体" w:hAnsi="新宋体" w:eastAsia="新宋体" w:cs="新宋体"/>
          <w:b/>
          <w:bCs/>
          <w:color w:val="FF0000"/>
          <w:sz w:val="36"/>
          <w:szCs w:val="36"/>
        </w:rPr>
        <w:t>部分</w:t>
      </w:r>
      <w:r>
        <w:rPr>
          <w:rFonts w:ascii="新宋体" w:hAnsi="新宋体" w:eastAsia="新宋体" w:cs="新宋体"/>
          <w:b/>
          <w:sz w:val="30"/>
          <w:szCs w:val="30"/>
        </w:rPr>
        <w:t xml:space="preserve">                                     </w:t>
      </w:r>
    </w:p>
    <w:p>
      <w:pPr>
        <w:ind w:right="-110"/>
        <w:jc w:val="center"/>
        <w:rPr>
          <w:rFonts w:ascii="新宋体" w:hAnsi="新宋体" w:eastAsia="新宋体" w:cs="新宋体"/>
          <w:spacing w:val="40"/>
          <w:sz w:val="52"/>
          <w:szCs w:val="52"/>
        </w:rPr>
      </w:pPr>
      <w:r>
        <w:rPr>
          <w:rFonts w:ascii="新宋体" w:hAnsi="新宋体" w:eastAsia="新宋体" w:cs="新宋体"/>
          <w:spacing w:val="40"/>
          <w:sz w:val="52"/>
          <w:szCs w:val="52"/>
        </w:rPr>
        <w:t>项目名称</w:t>
      </w:r>
    </w:p>
    <w:p>
      <w:pPr>
        <w:spacing w:before="240" w:beforeLines="100" w:line="240" w:lineRule="atLeast"/>
        <w:jc w:val="center"/>
        <w:rPr>
          <w:rFonts w:ascii="新宋体" w:hAnsi="新宋体" w:eastAsia="新宋体" w:cs="新宋体"/>
          <w:sz w:val="36"/>
          <w:szCs w:val="36"/>
        </w:rPr>
      </w:pPr>
      <w:r>
        <w:rPr>
          <w:rFonts w:ascii="新宋体" w:hAnsi="新宋体" w:eastAsia="新宋体" w:cs="新宋体"/>
          <w:sz w:val="36"/>
          <w:szCs w:val="36"/>
        </w:rPr>
        <w:t>项目编号：       （标项）</w:t>
      </w:r>
    </w:p>
    <w:p>
      <w:pPr>
        <w:spacing w:before="240" w:beforeLines="100" w:line="240" w:lineRule="atLeast"/>
        <w:jc w:val="center"/>
        <w:rPr>
          <w:rFonts w:ascii="新宋体" w:hAnsi="新宋体" w:eastAsia="新宋体" w:cs="新宋体"/>
          <w:sz w:val="36"/>
          <w:szCs w:val="36"/>
        </w:rPr>
      </w:pPr>
    </w:p>
    <w:p>
      <w:pPr>
        <w:spacing w:after="100" w:afterAutospacing="1" w:line="800" w:lineRule="exact"/>
        <w:ind w:right="-108"/>
        <w:jc w:val="center"/>
        <w:rPr>
          <w:rFonts w:ascii="新宋体" w:hAnsi="新宋体" w:eastAsia="新宋体" w:cs="新宋体"/>
          <w:b/>
          <w:spacing w:val="40"/>
          <w:sz w:val="52"/>
          <w:szCs w:val="52"/>
        </w:rPr>
      </w:pPr>
      <w:r>
        <w:rPr>
          <w:rFonts w:ascii="新宋体" w:hAnsi="新宋体" w:eastAsia="新宋体" w:cs="新宋体"/>
          <w:b/>
          <w:spacing w:val="40"/>
          <w:sz w:val="52"/>
          <w:szCs w:val="52"/>
        </w:rPr>
        <w:t>资</w:t>
      </w:r>
    </w:p>
    <w:p>
      <w:pPr>
        <w:spacing w:after="100" w:afterAutospacing="1" w:line="800" w:lineRule="exact"/>
        <w:ind w:right="-108"/>
        <w:jc w:val="center"/>
        <w:rPr>
          <w:rFonts w:ascii="新宋体" w:hAnsi="新宋体" w:eastAsia="新宋体" w:cs="新宋体"/>
          <w:b/>
          <w:spacing w:val="40"/>
          <w:sz w:val="52"/>
          <w:szCs w:val="52"/>
        </w:rPr>
      </w:pPr>
    </w:p>
    <w:p>
      <w:pPr>
        <w:spacing w:after="100" w:afterAutospacing="1" w:line="800" w:lineRule="exact"/>
        <w:ind w:right="-108"/>
        <w:jc w:val="center"/>
        <w:rPr>
          <w:rFonts w:ascii="新宋体" w:hAnsi="新宋体" w:eastAsia="新宋体" w:cs="新宋体"/>
          <w:b/>
          <w:spacing w:val="40"/>
          <w:sz w:val="52"/>
          <w:szCs w:val="52"/>
        </w:rPr>
      </w:pPr>
      <w:r>
        <w:rPr>
          <w:rFonts w:ascii="新宋体" w:hAnsi="新宋体" w:eastAsia="新宋体" w:cs="新宋体"/>
          <w:b/>
          <w:spacing w:val="40"/>
          <w:sz w:val="52"/>
          <w:szCs w:val="52"/>
        </w:rPr>
        <w:t>格</w:t>
      </w:r>
    </w:p>
    <w:p>
      <w:pPr>
        <w:spacing w:after="100" w:afterAutospacing="1" w:line="800" w:lineRule="exact"/>
        <w:ind w:right="-108"/>
        <w:jc w:val="center"/>
        <w:rPr>
          <w:rFonts w:ascii="新宋体" w:hAnsi="新宋体" w:eastAsia="新宋体" w:cs="新宋体"/>
          <w:b/>
          <w:spacing w:val="40"/>
          <w:sz w:val="52"/>
          <w:szCs w:val="52"/>
        </w:rPr>
      </w:pPr>
    </w:p>
    <w:p>
      <w:pPr>
        <w:spacing w:after="100" w:afterAutospacing="1" w:line="800" w:lineRule="exact"/>
        <w:ind w:right="-108"/>
        <w:jc w:val="center"/>
        <w:rPr>
          <w:rFonts w:ascii="新宋体" w:hAnsi="新宋体" w:eastAsia="新宋体" w:cs="新宋体"/>
          <w:b/>
          <w:spacing w:val="40"/>
          <w:sz w:val="52"/>
          <w:szCs w:val="52"/>
        </w:rPr>
      </w:pPr>
      <w:r>
        <w:rPr>
          <w:rFonts w:ascii="新宋体" w:hAnsi="新宋体" w:eastAsia="新宋体" w:cs="新宋体"/>
          <w:b/>
          <w:spacing w:val="40"/>
          <w:sz w:val="52"/>
          <w:szCs w:val="52"/>
        </w:rPr>
        <w:t>文</w:t>
      </w:r>
    </w:p>
    <w:p>
      <w:pPr>
        <w:spacing w:after="100" w:afterAutospacing="1" w:line="800" w:lineRule="exact"/>
        <w:ind w:right="-108"/>
        <w:jc w:val="center"/>
        <w:rPr>
          <w:rFonts w:ascii="新宋体" w:hAnsi="新宋体" w:eastAsia="新宋体" w:cs="新宋体"/>
          <w:b/>
          <w:spacing w:val="40"/>
          <w:sz w:val="52"/>
          <w:szCs w:val="52"/>
        </w:rPr>
      </w:pPr>
    </w:p>
    <w:p>
      <w:pPr>
        <w:spacing w:after="100" w:afterAutospacing="1" w:line="800" w:lineRule="exact"/>
        <w:ind w:right="-108"/>
        <w:jc w:val="center"/>
        <w:rPr>
          <w:rFonts w:ascii="新宋体" w:hAnsi="新宋体" w:eastAsia="新宋体" w:cs="新宋体"/>
          <w:b/>
          <w:spacing w:val="40"/>
          <w:sz w:val="52"/>
          <w:szCs w:val="52"/>
        </w:rPr>
      </w:pPr>
      <w:r>
        <w:rPr>
          <w:rFonts w:ascii="新宋体" w:hAnsi="新宋体" w:eastAsia="新宋体" w:cs="新宋体"/>
          <w:b/>
          <w:spacing w:val="40"/>
          <w:sz w:val="52"/>
          <w:szCs w:val="52"/>
        </w:rPr>
        <w:t>件</w:t>
      </w:r>
    </w:p>
    <w:p>
      <w:pPr>
        <w:spacing w:line="500" w:lineRule="exact"/>
        <w:ind w:right="532"/>
        <w:rPr>
          <w:rFonts w:ascii="新宋体" w:hAnsi="新宋体" w:eastAsia="新宋体" w:cs="新宋体"/>
          <w:sz w:val="36"/>
          <w:szCs w:val="36"/>
        </w:rPr>
      </w:pPr>
    </w:p>
    <w:p>
      <w:pPr>
        <w:spacing w:line="600" w:lineRule="exact"/>
        <w:ind w:right="532" w:firstLine="720" w:firstLineChars="200"/>
        <w:rPr>
          <w:rFonts w:ascii="新宋体" w:hAnsi="新宋体" w:eastAsia="新宋体" w:cs="新宋体"/>
          <w:sz w:val="36"/>
          <w:szCs w:val="36"/>
        </w:rPr>
      </w:pPr>
      <w:r>
        <w:rPr>
          <w:rFonts w:ascii="新宋体" w:hAnsi="新宋体" w:eastAsia="新宋体" w:cs="新宋体"/>
          <w:sz w:val="36"/>
          <w:szCs w:val="36"/>
        </w:rPr>
        <w:t>投标人全称：</w:t>
      </w:r>
    </w:p>
    <w:p>
      <w:pPr>
        <w:spacing w:line="600" w:lineRule="exact"/>
        <w:ind w:right="532" w:firstLine="720" w:firstLineChars="200"/>
        <w:rPr>
          <w:rFonts w:ascii="新宋体" w:hAnsi="新宋体" w:eastAsia="新宋体" w:cs="新宋体"/>
          <w:sz w:val="36"/>
          <w:szCs w:val="36"/>
        </w:rPr>
      </w:pPr>
      <w:r>
        <w:rPr>
          <w:rFonts w:ascii="新宋体" w:hAnsi="新宋体" w:eastAsia="新宋体" w:cs="新宋体"/>
          <w:sz w:val="36"/>
          <w:szCs w:val="36"/>
        </w:rPr>
        <w:t>地    址：</w:t>
      </w:r>
    </w:p>
    <w:p>
      <w:pPr>
        <w:spacing w:line="600" w:lineRule="exact"/>
        <w:ind w:right="532" w:firstLine="720" w:firstLineChars="200"/>
        <w:rPr>
          <w:rFonts w:ascii="新宋体" w:hAnsi="新宋体" w:eastAsia="新宋体" w:cs="新宋体"/>
          <w:b/>
          <w:bCs/>
          <w:color w:val="FF0000"/>
          <w:sz w:val="28"/>
          <w:szCs w:val="28"/>
        </w:rPr>
      </w:pPr>
      <w:r>
        <w:rPr>
          <w:rFonts w:ascii="新宋体" w:hAnsi="新宋体" w:eastAsia="新宋体" w:cs="新宋体"/>
          <w:sz w:val="36"/>
          <w:szCs w:val="36"/>
        </w:rPr>
        <w:t>时    间：</w:t>
      </w:r>
    </w:p>
    <w:p>
      <w:pPr>
        <w:spacing w:line="360" w:lineRule="auto"/>
        <w:jc w:val="center"/>
        <w:rPr>
          <w:rFonts w:ascii="新宋体" w:hAnsi="新宋体" w:eastAsia="新宋体" w:cs="新宋体"/>
          <w:b/>
          <w:bCs/>
          <w:sz w:val="36"/>
          <w:szCs w:val="36"/>
        </w:rPr>
      </w:pPr>
      <w:r>
        <w:rPr>
          <w:rFonts w:ascii="新宋体" w:hAnsi="新宋体" w:eastAsia="新宋体" w:cs="新宋体"/>
          <w:b/>
          <w:bCs/>
          <w:sz w:val="36"/>
          <w:szCs w:val="36"/>
        </w:rPr>
        <w:t>资格审查资料说明</w:t>
      </w:r>
    </w:p>
    <w:p>
      <w:pPr>
        <w:spacing w:line="360" w:lineRule="auto"/>
        <w:ind w:firstLine="361" w:firstLineChars="150"/>
        <w:rPr>
          <w:rFonts w:ascii="新宋体" w:hAnsi="新宋体" w:eastAsia="新宋体" w:cs="新宋体"/>
          <w:b/>
          <w:bCs/>
          <w:sz w:val="24"/>
          <w:szCs w:val="24"/>
        </w:rPr>
      </w:pPr>
      <w:r>
        <w:rPr>
          <w:rFonts w:ascii="新宋体" w:hAnsi="新宋体" w:eastAsia="新宋体" w:cs="新宋体"/>
          <w:b/>
          <w:bCs/>
          <w:sz w:val="24"/>
          <w:szCs w:val="24"/>
        </w:rPr>
        <w:t xml:space="preserve">（一）资格审查须知 </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1、投标人必须认真填写招标文件规定的所有表格，并对其真实性负责，采购人有权对其进行调查核实和要求澄清。</w:t>
      </w:r>
    </w:p>
    <w:p>
      <w:pPr>
        <w:spacing w:line="360" w:lineRule="auto"/>
        <w:rPr>
          <w:rFonts w:ascii="新宋体" w:hAnsi="新宋体" w:eastAsia="新宋体" w:cs="新宋体"/>
          <w:sz w:val="24"/>
          <w:szCs w:val="24"/>
        </w:rPr>
      </w:pPr>
      <w:r>
        <w:rPr>
          <w:rFonts w:ascii="新宋体" w:hAnsi="新宋体" w:eastAsia="新宋体" w:cs="新宋体"/>
          <w:sz w:val="24"/>
          <w:szCs w:val="24"/>
        </w:rPr>
        <w:t xml:space="preserve">    2、资格审查按通过和不通过两种方式进行评定，投标人的资格等方面的要求作为资格审查通过的强制性资格条件，经核实有一项不符合要求，则投标人的资格为不通过，不通过的投标人对其投标文件不进行后续评审。 </w:t>
      </w:r>
    </w:p>
    <w:p>
      <w:pPr>
        <w:spacing w:line="360" w:lineRule="auto"/>
        <w:ind w:firstLine="241" w:firstLineChars="100"/>
        <w:rPr>
          <w:rFonts w:ascii="新宋体" w:hAnsi="新宋体" w:eastAsia="新宋体" w:cs="新宋体"/>
          <w:b/>
          <w:bCs/>
          <w:sz w:val="24"/>
          <w:szCs w:val="24"/>
        </w:rPr>
      </w:pPr>
      <w:r>
        <w:rPr>
          <w:rFonts w:ascii="新宋体" w:hAnsi="新宋体" w:eastAsia="新宋体" w:cs="新宋体"/>
          <w:b/>
          <w:bCs/>
          <w:sz w:val="24"/>
          <w:szCs w:val="24"/>
        </w:rPr>
        <w:t>（二）资格文件目录</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1、磋商声明</w:t>
      </w:r>
      <w:r>
        <w:rPr>
          <w:rFonts w:hint="eastAsia" w:ascii="新宋体" w:hAnsi="新宋体" w:eastAsia="新宋体" w:cs="新宋体"/>
          <w:sz w:val="24"/>
          <w:szCs w:val="24"/>
          <w:lang w:eastAsia="zh-CN"/>
        </w:rPr>
        <w:t>书</w:t>
      </w:r>
      <w:r>
        <w:rPr>
          <w:rFonts w:ascii="新宋体" w:hAnsi="新宋体" w:eastAsia="新宋体" w:cs="新宋体"/>
          <w:sz w:val="24"/>
          <w:szCs w:val="24"/>
        </w:rPr>
        <w:t xml:space="preserve"> (附件1，含</w:t>
      </w:r>
      <w:r>
        <w:rPr>
          <w:rFonts w:hint="eastAsia" w:ascii="新宋体" w:hAnsi="新宋体" w:eastAsia="新宋体" w:cs="新宋体"/>
          <w:sz w:val="24"/>
          <w:szCs w:val="24"/>
          <w:lang w:eastAsia="zh-CN"/>
        </w:rPr>
        <w:t>无</w:t>
      </w:r>
      <w:r>
        <w:rPr>
          <w:rFonts w:ascii="新宋体" w:hAnsi="新宋体" w:eastAsia="新宋体" w:cs="新宋体"/>
          <w:sz w:val="24"/>
          <w:szCs w:val="24"/>
        </w:rPr>
        <w:t>重大违法记录声明)</w:t>
      </w:r>
      <w:r>
        <w:rPr>
          <w:rFonts w:hint="eastAsia" w:ascii="新宋体" w:hAnsi="新宋体" w:eastAsia="新宋体" w:cs="新宋体"/>
          <w:sz w:val="24"/>
          <w:szCs w:val="24"/>
          <w:lang w:eastAsia="zh-CN"/>
        </w:rPr>
        <w:t>、磋商承诺函（附件</w:t>
      </w:r>
      <w:r>
        <w:rPr>
          <w:rFonts w:hint="eastAsia" w:ascii="新宋体" w:hAnsi="新宋体" w:eastAsia="新宋体" w:cs="新宋体"/>
          <w:sz w:val="24"/>
          <w:szCs w:val="24"/>
          <w:lang w:val="en-US" w:eastAsia="zh-CN"/>
        </w:rPr>
        <w:t>1-2）</w:t>
      </w:r>
      <w:r>
        <w:rPr>
          <w:rFonts w:hint="eastAsia" w:ascii="新宋体" w:hAnsi="新宋体" w:eastAsia="新宋体" w:cs="新宋体"/>
          <w:sz w:val="24"/>
          <w:szCs w:val="24"/>
        </w:rPr>
        <w:t>；</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2、法定代表人授权委托书(附件2)；</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3、提供有效的营业执照复印件并加盖公司公章；事业单位的，则提供有效的《事业单位法人证书》副本复印件并加盖单位公章；自然人的，则提供有效的身份证复印件并签字；</w:t>
      </w:r>
    </w:p>
    <w:p>
      <w:pPr>
        <w:snapToGrid w:val="0"/>
        <w:spacing w:line="360" w:lineRule="auto"/>
        <w:ind w:firstLine="470" w:firstLineChars="196"/>
        <w:jc w:val="left"/>
        <w:rPr>
          <w:rFonts w:ascii="新宋体" w:hAnsi="新宋体" w:eastAsia="新宋体" w:cs="新宋体"/>
          <w:sz w:val="24"/>
          <w:szCs w:val="24"/>
        </w:rPr>
      </w:pPr>
      <w:r>
        <w:rPr>
          <w:rFonts w:ascii="新宋体" w:hAnsi="新宋体" w:eastAsia="新宋体" w:cs="新宋体"/>
          <w:sz w:val="24"/>
          <w:szCs w:val="24"/>
        </w:rPr>
        <w:t>4、联合投标协议书</w:t>
      </w:r>
      <w:r>
        <w:rPr>
          <w:rFonts w:ascii="新宋体" w:hAnsi="新宋体" w:eastAsia="新宋体" w:cs="新宋体"/>
          <w:spacing w:val="-5"/>
          <w:sz w:val="24"/>
        </w:rPr>
        <w:t>（</w:t>
      </w:r>
      <w:r>
        <w:rPr>
          <w:rFonts w:ascii="新宋体" w:hAnsi="新宋体" w:eastAsia="新宋体" w:cs="新宋体"/>
          <w:spacing w:val="-3"/>
          <w:sz w:val="24"/>
        </w:rPr>
        <w:t>附件3</w:t>
      </w:r>
      <w:r>
        <w:rPr>
          <w:rFonts w:ascii="新宋体" w:hAnsi="新宋体" w:eastAsia="新宋体" w:cs="新宋体"/>
          <w:sz w:val="24"/>
        </w:rPr>
        <w:t>）</w:t>
      </w:r>
      <w:r>
        <w:rPr>
          <w:rFonts w:ascii="新宋体" w:hAnsi="新宋体" w:eastAsia="新宋体" w:cs="新宋体"/>
          <w:sz w:val="24"/>
          <w:szCs w:val="24"/>
        </w:rPr>
        <w:t>（若</w:t>
      </w:r>
      <w:r>
        <w:rPr>
          <w:rFonts w:hint="eastAsia" w:ascii="新宋体" w:hAnsi="新宋体" w:eastAsia="新宋体" w:cs="新宋体"/>
          <w:sz w:val="24"/>
          <w:szCs w:val="24"/>
          <w:lang w:eastAsia="zh-CN"/>
        </w:rPr>
        <w:t>有</w:t>
      </w:r>
      <w:r>
        <w:rPr>
          <w:rFonts w:ascii="新宋体" w:hAnsi="新宋体" w:eastAsia="新宋体" w:cs="新宋体"/>
          <w:sz w:val="24"/>
          <w:szCs w:val="24"/>
        </w:rPr>
        <w:t>）；</w:t>
      </w:r>
    </w:p>
    <w:p>
      <w:pPr>
        <w:snapToGrid w:val="0"/>
        <w:spacing w:line="360" w:lineRule="auto"/>
        <w:ind w:firstLine="470" w:firstLineChars="196"/>
        <w:jc w:val="left"/>
        <w:rPr>
          <w:rFonts w:ascii="新宋体" w:hAnsi="新宋体" w:eastAsia="新宋体" w:cs="新宋体"/>
          <w:sz w:val="24"/>
          <w:szCs w:val="24"/>
        </w:rPr>
      </w:pPr>
      <w:r>
        <w:rPr>
          <w:rFonts w:ascii="新宋体" w:hAnsi="新宋体" w:eastAsia="新宋体" w:cs="新宋体"/>
          <w:sz w:val="24"/>
          <w:szCs w:val="24"/>
        </w:rPr>
        <w:t>5、联合投标授权委托书</w:t>
      </w:r>
      <w:r>
        <w:rPr>
          <w:rFonts w:ascii="新宋体" w:hAnsi="新宋体" w:eastAsia="新宋体" w:cs="新宋体"/>
          <w:spacing w:val="-5"/>
          <w:sz w:val="24"/>
        </w:rPr>
        <w:t>（</w:t>
      </w:r>
      <w:r>
        <w:rPr>
          <w:rFonts w:ascii="新宋体" w:hAnsi="新宋体" w:eastAsia="新宋体" w:cs="新宋体"/>
          <w:spacing w:val="-3"/>
          <w:sz w:val="24"/>
        </w:rPr>
        <w:t>附件4</w:t>
      </w:r>
      <w:r>
        <w:rPr>
          <w:rFonts w:ascii="新宋体" w:hAnsi="新宋体" w:eastAsia="新宋体" w:cs="新宋体"/>
          <w:sz w:val="24"/>
        </w:rPr>
        <w:t>）</w:t>
      </w:r>
      <w:r>
        <w:rPr>
          <w:rFonts w:ascii="新宋体" w:hAnsi="新宋体" w:eastAsia="新宋体" w:cs="新宋体"/>
          <w:sz w:val="24"/>
          <w:szCs w:val="24"/>
        </w:rPr>
        <w:t>（若</w:t>
      </w:r>
      <w:r>
        <w:rPr>
          <w:rFonts w:hint="eastAsia" w:ascii="新宋体" w:hAnsi="新宋体" w:eastAsia="新宋体" w:cs="新宋体"/>
          <w:sz w:val="24"/>
          <w:szCs w:val="24"/>
          <w:lang w:eastAsia="zh-CN"/>
        </w:rPr>
        <w:t>有</w:t>
      </w:r>
      <w:r>
        <w:rPr>
          <w:rFonts w:ascii="新宋体" w:hAnsi="新宋体" w:eastAsia="新宋体" w:cs="新宋体"/>
          <w:sz w:val="24"/>
          <w:szCs w:val="24"/>
        </w:rPr>
        <w:t>）；</w:t>
      </w:r>
    </w:p>
    <w:p>
      <w:pPr>
        <w:snapToGrid w:val="0"/>
        <w:spacing w:line="360" w:lineRule="auto"/>
        <w:ind w:firstLine="470" w:firstLineChars="196"/>
        <w:jc w:val="left"/>
        <w:rPr>
          <w:rFonts w:ascii="新宋体" w:hAnsi="新宋体" w:eastAsia="新宋体" w:cs="新宋体"/>
          <w:sz w:val="24"/>
          <w:szCs w:val="24"/>
        </w:rPr>
      </w:pPr>
      <w:r>
        <w:rPr>
          <w:rFonts w:ascii="新宋体" w:hAnsi="新宋体" w:eastAsia="新宋体" w:cs="新宋体"/>
          <w:sz w:val="24"/>
          <w:szCs w:val="24"/>
        </w:rPr>
        <w:t>6、中小企业声明函（见附件5）；</w:t>
      </w:r>
    </w:p>
    <w:p>
      <w:pPr>
        <w:snapToGrid w:val="0"/>
        <w:spacing w:line="360" w:lineRule="auto"/>
        <w:ind w:firstLine="480" w:firstLineChars="200"/>
        <w:jc w:val="left"/>
        <w:rPr>
          <w:rFonts w:ascii="新宋体" w:hAnsi="新宋体" w:eastAsia="新宋体" w:cs="新宋体"/>
          <w:bCs/>
          <w:sz w:val="24"/>
        </w:rPr>
      </w:pPr>
      <w:r>
        <w:rPr>
          <w:rFonts w:ascii="新宋体" w:hAnsi="新宋体" w:eastAsia="新宋体" w:cs="新宋体"/>
          <w:sz w:val="24"/>
          <w:szCs w:val="24"/>
        </w:rPr>
        <w:t>7、提供采购公告中符合</w:t>
      </w:r>
      <w:r>
        <w:rPr>
          <w:rFonts w:ascii="新宋体" w:hAnsi="新宋体" w:eastAsia="新宋体" w:cs="新宋体"/>
          <w:bCs/>
          <w:sz w:val="24"/>
          <w:szCs w:val="24"/>
        </w:rPr>
        <w:t>投标人特定条件要求的有效的</w:t>
      </w:r>
      <w:r>
        <w:rPr>
          <w:rFonts w:ascii="新宋体" w:hAnsi="新宋体" w:eastAsia="新宋体" w:cs="新宋体"/>
          <w:sz w:val="24"/>
          <w:szCs w:val="24"/>
        </w:rPr>
        <w:t>其他资质复印件并加盖公司公章及需要说明的资料</w:t>
      </w:r>
      <w:r>
        <w:rPr>
          <w:rFonts w:ascii="新宋体" w:hAnsi="新宋体" w:eastAsia="新宋体" w:cs="新宋体"/>
          <w:sz w:val="24"/>
        </w:rPr>
        <w:t>。</w:t>
      </w:r>
    </w:p>
    <w:p>
      <w:pPr>
        <w:pStyle w:val="3"/>
        <w:rPr>
          <w:rFonts w:ascii="新宋体" w:hAnsi="新宋体" w:eastAsia="新宋体" w:cs="新宋体"/>
        </w:rPr>
      </w:pPr>
    </w:p>
    <w:p>
      <w:pPr>
        <w:spacing w:line="460" w:lineRule="exact"/>
        <w:rPr>
          <w:rFonts w:ascii="新宋体" w:hAnsi="新宋体" w:eastAsia="新宋体" w:cs="新宋体"/>
          <w:sz w:val="30"/>
        </w:rPr>
      </w:pPr>
    </w:p>
    <w:p>
      <w:pPr>
        <w:spacing w:line="460" w:lineRule="exact"/>
        <w:rPr>
          <w:rFonts w:ascii="新宋体" w:hAnsi="新宋体" w:eastAsia="新宋体" w:cs="新宋体"/>
          <w:sz w:val="30"/>
        </w:rPr>
      </w:pPr>
    </w:p>
    <w:p>
      <w:pPr>
        <w:spacing w:line="460" w:lineRule="exact"/>
        <w:rPr>
          <w:rFonts w:ascii="新宋体" w:hAnsi="新宋体" w:eastAsia="新宋体" w:cs="新宋体"/>
          <w:sz w:val="30"/>
        </w:rPr>
      </w:pPr>
    </w:p>
    <w:p>
      <w:pPr>
        <w:spacing w:line="460" w:lineRule="exact"/>
        <w:rPr>
          <w:rFonts w:ascii="新宋体" w:hAnsi="新宋体" w:eastAsia="新宋体" w:cs="新宋体"/>
          <w:sz w:val="30"/>
        </w:rPr>
      </w:pPr>
    </w:p>
    <w:p>
      <w:pPr>
        <w:spacing w:line="460" w:lineRule="exact"/>
        <w:rPr>
          <w:rFonts w:ascii="新宋体" w:hAnsi="新宋体" w:eastAsia="新宋体" w:cs="新宋体"/>
          <w:sz w:val="30"/>
        </w:rPr>
      </w:pPr>
    </w:p>
    <w:p>
      <w:pPr>
        <w:spacing w:line="460" w:lineRule="exact"/>
        <w:rPr>
          <w:rFonts w:ascii="新宋体" w:hAnsi="新宋体" w:eastAsia="新宋体" w:cs="新宋体"/>
          <w:sz w:val="30"/>
        </w:rPr>
      </w:pPr>
    </w:p>
    <w:p>
      <w:pPr>
        <w:spacing w:line="460" w:lineRule="exact"/>
        <w:rPr>
          <w:rFonts w:ascii="新宋体" w:hAnsi="新宋体" w:eastAsia="新宋体" w:cs="新宋体"/>
          <w:sz w:val="30"/>
        </w:rPr>
      </w:pPr>
    </w:p>
    <w:p>
      <w:pPr>
        <w:spacing w:line="460" w:lineRule="exact"/>
        <w:rPr>
          <w:rFonts w:ascii="新宋体" w:hAnsi="新宋体" w:eastAsia="新宋体" w:cs="新宋体"/>
          <w:sz w:val="30"/>
        </w:rPr>
      </w:pPr>
    </w:p>
    <w:p>
      <w:pPr>
        <w:spacing w:line="460" w:lineRule="exact"/>
        <w:rPr>
          <w:rFonts w:ascii="新宋体" w:hAnsi="新宋体" w:eastAsia="新宋体" w:cs="新宋体"/>
          <w:sz w:val="30"/>
        </w:rPr>
      </w:pPr>
    </w:p>
    <w:p>
      <w:pPr>
        <w:spacing w:line="460" w:lineRule="exact"/>
        <w:rPr>
          <w:rFonts w:ascii="新宋体" w:hAnsi="新宋体" w:eastAsia="新宋体" w:cs="新宋体"/>
          <w:sz w:val="30"/>
        </w:rPr>
      </w:pPr>
    </w:p>
    <w:p>
      <w:pPr>
        <w:spacing w:line="460" w:lineRule="exact"/>
        <w:rPr>
          <w:rFonts w:ascii="新宋体" w:hAnsi="新宋体" w:eastAsia="新宋体" w:cs="新宋体"/>
          <w:b/>
          <w:bCs/>
          <w:sz w:val="32"/>
        </w:rPr>
      </w:pPr>
      <w:r>
        <w:rPr>
          <w:rFonts w:ascii="新宋体" w:hAnsi="新宋体" w:eastAsia="新宋体" w:cs="新宋体"/>
          <w:sz w:val="30"/>
        </w:rPr>
        <w:t>附件1</w:t>
      </w:r>
      <w:r>
        <w:rPr>
          <w:rFonts w:ascii="新宋体" w:hAnsi="新宋体" w:eastAsia="新宋体" w:cs="新宋体"/>
          <w:b/>
          <w:bCs/>
          <w:sz w:val="32"/>
        </w:rPr>
        <w:t xml:space="preserve">  </w:t>
      </w:r>
    </w:p>
    <w:p>
      <w:pPr>
        <w:snapToGrid w:val="0"/>
        <w:spacing w:before="50" w:after="50"/>
        <w:jc w:val="center"/>
        <w:rPr>
          <w:rFonts w:hint="eastAsia" w:ascii="新宋体" w:hAnsi="新宋体" w:eastAsia="新宋体" w:cs="新宋体"/>
          <w:b/>
          <w:sz w:val="36"/>
          <w:szCs w:val="36"/>
          <w:lang w:eastAsia="zh-CN"/>
        </w:rPr>
      </w:pPr>
      <w:r>
        <w:rPr>
          <w:rFonts w:ascii="新宋体" w:hAnsi="新宋体" w:eastAsia="新宋体" w:cs="新宋体"/>
          <w:kern w:val="0"/>
          <w:sz w:val="36"/>
          <w:szCs w:val="36"/>
        </w:rPr>
        <w:t>磋商声明</w:t>
      </w:r>
      <w:r>
        <w:rPr>
          <w:rFonts w:hint="eastAsia" w:ascii="新宋体" w:hAnsi="新宋体" w:eastAsia="新宋体" w:cs="新宋体"/>
          <w:kern w:val="0"/>
          <w:sz w:val="36"/>
          <w:szCs w:val="36"/>
          <w:lang w:eastAsia="zh-CN"/>
        </w:rPr>
        <w:t>书</w:t>
      </w:r>
    </w:p>
    <w:p>
      <w:pPr>
        <w:snapToGrid w:val="0"/>
        <w:spacing w:before="120" w:beforeLines="50" w:after="50" w:line="500" w:lineRule="exact"/>
        <w:rPr>
          <w:rFonts w:ascii="新宋体" w:hAnsi="新宋体" w:eastAsia="新宋体" w:cs="新宋体"/>
          <w:sz w:val="28"/>
          <w:szCs w:val="28"/>
        </w:rPr>
      </w:pPr>
      <w:r>
        <w:rPr>
          <w:rFonts w:ascii="新宋体" w:hAnsi="新宋体" w:eastAsia="新宋体" w:cs="新宋体"/>
          <w:sz w:val="24"/>
        </w:rPr>
        <w:t>致</w:t>
      </w:r>
      <w:r>
        <w:rPr>
          <w:rFonts w:ascii="新宋体" w:hAnsi="新宋体" w:eastAsia="新宋体" w:cs="新宋体"/>
          <w:sz w:val="24"/>
          <w:u w:val="single"/>
        </w:rPr>
        <w:t>浙江鼎泰工程管理有限公司</w:t>
      </w:r>
      <w:r>
        <w:rPr>
          <w:rFonts w:ascii="新宋体" w:hAnsi="新宋体" w:eastAsia="新宋体" w:cs="新宋体"/>
          <w:sz w:val="28"/>
          <w:szCs w:val="28"/>
        </w:rPr>
        <w:t>：</w:t>
      </w:r>
    </w:p>
    <w:p>
      <w:pPr>
        <w:snapToGrid w:val="0"/>
        <w:spacing w:before="120" w:line="500" w:lineRule="exact"/>
        <w:ind w:firstLine="480" w:firstLineChars="200"/>
        <w:rPr>
          <w:rFonts w:ascii="新宋体" w:hAnsi="新宋体" w:eastAsia="新宋体" w:cs="新宋体"/>
          <w:sz w:val="24"/>
        </w:rPr>
      </w:pPr>
      <w:r>
        <w:rPr>
          <w:rFonts w:ascii="新宋体" w:hAnsi="新宋体" w:eastAsia="新宋体" w:cs="新宋体"/>
          <w:sz w:val="24"/>
          <w:u w:val="single"/>
        </w:rPr>
        <w:t>（投标人名称）</w:t>
      </w:r>
      <w:r>
        <w:rPr>
          <w:rFonts w:ascii="新宋体" w:hAnsi="新宋体" w:eastAsia="新宋体" w:cs="新宋体"/>
          <w:sz w:val="24"/>
        </w:rPr>
        <w:t>系中华人民共和国合法企业，经营地址</w:t>
      </w:r>
      <w:r>
        <w:rPr>
          <w:rFonts w:ascii="新宋体" w:hAnsi="新宋体" w:eastAsia="新宋体" w:cs="新宋体"/>
          <w:sz w:val="24"/>
          <w:u w:val="single"/>
        </w:rPr>
        <w:t xml:space="preserve">                            </w:t>
      </w:r>
      <w:r>
        <w:rPr>
          <w:rFonts w:ascii="新宋体" w:hAnsi="新宋体" w:eastAsia="新宋体" w:cs="新宋体"/>
          <w:sz w:val="24"/>
        </w:rPr>
        <w:t>。</w:t>
      </w:r>
    </w:p>
    <w:p>
      <w:pPr>
        <w:snapToGrid w:val="0"/>
        <w:spacing w:before="120" w:beforeLines="50" w:after="50" w:line="500" w:lineRule="exact"/>
        <w:ind w:right="210" w:rightChars="100" w:firstLine="480" w:firstLineChars="200"/>
        <w:rPr>
          <w:rFonts w:ascii="新宋体" w:hAnsi="新宋体" w:eastAsia="新宋体" w:cs="新宋体"/>
          <w:sz w:val="24"/>
        </w:rPr>
      </w:pPr>
      <w:r>
        <w:rPr>
          <w:rFonts w:ascii="新宋体" w:hAnsi="新宋体" w:eastAsia="新宋体" w:cs="新宋体"/>
          <w:sz w:val="24"/>
        </w:rPr>
        <w:t>我</w:t>
      </w:r>
      <w:r>
        <w:rPr>
          <w:rFonts w:ascii="新宋体" w:hAnsi="新宋体" w:eastAsia="新宋体" w:cs="新宋体"/>
          <w:sz w:val="24"/>
          <w:u w:val="single"/>
        </w:rPr>
        <w:t>（姓名）</w:t>
      </w:r>
      <w:r>
        <w:rPr>
          <w:rFonts w:ascii="新宋体" w:hAnsi="新宋体" w:eastAsia="新宋体" w:cs="新宋体"/>
          <w:sz w:val="24"/>
        </w:rPr>
        <w:t>系</w:t>
      </w:r>
      <w:r>
        <w:rPr>
          <w:rFonts w:ascii="新宋体" w:hAnsi="新宋体" w:eastAsia="新宋体" w:cs="新宋体"/>
          <w:sz w:val="24"/>
          <w:u w:val="single"/>
        </w:rPr>
        <w:t>（投标人名称）</w:t>
      </w:r>
      <w:r>
        <w:rPr>
          <w:rFonts w:ascii="新宋体" w:hAnsi="新宋体" w:eastAsia="新宋体" w:cs="新宋体"/>
          <w:sz w:val="24"/>
        </w:rPr>
        <w:t>的法定代表人，我方愿意参加贵方组织的</w:t>
      </w:r>
      <w:r>
        <w:rPr>
          <w:rFonts w:ascii="新宋体" w:hAnsi="新宋体" w:eastAsia="新宋体" w:cs="新宋体"/>
          <w:sz w:val="24"/>
          <w:u w:val="single"/>
        </w:rPr>
        <w:t>（招标项目名称）（编号为：            ）</w:t>
      </w:r>
      <w:r>
        <w:rPr>
          <w:rFonts w:ascii="新宋体" w:hAnsi="新宋体" w:eastAsia="新宋体" w:cs="新宋体"/>
          <w:sz w:val="24"/>
        </w:rPr>
        <w:t>的投标，为此，我方就本次投标有关事项郑重声明如下：</w:t>
      </w:r>
    </w:p>
    <w:p>
      <w:pPr>
        <w:snapToGrid w:val="0"/>
        <w:spacing w:before="120" w:beforeLines="50" w:after="50" w:line="500" w:lineRule="exact"/>
        <w:ind w:firstLine="480" w:firstLineChars="200"/>
        <w:rPr>
          <w:rFonts w:ascii="新宋体" w:hAnsi="新宋体" w:eastAsia="新宋体" w:cs="新宋体"/>
          <w:sz w:val="24"/>
        </w:rPr>
      </w:pPr>
      <w:r>
        <w:rPr>
          <w:rFonts w:ascii="新宋体" w:hAnsi="新宋体" w:eastAsia="新宋体" w:cs="新宋体"/>
          <w:sz w:val="24"/>
        </w:rPr>
        <w:t>1、我方已详细审查全部招标文件，同意招标文件的各项要求。</w:t>
      </w:r>
    </w:p>
    <w:p>
      <w:pPr>
        <w:snapToGrid w:val="0"/>
        <w:spacing w:before="120" w:beforeLines="50" w:after="50" w:line="500" w:lineRule="exact"/>
        <w:ind w:firstLine="480" w:firstLineChars="200"/>
        <w:rPr>
          <w:rFonts w:ascii="新宋体" w:hAnsi="新宋体" w:eastAsia="新宋体" w:cs="新宋体"/>
          <w:sz w:val="24"/>
        </w:rPr>
      </w:pPr>
      <w:r>
        <w:rPr>
          <w:rFonts w:ascii="新宋体" w:hAnsi="新宋体" w:eastAsia="新宋体" w:cs="新宋体"/>
          <w:sz w:val="24"/>
        </w:rPr>
        <w:t>2、我方向贵方提交的所有投标文件、资料都是准确的和真实的。</w:t>
      </w:r>
    </w:p>
    <w:p>
      <w:pPr>
        <w:snapToGrid w:val="0"/>
        <w:spacing w:before="120" w:beforeLines="50" w:after="50" w:line="500" w:lineRule="exact"/>
        <w:ind w:firstLine="480" w:firstLineChars="200"/>
        <w:rPr>
          <w:rFonts w:ascii="新宋体" w:hAnsi="新宋体" w:eastAsia="新宋体" w:cs="新宋体"/>
          <w:sz w:val="24"/>
        </w:rPr>
      </w:pPr>
      <w:r>
        <w:rPr>
          <w:rFonts w:ascii="新宋体" w:hAnsi="新宋体" w:eastAsia="新宋体" w:cs="新宋体"/>
          <w:sz w:val="24"/>
        </w:rPr>
        <w:t>3、若</w:t>
      </w:r>
      <w:r>
        <w:rPr>
          <w:rFonts w:hint="eastAsia" w:ascii="新宋体" w:hAnsi="新宋体" w:eastAsia="新宋体" w:cs="新宋体"/>
          <w:sz w:val="24"/>
          <w:lang w:eastAsia="zh-CN"/>
        </w:rPr>
        <w:t>成交</w:t>
      </w:r>
      <w:r>
        <w:rPr>
          <w:rFonts w:ascii="新宋体" w:hAnsi="新宋体" w:eastAsia="新宋体" w:cs="新宋体"/>
          <w:sz w:val="24"/>
        </w:rPr>
        <w:t>，我方将按招标文件规定履行合同责任和义务。</w:t>
      </w:r>
    </w:p>
    <w:p>
      <w:pPr>
        <w:snapToGrid w:val="0"/>
        <w:spacing w:before="120" w:beforeLines="50" w:after="50" w:line="500" w:lineRule="exact"/>
        <w:ind w:firstLine="480" w:firstLineChars="200"/>
        <w:rPr>
          <w:rFonts w:ascii="新宋体" w:hAnsi="新宋体" w:eastAsia="新宋体" w:cs="新宋体"/>
          <w:sz w:val="24"/>
        </w:rPr>
      </w:pPr>
      <w:r>
        <w:rPr>
          <w:rFonts w:ascii="新宋体" w:hAnsi="新宋体" w:eastAsia="新宋体" w:cs="新宋体"/>
          <w:sz w:val="24"/>
        </w:rPr>
        <w:t>4、我方不是采购人的附属机构；在获知本项目采购信息后，与采购人聘请的为此项目提供咨询服务的公司及其附属机构没有任何联系。</w:t>
      </w:r>
    </w:p>
    <w:p>
      <w:pPr>
        <w:snapToGrid w:val="0"/>
        <w:spacing w:before="120" w:beforeLines="50" w:after="50" w:line="500" w:lineRule="exact"/>
        <w:ind w:firstLine="480" w:firstLineChars="200"/>
        <w:rPr>
          <w:rFonts w:ascii="新宋体" w:hAnsi="新宋体" w:eastAsia="新宋体" w:cs="新宋体"/>
          <w:sz w:val="24"/>
        </w:rPr>
      </w:pPr>
      <w:r>
        <w:rPr>
          <w:rFonts w:ascii="新宋体" w:hAnsi="新宋体" w:eastAsia="新宋体" w:cs="新宋体"/>
          <w:sz w:val="24"/>
        </w:rPr>
        <w:t>5、投标文件自开标日起有效期为</w:t>
      </w:r>
      <w:r>
        <w:rPr>
          <w:rFonts w:ascii="新宋体" w:hAnsi="新宋体" w:eastAsia="新宋体" w:cs="新宋体"/>
          <w:b/>
          <w:bCs/>
          <w:color w:val="FF0000"/>
          <w:sz w:val="24"/>
          <w:u w:val="single"/>
        </w:rPr>
        <w:t>90</w:t>
      </w:r>
      <w:r>
        <w:rPr>
          <w:rFonts w:ascii="新宋体" w:hAnsi="新宋体" w:eastAsia="新宋体" w:cs="新宋体"/>
          <w:b/>
          <w:bCs/>
          <w:color w:val="FF0000"/>
          <w:sz w:val="24"/>
        </w:rPr>
        <w:t>天</w:t>
      </w:r>
      <w:r>
        <w:rPr>
          <w:rFonts w:ascii="新宋体" w:hAnsi="新宋体" w:eastAsia="新宋体" w:cs="新宋体"/>
          <w:sz w:val="24"/>
        </w:rPr>
        <w:t>。</w:t>
      </w:r>
    </w:p>
    <w:p>
      <w:pPr>
        <w:snapToGrid w:val="0"/>
        <w:spacing w:line="500" w:lineRule="exact"/>
        <w:ind w:firstLine="470" w:firstLineChars="196"/>
        <w:rPr>
          <w:rFonts w:ascii="新宋体" w:hAnsi="新宋体" w:eastAsia="新宋体" w:cs="新宋体"/>
          <w:bCs/>
          <w:sz w:val="24"/>
        </w:rPr>
      </w:pPr>
      <w:r>
        <w:rPr>
          <w:rFonts w:ascii="新宋体" w:hAnsi="新宋体" w:eastAsia="新宋体" w:cs="新宋体"/>
          <w:bCs/>
          <w:sz w:val="24"/>
        </w:rPr>
        <w:t>6、</w:t>
      </w:r>
      <w:r>
        <w:rPr>
          <w:rFonts w:ascii="新宋体" w:hAnsi="新宋体" w:eastAsia="新宋体" w:cs="新宋体"/>
          <w:b/>
          <w:color w:val="FF0000"/>
          <w:sz w:val="24"/>
          <w:szCs w:val="24"/>
        </w:rPr>
        <w:t>我方承诺已经具备参与政府采购活动的资格条件并且没有税收缴纳、社会保障等方面的失信记录</w:t>
      </w:r>
      <w:r>
        <w:rPr>
          <w:rFonts w:ascii="新宋体" w:hAnsi="新宋体" w:eastAsia="新宋体" w:cs="新宋体"/>
          <w:bCs/>
          <w:sz w:val="24"/>
          <w:szCs w:val="24"/>
        </w:rPr>
        <w:t>；</w:t>
      </w:r>
    </w:p>
    <w:p>
      <w:pPr>
        <w:snapToGrid w:val="0"/>
        <w:spacing w:before="120" w:beforeLines="50" w:after="50" w:line="500" w:lineRule="exact"/>
        <w:ind w:firstLine="480" w:firstLineChars="200"/>
        <w:rPr>
          <w:rFonts w:ascii="新宋体" w:hAnsi="新宋体" w:eastAsia="新宋体" w:cs="新宋体"/>
          <w:sz w:val="24"/>
        </w:rPr>
      </w:pPr>
      <w:r>
        <w:rPr>
          <w:rFonts w:ascii="新宋体" w:hAnsi="新宋体" w:eastAsia="新宋体" w:cs="新宋体"/>
          <w:sz w:val="24"/>
        </w:rPr>
        <w:t>7、我方通过“信用中国”网站（www.creditchina.gov.cn）、中国政府采购网（www.ccgp.gov.cn）查询，未被列入失信被执行人、</w:t>
      </w:r>
      <w:r>
        <w:rPr>
          <w:rFonts w:hint="eastAsia" w:ascii="新宋体" w:hAnsi="新宋体" w:eastAsia="新宋体" w:cs="新宋体"/>
          <w:sz w:val="24"/>
          <w:lang w:eastAsia="zh-CN"/>
        </w:rPr>
        <w:t>重大税收违法失信主体</w:t>
      </w:r>
      <w:r>
        <w:rPr>
          <w:rFonts w:ascii="新宋体" w:hAnsi="新宋体" w:eastAsia="新宋体" w:cs="新宋体"/>
          <w:sz w:val="24"/>
        </w:rPr>
        <w:t>、政府采购严重违法失信行为记录名单。</w:t>
      </w:r>
    </w:p>
    <w:p>
      <w:pPr>
        <w:snapToGrid w:val="0"/>
        <w:spacing w:before="120" w:beforeLines="50" w:after="50" w:line="500" w:lineRule="exact"/>
        <w:ind w:firstLine="480" w:firstLineChars="200"/>
        <w:rPr>
          <w:rFonts w:ascii="新宋体" w:hAnsi="新宋体" w:eastAsia="新宋体" w:cs="新宋体"/>
          <w:sz w:val="24"/>
        </w:rPr>
      </w:pPr>
      <w:r>
        <w:rPr>
          <w:rFonts w:ascii="新宋体" w:hAnsi="新宋体" w:eastAsia="新宋体" w:cs="新宋体"/>
          <w:sz w:val="24"/>
        </w:rPr>
        <w:t>8、以上事项如有虚假或隐瞒，我方愿意承担一切后果，并不再寻求任何旨在减轻或免除法律责任的辩解。</w:t>
      </w:r>
    </w:p>
    <w:p>
      <w:pPr>
        <w:snapToGrid w:val="0"/>
        <w:spacing w:before="120" w:beforeLines="50" w:after="50" w:line="500" w:lineRule="exact"/>
        <w:ind w:right="600"/>
        <w:rPr>
          <w:rFonts w:ascii="新宋体" w:hAnsi="新宋体" w:eastAsia="新宋体" w:cs="新宋体"/>
          <w:sz w:val="24"/>
        </w:rPr>
      </w:pPr>
    </w:p>
    <w:p>
      <w:pPr>
        <w:snapToGrid w:val="0"/>
        <w:spacing w:before="120" w:beforeLines="50" w:after="50" w:line="500" w:lineRule="exact"/>
        <w:ind w:right="600"/>
        <w:rPr>
          <w:rFonts w:ascii="新宋体" w:hAnsi="新宋体" w:eastAsia="新宋体" w:cs="新宋体"/>
          <w:sz w:val="24"/>
        </w:rPr>
      </w:pPr>
      <w:r>
        <w:rPr>
          <w:rFonts w:ascii="新宋体" w:hAnsi="新宋体" w:eastAsia="新宋体" w:cs="新宋体"/>
          <w:sz w:val="24"/>
        </w:rPr>
        <w:t>投标人全称（公章）：</w:t>
      </w:r>
      <w:r>
        <w:rPr>
          <w:rFonts w:ascii="新宋体" w:hAnsi="新宋体" w:eastAsia="新宋体" w:cs="新宋体"/>
          <w:sz w:val="24"/>
          <w:u w:val="single"/>
        </w:rPr>
        <w:t xml:space="preserve">             </w:t>
      </w:r>
      <w:r>
        <w:rPr>
          <w:rFonts w:ascii="新宋体" w:hAnsi="新宋体" w:eastAsia="新宋体" w:cs="新宋体"/>
          <w:sz w:val="24"/>
        </w:rPr>
        <w:t xml:space="preserve"> </w:t>
      </w:r>
    </w:p>
    <w:p>
      <w:pPr>
        <w:snapToGrid w:val="0"/>
        <w:spacing w:before="120" w:beforeLines="50" w:after="50" w:line="500" w:lineRule="exact"/>
        <w:ind w:right="600"/>
        <w:rPr>
          <w:rFonts w:ascii="新宋体" w:hAnsi="新宋体" w:eastAsia="新宋体" w:cs="新宋体"/>
          <w:sz w:val="24"/>
        </w:rPr>
      </w:pPr>
      <w:r>
        <w:rPr>
          <w:rFonts w:ascii="新宋体" w:hAnsi="新宋体" w:eastAsia="新宋体" w:cs="新宋体"/>
          <w:sz w:val="24"/>
        </w:rPr>
        <w:t>投标人代表签名：</w:t>
      </w:r>
      <w:r>
        <w:rPr>
          <w:rFonts w:ascii="新宋体" w:hAnsi="新宋体" w:eastAsia="新宋体" w:cs="新宋体"/>
          <w:sz w:val="24"/>
          <w:u w:val="single"/>
        </w:rPr>
        <w:t xml:space="preserve">          </w:t>
      </w:r>
      <w:r>
        <w:rPr>
          <w:rFonts w:ascii="新宋体" w:hAnsi="新宋体" w:eastAsia="新宋体" w:cs="新宋体"/>
          <w:sz w:val="24"/>
        </w:rPr>
        <w:t xml:space="preserve">  日 期：</w:t>
      </w:r>
      <w:r>
        <w:rPr>
          <w:rFonts w:ascii="新宋体" w:hAnsi="新宋体" w:eastAsia="新宋体" w:cs="新宋体"/>
          <w:sz w:val="24"/>
          <w:u w:val="single"/>
        </w:rPr>
        <w:t xml:space="preserve">          </w:t>
      </w:r>
      <w:r>
        <w:rPr>
          <w:rFonts w:ascii="新宋体" w:hAnsi="新宋体" w:eastAsia="新宋体" w:cs="新宋体"/>
          <w:sz w:val="24"/>
        </w:rPr>
        <w:t xml:space="preserve">     </w:t>
      </w:r>
    </w:p>
    <w:p>
      <w:pPr>
        <w:spacing w:line="460" w:lineRule="exact"/>
        <w:rPr>
          <w:rFonts w:ascii="新宋体" w:hAnsi="新宋体" w:eastAsia="新宋体" w:cs="新宋体"/>
          <w:b/>
          <w:bCs/>
          <w:sz w:val="32"/>
        </w:rPr>
      </w:pPr>
      <w:r>
        <w:rPr>
          <w:rFonts w:ascii="新宋体" w:hAnsi="新宋体" w:eastAsia="新宋体" w:cs="新宋体"/>
          <w:sz w:val="30"/>
        </w:rPr>
        <w:t>附件1</w:t>
      </w:r>
      <w:r>
        <w:rPr>
          <w:rFonts w:hint="eastAsia" w:ascii="新宋体" w:hAnsi="新宋体" w:eastAsia="新宋体" w:cs="新宋体"/>
          <w:sz w:val="30"/>
          <w:lang w:val="en-US" w:eastAsia="zh-CN"/>
        </w:rPr>
        <w:t>-2</w:t>
      </w:r>
      <w:r>
        <w:rPr>
          <w:rFonts w:ascii="新宋体" w:hAnsi="新宋体" w:eastAsia="新宋体" w:cs="新宋体"/>
          <w:b/>
          <w:bCs/>
          <w:sz w:val="32"/>
        </w:rPr>
        <w:t xml:space="preserve">  </w:t>
      </w:r>
    </w:p>
    <w:p>
      <w:pPr>
        <w:ind w:firstLine="3600" w:firstLineChars="1000"/>
        <w:rPr>
          <w:rFonts w:ascii="新宋体" w:hAnsi="新宋体" w:eastAsia="新宋体" w:cs="新宋体"/>
          <w:sz w:val="36"/>
          <w:szCs w:val="36"/>
        </w:rPr>
      </w:pPr>
      <w:r>
        <w:rPr>
          <w:rFonts w:ascii="新宋体" w:hAnsi="新宋体" w:eastAsia="新宋体" w:cs="新宋体"/>
          <w:kern w:val="0"/>
          <w:sz w:val="36"/>
          <w:szCs w:val="36"/>
        </w:rPr>
        <w:t>磋商</w:t>
      </w:r>
      <w:r>
        <w:rPr>
          <w:rFonts w:ascii="新宋体" w:hAnsi="新宋体" w:eastAsia="新宋体" w:cs="新宋体"/>
          <w:sz w:val="36"/>
          <w:szCs w:val="36"/>
        </w:rPr>
        <w:t>承诺函</w:t>
      </w:r>
    </w:p>
    <w:p>
      <w:pPr>
        <w:pStyle w:val="16"/>
        <w:ind w:firstLine="464"/>
        <w:rPr>
          <w:rFonts w:ascii="新宋体" w:hAnsi="新宋体" w:eastAsia="新宋体" w:cs="新宋体"/>
          <w:sz w:val="24"/>
          <w:szCs w:val="24"/>
        </w:rPr>
      </w:pPr>
    </w:p>
    <w:p>
      <w:pPr>
        <w:spacing w:line="360" w:lineRule="auto"/>
        <w:rPr>
          <w:rFonts w:ascii="新宋体" w:hAnsi="新宋体" w:eastAsia="新宋体" w:cs="新宋体"/>
          <w:sz w:val="24"/>
          <w:szCs w:val="24"/>
        </w:rPr>
      </w:pPr>
      <w:r>
        <w:rPr>
          <w:rFonts w:ascii="新宋体" w:hAnsi="新宋体" w:eastAsia="新宋体" w:cs="新宋体"/>
          <w:sz w:val="24"/>
          <w:szCs w:val="24"/>
        </w:rPr>
        <w:t>致（采购人、采购代理机构）：</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（投标人名称）系中华人民共和国合法企业，愿意就贵方组织的（招标项目名称）（编号为：            ）项目进行投标，并就本次投标郑重承诺如下：</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若我方在投标过程中出现如下情形的，视为我方违约，我方将自愿向采购人按项目预算金额2%支付赔偿金，并承担代理机构本次项目招标代理费用及承担其他相应的法律责任（详见备注），且承诺不以任何理由寻求任何旨在减轻或免除赔偿责任、法律责任的抗辩：</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（1）在投标有效期60历天内撤回投标的；</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（2）未按规定缴付采购代理服务费的；</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（3）</w:t>
      </w:r>
      <w:r>
        <w:rPr>
          <w:rFonts w:hint="eastAsia" w:ascii="新宋体" w:hAnsi="新宋体" w:eastAsia="新宋体" w:cs="新宋体"/>
          <w:sz w:val="24"/>
          <w:szCs w:val="24"/>
          <w:lang w:eastAsia="zh-CN"/>
        </w:rPr>
        <w:t>成交</w:t>
      </w:r>
      <w:r>
        <w:rPr>
          <w:rFonts w:ascii="新宋体" w:hAnsi="新宋体" w:eastAsia="新宋体" w:cs="新宋体"/>
          <w:sz w:val="24"/>
          <w:szCs w:val="24"/>
        </w:rPr>
        <w:t>后拒签合同或拖延签订合同超过规定时间的；</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（4）在投标过程中弄虚作假，提供虚假材料的；</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（5）出现串通投标的；</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（6）严重扰乱招投标程序的；</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（7）其他违法违规导致被废除投标或</w:t>
      </w:r>
      <w:r>
        <w:rPr>
          <w:rFonts w:hint="eastAsia" w:ascii="新宋体" w:hAnsi="新宋体" w:eastAsia="新宋体" w:cs="新宋体"/>
          <w:sz w:val="24"/>
          <w:szCs w:val="24"/>
          <w:lang w:eastAsia="zh-CN"/>
        </w:rPr>
        <w:t>成交</w:t>
      </w:r>
      <w:r>
        <w:rPr>
          <w:rFonts w:ascii="新宋体" w:hAnsi="新宋体" w:eastAsia="新宋体" w:cs="新宋体"/>
          <w:sz w:val="24"/>
          <w:szCs w:val="24"/>
        </w:rPr>
        <w:t>资格的；</w:t>
      </w:r>
    </w:p>
    <w:p>
      <w:pPr>
        <w:spacing w:line="360" w:lineRule="auto"/>
        <w:ind w:firstLine="480" w:firstLineChars="200"/>
        <w:rPr>
          <w:rFonts w:ascii="新宋体" w:hAnsi="新宋体" w:eastAsia="新宋体" w:cs="新宋体"/>
          <w:sz w:val="24"/>
          <w:szCs w:val="24"/>
        </w:rPr>
      </w:pP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 xml:space="preserve">授权代表签名：                      </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投标单位名称（公章）：</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日期：    年   月    日</w:t>
      </w:r>
    </w:p>
    <w:p>
      <w:pPr>
        <w:spacing w:line="360" w:lineRule="auto"/>
        <w:ind w:firstLine="480" w:firstLineChars="200"/>
        <w:rPr>
          <w:rFonts w:ascii="新宋体" w:hAnsi="新宋体" w:eastAsia="新宋体" w:cs="新宋体"/>
          <w:sz w:val="24"/>
          <w:szCs w:val="24"/>
        </w:rPr>
      </w:pP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备注：</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1.本投标承诺函作为资格标资料之一，未提供的视为无法保证投标响应和履约服务能力，资格审查不予通过。</w:t>
      </w:r>
    </w:p>
    <w:p>
      <w:pPr>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2.根据政府采购法实施条例第七十二条，供应商中标或者成交后无正当理由拒不与采购人签订政府采购合同的，依照政府采购法第七十七条第一款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spacing w:line="480" w:lineRule="auto"/>
        <w:rPr>
          <w:rFonts w:ascii="新宋体" w:hAnsi="新宋体" w:eastAsia="新宋体" w:cs="新宋体"/>
          <w:b/>
          <w:bCs/>
          <w:sz w:val="36"/>
          <w:szCs w:val="36"/>
        </w:rPr>
      </w:pPr>
      <w:r>
        <w:rPr>
          <w:rFonts w:ascii="新宋体" w:hAnsi="新宋体" w:eastAsia="新宋体" w:cs="新宋体"/>
          <w:sz w:val="36"/>
          <w:szCs w:val="36"/>
        </w:rPr>
        <w:t>附件2</w:t>
      </w:r>
    </w:p>
    <w:p>
      <w:pPr>
        <w:spacing w:line="480" w:lineRule="auto"/>
        <w:rPr>
          <w:rFonts w:ascii="新宋体" w:hAnsi="新宋体" w:eastAsia="新宋体" w:cs="新宋体"/>
          <w:b/>
          <w:bCs/>
          <w:sz w:val="36"/>
        </w:rPr>
      </w:pPr>
      <w:r>
        <w:rPr>
          <w:rFonts w:ascii="新宋体" w:hAnsi="新宋体" w:eastAsia="新宋体" w:cs="新宋体"/>
          <w:b/>
          <w:bCs/>
          <w:sz w:val="32"/>
        </w:rPr>
        <w:t xml:space="preserve">                    </w:t>
      </w:r>
      <w:r>
        <w:rPr>
          <w:rFonts w:ascii="新宋体" w:hAnsi="新宋体" w:eastAsia="新宋体" w:cs="新宋体"/>
          <w:b/>
          <w:bCs/>
          <w:sz w:val="36"/>
        </w:rPr>
        <w:t>法定代表人授权书</w:t>
      </w:r>
    </w:p>
    <w:p>
      <w:pPr>
        <w:spacing w:line="360" w:lineRule="auto"/>
        <w:rPr>
          <w:rFonts w:ascii="新宋体" w:hAnsi="新宋体" w:eastAsia="新宋体" w:cs="新宋体"/>
          <w:sz w:val="28"/>
          <w:szCs w:val="28"/>
        </w:rPr>
      </w:pPr>
      <w:r>
        <w:rPr>
          <w:rFonts w:ascii="新宋体" w:hAnsi="新宋体" w:eastAsia="新宋体" w:cs="新宋体"/>
          <w:sz w:val="28"/>
          <w:szCs w:val="28"/>
        </w:rPr>
        <w:t>浙江鼎泰工程管理有限公司：</w:t>
      </w:r>
    </w:p>
    <w:p>
      <w:pPr>
        <w:snapToGrid w:val="0"/>
        <w:spacing w:before="120" w:beforeLines="50" w:after="50" w:line="460" w:lineRule="exact"/>
        <w:ind w:firstLine="840" w:firstLineChars="300"/>
        <w:rPr>
          <w:rFonts w:ascii="新宋体" w:hAnsi="新宋体" w:eastAsia="新宋体" w:cs="新宋体"/>
          <w:sz w:val="28"/>
          <w:szCs w:val="28"/>
        </w:rPr>
      </w:pPr>
      <w:r>
        <w:rPr>
          <w:rFonts w:ascii="新宋体" w:hAnsi="新宋体" w:eastAsia="新宋体" w:cs="新宋体"/>
          <w:sz w:val="28"/>
          <w:szCs w:val="28"/>
        </w:rPr>
        <w:t>我（姓名）系（投标人名称）的法定代表人，现授权委托本单位在职职工 （姓名）为授权代表，以我方的名义参加项目编号：</w:t>
      </w:r>
      <w:r>
        <w:rPr>
          <w:rFonts w:hint="eastAsia" w:ascii="新宋体" w:hAnsi="新宋体" w:eastAsia="新宋体" w:cs="新宋体"/>
          <w:sz w:val="28"/>
          <w:szCs w:val="28"/>
          <w:u w:val="single"/>
          <w:lang w:val="en-US" w:eastAsia="zh-CN"/>
        </w:rPr>
        <w:t xml:space="preserve">         </w:t>
      </w:r>
      <w:r>
        <w:rPr>
          <w:rFonts w:ascii="新宋体" w:hAnsi="新宋体" w:eastAsia="新宋体" w:cs="新宋体"/>
          <w:sz w:val="28"/>
          <w:szCs w:val="28"/>
        </w:rPr>
        <w:t>项目名称</w:t>
      </w:r>
      <w:r>
        <w:rPr>
          <w:rFonts w:ascii="新宋体" w:hAnsi="新宋体" w:eastAsia="新宋体" w:cs="新宋体"/>
          <w:sz w:val="28"/>
          <w:szCs w:val="28"/>
          <w:u w:val="single"/>
        </w:rPr>
        <w:t xml:space="preserve">： </w:t>
      </w:r>
      <w:r>
        <w:rPr>
          <w:rFonts w:hint="eastAsia" w:ascii="新宋体" w:hAnsi="新宋体" w:eastAsia="新宋体" w:cs="新宋体"/>
          <w:sz w:val="28"/>
          <w:szCs w:val="28"/>
          <w:u w:val="single"/>
          <w:lang w:val="en-US" w:eastAsia="zh-CN"/>
        </w:rPr>
        <w:t xml:space="preserve">    </w:t>
      </w:r>
      <w:r>
        <w:rPr>
          <w:rFonts w:ascii="新宋体" w:hAnsi="新宋体" w:eastAsia="新宋体" w:cs="新宋体"/>
          <w:sz w:val="28"/>
          <w:szCs w:val="28"/>
          <w:u w:val="single"/>
        </w:rPr>
        <w:t xml:space="preserve">     </w:t>
      </w:r>
      <w:r>
        <w:rPr>
          <w:rFonts w:ascii="新宋体" w:hAnsi="新宋体" w:eastAsia="新宋体" w:cs="新宋体"/>
          <w:sz w:val="28"/>
          <w:szCs w:val="28"/>
        </w:rPr>
        <w:t>项目的投标活动，并代表我方全权办理针对上述项目的投标、开标、评标、签约等具体事务和签署相关文件。我方对授权代表的签名事项负全部责任。</w:t>
      </w:r>
    </w:p>
    <w:p>
      <w:pPr>
        <w:snapToGrid w:val="0"/>
        <w:spacing w:before="120" w:beforeLines="50" w:after="50" w:line="460" w:lineRule="exact"/>
        <w:ind w:firstLine="480"/>
        <w:rPr>
          <w:rFonts w:ascii="新宋体" w:hAnsi="新宋体" w:eastAsia="新宋体" w:cs="新宋体"/>
          <w:sz w:val="28"/>
          <w:szCs w:val="28"/>
        </w:rPr>
      </w:pPr>
      <w:r>
        <w:rPr>
          <w:rFonts w:ascii="新宋体" w:hAnsi="新宋体" w:eastAsia="新宋体" w:cs="新宋体"/>
          <w:sz w:val="28"/>
          <w:szCs w:val="28"/>
        </w:rPr>
        <w:t>在撤销授权的书面通知以前，本授权书一直有效。授权代表在授权书有效期内签署的所有文件不因授权的撤销而失效。</w:t>
      </w:r>
    </w:p>
    <w:p>
      <w:pPr>
        <w:snapToGrid w:val="0"/>
        <w:spacing w:before="120" w:beforeLines="50" w:after="50" w:line="460" w:lineRule="exact"/>
        <w:ind w:firstLine="480"/>
        <w:rPr>
          <w:rFonts w:ascii="新宋体" w:hAnsi="新宋体" w:eastAsia="新宋体" w:cs="新宋体"/>
          <w:sz w:val="28"/>
          <w:szCs w:val="28"/>
        </w:rPr>
      </w:pPr>
      <w:r>
        <w:rPr>
          <w:rFonts w:ascii="新宋体" w:hAnsi="新宋体" w:eastAsia="新宋体" w:cs="新宋体"/>
          <w:sz w:val="28"/>
          <w:szCs w:val="28"/>
        </w:rPr>
        <w:t>授权代表无转委托权，特此委托。</w:t>
      </w:r>
    </w:p>
    <w:p>
      <w:pPr>
        <w:snapToGrid w:val="0"/>
        <w:spacing w:before="120" w:beforeLines="50" w:after="50" w:line="460" w:lineRule="exact"/>
        <w:ind w:firstLine="480"/>
        <w:rPr>
          <w:rFonts w:ascii="新宋体" w:hAnsi="新宋体" w:eastAsia="新宋体" w:cs="新宋体"/>
          <w:sz w:val="28"/>
          <w:szCs w:val="28"/>
        </w:rPr>
      </w:pPr>
    </w:p>
    <w:p>
      <w:pPr>
        <w:snapToGrid w:val="0"/>
        <w:spacing w:before="120" w:beforeLines="50" w:after="50" w:line="460" w:lineRule="exact"/>
        <w:rPr>
          <w:rFonts w:ascii="新宋体" w:hAnsi="新宋体" w:eastAsia="新宋体" w:cs="新宋体"/>
          <w:sz w:val="28"/>
          <w:szCs w:val="28"/>
          <w:u w:val="single"/>
        </w:rPr>
      </w:pPr>
      <w:r>
        <w:rPr>
          <w:rFonts w:ascii="新宋体" w:hAnsi="新宋体" w:eastAsia="新宋体" w:cs="新宋体"/>
          <w:sz w:val="28"/>
          <w:szCs w:val="28"/>
        </w:rPr>
        <w:t>法定代表人签名（或签名章）：        职务：</w:t>
      </w:r>
    </w:p>
    <w:p>
      <w:pPr>
        <w:snapToGrid w:val="0"/>
        <w:spacing w:before="120" w:beforeLines="50" w:after="50" w:line="460" w:lineRule="exact"/>
        <w:rPr>
          <w:rFonts w:ascii="新宋体" w:hAnsi="新宋体" w:eastAsia="新宋体" w:cs="新宋体"/>
          <w:sz w:val="28"/>
          <w:szCs w:val="28"/>
        </w:rPr>
      </w:pPr>
      <w:r>
        <w:rPr>
          <w:rFonts w:ascii="新宋体" w:hAnsi="新宋体" w:eastAsia="新宋体" w:cs="新宋体"/>
          <w:sz w:val="28"/>
          <w:szCs w:val="28"/>
        </w:rPr>
        <w:t>联系方式：</w:t>
      </w:r>
    </w:p>
    <w:p>
      <w:pPr>
        <w:snapToGrid w:val="0"/>
        <w:spacing w:before="120" w:beforeLines="50" w:after="50" w:line="460" w:lineRule="exact"/>
        <w:rPr>
          <w:rFonts w:ascii="新宋体" w:hAnsi="新宋体" w:eastAsia="新宋体" w:cs="新宋体"/>
          <w:sz w:val="28"/>
          <w:szCs w:val="28"/>
          <w:u w:val="single"/>
        </w:rPr>
      </w:pPr>
      <w:r>
        <w:rPr>
          <w:rFonts w:hint="eastAsia" w:ascii="新宋体" w:hAnsi="新宋体" w:eastAsia="新宋体" w:cs="新宋体"/>
          <w:sz w:val="28"/>
          <w:szCs w:val="28"/>
          <w:lang w:eastAsia="zh-CN"/>
        </w:rPr>
        <w:t>受</w:t>
      </w:r>
      <w:r>
        <w:rPr>
          <w:rFonts w:ascii="新宋体" w:hAnsi="新宋体" w:eastAsia="新宋体" w:cs="新宋体"/>
          <w:sz w:val="28"/>
          <w:szCs w:val="28"/>
        </w:rPr>
        <w:t>权代表签名：    职务：     联系方式：</w:t>
      </w:r>
    </w:p>
    <w:p>
      <w:pPr>
        <w:snapToGrid w:val="0"/>
        <w:spacing w:before="120" w:beforeLines="50" w:after="50" w:line="460" w:lineRule="exact"/>
        <w:rPr>
          <w:rFonts w:ascii="新宋体" w:hAnsi="新宋体" w:eastAsia="新宋体" w:cs="新宋体"/>
          <w:sz w:val="28"/>
          <w:szCs w:val="28"/>
        </w:rPr>
      </w:pPr>
      <w:r>
        <w:rPr>
          <w:rFonts w:ascii="新宋体" w:hAnsi="新宋体" w:eastAsia="新宋体" w:cs="新宋体"/>
          <w:sz w:val="28"/>
          <w:szCs w:val="28"/>
        </w:rPr>
        <w:t>邮箱：       传真：</w:t>
      </w:r>
    </w:p>
    <w:p>
      <w:pPr>
        <w:snapToGrid w:val="0"/>
        <w:spacing w:before="120" w:beforeLines="50" w:after="50" w:line="460" w:lineRule="exact"/>
        <w:rPr>
          <w:rFonts w:ascii="新宋体" w:hAnsi="新宋体" w:eastAsia="新宋体" w:cs="新宋体"/>
          <w:sz w:val="28"/>
          <w:szCs w:val="28"/>
        </w:rPr>
      </w:pPr>
      <w:r>
        <w:rPr>
          <w:rFonts w:hint="eastAsia" w:ascii="新宋体" w:hAnsi="新宋体" w:eastAsia="新宋体" w:cs="新宋体"/>
          <w:sz w:val="28"/>
          <w:szCs w:val="28"/>
          <w:lang w:eastAsia="zh-CN"/>
        </w:rPr>
        <w:t>受</w:t>
      </w:r>
      <w:r>
        <w:rPr>
          <w:rFonts w:ascii="新宋体" w:hAnsi="新宋体" w:eastAsia="新宋体" w:cs="新宋体"/>
          <w:sz w:val="28"/>
          <w:szCs w:val="28"/>
        </w:rPr>
        <w:t>权代表身份证号码：</w:t>
      </w:r>
    </w:p>
    <w:p>
      <w:pPr>
        <w:snapToGrid w:val="0"/>
        <w:spacing w:before="120" w:beforeLines="50" w:after="50" w:line="460" w:lineRule="exact"/>
        <w:rPr>
          <w:rFonts w:ascii="新宋体" w:hAnsi="新宋体" w:eastAsia="新宋体" w:cs="新宋体"/>
          <w:sz w:val="28"/>
          <w:szCs w:val="28"/>
        </w:rPr>
      </w:pPr>
    </w:p>
    <w:p>
      <w:pPr>
        <w:snapToGrid w:val="0"/>
        <w:spacing w:before="120" w:beforeLines="50" w:after="50" w:line="460" w:lineRule="exact"/>
        <w:rPr>
          <w:rFonts w:ascii="新宋体" w:hAnsi="新宋体" w:eastAsia="新宋体" w:cs="新宋体"/>
          <w:sz w:val="28"/>
          <w:szCs w:val="28"/>
        </w:rPr>
      </w:pPr>
    </w:p>
    <w:p>
      <w:pPr>
        <w:snapToGrid w:val="0"/>
        <w:spacing w:before="120" w:beforeLines="50" w:after="50" w:line="460" w:lineRule="exact"/>
        <w:ind w:firstLine="5740" w:firstLineChars="2050"/>
        <w:rPr>
          <w:rFonts w:ascii="新宋体" w:hAnsi="新宋体" w:eastAsia="新宋体" w:cs="新宋体"/>
          <w:sz w:val="28"/>
          <w:szCs w:val="28"/>
        </w:rPr>
      </w:pPr>
    </w:p>
    <w:p>
      <w:pPr>
        <w:snapToGrid w:val="0"/>
        <w:spacing w:before="120" w:beforeLines="50" w:after="50" w:line="460" w:lineRule="exact"/>
        <w:rPr>
          <w:rFonts w:ascii="新宋体" w:hAnsi="新宋体" w:eastAsia="新宋体" w:cs="新宋体"/>
          <w:sz w:val="28"/>
          <w:szCs w:val="28"/>
        </w:rPr>
      </w:pPr>
      <w:r>
        <w:rPr>
          <w:rFonts w:ascii="新宋体" w:hAnsi="新宋体" w:eastAsia="新宋体" w:cs="新宋体"/>
          <w:sz w:val="28"/>
          <w:szCs w:val="28"/>
        </w:rPr>
        <w:t>投标人全称（公章）：         日  期：</w:t>
      </w:r>
      <w:r>
        <w:rPr>
          <w:rFonts w:ascii="新宋体" w:hAnsi="新宋体" w:eastAsia="新宋体" w:cs="新宋体"/>
          <w:sz w:val="28"/>
          <w:szCs w:val="28"/>
          <w:u w:val="single"/>
        </w:rPr>
        <w:t xml:space="preserve">              </w:t>
      </w:r>
    </w:p>
    <w:p>
      <w:pPr>
        <w:snapToGrid w:val="0"/>
        <w:spacing w:before="120" w:beforeLines="50" w:after="50" w:line="460" w:lineRule="exact"/>
        <w:rPr>
          <w:rFonts w:ascii="新宋体" w:hAnsi="新宋体" w:eastAsia="新宋体" w:cs="新宋体"/>
          <w:sz w:val="28"/>
          <w:szCs w:val="28"/>
        </w:rPr>
      </w:pPr>
    </w:p>
    <w:p>
      <w:pPr>
        <w:spacing w:line="288" w:lineRule="auto"/>
        <w:rPr>
          <w:rFonts w:ascii="新宋体" w:hAnsi="新宋体" w:eastAsia="新宋体" w:cs="新宋体"/>
          <w:sz w:val="36"/>
          <w:szCs w:val="36"/>
        </w:rPr>
      </w:pPr>
    </w:p>
    <w:p>
      <w:pPr>
        <w:spacing w:line="288" w:lineRule="auto"/>
        <w:rPr>
          <w:rFonts w:ascii="新宋体" w:hAnsi="新宋体" w:eastAsia="新宋体" w:cs="新宋体"/>
          <w:sz w:val="36"/>
          <w:szCs w:val="36"/>
        </w:rPr>
      </w:pPr>
      <w:r>
        <w:rPr>
          <w:rFonts w:ascii="新宋体" w:hAnsi="新宋体" w:eastAsia="新宋体" w:cs="新宋体"/>
          <w:sz w:val="36"/>
          <w:szCs w:val="36"/>
        </w:rPr>
        <w:t>附件3</w:t>
      </w:r>
    </w:p>
    <w:p>
      <w:pPr>
        <w:spacing w:line="460" w:lineRule="atLeast"/>
        <w:ind w:firstLine="723" w:firstLineChars="200"/>
        <w:jc w:val="center"/>
        <w:rPr>
          <w:rFonts w:hint="eastAsia" w:ascii="宋体" w:cs="宋体"/>
          <w:b/>
          <w:bCs/>
          <w:sz w:val="36"/>
          <w:szCs w:val="36"/>
        </w:rPr>
      </w:pPr>
      <w:r>
        <w:rPr>
          <w:rFonts w:hint="eastAsia" w:ascii="宋体" w:cs="宋体"/>
          <w:b/>
          <w:bCs/>
          <w:sz w:val="36"/>
          <w:szCs w:val="36"/>
        </w:rPr>
        <w:t>中小企业声明函（服务）</w:t>
      </w:r>
    </w:p>
    <w:p>
      <w:pPr>
        <w:pStyle w:val="16"/>
        <w:ind w:firstLine="440"/>
        <w:rPr>
          <w:rFonts w:hint="eastAsia" w:ascii="宋体" w:hAnsi="宋体" w:cs="宋体"/>
        </w:rPr>
      </w:pPr>
    </w:p>
    <w:p>
      <w:pPr>
        <w:spacing w:line="360" w:lineRule="auto"/>
        <w:ind w:firstLine="480" w:firstLineChars="200"/>
        <w:rPr>
          <w:rFonts w:hint="eastAsia" w:ascii="宋体" w:cs="宋体"/>
          <w:sz w:val="24"/>
        </w:rPr>
      </w:pPr>
      <w:r>
        <w:rPr>
          <w:rFonts w:hint="eastAsia" w:ascii="宋体" w:cs="宋体"/>
          <w:sz w:val="24"/>
        </w:rPr>
        <w:t>本公司（联合体）郑重声明，根据《政府采购促进中小企业发展管理办法》（财库﹝2020﹞46 号）的规定，本公司（联合体）参加</w:t>
      </w:r>
      <w:r>
        <w:rPr>
          <w:rFonts w:hint="eastAsia" w:ascii="宋体" w:cs="宋体"/>
          <w:sz w:val="24"/>
          <w:u w:val="single"/>
        </w:rPr>
        <w:t>（单位名称）</w:t>
      </w:r>
      <w:r>
        <w:rPr>
          <w:rFonts w:hint="eastAsia" w:ascii="宋体" w:cs="宋体"/>
          <w:sz w:val="24"/>
        </w:rPr>
        <w:t>的</w:t>
      </w:r>
      <w:r>
        <w:rPr>
          <w:rFonts w:hint="eastAsia" w:ascii="宋体" w:cs="宋体"/>
          <w:sz w:val="24"/>
          <w:u w:val="single"/>
        </w:rPr>
        <w:t>（项目名称）</w:t>
      </w:r>
      <w:r>
        <w:rPr>
          <w:rFonts w:hint="eastAsia" w:ascii="宋体" w:cs="宋体"/>
          <w:sz w:val="24"/>
        </w:rPr>
        <w:t>采购活动，服务全部由符合政策要求的中小企业承接。相关企业（含联合体中的中小企业、签订分包意向协议的中小企业）的具体情况如下：</w:t>
      </w:r>
    </w:p>
    <w:p>
      <w:pPr>
        <w:pStyle w:val="16"/>
        <w:spacing w:line="360" w:lineRule="auto"/>
        <w:ind w:left="0" w:leftChars="0" w:firstLine="0" w:firstLineChars="0"/>
        <w:rPr>
          <w:rFonts w:hint="eastAsia" w:ascii="宋体" w:hAnsi="宋体" w:cs="宋体"/>
          <w:sz w:val="24"/>
        </w:rPr>
      </w:pPr>
      <w:r>
        <w:rPr>
          <w:rFonts w:hint="eastAsia" w:ascii="宋体" w:hAnsi="宋体" w:cs="宋体"/>
          <w:sz w:val="24"/>
        </w:rPr>
        <w:t xml:space="preserve">    1.</w:t>
      </w:r>
      <w:r>
        <w:rPr>
          <w:rFonts w:hint="eastAsia" w:ascii="宋体" w:hAnsi="宋体" w:cs="宋体"/>
          <w:sz w:val="24"/>
          <w:u w:val="single"/>
        </w:rPr>
        <w:t>（标的名称）</w:t>
      </w:r>
      <w:r>
        <w:rPr>
          <w:rFonts w:hint="eastAsia" w:ascii="宋体" w:hAnsi="宋体" w:cs="宋体"/>
          <w:sz w:val="24"/>
        </w:rPr>
        <w:t xml:space="preserve"> ，属于</w:t>
      </w:r>
      <w:r>
        <w:rPr>
          <w:rFonts w:hint="eastAsia" w:ascii="宋体" w:hAnsi="宋体" w:cs="宋体"/>
          <w:sz w:val="24"/>
          <w:u w:val="single"/>
        </w:rPr>
        <w:t>（采购文件中明确的所属行业）</w:t>
      </w:r>
      <w:r>
        <w:rPr>
          <w:rFonts w:hint="eastAsia" w:ascii="宋体" w:hAnsi="宋体" w:cs="宋体"/>
          <w:sz w:val="24"/>
        </w:rPr>
        <w:t>行业；</w:t>
      </w:r>
      <w:r>
        <w:rPr>
          <w:rFonts w:hint="eastAsia" w:ascii="宋体" w:cs="宋体"/>
          <w:w w:val="99"/>
          <w:sz w:val="24"/>
        </w:rPr>
        <w:t>承接</w:t>
      </w:r>
      <w:r>
        <w:rPr>
          <w:rFonts w:hint="eastAsia" w:ascii="宋体" w:cs="宋体"/>
          <w:w w:val="99"/>
          <w:sz w:val="24"/>
          <w:lang w:val="en-US" w:eastAsia="zh-CN"/>
        </w:rPr>
        <w:t>企业</w:t>
      </w:r>
      <w:r>
        <w:rPr>
          <w:rFonts w:hint="eastAsia" w:ascii="宋体" w:hAnsi="宋体" w:cs="宋体"/>
          <w:sz w:val="24"/>
        </w:rPr>
        <w:t>为</w:t>
      </w:r>
      <w:r>
        <w:rPr>
          <w:rFonts w:hint="eastAsia" w:ascii="宋体" w:hAnsi="宋体" w:cs="宋体"/>
          <w:sz w:val="24"/>
          <w:u w:val="single"/>
        </w:rPr>
        <w:t>（企业名称）</w:t>
      </w:r>
      <w:r>
        <w:rPr>
          <w:rFonts w:hint="eastAsia" w:ascii="宋体" w:hAnsi="宋体" w:cs="宋体"/>
          <w:sz w:val="24"/>
        </w:rPr>
        <w:t>，从业人员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w:t>
      </w:r>
      <w:r>
        <w:rPr>
          <w:rFonts w:hint="eastAsia" w:ascii="宋体" w:hAnsi="宋体" w:cs="宋体"/>
          <w:sz w:val="24"/>
          <w:vertAlign w:val="superscript"/>
        </w:rPr>
        <w:t>1</w:t>
      </w:r>
      <w:r>
        <w:rPr>
          <w:rFonts w:hint="eastAsia" w:ascii="宋体" w:hAnsi="宋体" w:cs="宋体"/>
          <w:sz w:val="24"/>
        </w:rPr>
        <w:t>，资产总额为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（中型企业、小型企业、微型企业）</w:t>
      </w:r>
      <w:r>
        <w:rPr>
          <w:rFonts w:hint="eastAsia" w:ascii="宋体" w:hAnsi="宋体" w:cs="宋体"/>
          <w:sz w:val="24"/>
        </w:rPr>
        <w:t>；</w:t>
      </w:r>
    </w:p>
    <w:p>
      <w:pPr>
        <w:pStyle w:val="16"/>
        <w:spacing w:line="360" w:lineRule="auto"/>
        <w:ind w:left="0" w:leftChars="0" w:firstLine="480"/>
        <w:rPr>
          <w:rFonts w:hint="eastAsia" w:ascii="宋体" w:hAnsi="宋体" w:cs="宋体"/>
          <w:sz w:val="24"/>
        </w:rPr>
      </w:pPr>
      <w:r>
        <w:rPr>
          <w:rFonts w:hint="eastAsia" w:ascii="宋体" w:hAnsi="宋体" w:cs="宋体"/>
          <w:sz w:val="24"/>
          <w:u w:val="single"/>
        </w:rPr>
        <w:t>2.（标的名称）</w:t>
      </w:r>
      <w:r>
        <w:rPr>
          <w:rFonts w:hint="eastAsia" w:ascii="宋体" w:hAnsi="宋体" w:cs="宋体"/>
          <w:sz w:val="24"/>
        </w:rPr>
        <w:t xml:space="preserve"> ，属于</w:t>
      </w:r>
      <w:r>
        <w:rPr>
          <w:rFonts w:hint="eastAsia" w:ascii="宋体" w:hAnsi="宋体" w:cs="宋体"/>
          <w:sz w:val="24"/>
          <w:u w:val="single"/>
        </w:rPr>
        <w:t>（采购文件中明确的所属行业）</w:t>
      </w:r>
      <w:r>
        <w:rPr>
          <w:rFonts w:hint="eastAsia" w:ascii="宋体" w:hAnsi="宋体" w:cs="宋体"/>
          <w:sz w:val="24"/>
        </w:rPr>
        <w:t>行业；</w:t>
      </w:r>
      <w:r>
        <w:rPr>
          <w:rFonts w:hint="eastAsia" w:ascii="宋体" w:cs="宋体"/>
          <w:w w:val="99"/>
          <w:sz w:val="24"/>
        </w:rPr>
        <w:t>承接</w:t>
      </w:r>
      <w:r>
        <w:rPr>
          <w:rFonts w:hint="eastAsia" w:ascii="宋体" w:cs="宋体"/>
          <w:w w:val="99"/>
          <w:sz w:val="24"/>
          <w:lang w:val="en-US" w:eastAsia="zh-CN"/>
        </w:rPr>
        <w:t>企业</w:t>
      </w:r>
      <w:r>
        <w:rPr>
          <w:rFonts w:hint="eastAsia" w:ascii="宋体" w:hAnsi="宋体" w:cs="宋体"/>
          <w:sz w:val="24"/>
        </w:rPr>
        <w:t>为</w:t>
      </w:r>
      <w:r>
        <w:rPr>
          <w:rFonts w:hint="eastAsia" w:ascii="宋体" w:hAnsi="宋体" w:cs="宋体"/>
          <w:sz w:val="24"/>
          <w:u w:val="single"/>
        </w:rPr>
        <w:t>（企业名称）</w:t>
      </w:r>
      <w:r>
        <w:rPr>
          <w:rFonts w:hint="eastAsia" w:ascii="宋体" w:hAnsi="宋体" w:cs="宋体"/>
          <w:sz w:val="24"/>
        </w:rPr>
        <w:t>，从业人员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（中型企业、小型企业、微型企业）</w:t>
      </w:r>
      <w:r>
        <w:rPr>
          <w:rFonts w:hint="eastAsia" w:ascii="宋体" w:hAnsi="宋体" w:cs="宋体"/>
          <w:sz w:val="24"/>
        </w:rPr>
        <w:t>；</w:t>
      </w:r>
    </w:p>
    <w:p>
      <w:pPr>
        <w:pStyle w:val="16"/>
        <w:spacing w:line="360" w:lineRule="auto"/>
        <w:ind w:left="0" w:leftChars="0" w:firstLine="480"/>
        <w:rPr>
          <w:rFonts w:hint="eastAsia" w:ascii="宋体" w:hAnsi="宋体" w:cs="宋体"/>
          <w:sz w:val="24"/>
        </w:rPr>
      </w:pPr>
      <w:r>
        <w:rPr>
          <w:rFonts w:hint="eastAsia" w:ascii="宋体" w:hAnsi="宋体" w:cs="宋体"/>
          <w:sz w:val="24"/>
        </w:rPr>
        <w:t>……</w:t>
      </w:r>
    </w:p>
    <w:p>
      <w:pPr>
        <w:pStyle w:val="16"/>
        <w:spacing w:line="360" w:lineRule="auto"/>
        <w:ind w:left="0" w:leftChars="0" w:firstLine="480"/>
        <w:rPr>
          <w:rFonts w:hint="eastAsia"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pStyle w:val="16"/>
        <w:spacing w:line="360" w:lineRule="auto"/>
        <w:ind w:left="0" w:leftChars="0" w:firstLine="480"/>
        <w:rPr>
          <w:rFonts w:hint="eastAsia" w:ascii="宋体" w:hAnsi="宋体" w:cs="宋体"/>
          <w:sz w:val="24"/>
        </w:rPr>
      </w:pPr>
      <w:r>
        <w:rPr>
          <w:rFonts w:hint="eastAsia" w:ascii="宋体" w:hAnsi="宋体" w:cs="宋体"/>
          <w:sz w:val="24"/>
        </w:rPr>
        <w:t>本企业对上述声明内容的真实性负责。如有虚假，将依法承担相应责任。</w:t>
      </w:r>
    </w:p>
    <w:p>
      <w:pPr>
        <w:spacing w:line="460" w:lineRule="atLeast"/>
        <w:ind w:firstLine="480" w:firstLineChars="200"/>
        <w:jc w:val="right"/>
        <w:rPr>
          <w:rFonts w:hint="eastAsia" w:ascii="宋体" w:cs="宋体"/>
          <w:sz w:val="24"/>
        </w:rPr>
      </w:pPr>
      <w:r>
        <w:rPr>
          <w:rFonts w:hint="eastAsia" w:ascii="宋体" w:cs="宋体"/>
          <w:sz w:val="24"/>
        </w:rPr>
        <w:t xml:space="preserve">    </w:t>
      </w:r>
    </w:p>
    <w:p>
      <w:pPr>
        <w:pStyle w:val="16"/>
        <w:spacing w:line="480" w:lineRule="auto"/>
        <w:ind w:firstLine="5336" w:firstLineChars="2300"/>
        <w:rPr>
          <w:rFonts w:hint="eastAsia" w:ascii="宋体" w:hAnsi="宋体" w:cs="宋体"/>
          <w:sz w:val="24"/>
        </w:rPr>
      </w:pPr>
      <w:r>
        <w:rPr>
          <w:rFonts w:hint="eastAsia" w:ascii="宋体" w:hAnsi="宋体" w:cs="宋体"/>
          <w:sz w:val="24"/>
        </w:rPr>
        <w:t xml:space="preserve">投标人全称（公章）：        </w:t>
      </w:r>
    </w:p>
    <w:p>
      <w:pPr>
        <w:pStyle w:val="16"/>
        <w:spacing w:line="480" w:lineRule="auto"/>
        <w:ind w:firstLine="480"/>
        <w:rPr>
          <w:rFonts w:hint="eastAsia" w:ascii="宋体" w:hAnsi="宋体" w:cs="宋体"/>
          <w:sz w:val="24"/>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sz w:val="24"/>
        </w:rPr>
        <w:t>日期：    年   月   日</w:t>
      </w:r>
    </w:p>
    <w:p>
      <w:pPr>
        <w:pStyle w:val="16"/>
        <w:spacing w:line="480" w:lineRule="auto"/>
        <w:ind w:left="0" w:leftChars="0" w:firstLine="0" w:firstLineChars="0"/>
        <w:rPr>
          <w:rFonts w:hint="eastAsia" w:ascii="宋体" w:hAnsi="宋体" w:cs="宋体"/>
          <w:u w:val="single"/>
        </w:rPr>
      </w:pPr>
    </w:p>
    <w:p>
      <w:pPr>
        <w:rPr>
          <w:rFonts w:hint="eastAsia" w:ascii="宋体" w:cs="宋体"/>
          <w:szCs w:val="21"/>
        </w:rPr>
      </w:pPr>
    </w:p>
    <w:p>
      <w:pPr>
        <w:rPr>
          <w:rFonts w:hint="eastAsia" w:ascii="宋体" w:cs="宋体"/>
          <w:szCs w:val="21"/>
        </w:rPr>
      </w:pPr>
      <w:r>
        <w:rPr>
          <w:rFonts w:hint="eastAsia" w:ascii="宋体" w:cs="宋体"/>
          <w:szCs w:val="21"/>
        </w:rPr>
        <w:t>1.中小企业参加政府采购活动，应当出具财库〔2020〕46号文件规定的《中小企业声明函》，否则不得享受相关中小企业扶持政策。</w:t>
      </w:r>
    </w:p>
    <w:p>
      <w:pPr>
        <w:rPr>
          <w:rFonts w:hint="eastAsia" w:ascii="宋体" w:cs="宋体"/>
          <w:szCs w:val="21"/>
        </w:rPr>
      </w:pPr>
      <w:r>
        <w:rPr>
          <w:rFonts w:hint="eastAsia" w:ascii="宋体" w:cs="宋体"/>
          <w:szCs w:val="21"/>
        </w:rPr>
        <w:t>2.从业人员、营业收入、资产总额填报上一年度数据，无上一年度数据的新成立企业可不填报。</w:t>
      </w:r>
    </w:p>
    <w:p>
      <w:pPr>
        <w:rPr>
          <w:rFonts w:hint="eastAsia" w:ascii="宋体" w:cs="宋体"/>
          <w:szCs w:val="21"/>
        </w:rPr>
      </w:pPr>
      <w:r>
        <w:rPr>
          <w:rFonts w:hint="eastAsia" w:ascii="宋体" w:cs="宋体"/>
          <w:szCs w:val="21"/>
        </w:rPr>
        <w:t>3.“中小企业声明函”填写不全的，视为未填报。如项目包含“多件”标的物的，需按标的物项数逐项填写。</w:t>
      </w:r>
    </w:p>
    <w:p>
      <w:pPr>
        <w:rPr>
          <w:rFonts w:hint="eastAsia" w:ascii="宋体" w:cs="宋体"/>
          <w:szCs w:val="21"/>
        </w:rPr>
      </w:pPr>
      <w:bookmarkStart w:id="58" w:name="_Hlk71885339"/>
      <w:r>
        <w:rPr>
          <w:rFonts w:hint="eastAsia" w:ascii="宋体" w:cs="宋体"/>
          <w:szCs w:val="21"/>
        </w:rPr>
        <w:t>4.供应商提供《中小企业声明函》内容不实的，属于提供虚假材料谋取中标、成交，依照《中华人民共和国政府采购法》等国家有关规定追究相应责任。</w:t>
      </w:r>
      <w:bookmarkEnd w:id="58"/>
    </w:p>
    <w:p>
      <w:pPr>
        <w:rPr>
          <w:rFonts w:hint="eastAsia" w:ascii="宋体" w:cs="宋体"/>
          <w:szCs w:val="21"/>
        </w:rPr>
      </w:pPr>
      <w:r>
        <w:rPr>
          <w:rFonts w:hint="eastAsia" w:ascii="宋体" w:cs="宋体"/>
          <w:szCs w:val="21"/>
        </w:rPr>
        <w:t>5.本项目只以《中小企业声明函》作为评判供应商是否属于中小企业的唯一依据。</w:t>
      </w:r>
    </w:p>
    <w:p>
      <w:pPr>
        <w:snapToGrid w:val="0"/>
        <w:spacing w:before="120" w:beforeLines="50" w:after="50" w:line="360" w:lineRule="auto"/>
        <w:ind w:left="5998" w:leftChars="1938" w:right="600" w:hanging="1928" w:hangingChars="600"/>
        <w:rPr>
          <w:rFonts w:ascii="新宋体" w:hAnsi="新宋体" w:eastAsia="新宋体" w:cs="新宋体"/>
          <w:b/>
          <w:sz w:val="32"/>
          <w:szCs w:val="32"/>
        </w:rPr>
      </w:pPr>
      <w:r>
        <w:rPr>
          <w:rFonts w:ascii="新宋体" w:hAnsi="新宋体" w:eastAsia="新宋体" w:cs="新宋体"/>
          <w:b/>
          <w:sz w:val="32"/>
          <w:szCs w:val="32"/>
        </w:rPr>
        <w:t xml:space="preserve">         </w:t>
      </w:r>
    </w:p>
    <w:p>
      <w:pPr>
        <w:spacing w:before="240" w:line="180" w:lineRule="exact"/>
        <w:rPr>
          <w:rFonts w:ascii="新宋体" w:hAnsi="新宋体" w:eastAsia="新宋体" w:cs="新宋体"/>
          <w:sz w:val="32"/>
        </w:rPr>
      </w:pPr>
    </w:p>
    <w:p>
      <w:pPr>
        <w:spacing w:line="360" w:lineRule="auto"/>
        <w:rPr>
          <w:rFonts w:ascii="新宋体" w:hAnsi="新宋体" w:eastAsia="新宋体" w:cs="新宋体"/>
          <w:sz w:val="30"/>
        </w:rPr>
      </w:pPr>
      <w:r>
        <w:rPr>
          <w:rFonts w:ascii="新宋体" w:hAnsi="新宋体" w:eastAsia="新宋体" w:cs="新宋体"/>
          <w:sz w:val="30"/>
        </w:rPr>
        <w:t>附件4</w:t>
      </w:r>
    </w:p>
    <w:p>
      <w:pPr>
        <w:pStyle w:val="21"/>
        <w:snapToGrid w:val="0"/>
        <w:spacing w:before="0" w:beforeLines="0" w:after="0" w:afterLines="0" w:line="360" w:lineRule="auto"/>
        <w:ind w:firstLine="2668" w:firstLineChars="700"/>
        <w:rPr>
          <w:rFonts w:ascii="新宋体" w:hAnsi="新宋体" w:eastAsia="新宋体" w:cs="新宋体"/>
          <w:b/>
          <w:bCs/>
        </w:rPr>
      </w:pPr>
      <w:r>
        <w:rPr>
          <w:rFonts w:ascii="新宋体" w:hAnsi="新宋体" w:eastAsia="新宋体" w:cs="新宋体"/>
          <w:b/>
          <w:spacing w:val="40"/>
          <w:kern w:val="0"/>
          <w:sz w:val="30"/>
          <w:szCs w:val="30"/>
        </w:rPr>
        <w:t>联合投标协议书</w:t>
      </w:r>
      <w:r>
        <w:rPr>
          <w:rFonts w:ascii="新宋体" w:hAnsi="新宋体" w:eastAsia="新宋体" w:cs="新宋体"/>
          <w:sz w:val="24"/>
          <w:szCs w:val="24"/>
        </w:rPr>
        <w:t>（若</w:t>
      </w:r>
      <w:r>
        <w:rPr>
          <w:rFonts w:hint="eastAsia" w:ascii="新宋体" w:hAnsi="新宋体" w:eastAsia="新宋体" w:cs="新宋体"/>
          <w:sz w:val="24"/>
          <w:szCs w:val="24"/>
          <w:lang w:eastAsia="zh-CN"/>
        </w:rPr>
        <w:t>有</w:t>
      </w:r>
      <w:r>
        <w:rPr>
          <w:rFonts w:ascii="新宋体" w:hAnsi="新宋体" w:eastAsia="新宋体" w:cs="新宋体"/>
          <w:sz w:val="24"/>
          <w:szCs w:val="24"/>
        </w:rPr>
        <w:t>）</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甲方：</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乙方：</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（如果有的话，可按甲、乙、丙、丁…序列增加）</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各方经协商，就响应 组织实施的编号为号的招标活动联合进行投标之事宜，达成如下协议：</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一、各方一致决定，以       为主办人进行投标，并按照招标文件的规定分别提交资格文件。</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二、在本次投标过程中，主办人的法定代表人或授权代理人根据招标文件规定及投标内容而对代理机构和采购人所作的任何合法承诺，包括书面澄清及响应等均对联合投标各方产生约束力。如果中标并签订合同，则联合投标各方将共同履行对代理机构和采购人所负有的全部义务并就采购合同约定的事项对采购人承担连带责任。</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三、联合投标其余各方保证对主办人为响应本次招标而提供的产品和服务提供全部质量保证及售后服务支持。</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四、本次联合投标中，甲方承担的工作和义务为:</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乙方承担的工作和义务为：</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五、有关本次联合投标的其他事宜：</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六、本协议提交代理机构后，联合投标各方不得以任何形式对上述实质内容进行修改或撤销。</w:t>
      </w:r>
    </w:p>
    <w:p>
      <w:pPr>
        <w:pStyle w:val="9"/>
        <w:overflowPunct w:val="0"/>
        <w:spacing w:line="360" w:lineRule="auto"/>
        <w:ind w:firstLine="513" w:firstLineChars="214"/>
        <w:rPr>
          <w:rFonts w:ascii="新宋体" w:hAnsi="新宋体" w:eastAsia="新宋体" w:cs="新宋体"/>
          <w:sz w:val="24"/>
          <w:szCs w:val="24"/>
        </w:rPr>
      </w:pPr>
      <w:r>
        <w:rPr>
          <w:rFonts w:ascii="新宋体" w:hAnsi="新宋体" w:eastAsia="新宋体" w:cs="新宋体"/>
          <w:sz w:val="24"/>
          <w:szCs w:val="24"/>
        </w:rPr>
        <w:t>七、本协议签约各方各持一份，并作为投标文件的一部分。</w:t>
      </w:r>
    </w:p>
    <w:p>
      <w:pPr>
        <w:pStyle w:val="9"/>
        <w:overflowPunct w:val="0"/>
        <w:spacing w:line="360" w:lineRule="auto"/>
        <w:ind w:firstLine="0"/>
        <w:rPr>
          <w:rFonts w:ascii="新宋体" w:hAnsi="新宋体" w:eastAsia="新宋体" w:cs="新宋体"/>
          <w:sz w:val="24"/>
          <w:szCs w:val="24"/>
        </w:rPr>
      </w:pPr>
    </w:p>
    <w:p>
      <w:pPr>
        <w:pStyle w:val="9"/>
        <w:overflowPunct w:val="0"/>
        <w:spacing w:line="360" w:lineRule="auto"/>
        <w:ind w:firstLine="0"/>
        <w:rPr>
          <w:rFonts w:ascii="新宋体" w:hAnsi="新宋体" w:eastAsia="新宋体" w:cs="新宋体"/>
          <w:sz w:val="24"/>
          <w:szCs w:val="24"/>
        </w:rPr>
      </w:pPr>
      <w:r>
        <w:rPr>
          <w:rFonts w:ascii="新宋体" w:hAnsi="新宋体" w:eastAsia="新宋体" w:cs="新宋体"/>
          <w:sz w:val="24"/>
          <w:szCs w:val="24"/>
        </w:rPr>
        <w:t>甲方单位：       （公章）          乙方单位：       （公章）</w:t>
      </w:r>
    </w:p>
    <w:p>
      <w:pPr>
        <w:pStyle w:val="9"/>
        <w:overflowPunct w:val="0"/>
        <w:spacing w:line="360" w:lineRule="auto"/>
        <w:ind w:firstLine="0"/>
        <w:rPr>
          <w:rFonts w:ascii="新宋体" w:hAnsi="新宋体" w:eastAsia="新宋体" w:cs="新宋体"/>
          <w:sz w:val="30"/>
          <w:szCs w:val="30"/>
        </w:rPr>
      </w:pPr>
      <w:r>
        <w:rPr>
          <w:rFonts w:ascii="新宋体" w:hAnsi="新宋体" w:eastAsia="新宋体" w:cs="新宋体"/>
          <w:sz w:val="24"/>
          <w:szCs w:val="24"/>
        </w:rPr>
        <w:t>法定代表人：     （签章）          法定代表人：     （签章）</w:t>
      </w:r>
    </w:p>
    <w:p>
      <w:pPr>
        <w:pStyle w:val="9"/>
        <w:overflowPunct w:val="0"/>
        <w:spacing w:line="360" w:lineRule="auto"/>
        <w:ind w:firstLine="0"/>
        <w:rPr>
          <w:rFonts w:ascii="新宋体" w:hAnsi="新宋体" w:eastAsia="新宋体" w:cs="新宋体"/>
          <w:sz w:val="24"/>
          <w:szCs w:val="24"/>
        </w:rPr>
      </w:pPr>
      <w:r>
        <w:rPr>
          <w:rFonts w:ascii="新宋体" w:hAnsi="新宋体" w:eastAsia="新宋体" w:cs="新宋体"/>
          <w:sz w:val="24"/>
          <w:szCs w:val="24"/>
        </w:rPr>
        <w:t>日  期：  年  月   日               日  期：  年  月   日</w:t>
      </w:r>
    </w:p>
    <w:p>
      <w:pPr>
        <w:pStyle w:val="9"/>
        <w:overflowPunct w:val="0"/>
        <w:spacing w:line="360" w:lineRule="auto"/>
        <w:ind w:firstLine="0"/>
        <w:rPr>
          <w:rFonts w:ascii="新宋体" w:hAnsi="新宋体" w:eastAsia="新宋体" w:cs="新宋体"/>
          <w:sz w:val="24"/>
          <w:szCs w:val="24"/>
        </w:rPr>
      </w:pPr>
    </w:p>
    <w:p>
      <w:pPr>
        <w:pStyle w:val="9"/>
        <w:overflowPunct w:val="0"/>
        <w:spacing w:line="460" w:lineRule="exact"/>
        <w:jc w:val="center"/>
        <w:rPr>
          <w:rFonts w:ascii="新宋体" w:hAnsi="新宋体" w:eastAsia="新宋体" w:cs="新宋体"/>
          <w:b/>
          <w:sz w:val="30"/>
          <w:szCs w:val="30"/>
        </w:rPr>
      </w:pPr>
    </w:p>
    <w:p>
      <w:pPr>
        <w:spacing w:line="288" w:lineRule="auto"/>
        <w:rPr>
          <w:rFonts w:ascii="新宋体" w:hAnsi="新宋体" w:eastAsia="新宋体" w:cs="新宋体"/>
          <w:sz w:val="32"/>
        </w:rPr>
      </w:pPr>
    </w:p>
    <w:p>
      <w:pPr>
        <w:spacing w:line="288" w:lineRule="auto"/>
        <w:rPr>
          <w:rFonts w:ascii="新宋体" w:hAnsi="新宋体" w:eastAsia="新宋体" w:cs="新宋体"/>
          <w:sz w:val="32"/>
        </w:rPr>
      </w:pPr>
    </w:p>
    <w:p>
      <w:pPr>
        <w:spacing w:line="288" w:lineRule="auto"/>
        <w:rPr>
          <w:rFonts w:ascii="新宋体" w:hAnsi="新宋体" w:eastAsia="新宋体" w:cs="新宋体"/>
          <w:b/>
          <w:bCs/>
          <w:sz w:val="32"/>
        </w:rPr>
      </w:pPr>
      <w:r>
        <w:rPr>
          <w:rFonts w:ascii="新宋体" w:hAnsi="新宋体" w:eastAsia="新宋体" w:cs="新宋体"/>
          <w:sz w:val="32"/>
        </w:rPr>
        <w:t>附件5</w:t>
      </w:r>
    </w:p>
    <w:p>
      <w:pPr>
        <w:pStyle w:val="9"/>
        <w:overflowPunct w:val="0"/>
        <w:spacing w:line="360" w:lineRule="auto"/>
        <w:jc w:val="center"/>
        <w:rPr>
          <w:rFonts w:ascii="新宋体" w:hAnsi="新宋体" w:eastAsia="新宋体" w:cs="新宋体"/>
          <w:b/>
          <w:sz w:val="28"/>
          <w:szCs w:val="28"/>
        </w:rPr>
      </w:pPr>
    </w:p>
    <w:p>
      <w:pPr>
        <w:pStyle w:val="21"/>
        <w:snapToGrid w:val="0"/>
        <w:spacing w:before="0" w:beforeLines="0" w:after="0" w:afterLines="0" w:line="360" w:lineRule="auto"/>
        <w:ind w:firstLine="2409" w:firstLineChars="800"/>
        <w:rPr>
          <w:rFonts w:ascii="新宋体" w:hAnsi="新宋体" w:eastAsia="新宋体" w:cs="新宋体"/>
          <w:b/>
          <w:bCs/>
        </w:rPr>
      </w:pPr>
      <w:r>
        <w:rPr>
          <w:rFonts w:ascii="新宋体" w:hAnsi="新宋体" w:eastAsia="新宋体" w:cs="新宋体"/>
          <w:b/>
          <w:sz w:val="30"/>
          <w:szCs w:val="30"/>
        </w:rPr>
        <w:t>联合投标授权委托书</w:t>
      </w:r>
      <w:r>
        <w:rPr>
          <w:rFonts w:ascii="新宋体" w:hAnsi="新宋体" w:eastAsia="新宋体" w:cs="新宋体"/>
          <w:sz w:val="24"/>
          <w:szCs w:val="24"/>
        </w:rPr>
        <w:t>（若</w:t>
      </w:r>
      <w:r>
        <w:rPr>
          <w:rFonts w:hint="eastAsia" w:ascii="新宋体" w:hAnsi="新宋体" w:eastAsia="新宋体" w:cs="新宋体"/>
          <w:sz w:val="24"/>
          <w:szCs w:val="24"/>
          <w:lang w:eastAsia="zh-CN"/>
        </w:rPr>
        <w:t>有</w:t>
      </w:r>
      <w:r>
        <w:rPr>
          <w:rFonts w:ascii="新宋体" w:hAnsi="新宋体" w:eastAsia="新宋体" w:cs="新宋体"/>
          <w:sz w:val="24"/>
          <w:szCs w:val="24"/>
        </w:rPr>
        <w:t>）</w:t>
      </w:r>
    </w:p>
    <w:p>
      <w:pPr>
        <w:pStyle w:val="9"/>
        <w:overflowPunct w:val="0"/>
        <w:spacing w:line="360" w:lineRule="auto"/>
        <w:ind w:firstLine="0"/>
        <w:rPr>
          <w:rFonts w:ascii="新宋体" w:hAnsi="新宋体" w:eastAsia="新宋体" w:cs="新宋体"/>
          <w:sz w:val="24"/>
          <w:szCs w:val="24"/>
        </w:rPr>
      </w:pPr>
    </w:p>
    <w:p>
      <w:pPr>
        <w:pStyle w:val="9"/>
        <w:overflowPunct w:val="0"/>
        <w:spacing w:line="360" w:lineRule="auto"/>
        <w:rPr>
          <w:rFonts w:ascii="新宋体" w:hAnsi="新宋体" w:eastAsia="新宋体" w:cs="新宋体"/>
          <w:sz w:val="24"/>
          <w:szCs w:val="24"/>
        </w:rPr>
      </w:pPr>
      <w:r>
        <w:rPr>
          <w:rFonts w:ascii="新宋体" w:hAnsi="新宋体" w:eastAsia="新宋体" w:cs="新宋体"/>
          <w:sz w:val="24"/>
          <w:szCs w:val="24"/>
        </w:rPr>
        <w:t xml:space="preserve"> 本授权委托书声明：根据 与签订的《联合投标协议书》的内容，主办人的法定代表人现授权 为联合投标代理人，代理人在投标、开标、评标、合同谈判过程中所签署的一切文件和处理与这有关的一切事务， 联合投标各方均予以认可并遵守。</w:t>
      </w:r>
    </w:p>
    <w:p>
      <w:pPr>
        <w:pStyle w:val="9"/>
        <w:overflowPunct w:val="0"/>
        <w:spacing w:line="360" w:lineRule="auto"/>
        <w:rPr>
          <w:rFonts w:ascii="新宋体" w:hAnsi="新宋体" w:eastAsia="新宋体" w:cs="新宋体"/>
          <w:sz w:val="24"/>
          <w:szCs w:val="24"/>
        </w:rPr>
      </w:pPr>
      <w:r>
        <w:rPr>
          <w:rFonts w:ascii="新宋体" w:hAnsi="新宋体" w:eastAsia="新宋体" w:cs="新宋体"/>
          <w:sz w:val="24"/>
          <w:szCs w:val="24"/>
        </w:rPr>
        <w:t xml:space="preserve"> 特此委托。</w:t>
      </w:r>
    </w:p>
    <w:p>
      <w:pPr>
        <w:pStyle w:val="9"/>
        <w:overflowPunct w:val="0"/>
        <w:spacing w:line="360" w:lineRule="auto"/>
        <w:rPr>
          <w:rFonts w:ascii="新宋体" w:hAnsi="新宋体" w:eastAsia="新宋体" w:cs="新宋体"/>
          <w:sz w:val="24"/>
          <w:szCs w:val="24"/>
        </w:rPr>
      </w:pPr>
    </w:p>
    <w:p>
      <w:pPr>
        <w:pStyle w:val="9"/>
        <w:overflowPunct w:val="0"/>
        <w:spacing w:line="360" w:lineRule="auto"/>
        <w:ind w:firstLine="480" w:firstLineChars="200"/>
        <w:rPr>
          <w:rFonts w:ascii="新宋体" w:hAnsi="新宋体" w:eastAsia="新宋体" w:cs="新宋体"/>
          <w:sz w:val="24"/>
          <w:szCs w:val="24"/>
        </w:rPr>
      </w:pPr>
      <w:r>
        <w:rPr>
          <w:rFonts w:ascii="新宋体" w:hAnsi="新宋体" w:eastAsia="新宋体" w:cs="新宋体"/>
          <w:sz w:val="24"/>
          <w:szCs w:val="24"/>
        </w:rPr>
        <w:t>授权人（签名）：</w:t>
      </w:r>
    </w:p>
    <w:p>
      <w:pPr>
        <w:pStyle w:val="9"/>
        <w:overflowPunct w:val="0"/>
        <w:spacing w:line="360" w:lineRule="auto"/>
        <w:ind w:firstLine="480" w:firstLineChars="200"/>
        <w:rPr>
          <w:rFonts w:ascii="新宋体" w:hAnsi="新宋体" w:eastAsia="新宋体" w:cs="新宋体"/>
          <w:sz w:val="24"/>
          <w:szCs w:val="24"/>
        </w:rPr>
      </w:pPr>
    </w:p>
    <w:p>
      <w:pPr>
        <w:pStyle w:val="9"/>
        <w:overflowPunct w:val="0"/>
        <w:spacing w:line="360" w:lineRule="auto"/>
        <w:ind w:left="420" w:leftChars="200" w:firstLine="120" w:firstLineChars="50"/>
        <w:rPr>
          <w:rFonts w:ascii="新宋体" w:hAnsi="新宋体" w:eastAsia="新宋体" w:cs="新宋体"/>
          <w:sz w:val="24"/>
          <w:szCs w:val="24"/>
        </w:rPr>
      </w:pPr>
      <w:r>
        <w:rPr>
          <w:rFonts w:ascii="新宋体" w:hAnsi="新宋体" w:eastAsia="新宋体" w:cs="新宋体"/>
          <w:sz w:val="24"/>
          <w:szCs w:val="24"/>
        </w:rPr>
        <w:t>日期：    年  月  日</w:t>
      </w:r>
    </w:p>
    <w:p>
      <w:pPr>
        <w:pStyle w:val="9"/>
        <w:overflowPunct w:val="0"/>
        <w:spacing w:line="360" w:lineRule="auto"/>
        <w:rPr>
          <w:rFonts w:ascii="新宋体" w:hAnsi="新宋体" w:eastAsia="新宋体" w:cs="新宋体"/>
          <w:sz w:val="24"/>
          <w:szCs w:val="24"/>
        </w:rPr>
      </w:pPr>
    </w:p>
    <w:p>
      <w:pPr>
        <w:pStyle w:val="9"/>
        <w:overflowPunct w:val="0"/>
        <w:spacing w:line="360" w:lineRule="auto"/>
        <w:ind w:firstLine="456" w:firstLineChars="190"/>
        <w:rPr>
          <w:rFonts w:ascii="新宋体" w:hAnsi="新宋体" w:eastAsia="新宋体" w:cs="新宋体"/>
          <w:sz w:val="24"/>
          <w:szCs w:val="24"/>
        </w:rPr>
      </w:pPr>
      <w:r>
        <w:rPr>
          <w:rFonts w:ascii="新宋体" w:hAnsi="新宋体" w:eastAsia="新宋体" w:cs="新宋体"/>
          <w:sz w:val="24"/>
          <w:szCs w:val="24"/>
        </w:rPr>
        <w:t>授权代表（签名）；</w:t>
      </w:r>
    </w:p>
    <w:p>
      <w:pPr>
        <w:pStyle w:val="9"/>
        <w:overflowPunct w:val="0"/>
        <w:spacing w:line="360" w:lineRule="auto"/>
        <w:ind w:firstLine="456" w:firstLineChars="190"/>
        <w:rPr>
          <w:rFonts w:ascii="新宋体" w:hAnsi="新宋体" w:eastAsia="新宋体" w:cs="新宋体"/>
          <w:sz w:val="24"/>
          <w:szCs w:val="24"/>
        </w:rPr>
      </w:pPr>
    </w:p>
    <w:p>
      <w:pPr>
        <w:pStyle w:val="9"/>
        <w:overflowPunct w:val="0"/>
        <w:spacing w:line="360" w:lineRule="auto"/>
        <w:ind w:firstLine="456" w:firstLineChars="190"/>
        <w:rPr>
          <w:rFonts w:ascii="新宋体" w:hAnsi="新宋体" w:eastAsia="新宋体" w:cs="新宋体"/>
          <w:sz w:val="24"/>
          <w:szCs w:val="24"/>
        </w:rPr>
      </w:pPr>
      <w:r>
        <w:rPr>
          <w:rFonts w:ascii="新宋体" w:hAnsi="新宋体" w:eastAsia="新宋体" w:cs="新宋体"/>
          <w:sz w:val="24"/>
          <w:szCs w:val="24"/>
        </w:rPr>
        <w:t>日期：    年  月  日</w:t>
      </w:r>
    </w:p>
    <w:p>
      <w:pPr>
        <w:rPr>
          <w:rFonts w:ascii="新宋体" w:hAnsi="新宋体" w:eastAsia="新宋体" w:cs="新宋体"/>
        </w:rPr>
      </w:pPr>
    </w:p>
    <w:p>
      <w:pPr>
        <w:pStyle w:val="9"/>
        <w:overflowPunct w:val="0"/>
        <w:spacing w:line="360" w:lineRule="auto"/>
        <w:ind w:firstLine="0"/>
        <w:rPr>
          <w:rFonts w:ascii="新宋体" w:hAnsi="新宋体" w:eastAsia="新宋体" w:cs="新宋体"/>
          <w:sz w:val="24"/>
          <w:szCs w:val="24"/>
        </w:rPr>
      </w:pPr>
    </w:p>
    <w:p>
      <w:pPr>
        <w:pStyle w:val="9"/>
        <w:overflowPunct w:val="0"/>
        <w:spacing w:line="360" w:lineRule="auto"/>
        <w:ind w:firstLine="0"/>
        <w:rPr>
          <w:rFonts w:hint="eastAsia" w:ascii="新宋体" w:hAnsi="新宋体" w:eastAsia="新宋体" w:cs="新宋体"/>
          <w:sz w:val="24"/>
          <w:szCs w:val="24"/>
          <w:lang w:eastAsia="zh-CN"/>
        </w:rPr>
      </w:pPr>
      <w:r>
        <w:rPr>
          <w:rFonts w:ascii="新宋体" w:hAnsi="新宋体" w:eastAsia="新宋体" w:cs="新宋体"/>
          <w:sz w:val="24"/>
          <w:szCs w:val="24"/>
        </w:rPr>
        <w:t>联合体甲方单位： （公章）               联合体乙方单位： （公章</w:t>
      </w:r>
      <w:r>
        <w:rPr>
          <w:rFonts w:hint="eastAsia" w:ascii="新宋体" w:hAnsi="新宋体" w:eastAsia="新宋体" w:cs="新宋体"/>
          <w:sz w:val="24"/>
          <w:szCs w:val="24"/>
          <w:lang w:eastAsia="zh-CN"/>
        </w:rPr>
        <w:t>）</w:t>
      </w:r>
    </w:p>
    <w:p>
      <w:pPr>
        <w:pStyle w:val="9"/>
        <w:overflowPunct w:val="0"/>
        <w:spacing w:line="360" w:lineRule="auto"/>
        <w:ind w:firstLine="0"/>
        <w:rPr>
          <w:rFonts w:ascii="新宋体" w:hAnsi="新宋体" w:eastAsia="新宋体" w:cs="新宋体"/>
          <w:sz w:val="24"/>
          <w:szCs w:val="24"/>
        </w:rPr>
      </w:pPr>
      <w:r>
        <w:rPr>
          <w:rFonts w:ascii="新宋体" w:hAnsi="新宋体" w:eastAsia="新宋体" w:cs="新宋体"/>
          <w:sz w:val="24"/>
          <w:szCs w:val="24"/>
        </w:rPr>
        <w:t>法定代表人：     （签章）               法定代表人：    （签章）</w:t>
      </w:r>
    </w:p>
    <w:p>
      <w:pPr>
        <w:pStyle w:val="9"/>
        <w:overflowPunct w:val="0"/>
        <w:spacing w:line="360" w:lineRule="auto"/>
        <w:ind w:firstLine="0"/>
        <w:rPr>
          <w:rFonts w:ascii="新宋体" w:hAnsi="新宋体" w:eastAsia="新宋体" w:cs="新宋体"/>
          <w:sz w:val="24"/>
          <w:szCs w:val="24"/>
        </w:rPr>
      </w:pPr>
      <w:r>
        <w:rPr>
          <w:rFonts w:ascii="新宋体" w:hAnsi="新宋体" w:eastAsia="新宋体" w:cs="新宋体"/>
          <w:sz w:val="24"/>
          <w:szCs w:val="24"/>
        </w:rPr>
        <w:t>日  期：  年  月   日                   日  期：  年  月   日</w:t>
      </w:r>
    </w:p>
    <w:p>
      <w:pPr>
        <w:tabs>
          <w:tab w:val="left" w:pos="606"/>
        </w:tabs>
        <w:spacing w:line="360" w:lineRule="auto"/>
        <w:rPr>
          <w:rFonts w:ascii="新宋体" w:hAnsi="新宋体" w:eastAsia="新宋体" w:cs="新宋体"/>
          <w:spacing w:val="20"/>
          <w:sz w:val="24"/>
          <w:szCs w:val="24"/>
        </w:rPr>
      </w:pPr>
    </w:p>
    <w:p>
      <w:pPr>
        <w:spacing w:line="288" w:lineRule="auto"/>
        <w:rPr>
          <w:rFonts w:ascii="新宋体" w:hAnsi="新宋体" w:eastAsia="新宋体" w:cs="新宋体"/>
          <w:sz w:val="32"/>
        </w:rPr>
      </w:pPr>
    </w:p>
    <w:p>
      <w:pPr>
        <w:spacing w:line="288" w:lineRule="auto"/>
        <w:rPr>
          <w:rFonts w:ascii="新宋体" w:hAnsi="新宋体" w:eastAsia="新宋体" w:cs="新宋体"/>
          <w:sz w:val="32"/>
        </w:rPr>
      </w:pPr>
    </w:p>
    <w:p>
      <w:pPr>
        <w:spacing w:line="288" w:lineRule="auto"/>
        <w:rPr>
          <w:rFonts w:ascii="新宋体" w:hAnsi="新宋体" w:eastAsia="新宋体" w:cs="新宋体"/>
          <w:sz w:val="36"/>
          <w:szCs w:val="36"/>
        </w:rPr>
      </w:pPr>
    </w:p>
    <w:p>
      <w:pPr>
        <w:spacing w:line="288" w:lineRule="auto"/>
        <w:rPr>
          <w:rFonts w:ascii="新宋体" w:hAnsi="新宋体" w:eastAsia="新宋体" w:cs="新宋体"/>
          <w:sz w:val="36"/>
          <w:szCs w:val="36"/>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hint="default" w:ascii="新宋体" w:hAnsi="新宋体" w:eastAsia="新宋体" w:cs="新宋体"/>
          <w:sz w:val="32"/>
        </w:rPr>
      </w:pPr>
      <w:r>
        <w:rPr>
          <w:rFonts w:ascii="新宋体" w:hAnsi="新宋体" w:eastAsia="新宋体" w:cs="新宋体"/>
          <w:sz w:val="32"/>
        </w:rPr>
        <w:t>附件6</w:t>
      </w:r>
    </w:p>
    <w:p>
      <w:pPr>
        <w:spacing w:line="360" w:lineRule="auto"/>
        <w:rPr>
          <w:rFonts w:ascii="新宋体" w:hAnsi="新宋体" w:eastAsia="新宋体" w:cs="新宋体"/>
          <w:sz w:val="30"/>
        </w:rPr>
      </w:pPr>
    </w:p>
    <w:p>
      <w:pPr>
        <w:spacing w:line="360" w:lineRule="auto"/>
        <w:jc w:val="center"/>
        <w:rPr>
          <w:rFonts w:ascii="新宋体" w:hAnsi="新宋体" w:eastAsia="新宋体" w:cs="新宋体"/>
          <w:b/>
          <w:spacing w:val="6"/>
          <w:sz w:val="44"/>
          <w:szCs w:val="44"/>
        </w:rPr>
      </w:pPr>
      <w:r>
        <w:rPr>
          <w:rFonts w:ascii="新宋体" w:hAnsi="新宋体" w:eastAsia="新宋体" w:cs="新宋体"/>
          <w:b/>
          <w:spacing w:val="6"/>
          <w:sz w:val="44"/>
          <w:szCs w:val="44"/>
        </w:rPr>
        <w:t>监狱企业声明函</w:t>
      </w:r>
    </w:p>
    <w:p>
      <w:pPr>
        <w:spacing w:line="360" w:lineRule="auto"/>
        <w:jc w:val="center"/>
        <w:rPr>
          <w:rFonts w:ascii="新宋体" w:hAnsi="新宋体" w:eastAsia="新宋体" w:cs="新宋体"/>
          <w:b/>
          <w:spacing w:val="6"/>
          <w:szCs w:val="21"/>
        </w:rPr>
      </w:pPr>
      <w:r>
        <w:rPr>
          <w:rFonts w:ascii="新宋体" w:hAnsi="新宋体" w:eastAsia="新宋体" w:cs="新宋体"/>
          <w:b/>
          <w:spacing w:val="6"/>
          <w:szCs w:val="21"/>
        </w:rPr>
        <w:t>【不属于监狱企业的无需填写、递交】</w:t>
      </w:r>
    </w:p>
    <w:p>
      <w:pPr>
        <w:spacing w:line="360" w:lineRule="auto"/>
        <w:ind w:firstLine="504" w:firstLineChars="200"/>
        <w:rPr>
          <w:rFonts w:ascii="新宋体" w:hAnsi="新宋体" w:eastAsia="新宋体" w:cs="新宋体"/>
          <w:spacing w:val="6"/>
          <w:sz w:val="24"/>
        </w:rPr>
      </w:pPr>
      <w:r>
        <w:rPr>
          <w:rFonts w:ascii="新宋体" w:hAnsi="新宋体" w:eastAsia="新宋体" w:cs="新宋体"/>
          <w:spacing w:val="6"/>
          <w:sz w:val="24"/>
        </w:rPr>
        <w:t>本企业郑重声明，根据《关于政府采购支持监狱企业发展有关问题的通知》（财库[2014]68号）的规定，本企业为</w:t>
      </w:r>
      <w:r>
        <w:rPr>
          <w:rFonts w:ascii="新宋体" w:hAnsi="新宋体" w:eastAsia="新宋体" w:cs="新宋体"/>
          <w:spacing w:val="6"/>
          <w:sz w:val="24"/>
          <w:u w:val="single"/>
        </w:rPr>
        <w:t>监狱企业</w:t>
      </w:r>
      <w:r>
        <w:rPr>
          <w:rFonts w:ascii="新宋体" w:hAnsi="新宋体" w:eastAsia="新宋体" w:cs="新宋体"/>
          <w:spacing w:val="6"/>
          <w:sz w:val="24"/>
        </w:rPr>
        <w:t>。</w:t>
      </w:r>
    </w:p>
    <w:p>
      <w:pPr>
        <w:spacing w:line="360" w:lineRule="auto"/>
        <w:ind w:firstLine="504" w:firstLineChars="200"/>
        <w:rPr>
          <w:rFonts w:ascii="新宋体" w:hAnsi="新宋体" w:eastAsia="新宋体" w:cs="新宋体"/>
          <w:spacing w:val="6"/>
          <w:sz w:val="24"/>
        </w:rPr>
      </w:pPr>
      <w:r>
        <w:rPr>
          <w:rFonts w:ascii="新宋体" w:hAnsi="新宋体" w:eastAsia="新宋体" w:cs="新宋体"/>
          <w:spacing w:val="6"/>
          <w:sz w:val="24"/>
        </w:rPr>
        <w:t>根据上述标准，我企业属于监狱企业的理由为：______。</w:t>
      </w:r>
    </w:p>
    <w:p>
      <w:pPr>
        <w:spacing w:line="360" w:lineRule="auto"/>
        <w:ind w:firstLine="504" w:firstLineChars="200"/>
        <w:rPr>
          <w:rFonts w:ascii="新宋体" w:hAnsi="新宋体" w:eastAsia="新宋体" w:cs="新宋体"/>
          <w:spacing w:val="6"/>
          <w:sz w:val="24"/>
        </w:rPr>
      </w:pPr>
      <w:r>
        <w:rPr>
          <w:rFonts w:ascii="新宋体" w:hAnsi="新宋体" w:eastAsia="新宋体" w:cs="新宋体"/>
          <w:spacing w:val="6"/>
          <w:sz w:val="24"/>
        </w:rPr>
        <w:t>本企业为参加（项目名称）（招标编号：          ）采购活动提供本企业提供的服务。</w:t>
      </w:r>
    </w:p>
    <w:p>
      <w:pPr>
        <w:spacing w:line="360" w:lineRule="auto"/>
        <w:ind w:firstLine="504" w:firstLineChars="200"/>
        <w:rPr>
          <w:rFonts w:ascii="新宋体" w:hAnsi="新宋体" w:eastAsia="新宋体" w:cs="新宋体"/>
          <w:spacing w:val="6"/>
          <w:sz w:val="24"/>
        </w:rPr>
      </w:pPr>
      <w:r>
        <w:rPr>
          <w:rFonts w:ascii="新宋体" w:hAnsi="新宋体" w:eastAsia="新宋体" w:cs="新宋体"/>
          <w:spacing w:val="6"/>
          <w:sz w:val="24"/>
        </w:rPr>
        <w:t>本企业对上述声明的真实性负责。如有虚假，将依法承担相应责任。</w:t>
      </w:r>
    </w:p>
    <w:p>
      <w:pPr>
        <w:spacing w:line="360" w:lineRule="auto"/>
        <w:ind w:firstLine="504" w:firstLineChars="200"/>
        <w:rPr>
          <w:rFonts w:ascii="新宋体" w:hAnsi="新宋体" w:eastAsia="新宋体" w:cs="新宋体"/>
          <w:spacing w:val="6"/>
          <w:sz w:val="24"/>
        </w:rPr>
      </w:pPr>
    </w:p>
    <w:p>
      <w:pPr>
        <w:spacing w:line="360" w:lineRule="auto"/>
        <w:ind w:firstLine="3276" w:firstLineChars="1300"/>
        <w:rPr>
          <w:rFonts w:ascii="新宋体" w:hAnsi="新宋体" w:eastAsia="新宋体" w:cs="新宋体"/>
          <w:spacing w:val="6"/>
          <w:sz w:val="24"/>
        </w:rPr>
      </w:pPr>
      <w:r>
        <w:rPr>
          <w:rFonts w:ascii="新宋体" w:hAnsi="新宋体" w:eastAsia="新宋体" w:cs="新宋体"/>
          <w:spacing w:val="6"/>
          <w:sz w:val="24"/>
        </w:rPr>
        <w:t>供应商名称（盖章）：____________</w:t>
      </w:r>
    </w:p>
    <w:p>
      <w:pPr>
        <w:spacing w:line="360" w:lineRule="auto"/>
        <w:ind w:firstLine="3906" w:firstLineChars="1550"/>
        <w:rPr>
          <w:rFonts w:ascii="新宋体" w:hAnsi="新宋体" w:eastAsia="新宋体" w:cs="新宋体"/>
          <w:spacing w:val="6"/>
          <w:sz w:val="24"/>
        </w:rPr>
      </w:pPr>
      <w:r>
        <w:rPr>
          <w:rFonts w:ascii="新宋体" w:hAnsi="新宋体" w:eastAsia="新宋体" w:cs="新宋体"/>
          <w:spacing w:val="6"/>
          <w:sz w:val="24"/>
        </w:rPr>
        <w:t>日期：    年    月    日</w:t>
      </w:r>
    </w:p>
    <w:p>
      <w:pPr>
        <w:spacing w:line="360" w:lineRule="auto"/>
        <w:ind w:firstLine="4526" w:firstLineChars="1550"/>
        <w:rPr>
          <w:rFonts w:ascii="新宋体" w:hAnsi="新宋体" w:eastAsia="新宋体" w:cs="新宋体"/>
          <w:spacing w:val="6"/>
          <w:sz w:val="28"/>
          <w:szCs w:val="28"/>
        </w:rPr>
      </w:pPr>
    </w:p>
    <w:p>
      <w:pPr>
        <w:spacing w:line="360" w:lineRule="auto"/>
        <w:ind w:firstLine="4526" w:firstLineChars="1550"/>
        <w:rPr>
          <w:rFonts w:ascii="新宋体" w:hAnsi="新宋体" w:eastAsia="新宋体" w:cs="新宋体"/>
          <w:spacing w:val="6"/>
          <w:sz w:val="28"/>
          <w:szCs w:val="28"/>
        </w:rPr>
      </w:pPr>
    </w:p>
    <w:p>
      <w:pPr>
        <w:spacing w:line="360" w:lineRule="auto"/>
        <w:ind w:firstLine="4526" w:firstLineChars="1550"/>
        <w:rPr>
          <w:rFonts w:ascii="新宋体" w:hAnsi="新宋体" w:eastAsia="新宋体" w:cs="新宋体"/>
          <w:spacing w:val="6"/>
          <w:sz w:val="28"/>
          <w:szCs w:val="28"/>
        </w:rPr>
      </w:pPr>
    </w:p>
    <w:p>
      <w:pPr>
        <w:spacing w:line="360" w:lineRule="auto"/>
        <w:rPr>
          <w:rFonts w:ascii="新宋体" w:hAnsi="新宋体" w:eastAsia="新宋体" w:cs="新宋体"/>
          <w:spacing w:val="6"/>
          <w:sz w:val="28"/>
          <w:szCs w:val="28"/>
        </w:rPr>
      </w:pPr>
    </w:p>
    <w:p>
      <w:pPr>
        <w:spacing w:line="480" w:lineRule="auto"/>
        <w:rPr>
          <w:rFonts w:ascii="新宋体" w:hAnsi="新宋体" w:eastAsia="新宋体" w:cs="新宋体"/>
          <w:sz w:val="30"/>
        </w:rPr>
      </w:pPr>
    </w:p>
    <w:p>
      <w:pPr>
        <w:pStyle w:val="124"/>
        <w:pBdr>
          <w:top w:val="none" w:color="auto" w:sz="0" w:space="0"/>
          <w:left w:val="none" w:color="auto" w:sz="0" w:space="0"/>
          <w:bottom w:val="none" w:color="auto" w:sz="0" w:space="0"/>
          <w:right w:val="none" w:color="auto" w:sz="0" w:space="0"/>
        </w:pBdr>
        <w:spacing w:line="400" w:lineRule="exact"/>
        <w:jc w:val="left"/>
        <w:rPr>
          <w:rFonts w:hint="eastAsia" w:ascii="新宋体" w:hAnsi="新宋体" w:eastAsia="新宋体" w:cs="新宋体"/>
          <w:color w:val="auto"/>
          <w:sz w:val="24"/>
          <w:szCs w:val="24"/>
          <w:lang w:val="zh-TW" w:eastAsia="zh-TW"/>
        </w:rPr>
      </w:pPr>
      <w:r>
        <w:rPr>
          <w:rFonts w:hint="eastAsia" w:ascii="新宋体" w:hAnsi="新宋体" w:eastAsia="新宋体" w:cs="新宋体"/>
          <w:color w:val="auto"/>
          <w:sz w:val="24"/>
        </w:rPr>
        <w:br w:type="page"/>
      </w:r>
      <w:r>
        <w:rPr>
          <w:rFonts w:hint="eastAsia" w:ascii="新宋体" w:hAnsi="新宋体" w:eastAsia="新宋体" w:cs="新宋体"/>
          <w:color w:val="auto"/>
          <w:sz w:val="32"/>
          <w:szCs w:val="32"/>
          <w:lang w:val="zh-TW" w:eastAsia="zh-TW"/>
        </w:rPr>
        <w:t>附件</w:t>
      </w:r>
      <w:r>
        <w:rPr>
          <w:rFonts w:hint="eastAsia" w:ascii="新宋体" w:hAnsi="新宋体" w:eastAsia="新宋体" w:cs="新宋体"/>
          <w:color w:val="auto"/>
          <w:sz w:val="32"/>
          <w:szCs w:val="32"/>
        </w:rPr>
        <w:t xml:space="preserve">7          </w:t>
      </w:r>
    </w:p>
    <w:p>
      <w:pPr>
        <w:pStyle w:val="120"/>
        <w:shd w:val="clear" w:color="auto" w:fill="FFFFFF"/>
        <w:spacing w:line="380" w:lineRule="atLeast"/>
        <w:jc w:val="center"/>
        <w:rPr>
          <w:rStyle w:val="45"/>
          <w:rFonts w:ascii="新宋体" w:hAnsi="新宋体" w:eastAsia="新宋体" w:cs="新宋体"/>
          <w:sz w:val="44"/>
          <w:szCs w:val="44"/>
        </w:rPr>
      </w:pPr>
      <w:r>
        <w:rPr>
          <w:rStyle w:val="45"/>
          <w:rFonts w:ascii="新宋体" w:hAnsi="新宋体" w:eastAsia="新宋体" w:cs="新宋体"/>
          <w:sz w:val="44"/>
          <w:szCs w:val="44"/>
        </w:rPr>
        <w:t>残疾人福利单位声明函</w:t>
      </w:r>
    </w:p>
    <w:p>
      <w:pPr>
        <w:pStyle w:val="120"/>
        <w:shd w:val="clear" w:color="auto" w:fill="FFFFFF"/>
        <w:spacing w:line="360" w:lineRule="auto"/>
        <w:jc w:val="center"/>
        <w:rPr>
          <w:rFonts w:ascii="新宋体" w:hAnsi="新宋体" w:eastAsia="新宋体" w:cs="新宋体"/>
          <w:b/>
          <w:szCs w:val="24"/>
        </w:rPr>
      </w:pPr>
      <w:r>
        <w:rPr>
          <w:rFonts w:ascii="新宋体" w:hAnsi="新宋体" w:eastAsia="新宋体" w:cs="新宋体"/>
          <w:b/>
          <w:szCs w:val="24"/>
        </w:rPr>
        <w:t>【不属于残疾人福利单位的无需填写、递交】</w:t>
      </w:r>
    </w:p>
    <w:p>
      <w:pPr>
        <w:pStyle w:val="120"/>
        <w:shd w:val="clear" w:color="auto" w:fill="FFFFFF"/>
        <w:spacing w:line="360" w:lineRule="auto"/>
        <w:ind w:firstLine="450"/>
        <w:rPr>
          <w:rFonts w:ascii="新宋体" w:hAnsi="新宋体" w:eastAsia="新宋体" w:cs="新宋体"/>
          <w:szCs w:val="24"/>
        </w:rPr>
      </w:pPr>
      <w:r>
        <w:rPr>
          <w:rFonts w:ascii="新宋体" w:hAnsi="新宋体" w:eastAsia="新宋体" w:cs="新宋体"/>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Style w:val="120"/>
        <w:shd w:val="clear" w:color="auto" w:fill="FFFFFF"/>
        <w:spacing w:line="360" w:lineRule="auto"/>
        <w:ind w:firstLine="450"/>
        <w:rPr>
          <w:rFonts w:ascii="新宋体" w:hAnsi="新宋体" w:eastAsia="新宋体" w:cs="新宋体"/>
          <w:szCs w:val="24"/>
        </w:rPr>
      </w:pPr>
      <w:r>
        <w:rPr>
          <w:rFonts w:ascii="新宋体" w:hAnsi="新宋体" w:eastAsia="新宋体" w:cs="新宋体"/>
          <w:szCs w:val="24"/>
        </w:rPr>
        <w:t>本单位对上述声明的真实性负责。如有虚假，将依法承担相应责任。</w:t>
      </w:r>
    </w:p>
    <w:p>
      <w:pPr>
        <w:pStyle w:val="120"/>
        <w:shd w:val="clear" w:color="auto" w:fill="FFFFFF"/>
        <w:spacing w:line="360" w:lineRule="auto"/>
        <w:ind w:firstLine="450"/>
        <w:rPr>
          <w:rFonts w:ascii="新宋体" w:hAnsi="新宋体" w:eastAsia="新宋体" w:cs="新宋体"/>
          <w:szCs w:val="24"/>
        </w:rPr>
      </w:pPr>
    </w:p>
    <w:p>
      <w:pPr>
        <w:pStyle w:val="120"/>
        <w:shd w:val="clear" w:color="auto" w:fill="FFFFFF"/>
        <w:spacing w:line="360" w:lineRule="auto"/>
        <w:ind w:firstLine="450"/>
        <w:rPr>
          <w:rFonts w:ascii="新宋体" w:hAnsi="新宋体" w:eastAsia="新宋体" w:cs="新宋体"/>
          <w:szCs w:val="24"/>
        </w:rPr>
      </w:pPr>
    </w:p>
    <w:p>
      <w:pPr>
        <w:spacing w:line="360" w:lineRule="auto"/>
        <w:ind w:firstLine="2730" w:firstLineChars="1300"/>
        <w:rPr>
          <w:rFonts w:ascii="新宋体" w:hAnsi="新宋体" w:eastAsia="新宋体" w:cs="新宋体"/>
          <w:spacing w:val="6"/>
          <w:sz w:val="24"/>
        </w:rPr>
      </w:pPr>
      <w:r>
        <w:rPr>
          <w:rFonts w:ascii="新宋体" w:hAnsi="新宋体" w:eastAsia="新宋体" w:cs="新宋体"/>
        </w:rPr>
        <w:t xml:space="preserve">           </w:t>
      </w:r>
      <w:r>
        <w:rPr>
          <w:rFonts w:ascii="新宋体" w:hAnsi="新宋体" w:eastAsia="新宋体" w:cs="新宋体"/>
          <w:spacing w:val="6"/>
          <w:sz w:val="24"/>
        </w:rPr>
        <w:t>供应商名称（盖章）：____________</w:t>
      </w:r>
    </w:p>
    <w:p>
      <w:pPr>
        <w:spacing w:line="360" w:lineRule="auto"/>
        <w:ind w:firstLine="3906" w:firstLineChars="1550"/>
        <w:rPr>
          <w:rFonts w:ascii="新宋体" w:hAnsi="新宋体" w:eastAsia="新宋体" w:cs="新宋体"/>
          <w:spacing w:val="6"/>
          <w:sz w:val="24"/>
        </w:rPr>
      </w:pPr>
      <w:r>
        <w:rPr>
          <w:rFonts w:ascii="新宋体" w:hAnsi="新宋体" w:eastAsia="新宋体" w:cs="新宋体"/>
          <w:spacing w:val="6"/>
          <w:sz w:val="24"/>
        </w:rPr>
        <w:t>日期：    年    月    日</w:t>
      </w:r>
    </w:p>
    <w:p>
      <w:pPr>
        <w:spacing w:line="360" w:lineRule="auto"/>
        <w:ind w:firstLine="4526" w:firstLineChars="1550"/>
        <w:rPr>
          <w:rFonts w:ascii="新宋体" w:hAnsi="新宋体" w:eastAsia="新宋体" w:cs="新宋体"/>
          <w:spacing w:val="6"/>
          <w:sz w:val="28"/>
          <w:szCs w:val="28"/>
        </w:rPr>
      </w:pPr>
    </w:p>
    <w:p>
      <w:pPr>
        <w:spacing w:line="288" w:lineRule="auto"/>
        <w:rPr>
          <w:rFonts w:ascii="新宋体" w:hAnsi="新宋体" w:eastAsia="新宋体" w:cs="新宋体"/>
          <w:sz w:val="36"/>
          <w:szCs w:val="36"/>
        </w:rPr>
      </w:pPr>
    </w:p>
    <w:p>
      <w:pPr>
        <w:spacing w:line="288" w:lineRule="auto"/>
        <w:rPr>
          <w:rFonts w:ascii="新宋体" w:hAnsi="新宋体" w:eastAsia="新宋体" w:cs="新宋体"/>
          <w:sz w:val="36"/>
          <w:szCs w:val="36"/>
        </w:rPr>
      </w:pPr>
    </w:p>
    <w:p>
      <w:pPr>
        <w:spacing w:line="288" w:lineRule="auto"/>
        <w:rPr>
          <w:rFonts w:ascii="新宋体" w:hAnsi="新宋体" w:eastAsia="新宋体" w:cs="新宋体"/>
          <w:sz w:val="36"/>
          <w:szCs w:val="36"/>
        </w:rPr>
      </w:pPr>
    </w:p>
    <w:p>
      <w:pPr>
        <w:ind w:right="-110"/>
        <w:rPr>
          <w:rFonts w:ascii="新宋体" w:hAnsi="新宋体" w:eastAsia="新宋体" w:cs="新宋体"/>
          <w:b/>
          <w:bCs/>
          <w:color w:val="FF0000"/>
          <w:sz w:val="32"/>
          <w:szCs w:val="32"/>
        </w:rPr>
      </w:pPr>
    </w:p>
    <w:p>
      <w:pPr>
        <w:ind w:right="-110"/>
        <w:rPr>
          <w:rFonts w:ascii="新宋体" w:hAnsi="新宋体" w:eastAsia="新宋体" w:cs="新宋体"/>
          <w:b/>
          <w:bCs/>
          <w:color w:val="FF0000"/>
          <w:sz w:val="32"/>
          <w:szCs w:val="32"/>
        </w:rPr>
      </w:pPr>
    </w:p>
    <w:p>
      <w:pPr>
        <w:ind w:right="-110"/>
        <w:rPr>
          <w:rFonts w:ascii="新宋体" w:hAnsi="新宋体" w:eastAsia="新宋体" w:cs="新宋体"/>
          <w:b/>
          <w:bCs/>
          <w:color w:val="FF0000"/>
          <w:sz w:val="32"/>
          <w:szCs w:val="32"/>
        </w:rPr>
      </w:pPr>
    </w:p>
    <w:p>
      <w:pPr>
        <w:ind w:right="-110"/>
        <w:rPr>
          <w:rFonts w:ascii="新宋体" w:hAnsi="新宋体" w:eastAsia="新宋体" w:cs="新宋体"/>
          <w:b/>
          <w:bCs/>
          <w:color w:val="FF0000"/>
          <w:sz w:val="32"/>
          <w:szCs w:val="32"/>
        </w:rPr>
      </w:pPr>
    </w:p>
    <w:p>
      <w:pPr>
        <w:ind w:right="-110"/>
        <w:rPr>
          <w:rFonts w:ascii="新宋体" w:hAnsi="新宋体" w:eastAsia="新宋体" w:cs="新宋体"/>
          <w:b/>
          <w:bCs/>
          <w:color w:val="FF0000"/>
          <w:sz w:val="32"/>
          <w:szCs w:val="32"/>
        </w:rPr>
      </w:pPr>
    </w:p>
    <w:p>
      <w:pPr>
        <w:ind w:right="-110"/>
        <w:rPr>
          <w:rFonts w:ascii="新宋体" w:hAnsi="新宋体" w:eastAsia="新宋体" w:cs="新宋体"/>
          <w:b/>
          <w:bCs/>
          <w:color w:val="FF0000"/>
          <w:sz w:val="32"/>
          <w:szCs w:val="32"/>
        </w:rPr>
      </w:pPr>
    </w:p>
    <w:p>
      <w:pPr>
        <w:ind w:right="-110"/>
        <w:rPr>
          <w:rFonts w:ascii="新宋体" w:hAnsi="新宋体" w:eastAsia="新宋体" w:cs="新宋体"/>
          <w:b/>
          <w:bCs/>
          <w:color w:val="FF0000"/>
          <w:sz w:val="32"/>
          <w:szCs w:val="32"/>
        </w:rPr>
      </w:pPr>
    </w:p>
    <w:p>
      <w:pPr>
        <w:ind w:right="-110"/>
        <w:rPr>
          <w:rFonts w:ascii="新宋体" w:hAnsi="新宋体" w:eastAsia="新宋体" w:cs="新宋体"/>
          <w:b/>
          <w:bCs/>
          <w:color w:val="FF0000"/>
          <w:sz w:val="32"/>
          <w:szCs w:val="32"/>
        </w:rPr>
      </w:pPr>
    </w:p>
    <w:p>
      <w:pPr>
        <w:ind w:right="-110"/>
        <w:rPr>
          <w:rFonts w:ascii="新宋体" w:hAnsi="新宋体" w:eastAsia="新宋体" w:cs="新宋体"/>
          <w:b/>
          <w:bCs/>
          <w:color w:val="FF0000"/>
          <w:sz w:val="32"/>
          <w:szCs w:val="32"/>
        </w:rPr>
      </w:pPr>
      <w:r>
        <w:rPr>
          <w:rFonts w:ascii="新宋体" w:hAnsi="新宋体" w:eastAsia="新宋体" w:cs="新宋体"/>
          <w:b/>
          <w:bCs/>
          <w:color w:val="FF0000"/>
          <w:sz w:val="32"/>
          <w:szCs w:val="32"/>
        </w:rPr>
        <w:t>二、技术商务文件</w:t>
      </w:r>
    </w:p>
    <w:p>
      <w:pPr>
        <w:ind w:right="-110" w:firstLine="3000" w:firstLineChars="500"/>
        <w:rPr>
          <w:rFonts w:ascii="新宋体" w:hAnsi="新宋体" w:eastAsia="新宋体" w:cs="新宋体"/>
          <w:spacing w:val="40"/>
          <w:sz w:val="52"/>
          <w:szCs w:val="52"/>
        </w:rPr>
      </w:pPr>
    </w:p>
    <w:p>
      <w:pPr>
        <w:ind w:right="-110"/>
        <w:jc w:val="center"/>
        <w:rPr>
          <w:rFonts w:ascii="新宋体" w:hAnsi="新宋体" w:eastAsia="新宋体" w:cs="新宋体"/>
          <w:spacing w:val="40"/>
          <w:sz w:val="52"/>
          <w:szCs w:val="52"/>
        </w:rPr>
      </w:pPr>
      <w:r>
        <w:rPr>
          <w:rFonts w:ascii="新宋体" w:hAnsi="新宋体" w:eastAsia="新宋体" w:cs="新宋体"/>
          <w:spacing w:val="40"/>
          <w:sz w:val="52"/>
          <w:szCs w:val="52"/>
        </w:rPr>
        <w:t>项目名称</w:t>
      </w:r>
    </w:p>
    <w:p>
      <w:pPr>
        <w:spacing w:before="240" w:beforeLines="100" w:line="240" w:lineRule="atLeast"/>
        <w:jc w:val="center"/>
        <w:rPr>
          <w:rFonts w:ascii="新宋体" w:hAnsi="新宋体" w:eastAsia="新宋体" w:cs="新宋体"/>
          <w:sz w:val="36"/>
          <w:szCs w:val="36"/>
        </w:rPr>
      </w:pPr>
      <w:r>
        <w:rPr>
          <w:rFonts w:ascii="新宋体" w:hAnsi="新宋体" w:eastAsia="新宋体" w:cs="新宋体"/>
          <w:sz w:val="36"/>
          <w:szCs w:val="36"/>
        </w:rPr>
        <w:t>项目编号：       （标项）</w:t>
      </w:r>
    </w:p>
    <w:p>
      <w:pPr>
        <w:spacing w:line="1200" w:lineRule="exact"/>
        <w:ind w:right="-108"/>
        <w:jc w:val="center"/>
        <w:rPr>
          <w:rFonts w:ascii="新宋体" w:hAnsi="新宋体" w:eastAsia="新宋体" w:cs="新宋体"/>
          <w:b/>
          <w:spacing w:val="40"/>
          <w:sz w:val="52"/>
          <w:szCs w:val="52"/>
        </w:rPr>
      </w:pPr>
      <w:r>
        <w:rPr>
          <w:rFonts w:ascii="新宋体" w:hAnsi="新宋体" w:eastAsia="新宋体" w:cs="新宋体"/>
          <w:b/>
          <w:spacing w:val="40"/>
          <w:sz w:val="52"/>
          <w:szCs w:val="52"/>
        </w:rPr>
        <w:t>技</w:t>
      </w:r>
    </w:p>
    <w:p>
      <w:pPr>
        <w:spacing w:line="1200" w:lineRule="exact"/>
        <w:ind w:right="-108"/>
        <w:jc w:val="center"/>
        <w:rPr>
          <w:rFonts w:ascii="新宋体" w:hAnsi="新宋体" w:eastAsia="新宋体" w:cs="新宋体"/>
          <w:b/>
          <w:spacing w:val="40"/>
          <w:sz w:val="52"/>
          <w:szCs w:val="52"/>
        </w:rPr>
      </w:pPr>
      <w:r>
        <w:rPr>
          <w:rFonts w:ascii="新宋体" w:hAnsi="新宋体" w:eastAsia="新宋体" w:cs="新宋体"/>
          <w:b/>
          <w:spacing w:val="40"/>
          <w:sz w:val="52"/>
          <w:szCs w:val="52"/>
        </w:rPr>
        <w:t>术</w:t>
      </w:r>
    </w:p>
    <w:p>
      <w:pPr>
        <w:spacing w:line="1200" w:lineRule="exact"/>
        <w:ind w:right="-108"/>
        <w:jc w:val="center"/>
        <w:rPr>
          <w:rFonts w:ascii="新宋体" w:hAnsi="新宋体" w:eastAsia="新宋体" w:cs="新宋体"/>
          <w:b/>
          <w:spacing w:val="40"/>
          <w:sz w:val="52"/>
          <w:szCs w:val="52"/>
        </w:rPr>
      </w:pPr>
      <w:r>
        <w:rPr>
          <w:rFonts w:ascii="新宋体" w:hAnsi="新宋体" w:eastAsia="新宋体" w:cs="新宋体"/>
          <w:b/>
          <w:spacing w:val="40"/>
          <w:sz w:val="52"/>
          <w:szCs w:val="52"/>
        </w:rPr>
        <w:t>商</w:t>
      </w:r>
    </w:p>
    <w:p>
      <w:pPr>
        <w:spacing w:line="1200" w:lineRule="exact"/>
        <w:ind w:right="-108"/>
        <w:jc w:val="center"/>
        <w:rPr>
          <w:rFonts w:ascii="新宋体" w:hAnsi="新宋体" w:eastAsia="新宋体" w:cs="新宋体"/>
          <w:b/>
          <w:spacing w:val="40"/>
          <w:sz w:val="52"/>
          <w:szCs w:val="52"/>
        </w:rPr>
      </w:pPr>
      <w:r>
        <w:rPr>
          <w:rFonts w:ascii="新宋体" w:hAnsi="新宋体" w:eastAsia="新宋体" w:cs="新宋体"/>
          <w:b/>
          <w:spacing w:val="40"/>
          <w:sz w:val="52"/>
          <w:szCs w:val="52"/>
        </w:rPr>
        <w:t>务</w:t>
      </w:r>
    </w:p>
    <w:p>
      <w:pPr>
        <w:spacing w:line="1200" w:lineRule="exact"/>
        <w:ind w:right="-108"/>
        <w:jc w:val="center"/>
        <w:rPr>
          <w:rFonts w:ascii="新宋体" w:hAnsi="新宋体" w:eastAsia="新宋体" w:cs="新宋体"/>
          <w:b/>
          <w:spacing w:val="40"/>
          <w:sz w:val="52"/>
          <w:szCs w:val="52"/>
        </w:rPr>
      </w:pPr>
      <w:r>
        <w:rPr>
          <w:rFonts w:ascii="新宋体" w:hAnsi="新宋体" w:eastAsia="新宋体" w:cs="新宋体"/>
          <w:b/>
          <w:spacing w:val="40"/>
          <w:sz w:val="52"/>
          <w:szCs w:val="52"/>
        </w:rPr>
        <w:t>文</w:t>
      </w:r>
    </w:p>
    <w:p>
      <w:pPr>
        <w:spacing w:line="1200" w:lineRule="exact"/>
        <w:ind w:right="-108"/>
        <w:jc w:val="center"/>
        <w:rPr>
          <w:rFonts w:ascii="新宋体" w:hAnsi="新宋体" w:eastAsia="新宋体" w:cs="新宋体"/>
          <w:b/>
          <w:spacing w:val="40"/>
          <w:sz w:val="52"/>
          <w:szCs w:val="52"/>
        </w:rPr>
      </w:pPr>
      <w:r>
        <w:rPr>
          <w:rFonts w:ascii="新宋体" w:hAnsi="新宋体" w:eastAsia="新宋体" w:cs="新宋体"/>
          <w:b/>
          <w:spacing w:val="40"/>
          <w:sz w:val="52"/>
          <w:szCs w:val="52"/>
        </w:rPr>
        <w:t>件</w:t>
      </w:r>
    </w:p>
    <w:p>
      <w:pPr>
        <w:spacing w:line="600" w:lineRule="exact"/>
        <w:ind w:right="532" w:firstLine="720" w:firstLineChars="200"/>
        <w:rPr>
          <w:rFonts w:ascii="新宋体" w:hAnsi="新宋体" w:eastAsia="新宋体" w:cs="新宋体"/>
          <w:sz w:val="36"/>
          <w:szCs w:val="36"/>
        </w:rPr>
      </w:pPr>
      <w:r>
        <w:rPr>
          <w:rFonts w:ascii="新宋体" w:hAnsi="新宋体" w:eastAsia="新宋体" w:cs="新宋体"/>
          <w:sz w:val="36"/>
          <w:szCs w:val="36"/>
        </w:rPr>
        <w:t>投标人全称：</w:t>
      </w:r>
    </w:p>
    <w:p>
      <w:pPr>
        <w:spacing w:line="600" w:lineRule="exact"/>
        <w:ind w:right="-108" w:firstLine="720" w:firstLineChars="200"/>
        <w:rPr>
          <w:rFonts w:ascii="新宋体" w:hAnsi="新宋体" w:eastAsia="新宋体" w:cs="新宋体"/>
          <w:sz w:val="36"/>
          <w:szCs w:val="36"/>
        </w:rPr>
      </w:pPr>
      <w:r>
        <w:rPr>
          <w:rFonts w:ascii="新宋体" w:hAnsi="新宋体" w:eastAsia="新宋体" w:cs="新宋体"/>
          <w:sz w:val="36"/>
          <w:szCs w:val="36"/>
        </w:rPr>
        <w:t>地    址：</w:t>
      </w:r>
    </w:p>
    <w:p>
      <w:pPr>
        <w:spacing w:line="600" w:lineRule="exact"/>
        <w:ind w:right="-108" w:firstLine="720" w:firstLineChars="200"/>
        <w:rPr>
          <w:rFonts w:ascii="新宋体" w:hAnsi="新宋体" w:eastAsia="新宋体" w:cs="新宋体"/>
          <w:sz w:val="36"/>
          <w:szCs w:val="36"/>
        </w:rPr>
      </w:pPr>
      <w:r>
        <w:rPr>
          <w:rFonts w:ascii="新宋体" w:hAnsi="新宋体" w:eastAsia="新宋体" w:cs="新宋体"/>
          <w:sz w:val="36"/>
          <w:szCs w:val="36"/>
        </w:rPr>
        <w:t>时    间：</w:t>
      </w:r>
    </w:p>
    <w:p>
      <w:pPr>
        <w:spacing w:line="360" w:lineRule="auto"/>
        <w:rPr>
          <w:rFonts w:ascii="新宋体" w:hAnsi="新宋体" w:eastAsia="新宋体" w:cs="新宋体"/>
          <w:b/>
          <w:bCs/>
          <w:color w:val="FF0000"/>
          <w:sz w:val="36"/>
          <w:szCs w:val="36"/>
        </w:rPr>
      </w:pPr>
    </w:p>
    <w:p>
      <w:pPr>
        <w:spacing w:line="360" w:lineRule="auto"/>
        <w:rPr>
          <w:rFonts w:ascii="新宋体" w:hAnsi="新宋体" w:eastAsia="新宋体" w:cs="新宋体"/>
          <w:b/>
          <w:bCs/>
          <w:color w:val="FF0000"/>
          <w:sz w:val="36"/>
          <w:szCs w:val="36"/>
        </w:rPr>
      </w:pPr>
    </w:p>
    <w:p>
      <w:pPr>
        <w:spacing w:line="360" w:lineRule="auto"/>
        <w:rPr>
          <w:rFonts w:ascii="新宋体" w:hAnsi="新宋体" w:eastAsia="新宋体" w:cs="新宋体"/>
          <w:b/>
          <w:bCs/>
          <w:color w:val="FF0000"/>
          <w:sz w:val="36"/>
          <w:szCs w:val="36"/>
        </w:rPr>
      </w:pPr>
    </w:p>
    <w:p>
      <w:pPr>
        <w:spacing w:line="360" w:lineRule="auto"/>
        <w:rPr>
          <w:rFonts w:ascii="新宋体" w:hAnsi="新宋体" w:eastAsia="新宋体" w:cs="新宋体"/>
          <w:color w:val="FF0000"/>
          <w:sz w:val="36"/>
          <w:szCs w:val="36"/>
        </w:rPr>
      </w:pPr>
      <w:r>
        <w:rPr>
          <w:rFonts w:ascii="新宋体" w:hAnsi="新宋体" w:eastAsia="新宋体" w:cs="新宋体"/>
          <w:b/>
          <w:bCs/>
          <w:color w:val="FF0000"/>
          <w:sz w:val="36"/>
          <w:szCs w:val="36"/>
        </w:rPr>
        <w:t>二、技术商务文件</w:t>
      </w:r>
    </w:p>
    <w:p>
      <w:pPr>
        <w:snapToGrid w:val="0"/>
        <w:spacing w:before="50" w:after="50" w:line="360" w:lineRule="auto"/>
        <w:rPr>
          <w:rFonts w:ascii="新宋体" w:hAnsi="新宋体" w:eastAsia="新宋体" w:cs="新宋体"/>
          <w:b/>
          <w:bCs/>
          <w:sz w:val="24"/>
          <w:szCs w:val="24"/>
        </w:rPr>
      </w:pPr>
      <w:r>
        <w:rPr>
          <w:rFonts w:ascii="新宋体" w:hAnsi="新宋体" w:eastAsia="新宋体" w:cs="新宋体"/>
          <w:b/>
          <w:bCs/>
          <w:sz w:val="24"/>
          <w:szCs w:val="24"/>
        </w:rPr>
        <w:t>技术商务文件目录</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1、评分对应表（附件</w:t>
      </w:r>
      <w:r>
        <w:rPr>
          <w:rFonts w:hint="eastAsia" w:ascii="新宋体" w:hAnsi="新宋体" w:eastAsia="新宋体" w:cs="新宋体"/>
          <w:bCs/>
          <w:sz w:val="24"/>
          <w:szCs w:val="24"/>
          <w:lang w:val="en-US" w:eastAsia="zh-CN"/>
        </w:rPr>
        <w:t>8</w:t>
      </w:r>
      <w:r>
        <w:rPr>
          <w:rFonts w:ascii="新宋体" w:hAnsi="新宋体" w:eastAsia="新宋体" w:cs="新宋体"/>
          <w:bCs/>
          <w:sz w:val="24"/>
          <w:szCs w:val="24"/>
        </w:rPr>
        <w:t>，主要用于评委对应评分内容）；</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2、投标人情况介绍（附件</w:t>
      </w:r>
      <w:r>
        <w:rPr>
          <w:rFonts w:hint="eastAsia" w:ascii="新宋体" w:hAnsi="新宋体" w:eastAsia="新宋体" w:cs="新宋体"/>
          <w:bCs/>
          <w:sz w:val="24"/>
          <w:szCs w:val="24"/>
          <w:lang w:val="en-US" w:eastAsia="zh-CN"/>
        </w:rPr>
        <w:t>9</w:t>
      </w:r>
      <w:r>
        <w:rPr>
          <w:rFonts w:ascii="新宋体" w:hAnsi="新宋体" w:eastAsia="新宋体" w:cs="新宋体"/>
          <w:bCs/>
          <w:sz w:val="24"/>
          <w:szCs w:val="24"/>
        </w:rPr>
        <w:t>）；</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3、投标单位基本情况表（附件</w:t>
      </w:r>
      <w:r>
        <w:rPr>
          <w:rFonts w:hint="eastAsia" w:ascii="新宋体" w:hAnsi="新宋体" w:eastAsia="新宋体" w:cs="新宋体"/>
          <w:bCs/>
          <w:sz w:val="24"/>
          <w:szCs w:val="24"/>
          <w:lang w:val="en-US" w:eastAsia="zh-CN"/>
        </w:rPr>
        <w:t>10</w:t>
      </w:r>
      <w:r>
        <w:rPr>
          <w:rFonts w:ascii="新宋体" w:hAnsi="新宋体" w:eastAsia="新宋体" w:cs="新宋体"/>
          <w:bCs/>
          <w:sz w:val="24"/>
          <w:szCs w:val="24"/>
        </w:rPr>
        <w:t>）；</w:t>
      </w:r>
    </w:p>
    <w:p>
      <w:pPr>
        <w:snapToGrid w:val="0"/>
        <w:spacing w:line="360" w:lineRule="auto"/>
        <w:jc w:val="left"/>
        <w:rPr>
          <w:rFonts w:ascii="新宋体" w:hAnsi="新宋体" w:eastAsia="新宋体" w:cs="新宋体"/>
          <w:bCs/>
          <w:sz w:val="24"/>
          <w:szCs w:val="24"/>
        </w:rPr>
      </w:pPr>
      <w:r>
        <w:rPr>
          <w:rFonts w:ascii="新宋体" w:hAnsi="新宋体" w:eastAsia="新宋体" w:cs="新宋体"/>
          <w:bCs/>
          <w:sz w:val="24"/>
          <w:szCs w:val="24"/>
        </w:rPr>
        <w:t>4、</w:t>
      </w:r>
      <w:r>
        <w:rPr>
          <w:rFonts w:ascii="新宋体" w:hAnsi="新宋体" w:eastAsia="新宋体" w:cs="新宋体"/>
          <w:sz w:val="24"/>
          <w:szCs w:val="24"/>
        </w:rPr>
        <w:t>投标项目明细清单（附件</w:t>
      </w:r>
      <w:r>
        <w:rPr>
          <w:rFonts w:hint="eastAsia" w:ascii="新宋体" w:hAnsi="新宋体" w:eastAsia="新宋体" w:cs="新宋体"/>
          <w:sz w:val="24"/>
          <w:szCs w:val="24"/>
          <w:lang w:val="en-US" w:eastAsia="zh-CN"/>
        </w:rPr>
        <w:t>11</w:t>
      </w:r>
      <w:r>
        <w:rPr>
          <w:rFonts w:ascii="新宋体" w:hAnsi="新宋体" w:eastAsia="新宋体" w:cs="新宋体"/>
          <w:sz w:val="24"/>
          <w:szCs w:val="24"/>
        </w:rPr>
        <w:t>，含货物、服务等）；</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5、</w:t>
      </w:r>
      <w:r>
        <w:rPr>
          <w:rFonts w:ascii="新宋体" w:hAnsi="新宋体" w:eastAsia="新宋体" w:cs="新宋体"/>
          <w:sz w:val="24"/>
          <w:szCs w:val="24"/>
        </w:rPr>
        <w:t>技术响应表（附件1</w:t>
      </w:r>
      <w:r>
        <w:rPr>
          <w:rFonts w:hint="eastAsia" w:ascii="新宋体" w:hAnsi="新宋体" w:eastAsia="新宋体" w:cs="新宋体"/>
          <w:sz w:val="24"/>
          <w:szCs w:val="24"/>
          <w:lang w:val="en-US" w:eastAsia="zh-CN"/>
        </w:rPr>
        <w:t>2</w:t>
      </w:r>
      <w:r>
        <w:rPr>
          <w:rFonts w:ascii="新宋体" w:hAnsi="新宋体" w:eastAsia="新宋体" w:cs="新宋体"/>
          <w:sz w:val="24"/>
          <w:szCs w:val="24"/>
        </w:rPr>
        <w:t>）；</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6、项目总体解决方案（可包含且不限于对项目总体要求的理解、项目总体架构及技术解决方案等）；</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7、项目实施计划（可包含且不限于保证工期的施工组织方案及人力资源安排、项目组人员清单等）；</w:t>
      </w:r>
      <w:r>
        <w:rPr>
          <w:rFonts w:ascii="新宋体" w:hAnsi="新宋体" w:eastAsia="新宋体" w:cs="新宋体"/>
          <w:sz w:val="24"/>
          <w:szCs w:val="24"/>
        </w:rPr>
        <w:t>（附件1</w:t>
      </w:r>
      <w:r>
        <w:rPr>
          <w:rFonts w:hint="eastAsia" w:ascii="新宋体" w:hAnsi="新宋体" w:eastAsia="新宋体" w:cs="新宋体"/>
          <w:sz w:val="24"/>
          <w:szCs w:val="24"/>
          <w:lang w:val="en-US" w:eastAsia="zh-CN"/>
        </w:rPr>
        <w:t>3</w:t>
      </w:r>
      <w:r>
        <w:rPr>
          <w:rFonts w:ascii="新宋体" w:hAnsi="新宋体" w:eastAsia="新宋体" w:cs="新宋体"/>
          <w:sz w:val="24"/>
          <w:szCs w:val="24"/>
        </w:rPr>
        <w:t>）；</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8、列入政府采购节能环保清单的证明资料（若有）；</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9、</w:t>
      </w:r>
      <w:r>
        <w:rPr>
          <w:rFonts w:ascii="新宋体" w:hAnsi="新宋体" w:eastAsia="新宋体" w:cs="新宋体"/>
          <w:sz w:val="24"/>
          <w:szCs w:val="24"/>
        </w:rPr>
        <w:t>商务响应表（附件1</w:t>
      </w:r>
      <w:r>
        <w:rPr>
          <w:rFonts w:hint="eastAsia" w:ascii="新宋体" w:hAnsi="新宋体" w:eastAsia="新宋体" w:cs="新宋体"/>
          <w:sz w:val="24"/>
          <w:szCs w:val="24"/>
          <w:lang w:val="en-US" w:eastAsia="zh-CN"/>
        </w:rPr>
        <w:t>4</w:t>
      </w:r>
      <w:r>
        <w:rPr>
          <w:rFonts w:ascii="新宋体" w:hAnsi="新宋体" w:eastAsia="新宋体" w:cs="新宋体"/>
          <w:sz w:val="24"/>
          <w:szCs w:val="24"/>
        </w:rPr>
        <w:t>）；</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10、售后服务计划（可包含且不限于对用户故障的响应、处理、定期巡检、备品备件、常用耗材提供、驻点人员情况等）；</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11、技术培训计划（若有）；</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12、投标人履约能力（可包含且不限于技术力量情况、投标人各项能力证书）；</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13、案例的业绩证明</w:t>
      </w:r>
      <w:r>
        <w:rPr>
          <w:rFonts w:ascii="新宋体" w:hAnsi="新宋体" w:eastAsia="新宋体" w:cs="新宋体"/>
          <w:sz w:val="24"/>
          <w:szCs w:val="24"/>
        </w:rPr>
        <w:t>（附件1</w:t>
      </w:r>
      <w:r>
        <w:rPr>
          <w:rFonts w:hint="eastAsia" w:ascii="新宋体" w:hAnsi="新宋体" w:eastAsia="新宋体" w:cs="新宋体"/>
          <w:sz w:val="24"/>
          <w:szCs w:val="24"/>
          <w:lang w:val="en-US" w:eastAsia="zh-CN"/>
        </w:rPr>
        <w:t>5</w:t>
      </w:r>
      <w:r>
        <w:rPr>
          <w:rFonts w:ascii="新宋体" w:hAnsi="新宋体" w:eastAsia="新宋体" w:cs="新宋体"/>
          <w:sz w:val="24"/>
          <w:szCs w:val="24"/>
        </w:rPr>
        <w:t>）；</w:t>
      </w:r>
      <w:r>
        <w:rPr>
          <w:rFonts w:ascii="新宋体" w:hAnsi="新宋体" w:eastAsia="新宋体" w:cs="新宋体"/>
          <w:bCs/>
          <w:sz w:val="24"/>
          <w:szCs w:val="24"/>
        </w:rPr>
        <w:t>（投标人业绩情况一览表、合同复印件等）；</w:t>
      </w:r>
    </w:p>
    <w:p>
      <w:pPr>
        <w:spacing w:line="360" w:lineRule="auto"/>
        <w:rPr>
          <w:rFonts w:ascii="新宋体" w:hAnsi="新宋体" w:eastAsia="新宋体" w:cs="新宋体"/>
          <w:bCs/>
          <w:sz w:val="24"/>
          <w:szCs w:val="24"/>
        </w:rPr>
      </w:pPr>
      <w:r>
        <w:rPr>
          <w:rFonts w:ascii="新宋体" w:hAnsi="新宋体" w:eastAsia="新宋体" w:cs="新宋体"/>
          <w:bCs/>
          <w:sz w:val="24"/>
          <w:szCs w:val="24"/>
        </w:rPr>
        <w:t>14、投标人认为需要的其他文件资料。</w:t>
      </w:r>
    </w:p>
    <w:p>
      <w:pPr>
        <w:snapToGrid w:val="0"/>
        <w:spacing w:before="50" w:after="120" w:afterLines="50"/>
        <w:jc w:val="left"/>
        <w:rPr>
          <w:rFonts w:ascii="新宋体" w:hAnsi="新宋体" w:eastAsia="新宋体" w:cs="新宋体"/>
          <w:sz w:val="30"/>
          <w:szCs w:val="30"/>
        </w:rPr>
      </w:pPr>
    </w:p>
    <w:p>
      <w:pPr>
        <w:snapToGrid w:val="0"/>
        <w:spacing w:before="50"/>
        <w:jc w:val="left"/>
        <w:rPr>
          <w:rFonts w:hint="eastAsia" w:ascii="新宋体" w:hAnsi="新宋体" w:eastAsia="新宋体" w:cs="新宋体"/>
          <w:sz w:val="30"/>
          <w:szCs w:val="30"/>
          <w:lang w:eastAsia="zh-CN"/>
        </w:rPr>
      </w:pPr>
      <w:r>
        <w:rPr>
          <w:rFonts w:ascii="新宋体" w:hAnsi="新宋体" w:eastAsia="新宋体" w:cs="新宋体"/>
          <w:sz w:val="30"/>
          <w:szCs w:val="30"/>
        </w:rPr>
        <w:br w:type="page"/>
      </w:r>
      <w:r>
        <w:rPr>
          <w:rFonts w:ascii="新宋体" w:hAnsi="新宋体" w:eastAsia="新宋体" w:cs="新宋体"/>
          <w:sz w:val="30"/>
          <w:szCs w:val="30"/>
        </w:rPr>
        <w:t>附件</w:t>
      </w:r>
      <w:r>
        <w:rPr>
          <w:rFonts w:hint="eastAsia" w:ascii="新宋体" w:hAnsi="新宋体" w:eastAsia="新宋体" w:cs="新宋体"/>
          <w:sz w:val="30"/>
          <w:szCs w:val="30"/>
          <w:lang w:val="en-US" w:eastAsia="zh-CN"/>
        </w:rPr>
        <w:t>8</w:t>
      </w:r>
    </w:p>
    <w:p>
      <w:pPr>
        <w:snapToGrid w:val="0"/>
        <w:spacing w:before="50" w:after="50"/>
        <w:jc w:val="center"/>
        <w:rPr>
          <w:rFonts w:ascii="新宋体" w:hAnsi="新宋体" w:eastAsia="新宋体" w:cs="新宋体"/>
          <w:b/>
          <w:sz w:val="32"/>
          <w:szCs w:val="32"/>
        </w:rPr>
      </w:pPr>
      <w:r>
        <w:rPr>
          <w:rFonts w:ascii="新宋体" w:hAnsi="新宋体" w:eastAsia="新宋体" w:cs="新宋体"/>
          <w:b/>
          <w:sz w:val="32"/>
          <w:szCs w:val="32"/>
        </w:rPr>
        <w:t>评分对应表</w:t>
      </w:r>
    </w:p>
    <w:p>
      <w:pPr>
        <w:snapToGrid w:val="0"/>
        <w:spacing w:before="50"/>
        <w:jc w:val="center"/>
        <w:rPr>
          <w:rFonts w:ascii="新宋体" w:hAnsi="新宋体" w:eastAsia="新宋体" w:cs="新宋体"/>
          <w:b/>
          <w:sz w:val="24"/>
          <w:szCs w:val="24"/>
        </w:rPr>
      </w:pPr>
    </w:p>
    <w:p>
      <w:pPr>
        <w:pStyle w:val="10"/>
        <w:snapToGrid w:val="0"/>
        <w:rPr>
          <w:rFonts w:ascii="新宋体" w:hAnsi="新宋体" w:eastAsia="新宋体" w:cs="新宋体"/>
          <w:sz w:val="24"/>
          <w:szCs w:val="24"/>
          <w:u w:val="single"/>
        </w:rPr>
      </w:pPr>
      <w:r>
        <w:rPr>
          <w:rFonts w:ascii="新宋体" w:hAnsi="新宋体" w:eastAsia="新宋体" w:cs="新宋体"/>
          <w:sz w:val="24"/>
          <w:szCs w:val="24"/>
        </w:rPr>
        <w:t>投标人全称（公章）：              标项：</w:t>
      </w:r>
    </w:p>
    <w:tbl>
      <w:tblPr>
        <w:tblStyle w:val="42"/>
        <w:tblW w:w="894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854"/>
        <w:gridCol w:w="2277"/>
        <w:gridCol w:w="18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485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0" w:afterAutospacing="0"/>
              <w:ind w:left="0" w:right="0"/>
              <w:jc w:val="center"/>
              <w:rPr>
                <w:rFonts w:ascii="新宋体" w:hAnsi="新宋体" w:eastAsia="新宋体" w:cs="新宋体"/>
                <w:sz w:val="24"/>
                <w:szCs w:val="24"/>
              </w:rPr>
            </w:pPr>
            <w:r>
              <w:rPr>
                <w:rFonts w:ascii="新宋体" w:hAnsi="新宋体" w:eastAsia="新宋体" w:cs="新宋体"/>
                <w:sz w:val="24"/>
                <w:szCs w:val="24"/>
              </w:rPr>
              <w:t>评分项目</w:t>
            </w:r>
          </w:p>
        </w:tc>
        <w:tc>
          <w:tcPr>
            <w:tcW w:w="227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0" w:afterAutospacing="0"/>
              <w:ind w:left="0" w:right="0"/>
              <w:jc w:val="center"/>
              <w:rPr>
                <w:rFonts w:ascii="新宋体" w:hAnsi="新宋体" w:eastAsia="新宋体" w:cs="新宋体"/>
                <w:sz w:val="24"/>
                <w:szCs w:val="24"/>
              </w:rPr>
            </w:pPr>
            <w:r>
              <w:rPr>
                <w:rFonts w:ascii="新宋体" w:hAnsi="新宋体" w:eastAsia="新宋体" w:cs="新宋体"/>
                <w:sz w:val="24"/>
                <w:szCs w:val="24"/>
              </w:rPr>
              <w:t>投标文件对应资料</w:t>
            </w:r>
          </w:p>
        </w:tc>
        <w:tc>
          <w:tcPr>
            <w:tcW w:w="181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0" w:afterAutospacing="0"/>
              <w:ind w:left="0" w:right="0"/>
              <w:jc w:val="center"/>
              <w:rPr>
                <w:rFonts w:ascii="新宋体" w:hAnsi="新宋体" w:eastAsia="新宋体" w:cs="新宋体"/>
                <w:kern w:val="0"/>
                <w:sz w:val="24"/>
                <w:szCs w:val="24"/>
              </w:rPr>
            </w:pPr>
            <w:r>
              <w:rPr>
                <w:rFonts w:ascii="新宋体" w:hAnsi="新宋体" w:eastAsia="新宋体" w:cs="新宋体"/>
                <w:sz w:val="24"/>
                <w:szCs w:val="24"/>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485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0" w:beforeAutospacing="0" w:after="0" w:afterAutospacing="0"/>
              <w:ind w:left="0" w:right="0"/>
              <w:rPr>
                <w:rFonts w:ascii="新宋体" w:hAnsi="新宋体" w:eastAsia="新宋体" w:cs="新宋体"/>
                <w:sz w:val="24"/>
                <w:szCs w:val="24"/>
              </w:rPr>
            </w:pPr>
          </w:p>
          <w:p>
            <w:pPr>
              <w:keepNext w:val="0"/>
              <w:keepLines w:val="0"/>
              <w:suppressLineNumbers w:val="0"/>
              <w:snapToGrid w:val="0"/>
              <w:spacing w:before="0" w:beforeAutospacing="0" w:after="0" w:afterAutospacing="0"/>
              <w:ind w:left="0" w:right="0"/>
              <w:rPr>
                <w:rFonts w:ascii="新宋体" w:hAnsi="新宋体" w:eastAsia="新宋体" w:cs="新宋体"/>
                <w:sz w:val="24"/>
                <w:szCs w:val="24"/>
              </w:rPr>
            </w:pPr>
            <w:r>
              <w:rPr>
                <w:rFonts w:ascii="新宋体" w:hAnsi="新宋体" w:eastAsia="新宋体" w:cs="新宋体"/>
                <w:sz w:val="24"/>
                <w:szCs w:val="24"/>
              </w:rPr>
              <w:t>对应第三章评分办法及评分标准（报价除外）</w:t>
            </w:r>
          </w:p>
        </w:tc>
        <w:tc>
          <w:tcPr>
            <w:tcW w:w="227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c>
          <w:tcPr>
            <w:tcW w:w="181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85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0" w:beforeAutospacing="0" w:after="0" w:afterAutospacing="0"/>
              <w:ind w:left="0" w:right="0"/>
              <w:rPr>
                <w:rFonts w:ascii="新宋体" w:hAnsi="新宋体" w:eastAsia="新宋体" w:cs="新宋体"/>
                <w:sz w:val="24"/>
                <w:szCs w:val="24"/>
              </w:rPr>
            </w:pPr>
            <w:r>
              <w:rPr>
                <w:rFonts w:ascii="新宋体" w:hAnsi="新宋体" w:eastAsia="新宋体" w:cs="新宋体"/>
                <w:sz w:val="24"/>
                <w:szCs w:val="24"/>
              </w:rPr>
              <w:t>……</w:t>
            </w:r>
          </w:p>
        </w:tc>
        <w:tc>
          <w:tcPr>
            <w:tcW w:w="227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c>
          <w:tcPr>
            <w:tcW w:w="181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43"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85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0" w:beforeAutospacing="0" w:after="0" w:afterAutospacing="0"/>
              <w:ind w:left="0" w:right="0"/>
              <w:rPr>
                <w:rFonts w:ascii="新宋体" w:hAnsi="新宋体" w:eastAsia="新宋体" w:cs="新宋体"/>
                <w:sz w:val="24"/>
                <w:szCs w:val="24"/>
              </w:rPr>
            </w:pPr>
          </w:p>
        </w:tc>
        <w:tc>
          <w:tcPr>
            <w:tcW w:w="227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c>
          <w:tcPr>
            <w:tcW w:w="181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43"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85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0" w:beforeAutospacing="0" w:after="0" w:afterAutospacing="0"/>
              <w:ind w:left="0" w:right="0"/>
              <w:rPr>
                <w:rFonts w:ascii="新宋体" w:hAnsi="新宋体" w:eastAsia="新宋体" w:cs="新宋体"/>
                <w:sz w:val="24"/>
                <w:szCs w:val="24"/>
              </w:rPr>
            </w:pPr>
          </w:p>
        </w:tc>
        <w:tc>
          <w:tcPr>
            <w:tcW w:w="227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c>
          <w:tcPr>
            <w:tcW w:w="181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43"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85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0" w:beforeAutospacing="0" w:after="0" w:afterAutospacing="0"/>
              <w:ind w:left="0" w:right="0"/>
              <w:rPr>
                <w:rFonts w:ascii="新宋体" w:hAnsi="新宋体" w:eastAsia="新宋体" w:cs="新宋体"/>
                <w:sz w:val="24"/>
                <w:szCs w:val="24"/>
              </w:rPr>
            </w:pPr>
          </w:p>
        </w:tc>
        <w:tc>
          <w:tcPr>
            <w:tcW w:w="227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c>
          <w:tcPr>
            <w:tcW w:w="181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85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0" w:beforeAutospacing="0" w:after="0" w:afterAutospacing="0"/>
              <w:ind w:left="0" w:right="0"/>
              <w:rPr>
                <w:rFonts w:ascii="新宋体" w:hAnsi="新宋体" w:eastAsia="新宋体" w:cs="新宋体"/>
                <w:sz w:val="24"/>
                <w:szCs w:val="24"/>
              </w:rPr>
            </w:pPr>
          </w:p>
        </w:tc>
        <w:tc>
          <w:tcPr>
            <w:tcW w:w="227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c>
          <w:tcPr>
            <w:tcW w:w="181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85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0" w:beforeAutospacing="0" w:after="0" w:afterAutospacing="0"/>
              <w:ind w:left="0" w:right="0"/>
              <w:rPr>
                <w:rFonts w:ascii="新宋体" w:hAnsi="新宋体" w:eastAsia="新宋体" w:cs="新宋体"/>
                <w:sz w:val="24"/>
                <w:szCs w:val="24"/>
              </w:rPr>
            </w:pPr>
          </w:p>
        </w:tc>
        <w:tc>
          <w:tcPr>
            <w:tcW w:w="227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c>
          <w:tcPr>
            <w:tcW w:w="181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85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0" w:beforeAutospacing="0" w:after="0" w:afterAutospacing="0"/>
              <w:ind w:left="0" w:right="0"/>
              <w:rPr>
                <w:rFonts w:ascii="新宋体" w:hAnsi="新宋体" w:eastAsia="新宋体" w:cs="新宋体"/>
                <w:sz w:val="24"/>
                <w:szCs w:val="24"/>
              </w:rPr>
            </w:pPr>
          </w:p>
        </w:tc>
        <w:tc>
          <w:tcPr>
            <w:tcW w:w="227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c>
          <w:tcPr>
            <w:tcW w:w="181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85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0" w:beforeAutospacing="0" w:after="0" w:afterAutospacing="0"/>
              <w:ind w:left="0" w:right="0"/>
              <w:rPr>
                <w:rFonts w:ascii="新宋体" w:hAnsi="新宋体" w:eastAsia="新宋体" w:cs="新宋体"/>
                <w:sz w:val="24"/>
                <w:szCs w:val="24"/>
              </w:rPr>
            </w:pPr>
          </w:p>
        </w:tc>
        <w:tc>
          <w:tcPr>
            <w:tcW w:w="227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c>
          <w:tcPr>
            <w:tcW w:w="181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ind w:left="0" w:right="0"/>
              <w:rPr>
                <w:rFonts w:ascii="新宋体" w:hAnsi="新宋体" w:eastAsia="新宋体" w:cs="新宋体"/>
                <w:sz w:val="24"/>
                <w:szCs w:val="24"/>
              </w:rPr>
            </w:pPr>
          </w:p>
        </w:tc>
      </w:tr>
    </w:tbl>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p>
    <w:p>
      <w:pPr>
        <w:adjustRightInd w:val="0"/>
        <w:snapToGrid w:val="0"/>
        <w:spacing w:line="360" w:lineRule="auto"/>
        <w:rPr>
          <w:rFonts w:ascii="新宋体" w:hAnsi="新宋体" w:eastAsia="新宋体" w:cs="新宋体"/>
          <w:sz w:val="24"/>
          <w:szCs w:val="24"/>
          <w:shd w:val="clear" w:color="auto" w:fill="FFFFFF"/>
        </w:rPr>
      </w:pP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r>
        <w:rPr>
          <w:rFonts w:ascii="新宋体" w:hAnsi="新宋体" w:eastAsia="新宋体" w:cs="新宋体"/>
          <w:sz w:val="24"/>
          <w:szCs w:val="24"/>
        </w:rPr>
        <w:t xml:space="preserve">授权代表签名： </w:t>
      </w:r>
    </w:p>
    <w:p>
      <w:pPr>
        <w:snapToGrid w:val="0"/>
        <w:spacing w:before="120" w:beforeLines="50" w:after="50" w:line="360" w:lineRule="auto"/>
        <w:ind w:left="5510" w:leftChars="1938" w:right="600" w:hanging="1440" w:hangingChars="600"/>
        <w:rPr>
          <w:rFonts w:ascii="新宋体" w:hAnsi="新宋体" w:eastAsia="新宋体" w:cs="新宋体"/>
          <w:sz w:val="24"/>
          <w:u w:val="single"/>
        </w:rPr>
      </w:pPr>
      <w:r>
        <w:rPr>
          <w:rFonts w:ascii="新宋体" w:hAnsi="新宋体" w:eastAsia="新宋体" w:cs="新宋体"/>
          <w:sz w:val="24"/>
          <w:szCs w:val="24"/>
          <w:shd w:val="clear" w:color="auto" w:fill="FFFFFF"/>
        </w:rPr>
        <w:t xml:space="preserve">              日期：    年   月   日</w:t>
      </w:r>
    </w:p>
    <w:p>
      <w:pPr>
        <w:rPr>
          <w:rFonts w:ascii="新宋体" w:hAnsi="新宋体" w:eastAsia="新宋体" w:cs="新宋体"/>
          <w:sz w:val="30"/>
        </w:rPr>
      </w:pPr>
    </w:p>
    <w:p>
      <w:pPr>
        <w:rPr>
          <w:rFonts w:ascii="新宋体" w:hAnsi="新宋体" w:eastAsia="新宋体" w:cs="新宋体"/>
          <w:sz w:val="30"/>
        </w:rPr>
      </w:pPr>
    </w:p>
    <w:p>
      <w:pPr>
        <w:rPr>
          <w:rFonts w:ascii="新宋体" w:hAnsi="新宋体" w:eastAsia="新宋体" w:cs="新宋体"/>
          <w:sz w:val="30"/>
        </w:rPr>
      </w:pPr>
    </w:p>
    <w:p>
      <w:pPr>
        <w:rPr>
          <w:rFonts w:ascii="新宋体" w:hAnsi="新宋体" w:eastAsia="新宋体" w:cs="新宋体"/>
          <w:sz w:val="30"/>
        </w:rPr>
      </w:pPr>
    </w:p>
    <w:p>
      <w:pPr>
        <w:rPr>
          <w:rFonts w:ascii="新宋体" w:hAnsi="新宋体" w:eastAsia="新宋体" w:cs="新宋体"/>
          <w:sz w:val="30"/>
        </w:rPr>
      </w:pPr>
    </w:p>
    <w:p>
      <w:pPr>
        <w:rPr>
          <w:rFonts w:ascii="新宋体" w:hAnsi="新宋体" w:eastAsia="新宋体" w:cs="新宋体"/>
          <w:sz w:val="30"/>
        </w:rPr>
      </w:pPr>
    </w:p>
    <w:p>
      <w:pPr>
        <w:rPr>
          <w:rFonts w:ascii="新宋体" w:hAnsi="新宋体" w:eastAsia="新宋体" w:cs="新宋体"/>
          <w:sz w:val="30"/>
        </w:rPr>
      </w:pPr>
    </w:p>
    <w:p>
      <w:pPr>
        <w:rPr>
          <w:rFonts w:hint="eastAsia" w:ascii="新宋体" w:hAnsi="新宋体" w:eastAsia="新宋体" w:cs="新宋体"/>
          <w:color w:val="auto"/>
          <w:kern w:val="2"/>
          <w:sz w:val="32"/>
          <w:szCs w:val="32"/>
          <w:u w:val="none" w:color="000000"/>
          <w:lang w:val="zh-TW" w:eastAsia="zh-CN" w:bidi="ar-SA"/>
        </w:rPr>
      </w:pPr>
      <w:r>
        <w:rPr>
          <w:rFonts w:hint="eastAsia" w:ascii="新宋体" w:hAnsi="新宋体" w:eastAsia="新宋体" w:cs="新宋体"/>
          <w:color w:val="auto"/>
          <w:kern w:val="2"/>
          <w:sz w:val="32"/>
          <w:szCs w:val="32"/>
          <w:u w:val="none" w:color="000000"/>
          <w:lang w:val="zh-TW" w:eastAsia="zh-TW" w:bidi="ar-SA"/>
        </w:rPr>
        <w:t>附件</w:t>
      </w:r>
      <w:r>
        <w:rPr>
          <w:rFonts w:hint="eastAsia" w:ascii="新宋体" w:hAnsi="新宋体" w:eastAsia="新宋体" w:cs="新宋体"/>
          <w:color w:val="auto"/>
          <w:kern w:val="2"/>
          <w:sz w:val="32"/>
          <w:szCs w:val="32"/>
          <w:u w:val="none" w:color="000000"/>
          <w:lang w:val="en-US" w:eastAsia="zh-CN" w:bidi="ar-SA"/>
        </w:rPr>
        <w:t>9</w:t>
      </w:r>
    </w:p>
    <w:p>
      <w:pPr>
        <w:rPr>
          <w:rFonts w:ascii="新宋体" w:hAnsi="新宋体" w:eastAsia="新宋体" w:cs="新宋体"/>
          <w:sz w:val="30"/>
        </w:rPr>
      </w:pPr>
      <w:r>
        <w:rPr>
          <w:rFonts w:ascii="新宋体" w:hAnsi="新宋体" w:eastAsia="新宋体" w:cs="新宋体"/>
          <w:sz w:val="30"/>
        </w:rPr>
        <w:t xml:space="preserve">          </w:t>
      </w:r>
    </w:p>
    <w:p>
      <w:pPr>
        <w:jc w:val="center"/>
        <w:rPr>
          <w:rFonts w:ascii="新宋体" w:hAnsi="新宋体" w:eastAsia="新宋体" w:cs="新宋体"/>
          <w:sz w:val="36"/>
          <w:szCs w:val="36"/>
        </w:rPr>
      </w:pPr>
      <w:r>
        <w:rPr>
          <w:rFonts w:ascii="新宋体" w:hAnsi="新宋体" w:eastAsia="新宋体" w:cs="新宋体"/>
          <w:b/>
          <w:bCs/>
          <w:sz w:val="36"/>
          <w:szCs w:val="36"/>
        </w:rPr>
        <w:t>投标人情况介绍</w:t>
      </w:r>
    </w:p>
    <w:p>
      <w:pPr>
        <w:rPr>
          <w:rFonts w:ascii="新宋体" w:hAnsi="新宋体" w:eastAsia="新宋体" w:cs="新宋体"/>
          <w:sz w:val="36"/>
          <w:szCs w:val="36"/>
        </w:rPr>
      </w:pPr>
    </w:p>
    <w:p>
      <w:pPr>
        <w:spacing w:line="480" w:lineRule="auto"/>
        <w:ind w:firstLine="480" w:firstLineChars="200"/>
        <w:rPr>
          <w:rFonts w:ascii="新宋体" w:hAnsi="新宋体" w:eastAsia="新宋体" w:cs="新宋体"/>
          <w:sz w:val="24"/>
          <w:szCs w:val="24"/>
        </w:rPr>
      </w:pPr>
      <w:r>
        <w:rPr>
          <w:rFonts w:ascii="新宋体" w:hAnsi="新宋体" w:eastAsia="新宋体" w:cs="新宋体"/>
          <w:sz w:val="24"/>
          <w:szCs w:val="24"/>
        </w:rPr>
        <w:t>总体介绍本公司技术经济实力、生产与安装售后服务能力、资格、银行资信、质量认证与本项目货物或服务相类似的实际项目的介绍、业绩、货物质量保证、售后服务及有关承诺等相关情况。</w:t>
      </w:r>
    </w:p>
    <w:p>
      <w:pPr>
        <w:spacing w:line="480" w:lineRule="auto"/>
        <w:ind w:firstLine="480"/>
        <w:rPr>
          <w:rFonts w:ascii="新宋体" w:hAnsi="新宋体" w:eastAsia="新宋体" w:cs="新宋体"/>
          <w:sz w:val="24"/>
          <w:szCs w:val="24"/>
        </w:rPr>
      </w:pPr>
      <w:r>
        <w:rPr>
          <w:rFonts w:ascii="新宋体" w:hAnsi="新宋体" w:eastAsia="新宋体" w:cs="新宋体"/>
          <w:sz w:val="24"/>
          <w:szCs w:val="24"/>
        </w:rPr>
        <w:t>投标人认为有必要的声明和文件（鉴定材料、荣誉证书等），复印件加盖公章后附后。</w:t>
      </w:r>
    </w:p>
    <w:p>
      <w:pPr>
        <w:spacing w:line="480" w:lineRule="auto"/>
        <w:jc w:val="center"/>
        <w:rPr>
          <w:rFonts w:ascii="新宋体" w:hAnsi="新宋体" w:eastAsia="新宋体" w:cs="新宋体"/>
          <w:sz w:val="24"/>
          <w:szCs w:val="24"/>
        </w:rPr>
      </w:pPr>
    </w:p>
    <w:p>
      <w:pPr>
        <w:spacing w:line="480" w:lineRule="auto"/>
        <w:ind w:firstLine="960" w:firstLineChars="400"/>
        <w:rPr>
          <w:rFonts w:ascii="新宋体" w:hAnsi="新宋体" w:eastAsia="新宋体" w:cs="新宋体"/>
          <w:sz w:val="24"/>
          <w:szCs w:val="24"/>
        </w:rPr>
      </w:pPr>
    </w:p>
    <w:p>
      <w:pPr>
        <w:jc w:val="center"/>
        <w:rPr>
          <w:rFonts w:ascii="新宋体" w:hAnsi="新宋体" w:eastAsia="新宋体" w:cs="新宋体"/>
          <w:szCs w:val="21"/>
        </w:rPr>
      </w:pPr>
    </w:p>
    <w:p>
      <w:pPr>
        <w:jc w:val="center"/>
        <w:rPr>
          <w:rFonts w:ascii="新宋体" w:hAnsi="新宋体" w:eastAsia="新宋体" w:cs="新宋体"/>
          <w:szCs w:val="21"/>
        </w:rPr>
      </w:pPr>
    </w:p>
    <w:p>
      <w:pPr>
        <w:jc w:val="center"/>
        <w:rPr>
          <w:rFonts w:ascii="新宋体" w:hAnsi="新宋体" w:eastAsia="新宋体" w:cs="新宋体"/>
          <w:szCs w:val="21"/>
        </w:rPr>
      </w:pPr>
    </w:p>
    <w:p>
      <w:pPr>
        <w:rPr>
          <w:rFonts w:ascii="新宋体" w:hAnsi="新宋体" w:eastAsia="新宋体" w:cs="新宋体"/>
          <w:szCs w:val="21"/>
        </w:rPr>
      </w:pPr>
    </w:p>
    <w:p>
      <w:pPr>
        <w:adjustRightInd w:val="0"/>
        <w:snapToGrid w:val="0"/>
        <w:spacing w:line="360" w:lineRule="auto"/>
        <w:ind w:left="5670" w:leftChars="2300" w:hanging="840" w:hangingChars="400"/>
        <w:rPr>
          <w:rFonts w:ascii="新宋体" w:hAnsi="新宋体" w:eastAsia="新宋体" w:cs="新宋体"/>
          <w:sz w:val="24"/>
          <w:szCs w:val="24"/>
          <w:shd w:val="clear" w:color="auto" w:fill="FFFFFF"/>
        </w:rPr>
      </w:pPr>
      <w:r>
        <w:rPr>
          <w:rFonts w:ascii="新宋体" w:hAnsi="新宋体" w:eastAsia="新宋体" w:cs="新宋体"/>
          <w:szCs w:val="21"/>
        </w:rPr>
        <w:t xml:space="preserve">                                       </w:t>
      </w:r>
      <w:r>
        <w:rPr>
          <w:rFonts w:ascii="新宋体" w:hAnsi="新宋体" w:eastAsia="新宋体" w:cs="新宋体"/>
          <w:sz w:val="24"/>
          <w:szCs w:val="24"/>
          <w:shd w:val="clear" w:color="auto" w:fill="FFFFFF"/>
        </w:rPr>
        <w:t>投标人名称(公章)：</w:t>
      </w: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r>
        <w:rPr>
          <w:rFonts w:ascii="新宋体" w:hAnsi="新宋体" w:eastAsia="新宋体" w:cs="新宋体"/>
          <w:sz w:val="24"/>
          <w:szCs w:val="24"/>
        </w:rPr>
        <w:t xml:space="preserve">授权代表签名： </w:t>
      </w:r>
    </w:p>
    <w:p>
      <w:pPr>
        <w:snapToGrid w:val="0"/>
        <w:spacing w:before="120" w:beforeLines="50" w:after="50" w:line="360" w:lineRule="auto"/>
        <w:ind w:left="5510" w:leftChars="1938" w:right="600" w:hanging="1440" w:hangingChars="600"/>
        <w:rPr>
          <w:rFonts w:ascii="新宋体" w:hAnsi="新宋体" w:eastAsia="新宋体" w:cs="新宋体"/>
          <w:sz w:val="24"/>
          <w:u w:val="single"/>
        </w:rPr>
      </w:pPr>
      <w:r>
        <w:rPr>
          <w:rFonts w:ascii="新宋体" w:hAnsi="新宋体" w:eastAsia="新宋体" w:cs="新宋体"/>
          <w:sz w:val="24"/>
          <w:szCs w:val="24"/>
          <w:shd w:val="clear" w:color="auto" w:fill="FFFFFF"/>
        </w:rPr>
        <w:t xml:space="preserve">             日期：    年   月   日</w:t>
      </w:r>
    </w:p>
    <w:p>
      <w:pPr>
        <w:spacing w:line="360" w:lineRule="auto"/>
        <w:jc w:val="center"/>
        <w:rPr>
          <w:rFonts w:ascii="新宋体" w:hAnsi="新宋体" w:eastAsia="新宋体" w:cs="新宋体"/>
          <w:szCs w:val="21"/>
        </w:rPr>
      </w:pPr>
    </w:p>
    <w:p>
      <w:pPr>
        <w:spacing w:line="360" w:lineRule="auto"/>
        <w:jc w:val="center"/>
        <w:rPr>
          <w:rFonts w:ascii="新宋体" w:hAnsi="新宋体" w:eastAsia="新宋体" w:cs="新宋体"/>
          <w:szCs w:val="21"/>
        </w:rPr>
      </w:pPr>
    </w:p>
    <w:p>
      <w:pPr>
        <w:spacing w:line="360" w:lineRule="auto"/>
        <w:jc w:val="center"/>
        <w:rPr>
          <w:rFonts w:ascii="新宋体" w:hAnsi="新宋体" w:eastAsia="新宋体" w:cs="新宋体"/>
          <w:szCs w:val="21"/>
        </w:rPr>
      </w:pPr>
    </w:p>
    <w:p>
      <w:pPr>
        <w:spacing w:line="400" w:lineRule="exact"/>
        <w:rPr>
          <w:rFonts w:ascii="新宋体" w:hAnsi="新宋体" w:eastAsia="新宋体" w:cs="新宋体"/>
          <w:szCs w:val="21"/>
        </w:rPr>
      </w:pPr>
      <w:r>
        <w:rPr>
          <w:rFonts w:ascii="新宋体" w:hAnsi="新宋体" w:eastAsia="新宋体" w:cs="新宋体"/>
          <w:szCs w:val="21"/>
        </w:rPr>
        <w:t>本附件可根据实际情况自行制作</w:t>
      </w:r>
    </w:p>
    <w:p>
      <w:pPr>
        <w:spacing w:line="480" w:lineRule="auto"/>
        <w:rPr>
          <w:rFonts w:ascii="新宋体" w:hAnsi="新宋体" w:eastAsia="新宋体" w:cs="新宋体"/>
          <w:sz w:val="32"/>
        </w:rPr>
      </w:pPr>
    </w:p>
    <w:p>
      <w:pPr>
        <w:snapToGrid w:val="0"/>
        <w:spacing w:before="50" w:after="120" w:afterLines="50"/>
        <w:jc w:val="left"/>
        <w:rPr>
          <w:rFonts w:ascii="新宋体" w:hAnsi="新宋体" w:eastAsia="新宋体" w:cs="新宋体"/>
          <w:sz w:val="30"/>
          <w:szCs w:val="30"/>
        </w:rPr>
      </w:pPr>
    </w:p>
    <w:p>
      <w:pPr>
        <w:snapToGrid w:val="0"/>
        <w:spacing w:before="50" w:after="120" w:afterLines="50"/>
        <w:jc w:val="left"/>
        <w:rPr>
          <w:rFonts w:ascii="新宋体" w:hAnsi="新宋体" w:eastAsia="新宋体" w:cs="新宋体"/>
          <w:sz w:val="30"/>
          <w:szCs w:val="30"/>
        </w:rPr>
      </w:pPr>
    </w:p>
    <w:p>
      <w:pPr>
        <w:rPr>
          <w:rFonts w:ascii="新宋体" w:hAnsi="新宋体" w:eastAsia="新宋体" w:cs="新宋体"/>
          <w:sz w:val="32"/>
          <w:lang w:val="zh-CN"/>
        </w:rPr>
      </w:pPr>
      <w:bookmarkStart w:id="59" w:name="_Toc390426876"/>
    </w:p>
    <w:p>
      <w:pPr>
        <w:rPr>
          <w:rFonts w:ascii="新宋体" w:hAnsi="新宋体" w:eastAsia="新宋体" w:cs="新宋体"/>
          <w:sz w:val="32"/>
          <w:lang w:val="zh-CN"/>
        </w:rPr>
      </w:pPr>
    </w:p>
    <w:p>
      <w:pPr>
        <w:rPr>
          <w:rFonts w:hint="default" w:ascii="新宋体" w:hAnsi="新宋体" w:eastAsia="新宋体" w:cs="新宋体"/>
          <w:sz w:val="32"/>
          <w:lang w:val="en-US" w:eastAsia="zh-CN"/>
        </w:rPr>
      </w:pPr>
      <w:r>
        <w:rPr>
          <w:rFonts w:ascii="新宋体" w:hAnsi="新宋体" w:eastAsia="新宋体" w:cs="新宋体"/>
          <w:sz w:val="32"/>
          <w:lang w:val="zh-CN"/>
        </w:rPr>
        <w:t>附件</w:t>
      </w:r>
      <w:bookmarkEnd w:id="59"/>
      <w:r>
        <w:rPr>
          <w:rFonts w:hint="eastAsia" w:ascii="新宋体" w:hAnsi="新宋体" w:eastAsia="新宋体" w:cs="新宋体"/>
          <w:sz w:val="32"/>
          <w:lang w:val="en-US" w:eastAsia="zh-CN"/>
        </w:rPr>
        <w:t>10</w:t>
      </w:r>
    </w:p>
    <w:p>
      <w:pPr>
        <w:spacing w:line="400" w:lineRule="exact"/>
        <w:jc w:val="center"/>
        <w:rPr>
          <w:rFonts w:ascii="新宋体" w:hAnsi="新宋体" w:eastAsia="新宋体" w:cs="新宋体"/>
          <w:sz w:val="32"/>
          <w:szCs w:val="32"/>
        </w:rPr>
      </w:pPr>
    </w:p>
    <w:p>
      <w:pPr>
        <w:spacing w:line="360" w:lineRule="auto"/>
        <w:ind w:firstLine="2670" w:firstLineChars="950"/>
        <w:rPr>
          <w:rFonts w:ascii="新宋体" w:hAnsi="新宋体" w:eastAsia="新宋体" w:cs="新宋体"/>
          <w:szCs w:val="21"/>
        </w:rPr>
      </w:pPr>
      <w:r>
        <w:rPr>
          <w:rFonts w:ascii="新宋体" w:hAnsi="新宋体" w:eastAsia="新宋体" w:cs="新宋体"/>
          <w:b/>
          <w:sz w:val="28"/>
          <w:szCs w:val="28"/>
        </w:rPr>
        <w:t>投标单位基本情况表</w:t>
      </w:r>
    </w:p>
    <w:tbl>
      <w:tblPr>
        <w:tblStyle w:val="42"/>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5"/>
        <w:gridCol w:w="929"/>
        <w:gridCol w:w="189"/>
        <w:gridCol w:w="1147"/>
        <w:gridCol w:w="1336"/>
        <w:gridCol w:w="237"/>
        <w:gridCol w:w="196"/>
        <w:gridCol w:w="496"/>
        <w:gridCol w:w="721"/>
        <w:gridCol w:w="15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b/>
                <w:bCs/>
                <w:sz w:val="24"/>
                <w:szCs w:val="20"/>
              </w:rPr>
            </w:pPr>
            <w:r>
              <w:rPr>
                <w:rFonts w:ascii="新宋体" w:hAnsi="新宋体" w:eastAsia="新宋体" w:cs="新宋体"/>
                <w:sz w:val="24"/>
                <w:szCs w:val="20"/>
              </w:rPr>
              <w:t>投标人名称</w:t>
            </w:r>
          </w:p>
        </w:tc>
        <w:tc>
          <w:tcPr>
            <w:tcW w:w="6795" w:type="dxa"/>
            <w:gridSpan w:val="9"/>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b/>
                <w:bCs/>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注册地址</w:t>
            </w:r>
          </w:p>
        </w:tc>
        <w:tc>
          <w:tcPr>
            <w:tcW w:w="2265"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1769"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邮政编码</w:t>
            </w:r>
          </w:p>
        </w:tc>
        <w:tc>
          <w:tcPr>
            <w:tcW w:w="2761"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2265" w:type="dxa"/>
            <w:vMerge w:val="restart"/>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联系方式</w:t>
            </w:r>
          </w:p>
        </w:tc>
        <w:tc>
          <w:tcPr>
            <w:tcW w:w="1118" w:type="dxa"/>
            <w:gridSpan w:val="2"/>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联系人</w:t>
            </w:r>
          </w:p>
        </w:tc>
        <w:tc>
          <w:tcPr>
            <w:tcW w:w="1147"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1769"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电话</w:t>
            </w:r>
          </w:p>
        </w:tc>
        <w:tc>
          <w:tcPr>
            <w:tcW w:w="2761"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2265" w:type="dxa"/>
            <w:vMerge w:val="continue"/>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1118" w:type="dxa"/>
            <w:gridSpan w:val="2"/>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传真</w:t>
            </w:r>
          </w:p>
        </w:tc>
        <w:tc>
          <w:tcPr>
            <w:tcW w:w="1147"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1769"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网址</w:t>
            </w:r>
          </w:p>
        </w:tc>
        <w:tc>
          <w:tcPr>
            <w:tcW w:w="2761"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组织机构</w:t>
            </w:r>
          </w:p>
        </w:tc>
        <w:tc>
          <w:tcPr>
            <w:tcW w:w="6795" w:type="dxa"/>
            <w:gridSpan w:val="9"/>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法定代表人</w:t>
            </w:r>
          </w:p>
        </w:tc>
        <w:tc>
          <w:tcPr>
            <w:tcW w:w="929"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姓名</w:t>
            </w:r>
          </w:p>
        </w:tc>
        <w:tc>
          <w:tcPr>
            <w:tcW w:w="1336" w:type="dxa"/>
            <w:gridSpan w:val="2"/>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1336"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技术职称</w:t>
            </w:r>
          </w:p>
        </w:tc>
        <w:tc>
          <w:tcPr>
            <w:tcW w:w="929"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721"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电话</w:t>
            </w:r>
          </w:p>
        </w:tc>
        <w:tc>
          <w:tcPr>
            <w:tcW w:w="1544"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技术负责人</w:t>
            </w:r>
          </w:p>
        </w:tc>
        <w:tc>
          <w:tcPr>
            <w:tcW w:w="929"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姓名</w:t>
            </w:r>
          </w:p>
        </w:tc>
        <w:tc>
          <w:tcPr>
            <w:tcW w:w="1336" w:type="dxa"/>
            <w:gridSpan w:val="2"/>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1336"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技术职称</w:t>
            </w:r>
          </w:p>
        </w:tc>
        <w:tc>
          <w:tcPr>
            <w:tcW w:w="929"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721"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电话</w:t>
            </w:r>
          </w:p>
        </w:tc>
        <w:tc>
          <w:tcPr>
            <w:tcW w:w="1544"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成立时间</w:t>
            </w:r>
          </w:p>
        </w:tc>
        <w:tc>
          <w:tcPr>
            <w:tcW w:w="2265"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2265" w:type="dxa"/>
            <w:gridSpan w:val="4"/>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员工总人数</w:t>
            </w:r>
          </w:p>
        </w:tc>
        <w:tc>
          <w:tcPr>
            <w:tcW w:w="2265" w:type="dxa"/>
            <w:gridSpan w:val="2"/>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企业资质等级</w:t>
            </w:r>
          </w:p>
        </w:tc>
        <w:tc>
          <w:tcPr>
            <w:tcW w:w="2265"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1573" w:type="dxa"/>
            <w:gridSpan w:val="2"/>
            <w:vMerge w:val="restart"/>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其中</w:t>
            </w:r>
          </w:p>
        </w:tc>
        <w:tc>
          <w:tcPr>
            <w:tcW w:w="2957" w:type="dxa"/>
            <w:gridSpan w:val="4"/>
            <w:vMerge w:val="restart"/>
            <w:vAlign w:val="center"/>
          </w:tcPr>
          <w:p>
            <w:pPr>
              <w:keepNext w:val="0"/>
              <w:keepLines w:val="0"/>
              <w:suppressLineNumbers w:val="0"/>
              <w:tabs>
                <w:tab w:val="left" w:pos="7480"/>
              </w:tabs>
              <w:spacing w:before="0" w:beforeAutospacing="0" w:after="0" w:afterAutospacing="0"/>
              <w:ind w:left="0" w:right="0"/>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营业执照号</w:t>
            </w:r>
          </w:p>
        </w:tc>
        <w:tc>
          <w:tcPr>
            <w:tcW w:w="2265"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1573" w:type="dxa"/>
            <w:gridSpan w:val="2"/>
            <w:vMerge w:val="continue"/>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2957" w:type="dxa"/>
            <w:gridSpan w:val="4"/>
            <w:vMerge w:val="continue"/>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注册资金</w:t>
            </w:r>
          </w:p>
        </w:tc>
        <w:tc>
          <w:tcPr>
            <w:tcW w:w="2265"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1573" w:type="dxa"/>
            <w:gridSpan w:val="2"/>
            <w:vMerge w:val="continue"/>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2957" w:type="dxa"/>
            <w:gridSpan w:val="4"/>
            <w:vMerge w:val="continue"/>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开户银行</w:t>
            </w:r>
          </w:p>
        </w:tc>
        <w:tc>
          <w:tcPr>
            <w:tcW w:w="2265"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1573" w:type="dxa"/>
            <w:gridSpan w:val="2"/>
            <w:vMerge w:val="continue"/>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c>
          <w:tcPr>
            <w:tcW w:w="2957" w:type="dxa"/>
            <w:gridSpan w:val="4"/>
            <w:vMerge w:val="continue"/>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b/>
                <w:bCs/>
                <w:sz w:val="24"/>
                <w:szCs w:val="20"/>
              </w:rPr>
            </w:pPr>
            <w:r>
              <w:rPr>
                <w:rFonts w:ascii="新宋体" w:hAnsi="新宋体" w:eastAsia="新宋体" w:cs="新宋体"/>
                <w:sz w:val="24"/>
                <w:szCs w:val="20"/>
              </w:rPr>
              <w:t>账号</w:t>
            </w:r>
          </w:p>
        </w:tc>
        <w:tc>
          <w:tcPr>
            <w:tcW w:w="2265" w:type="dxa"/>
            <w:gridSpan w:val="3"/>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b/>
                <w:bCs/>
                <w:sz w:val="24"/>
                <w:szCs w:val="20"/>
              </w:rPr>
            </w:pPr>
          </w:p>
        </w:tc>
        <w:tc>
          <w:tcPr>
            <w:tcW w:w="1573" w:type="dxa"/>
            <w:gridSpan w:val="2"/>
            <w:vMerge w:val="continue"/>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b/>
                <w:bCs/>
                <w:sz w:val="24"/>
                <w:szCs w:val="20"/>
              </w:rPr>
            </w:pPr>
          </w:p>
        </w:tc>
        <w:tc>
          <w:tcPr>
            <w:tcW w:w="2957" w:type="dxa"/>
            <w:gridSpan w:val="4"/>
            <w:vMerge w:val="continue"/>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b/>
                <w:bCs/>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经营范围</w:t>
            </w:r>
          </w:p>
        </w:tc>
        <w:tc>
          <w:tcPr>
            <w:tcW w:w="6795" w:type="dxa"/>
            <w:gridSpan w:val="9"/>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b/>
                <w:bCs/>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265" w:type="dxa"/>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备注</w:t>
            </w:r>
          </w:p>
        </w:tc>
        <w:tc>
          <w:tcPr>
            <w:tcW w:w="6795" w:type="dxa"/>
            <w:gridSpan w:val="9"/>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b/>
                <w:bCs/>
                <w:sz w:val="24"/>
                <w:szCs w:val="20"/>
              </w:rPr>
            </w:pPr>
          </w:p>
        </w:tc>
      </w:tr>
    </w:tbl>
    <w:p>
      <w:pPr>
        <w:tabs>
          <w:tab w:val="left" w:pos="7480"/>
        </w:tabs>
        <w:ind w:left="472" w:hanging="472" w:hangingChars="196"/>
        <w:rPr>
          <w:rFonts w:ascii="新宋体" w:hAnsi="新宋体" w:eastAsia="新宋体" w:cs="新宋体"/>
          <w:b/>
          <w:bCs/>
          <w:sz w:val="24"/>
        </w:rPr>
      </w:pPr>
      <w:r>
        <w:rPr>
          <w:rFonts w:ascii="新宋体" w:hAnsi="新宋体" w:eastAsia="新宋体" w:cs="新宋体"/>
          <w:b/>
          <w:bCs/>
          <w:sz w:val="24"/>
        </w:rPr>
        <w:t xml:space="preserve">备注： </w:t>
      </w:r>
    </w:p>
    <w:p>
      <w:pPr>
        <w:tabs>
          <w:tab w:val="left" w:pos="7480"/>
        </w:tabs>
        <w:ind w:left="472" w:hanging="472" w:hangingChars="196"/>
        <w:rPr>
          <w:rFonts w:ascii="新宋体" w:hAnsi="新宋体" w:eastAsia="新宋体" w:cs="新宋体"/>
          <w:b/>
          <w:bCs/>
          <w:sz w:val="24"/>
        </w:rPr>
      </w:pPr>
      <w:r>
        <w:rPr>
          <w:rFonts w:ascii="新宋体" w:hAnsi="新宋体" w:eastAsia="新宋体" w:cs="新宋体"/>
          <w:b/>
          <w:bCs/>
          <w:sz w:val="24"/>
        </w:rPr>
        <w:t>在本表后附投标人营业执照副本、资质证书副本等复印件。</w:t>
      </w:r>
    </w:p>
    <w:p>
      <w:pPr>
        <w:tabs>
          <w:tab w:val="left" w:pos="3234"/>
        </w:tabs>
        <w:spacing w:line="480" w:lineRule="exact"/>
        <w:jc w:val="center"/>
        <w:rPr>
          <w:rFonts w:ascii="新宋体" w:hAnsi="新宋体" w:eastAsia="新宋体" w:cs="新宋体"/>
          <w:b/>
          <w:sz w:val="24"/>
        </w:rPr>
      </w:pP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r>
        <w:rPr>
          <w:rFonts w:ascii="新宋体" w:hAnsi="新宋体" w:eastAsia="新宋体" w:cs="新宋体"/>
          <w:sz w:val="24"/>
          <w:szCs w:val="24"/>
        </w:rPr>
        <w:t xml:space="preserve">授权代表签名： </w:t>
      </w:r>
    </w:p>
    <w:p>
      <w:pPr>
        <w:snapToGrid w:val="0"/>
        <w:spacing w:before="50" w:after="120" w:afterLines="50"/>
        <w:jc w:val="left"/>
        <w:rPr>
          <w:rFonts w:ascii="新宋体" w:hAnsi="新宋体" w:eastAsia="新宋体" w:cs="新宋体"/>
          <w:sz w:val="30"/>
          <w:szCs w:val="30"/>
        </w:rPr>
      </w:pPr>
      <w:r>
        <w:rPr>
          <w:rFonts w:ascii="新宋体" w:hAnsi="新宋体" w:eastAsia="新宋体" w:cs="新宋体"/>
          <w:sz w:val="24"/>
          <w:szCs w:val="24"/>
          <w:shd w:val="clear" w:color="auto" w:fill="FFFFFF"/>
        </w:rPr>
        <w:t xml:space="preserve">                                              日期：    年   月   日</w:t>
      </w:r>
    </w:p>
    <w:p>
      <w:pPr>
        <w:snapToGrid w:val="0"/>
        <w:spacing w:before="50" w:after="120" w:afterLines="50"/>
        <w:jc w:val="left"/>
        <w:rPr>
          <w:rFonts w:ascii="新宋体" w:hAnsi="新宋体" w:eastAsia="新宋体" w:cs="新宋体"/>
          <w:sz w:val="30"/>
          <w:szCs w:val="30"/>
        </w:rPr>
      </w:pPr>
    </w:p>
    <w:p>
      <w:pPr>
        <w:snapToGrid w:val="0"/>
        <w:spacing w:before="50" w:after="120" w:afterLines="50"/>
        <w:jc w:val="left"/>
        <w:rPr>
          <w:rFonts w:ascii="新宋体" w:hAnsi="新宋体" w:eastAsia="新宋体" w:cs="新宋体"/>
          <w:sz w:val="30"/>
          <w:szCs w:val="30"/>
        </w:rPr>
      </w:pPr>
    </w:p>
    <w:p>
      <w:pPr>
        <w:snapToGrid w:val="0"/>
        <w:spacing w:before="50" w:after="120" w:afterLines="50"/>
        <w:jc w:val="left"/>
        <w:rPr>
          <w:rFonts w:ascii="新宋体" w:hAnsi="新宋体" w:eastAsia="新宋体" w:cs="新宋体"/>
          <w:sz w:val="30"/>
          <w:szCs w:val="30"/>
        </w:rPr>
      </w:pPr>
    </w:p>
    <w:p>
      <w:pPr>
        <w:snapToGrid w:val="0"/>
        <w:spacing w:before="50" w:after="120" w:afterLines="50"/>
        <w:jc w:val="left"/>
        <w:rPr>
          <w:rFonts w:ascii="新宋体" w:hAnsi="新宋体" w:eastAsia="新宋体" w:cs="新宋体"/>
          <w:sz w:val="30"/>
          <w:szCs w:val="30"/>
        </w:rPr>
      </w:pPr>
    </w:p>
    <w:p>
      <w:pPr>
        <w:rPr>
          <w:rFonts w:hint="default" w:ascii="新宋体" w:hAnsi="新宋体" w:eastAsia="新宋体" w:cs="新宋体"/>
          <w:color w:val="auto"/>
          <w:kern w:val="2"/>
          <w:sz w:val="32"/>
          <w:szCs w:val="32"/>
          <w:u w:val="none" w:color="000000"/>
          <w:lang w:val="en-US" w:eastAsia="zh-CN" w:bidi="ar-SA"/>
        </w:rPr>
      </w:pPr>
      <w:r>
        <w:rPr>
          <w:rFonts w:hint="eastAsia" w:ascii="新宋体" w:hAnsi="新宋体" w:eastAsia="新宋体" w:cs="新宋体"/>
          <w:color w:val="auto"/>
          <w:kern w:val="2"/>
          <w:sz w:val="32"/>
          <w:szCs w:val="32"/>
          <w:u w:val="none" w:color="000000"/>
          <w:lang w:val="zh-TW" w:eastAsia="zh-TW" w:bidi="ar-SA"/>
        </w:rPr>
        <w:t>附件</w:t>
      </w:r>
      <w:r>
        <w:rPr>
          <w:rFonts w:hint="eastAsia" w:ascii="新宋体" w:hAnsi="新宋体" w:eastAsia="新宋体" w:cs="新宋体"/>
          <w:color w:val="auto"/>
          <w:kern w:val="2"/>
          <w:sz w:val="32"/>
          <w:szCs w:val="32"/>
          <w:u w:val="none" w:color="000000"/>
          <w:lang w:val="en-US" w:eastAsia="zh-CN" w:bidi="ar-SA"/>
        </w:rPr>
        <w:t>11</w:t>
      </w:r>
    </w:p>
    <w:p>
      <w:pPr>
        <w:snapToGrid w:val="0"/>
        <w:spacing w:before="50" w:after="120" w:afterLines="50" w:line="360" w:lineRule="auto"/>
        <w:jc w:val="center"/>
        <w:rPr>
          <w:rFonts w:ascii="新宋体" w:hAnsi="新宋体" w:eastAsia="新宋体" w:cs="新宋体"/>
          <w:b/>
          <w:spacing w:val="40"/>
          <w:kern w:val="0"/>
          <w:sz w:val="30"/>
          <w:szCs w:val="30"/>
        </w:rPr>
      </w:pPr>
      <w:r>
        <w:rPr>
          <w:rFonts w:ascii="新宋体" w:hAnsi="新宋体" w:eastAsia="新宋体" w:cs="新宋体"/>
          <w:b/>
          <w:spacing w:val="40"/>
          <w:kern w:val="0"/>
          <w:sz w:val="30"/>
          <w:szCs w:val="30"/>
        </w:rPr>
        <w:t>投标项目明细清单</w:t>
      </w:r>
    </w:p>
    <w:p>
      <w:pPr>
        <w:snapToGrid w:val="0"/>
        <w:spacing w:before="50" w:after="120" w:afterLines="50" w:line="360" w:lineRule="auto"/>
        <w:rPr>
          <w:rFonts w:ascii="新宋体" w:hAnsi="新宋体" w:eastAsia="新宋体" w:cs="新宋体"/>
          <w:b/>
          <w:spacing w:val="40"/>
          <w:kern w:val="0"/>
          <w:sz w:val="24"/>
          <w:szCs w:val="24"/>
        </w:rPr>
      </w:pPr>
    </w:p>
    <w:p>
      <w:pPr>
        <w:pStyle w:val="10"/>
        <w:snapToGrid w:val="0"/>
        <w:spacing w:line="360" w:lineRule="auto"/>
        <w:rPr>
          <w:rFonts w:ascii="新宋体" w:hAnsi="新宋体" w:eastAsia="新宋体" w:cs="新宋体"/>
          <w:kern w:val="0"/>
          <w:sz w:val="24"/>
          <w:szCs w:val="24"/>
          <w:u w:val="single"/>
        </w:rPr>
      </w:pPr>
      <w:r>
        <w:rPr>
          <w:rFonts w:ascii="新宋体" w:hAnsi="新宋体" w:eastAsia="新宋体" w:cs="新宋体"/>
          <w:sz w:val="24"/>
          <w:szCs w:val="24"/>
        </w:rPr>
        <w:t>投标人全称（公章）：                标项：</w:t>
      </w:r>
    </w:p>
    <w:p>
      <w:pPr>
        <w:pStyle w:val="10"/>
        <w:snapToGrid w:val="0"/>
        <w:spacing w:line="360" w:lineRule="auto"/>
        <w:rPr>
          <w:rFonts w:ascii="新宋体" w:hAnsi="新宋体" w:eastAsia="新宋体" w:cs="新宋体"/>
          <w:sz w:val="24"/>
          <w:szCs w:val="24"/>
        </w:rPr>
      </w:pPr>
      <w:r>
        <w:rPr>
          <w:rFonts w:ascii="新宋体" w:hAnsi="新宋体" w:eastAsia="新宋体" w:cs="新宋体"/>
          <w:sz w:val="24"/>
          <w:szCs w:val="24"/>
        </w:rPr>
        <w:t>货物类</w:t>
      </w:r>
    </w:p>
    <w:tbl>
      <w:tblPr>
        <w:tblStyle w:val="42"/>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0"/>
        <w:gridCol w:w="1465"/>
        <w:gridCol w:w="839"/>
        <w:gridCol w:w="1281"/>
        <w:gridCol w:w="1802"/>
        <w:gridCol w:w="1844"/>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序号</w:t>
            </w:r>
          </w:p>
        </w:tc>
        <w:tc>
          <w:tcPr>
            <w:tcW w:w="146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货物名称</w:t>
            </w:r>
          </w:p>
        </w:tc>
        <w:tc>
          <w:tcPr>
            <w:tcW w:w="83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品牌</w:t>
            </w:r>
          </w:p>
        </w:tc>
        <w:tc>
          <w:tcPr>
            <w:tcW w:w="128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rPr>
                <w:rFonts w:ascii="新宋体" w:hAnsi="新宋体" w:eastAsia="新宋体" w:cs="新宋体"/>
                <w:sz w:val="24"/>
                <w:szCs w:val="24"/>
              </w:rPr>
            </w:pPr>
            <w:r>
              <w:rPr>
                <w:rFonts w:ascii="新宋体" w:hAnsi="新宋体" w:eastAsia="新宋体" w:cs="新宋体"/>
                <w:sz w:val="24"/>
                <w:szCs w:val="24"/>
              </w:rPr>
              <w:t>规格型号</w:t>
            </w:r>
          </w:p>
        </w:tc>
        <w:tc>
          <w:tcPr>
            <w:tcW w:w="180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rPr>
                <w:rFonts w:ascii="新宋体" w:hAnsi="新宋体" w:eastAsia="新宋体" w:cs="新宋体"/>
                <w:sz w:val="24"/>
                <w:szCs w:val="24"/>
              </w:rPr>
            </w:pPr>
            <w:r>
              <w:rPr>
                <w:rFonts w:ascii="新宋体" w:hAnsi="新宋体" w:eastAsia="新宋体" w:cs="新宋体"/>
                <w:sz w:val="24"/>
                <w:szCs w:val="24"/>
              </w:rPr>
              <w:t>单位及数量</w:t>
            </w:r>
          </w:p>
        </w:tc>
        <w:tc>
          <w:tcPr>
            <w:tcW w:w="184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性能及指标</w:t>
            </w:r>
          </w:p>
        </w:tc>
        <w:tc>
          <w:tcPr>
            <w:tcW w:w="108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146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83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480" w:right="0" w:hanging="480"/>
              <w:jc w:val="center"/>
              <w:rPr>
                <w:rFonts w:ascii="新宋体" w:hAnsi="新宋体" w:eastAsia="新宋体" w:cs="新宋体"/>
                <w:sz w:val="24"/>
                <w:szCs w:val="24"/>
              </w:rPr>
            </w:pPr>
          </w:p>
        </w:tc>
        <w:tc>
          <w:tcPr>
            <w:tcW w:w="128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180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184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108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77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146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83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480" w:right="0" w:hanging="480"/>
              <w:jc w:val="center"/>
              <w:rPr>
                <w:rFonts w:ascii="新宋体" w:hAnsi="新宋体" w:eastAsia="新宋体" w:cs="新宋体"/>
                <w:sz w:val="24"/>
                <w:szCs w:val="24"/>
              </w:rPr>
            </w:pPr>
          </w:p>
        </w:tc>
        <w:tc>
          <w:tcPr>
            <w:tcW w:w="128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180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184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108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r>
    </w:tbl>
    <w:p>
      <w:pPr>
        <w:snapToGrid w:val="0"/>
        <w:spacing w:before="120" w:beforeLines="50" w:line="360" w:lineRule="auto"/>
        <w:rPr>
          <w:rFonts w:ascii="新宋体" w:hAnsi="新宋体" w:eastAsia="新宋体" w:cs="新宋体"/>
          <w:sz w:val="24"/>
          <w:szCs w:val="24"/>
        </w:rPr>
      </w:pPr>
      <w:r>
        <w:rPr>
          <w:rFonts w:ascii="新宋体" w:hAnsi="新宋体" w:eastAsia="新宋体" w:cs="新宋体"/>
          <w:sz w:val="24"/>
          <w:szCs w:val="24"/>
        </w:rPr>
        <w:t>服务类</w:t>
      </w:r>
    </w:p>
    <w:tbl>
      <w:tblPr>
        <w:tblStyle w:val="42"/>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8"/>
        <w:gridCol w:w="2565"/>
        <w:gridCol w:w="2829"/>
        <w:gridCol w:w="283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8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序号</w:t>
            </w:r>
          </w:p>
        </w:tc>
        <w:tc>
          <w:tcPr>
            <w:tcW w:w="256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服务人员数量</w:t>
            </w:r>
          </w:p>
        </w:tc>
        <w:tc>
          <w:tcPr>
            <w:tcW w:w="28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工作量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8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256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28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480" w:right="0" w:hanging="480"/>
              <w:jc w:val="center"/>
              <w:rPr>
                <w:rFonts w:ascii="新宋体" w:hAnsi="新宋体" w:eastAsia="新宋体" w:cs="新宋体"/>
                <w:sz w:val="24"/>
                <w:szCs w:val="24"/>
              </w:rPr>
            </w:pPr>
          </w:p>
        </w:tc>
        <w:tc>
          <w:tcPr>
            <w:tcW w:w="28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81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256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c>
          <w:tcPr>
            <w:tcW w:w="28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480" w:right="0" w:hanging="480"/>
              <w:jc w:val="center"/>
              <w:rPr>
                <w:rFonts w:ascii="新宋体" w:hAnsi="新宋体" w:eastAsia="新宋体" w:cs="新宋体"/>
                <w:sz w:val="24"/>
                <w:szCs w:val="24"/>
              </w:rPr>
            </w:pPr>
          </w:p>
        </w:tc>
        <w:tc>
          <w:tcPr>
            <w:tcW w:w="28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50" w:beforeAutospacing="0" w:after="50" w:afterAutospacing="0" w:line="360" w:lineRule="auto"/>
              <w:ind w:left="0" w:right="0"/>
              <w:jc w:val="center"/>
              <w:rPr>
                <w:rFonts w:ascii="新宋体" w:hAnsi="新宋体" w:eastAsia="新宋体" w:cs="新宋体"/>
                <w:sz w:val="24"/>
                <w:szCs w:val="24"/>
              </w:rPr>
            </w:pPr>
          </w:p>
        </w:tc>
      </w:tr>
    </w:tbl>
    <w:p>
      <w:pPr>
        <w:snapToGrid w:val="0"/>
        <w:spacing w:before="120" w:beforeLines="50" w:line="360" w:lineRule="auto"/>
        <w:rPr>
          <w:rFonts w:ascii="新宋体" w:hAnsi="新宋体" w:eastAsia="新宋体" w:cs="新宋体"/>
          <w:sz w:val="24"/>
          <w:szCs w:val="24"/>
        </w:rPr>
      </w:pPr>
      <w:r>
        <w:rPr>
          <w:rFonts w:ascii="新宋体" w:hAnsi="新宋体" w:eastAsia="新宋体" w:cs="新宋体"/>
          <w:sz w:val="24"/>
          <w:szCs w:val="24"/>
        </w:rPr>
        <w:t>注：在填写时，如上表不适合本项目的实际情况，可在确保投标明细内容完整的情况下，根据上表格式自行划表填写。</w:t>
      </w:r>
    </w:p>
    <w:p>
      <w:pPr>
        <w:snapToGrid w:val="0"/>
        <w:spacing w:before="120" w:beforeLines="50" w:line="360" w:lineRule="auto"/>
        <w:rPr>
          <w:rFonts w:ascii="新宋体" w:hAnsi="新宋体" w:eastAsia="新宋体" w:cs="新宋体"/>
          <w:sz w:val="24"/>
          <w:szCs w:val="24"/>
        </w:rPr>
      </w:pP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r>
        <w:rPr>
          <w:rFonts w:ascii="新宋体" w:hAnsi="新宋体" w:eastAsia="新宋体" w:cs="新宋体"/>
          <w:sz w:val="24"/>
          <w:szCs w:val="24"/>
        </w:rPr>
        <w:t xml:space="preserve">授权代表签名： </w:t>
      </w:r>
    </w:p>
    <w:p>
      <w:pPr>
        <w:snapToGrid w:val="0"/>
        <w:spacing w:before="120" w:beforeLines="50" w:line="360" w:lineRule="auto"/>
        <w:rPr>
          <w:rFonts w:ascii="新宋体" w:hAnsi="新宋体" w:eastAsia="新宋体" w:cs="新宋体"/>
          <w:sz w:val="24"/>
          <w:szCs w:val="24"/>
          <w:u w:val="single"/>
        </w:rPr>
      </w:pPr>
      <w:r>
        <w:rPr>
          <w:rFonts w:ascii="新宋体" w:hAnsi="新宋体" w:eastAsia="新宋体" w:cs="新宋体"/>
          <w:sz w:val="24"/>
          <w:szCs w:val="24"/>
          <w:shd w:val="clear" w:color="auto" w:fill="FFFFFF"/>
        </w:rPr>
        <w:t xml:space="preserve">                                              日期：    年   月   日</w:t>
      </w:r>
    </w:p>
    <w:p>
      <w:pPr>
        <w:snapToGrid w:val="0"/>
        <w:spacing w:before="50" w:after="50"/>
        <w:rPr>
          <w:rFonts w:ascii="新宋体" w:hAnsi="新宋体" w:eastAsia="新宋体" w:cs="新宋体"/>
          <w:spacing w:val="20"/>
          <w:sz w:val="30"/>
          <w:szCs w:val="30"/>
        </w:rPr>
      </w:pPr>
    </w:p>
    <w:p>
      <w:pPr>
        <w:snapToGrid w:val="0"/>
        <w:spacing w:before="50" w:after="50"/>
        <w:rPr>
          <w:rFonts w:hint="eastAsia" w:ascii="新宋体" w:hAnsi="新宋体" w:eastAsia="新宋体" w:cs="新宋体"/>
          <w:sz w:val="30"/>
          <w:szCs w:val="30"/>
          <w:lang w:eastAsia="zh-CN"/>
        </w:rPr>
      </w:pPr>
      <w:r>
        <w:rPr>
          <w:rFonts w:ascii="新宋体" w:hAnsi="新宋体" w:eastAsia="新宋体" w:cs="新宋体"/>
          <w:spacing w:val="20"/>
          <w:sz w:val="30"/>
          <w:szCs w:val="30"/>
        </w:rPr>
        <w:br w:type="page"/>
      </w:r>
      <w:r>
        <w:rPr>
          <w:rFonts w:hint="eastAsia" w:ascii="新宋体" w:hAnsi="新宋体" w:eastAsia="新宋体" w:cs="新宋体"/>
          <w:color w:val="auto"/>
          <w:kern w:val="2"/>
          <w:sz w:val="32"/>
          <w:szCs w:val="32"/>
          <w:u w:val="none" w:color="000000"/>
          <w:lang w:val="zh-TW" w:eastAsia="zh-TW" w:bidi="ar-SA"/>
        </w:rPr>
        <w:t>附件1</w:t>
      </w:r>
      <w:r>
        <w:rPr>
          <w:rFonts w:hint="eastAsia" w:ascii="新宋体" w:hAnsi="新宋体" w:eastAsia="新宋体" w:cs="新宋体"/>
          <w:color w:val="auto"/>
          <w:kern w:val="2"/>
          <w:sz w:val="32"/>
          <w:szCs w:val="32"/>
          <w:u w:val="none" w:color="000000"/>
          <w:lang w:val="en-US" w:eastAsia="zh-CN" w:bidi="ar-SA"/>
        </w:rPr>
        <w:t>2</w:t>
      </w:r>
    </w:p>
    <w:p>
      <w:pPr>
        <w:snapToGrid w:val="0"/>
        <w:spacing w:before="50" w:after="120" w:afterLines="50"/>
        <w:jc w:val="center"/>
        <w:rPr>
          <w:rFonts w:ascii="新宋体" w:hAnsi="新宋体" w:eastAsia="新宋体" w:cs="新宋体"/>
          <w:b/>
          <w:spacing w:val="40"/>
          <w:kern w:val="0"/>
          <w:sz w:val="36"/>
          <w:szCs w:val="36"/>
        </w:rPr>
      </w:pPr>
      <w:r>
        <w:rPr>
          <w:rFonts w:ascii="新宋体" w:hAnsi="新宋体" w:eastAsia="新宋体" w:cs="新宋体"/>
          <w:b/>
          <w:spacing w:val="40"/>
          <w:kern w:val="0"/>
          <w:sz w:val="36"/>
          <w:szCs w:val="36"/>
        </w:rPr>
        <w:t>技 术 响 应 表</w:t>
      </w:r>
    </w:p>
    <w:p>
      <w:pPr>
        <w:snapToGrid w:val="0"/>
        <w:spacing w:before="50" w:after="120" w:afterLines="50"/>
        <w:rPr>
          <w:rFonts w:ascii="新宋体" w:hAnsi="新宋体" w:eastAsia="新宋体" w:cs="新宋体"/>
          <w:b/>
          <w:sz w:val="32"/>
          <w:szCs w:val="32"/>
        </w:rPr>
      </w:pPr>
    </w:p>
    <w:p>
      <w:pPr>
        <w:pStyle w:val="10"/>
        <w:snapToGrid w:val="0"/>
        <w:spacing w:line="360" w:lineRule="auto"/>
        <w:rPr>
          <w:rFonts w:ascii="新宋体" w:hAnsi="新宋体" w:eastAsia="新宋体" w:cs="新宋体"/>
          <w:sz w:val="24"/>
          <w:szCs w:val="24"/>
          <w:u w:val="single"/>
        </w:rPr>
      </w:pPr>
      <w:r>
        <w:rPr>
          <w:rFonts w:ascii="新宋体" w:hAnsi="新宋体" w:eastAsia="新宋体" w:cs="新宋体"/>
          <w:sz w:val="24"/>
          <w:szCs w:val="24"/>
        </w:rPr>
        <w:t>投标人全称（公章）：            标项：</w:t>
      </w:r>
    </w:p>
    <w:tbl>
      <w:tblPr>
        <w:tblStyle w:val="42"/>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09"/>
        <w:gridCol w:w="2196"/>
        <w:gridCol w:w="242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4" w:hRule="atLeast"/>
        </w:trPr>
        <w:tc>
          <w:tcPr>
            <w:tcW w:w="3909"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20" w:afterLines="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招标文件要求</w:t>
            </w:r>
          </w:p>
        </w:tc>
        <w:tc>
          <w:tcPr>
            <w:tcW w:w="2196"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20" w:afterLines="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投标文件响应</w:t>
            </w:r>
          </w:p>
        </w:tc>
        <w:tc>
          <w:tcPr>
            <w:tcW w:w="242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20" w:afterLines="50" w:afterAutospacing="0" w:line="360" w:lineRule="auto"/>
              <w:ind w:left="0" w:right="0"/>
              <w:jc w:val="center"/>
              <w:rPr>
                <w:rFonts w:ascii="新宋体" w:hAnsi="新宋体" w:eastAsia="新宋体" w:cs="新宋体"/>
                <w:kern w:val="0"/>
                <w:sz w:val="24"/>
                <w:szCs w:val="24"/>
              </w:rPr>
            </w:pPr>
            <w:r>
              <w:rPr>
                <w:rFonts w:ascii="新宋体" w:hAnsi="新宋体" w:eastAsia="新宋体" w:cs="新宋体"/>
                <w:sz w:val="24"/>
                <w:szCs w:val="24"/>
              </w:rPr>
              <w:t xml:space="preserve">偏离情况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c>
          <w:tcPr>
            <w:tcW w:w="2196" w:type="dxa"/>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c>
          <w:tcPr>
            <w:tcW w:w="2423" w:type="dxa"/>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c>
          <w:tcPr>
            <w:tcW w:w="2196" w:type="dxa"/>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rPr>
                <w:rFonts w:ascii="新宋体" w:hAnsi="新宋体" w:eastAsia="新宋体" w:cs="新宋体"/>
                <w:sz w:val="24"/>
                <w:szCs w:val="24"/>
              </w:rPr>
            </w:pPr>
          </w:p>
        </w:tc>
        <w:tc>
          <w:tcPr>
            <w:tcW w:w="2423" w:type="dxa"/>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c>
          <w:tcPr>
            <w:tcW w:w="2196" w:type="dxa"/>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c>
          <w:tcPr>
            <w:tcW w:w="2423" w:type="dxa"/>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c>
          <w:tcPr>
            <w:tcW w:w="2196" w:type="dxa"/>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c>
          <w:tcPr>
            <w:tcW w:w="2423" w:type="dxa"/>
            <w:tcBorders>
              <w:top w:val="single" w:color="auto" w:sz="4" w:space="0"/>
              <w:left w:val="single" w:color="auto" w:sz="4" w:space="0"/>
              <w:bottom w:val="nil"/>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c>
          <w:tcPr>
            <w:tcW w:w="2196" w:type="dxa"/>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c>
          <w:tcPr>
            <w:tcW w:w="2423" w:type="dxa"/>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c>
          <w:tcPr>
            <w:tcW w:w="2196" w:type="dxa"/>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c>
          <w:tcPr>
            <w:tcW w:w="2423" w:type="dxa"/>
            <w:tcBorders>
              <w:top w:val="single" w:color="auto" w:sz="4" w:space="0"/>
              <w:left w:val="single" w:color="auto" w:sz="4" w:space="0"/>
              <w:bottom w:val="single" w:color="auto" w:sz="4" w:space="0"/>
              <w:right w:val="single" w:color="auto" w:sz="4" w:space="0"/>
            </w:tcBorders>
            <w:vAlign w:val="top"/>
          </w:tcPr>
          <w:p>
            <w:pPr>
              <w:pStyle w:val="21"/>
              <w:keepNext w:val="0"/>
              <w:keepLines w:val="0"/>
              <w:suppressLineNumbers w:val="0"/>
              <w:snapToGrid w:val="0"/>
              <w:spacing w:before="120" w:beforeAutospacing="0" w:after="120" w:afterAutospacing="0" w:line="360" w:lineRule="auto"/>
              <w:ind w:left="0" w:right="0"/>
              <w:outlineLvl w:val="0"/>
              <w:rPr>
                <w:rFonts w:ascii="新宋体" w:hAnsi="新宋体" w:eastAsia="新宋体" w:cs="新宋体"/>
                <w:sz w:val="24"/>
                <w:szCs w:val="24"/>
              </w:rPr>
            </w:pPr>
          </w:p>
        </w:tc>
      </w:tr>
    </w:tbl>
    <w:p>
      <w:pPr>
        <w:pStyle w:val="13"/>
        <w:spacing w:line="360" w:lineRule="auto"/>
        <w:rPr>
          <w:rFonts w:ascii="新宋体" w:hAnsi="新宋体" w:eastAsia="新宋体" w:cs="新宋体"/>
          <w:spacing w:val="20"/>
          <w:szCs w:val="24"/>
        </w:rPr>
      </w:pPr>
      <w:r>
        <w:rPr>
          <w:rFonts w:ascii="新宋体" w:hAnsi="新宋体" w:eastAsia="新宋体" w:cs="新宋体"/>
          <w:szCs w:val="24"/>
        </w:rPr>
        <w:t>注：投标人应根据投标设备的性能指标、对照招标文件要求在“偏离情况”栏注明“正偏离”、“负偏离”或“无偏离”。</w:t>
      </w:r>
    </w:p>
    <w:p>
      <w:pPr>
        <w:snapToGrid w:val="0"/>
        <w:spacing w:before="50" w:after="50" w:line="360" w:lineRule="auto"/>
        <w:rPr>
          <w:rFonts w:ascii="新宋体" w:hAnsi="新宋体" w:eastAsia="新宋体" w:cs="新宋体"/>
          <w:spacing w:val="20"/>
          <w:sz w:val="24"/>
          <w:szCs w:val="24"/>
        </w:rPr>
      </w:pPr>
    </w:p>
    <w:p>
      <w:pPr>
        <w:snapToGrid w:val="0"/>
        <w:spacing w:before="50" w:after="120" w:afterLines="50"/>
        <w:jc w:val="left"/>
        <w:rPr>
          <w:rFonts w:ascii="新宋体" w:hAnsi="新宋体" w:eastAsia="新宋体" w:cs="新宋体"/>
          <w:sz w:val="30"/>
          <w:szCs w:val="30"/>
        </w:rPr>
      </w:pP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r>
        <w:rPr>
          <w:rFonts w:ascii="新宋体" w:hAnsi="新宋体" w:eastAsia="新宋体" w:cs="新宋体"/>
          <w:sz w:val="24"/>
          <w:szCs w:val="24"/>
        </w:rPr>
        <w:t xml:space="preserve">授权代表签名： </w:t>
      </w:r>
    </w:p>
    <w:p>
      <w:pPr>
        <w:snapToGrid w:val="0"/>
        <w:spacing w:before="50" w:after="50"/>
        <w:rPr>
          <w:rFonts w:hint="eastAsia" w:ascii="新宋体" w:hAnsi="新宋体" w:eastAsia="新宋体" w:cs="新宋体"/>
          <w:sz w:val="30"/>
          <w:szCs w:val="30"/>
          <w:lang w:eastAsia="zh-CN"/>
        </w:rPr>
      </w:pPr>
      <w:r>
        <w:rPr>
          <w:rFonts w:ascii="新宋体" w:hAnsi="新宋体" w:eastAsia="新宋体" w:cs="新宋体"/>
          <w:sz w:val="24"/>
          <w:szCs w:val="24"/>
          <w:shd w:val="clear" w:color="auto" w:fill="FFFFFF"/>
        </w:rPr>
        <w:t xml:space="preserve">                                              日期：    年   月   日</w:t>
      </w:r>
      <w:r>
        <w:rPr>
          <w:rFonts w:ascii="新宋体" w:hAnsi="新宋体" w:eastAsia="新宋体" w:cs="新宋体"/>
          <w:sz w:val="30"/>
          <w:szCs w:val="30"/>
        </w:rPr>
        <w:br w:type="page"/>
      </w:r>
      <w:r>
        <w:rPr>
          <w:rFonts w:hint="eastAsia" w:ascii="新宋体" w:hAnsi="新宋体" w:eastAsia="新宋体" w:cs="新宋体"/>
          <w:color w:val="auto"/>
          <w:kern w:val="2"/>
          <w:sz w:val="32"/>
          <w:szCs w:val="32"/>
          <w:u w:val="none" w:color="000000"/>
          <w:lang w:val="zh-TW" w:eastAsia="zh-TW" w:bidi="ar-SA"/>
        </w:rPr>
        <w:t>附件1</w:t>
      </w:r>
      <w:r>
        <w:rPr>
          <w:rFonts w:hint="eastAsia" w:ascii="新宋体" w:hAnsi="新宋体" w:eastAsia="新宋体" w:cs="新宋体"/>
          <w:color w:val="auto"/>
          <w:kern w:val="2"/>
          <w:sz w:val="32"/>
          <w:szCs w:val="32"/>
          <w:u w:val="none" w:color="000000"/>
          <w:lang w:val="en-US" w:eastAsia="zh-CN" w:bidi="ar-SA"/>
        </w:rPr>
        <w:t>3</w:t>
      </w:r>
    </w:p>
    <w:p>
      <w:pPr>
        <w:snapToGrid w:val="0"/>
        <w:spacing w:before="50" w:after="120" w:afterLines="50"/>
        <w:jc w:val="center"/>
        <w:rPr>
          <w:rFonts w:ascii="新宋体" w:hAnsi="新宋体" w:eastAsia="新宋体" w:cs="新宋体"/>
          <w:b/>
          <w:kern w:val="0"/>
          <w:sz w:val="36"/>
          <w:szCs w:val="36"/>
        </w:rPr>
      </w:pPr>
      <w:r>
        <w:rPr>
          <w:rFonts w:ascii="新宋体" w:hAnsi="新宋体" w:eastAsia="新宋体" w:cs="新宋体"/>
          <w:b/>
          <w:kern w:val="0"/>
          <w:sz w:val="36"/>
          <w:szCs w:val="36"/>
        </w:rPr>
        <w:t>项目组人员清单</w:t>
      </w:r>
    </w:p>
    <w:p>
      <w:pPr>
        <w:snapToGrid w:val="0"/>
        <w:spacing w:before="120" w:beforeLines="50" w:after="50"/>
        <w:rPr>
          <w:rFonts w:ascii="新宋体" w:hAnsi="新宋体" w:eastAsia="新宋体" w:cs="新宋体"/>
          <w:b/>
          <w:sz w:val="30"/>
          <w:szCs w:val="30"/>
        </w:rPr>
      </w:pPr>
    </w:p>
    <w:p>
      <w:pPr>
        <w:pStyle w:val="10"/>
        <w:snapToGrid w:val="0"/>
        <w:spacing w:line="360" w:lineRule="auto"/>
        <w:rPr>
          <w:rFonts w:ascii="新宋体" w:hAnsi="新宋体" w:eastAsia="新宋体" w:cs="新宋体"/>
          <w:sz w:val="30"/>
          <w:szCs w:val="30"/>
          <w:u w:val="single"/>
        </w:rPr>
      </w:pPr>
      <w:r>
        <w:rPr>
          <w:rFonts w:ascii="新宋体" w:hAnsi="新宋体" w:eastAsia="新宋体" w:cs="新宋体"/>
          <w:sz w:val="30"/>
          <w:szCs w:val="30"/>
        </w:rPr>
        <w:t>投标人全称（公章）：              标项：</w:t>
      </w:r>
    </w:p>
    <w:tbl>
      <w:tblPr>
        <w:tblStyle w:val="42"/>
        <w:tblW w:w="9101"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2425"/>
        <w:gridCol w:w="174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职务</w:t>
            </w:r>
          </w:p>
        </w:tc>
        <w:tc>
          <w:tcPr>
            <w:tcW w:w="166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kern w:val="0"/>
                <w:sz w:val="24"/>
                <w:szCs w:val="24"/>
              </w:rPr>
            </w:pPr>
            <w:r>
              <w:rPr>
                <w:rFonts w:ascii="新宋体" w:hAnsi="新宋体" w:eastAsia="新宋体" w:cs="新宋体"/>
                <w:sz w:val="24"/>
                <w:szCs w:val="24"/>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kern w:val="0"/>
                <w:sz w:val="24"/>
                <w:szCs w:val="24"/>
              </w:rPr>
            </w:pPr>
            <w:r>
              <w:rPr>
                <w:rFonts w:ascii="新宋体" w:hAnsi="新宋体" w:eastAsia="新宋体" w:cs="新宋体"/>
                <w:sz w:val="24"/>
                <w:szCs w:val="24"/>
              </w:rPr>
              <w:t>证书编号</w:t>
            </w:r>
          </w:p>
        </w:tc>
        <w:tc>
          <w:tcPr>
            <w:tcW w:w="242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50" w:afterAutospacing="0" w:line="360" w:lineRule="auto"/>
              <w:ind w:left="0" w:right="0"/>
              <w:jc w:val="center"/>
              <w:rPr>
                <w:rFonts w:ascii="新宋体" w:hAnsi="新宋体" w:eastAsia="新宋体" w:cs="新宋体"/>
                <w:bCs/>
                <w:kern w:val="0"/>
                <w:sz w:val="24"/>
                <w:szCs w:val="24"/>
              </w:rPr>
            </w:pPr>
            <w:r>
              <w:rPr>
                <w:rFonts w:ascii="新宋体" w:hAnsi="新宋体" w:eastAsia="新宋体" w:cs="新宋体"/>
                <w:bCs/>
                <w:sz w:val="24"/>
                <w:szCs w:val="24"/>
              </w:rPr>
              <w:t>参加本单位工作时间</w:t>
            </w:r>
          </w:p>
        </w:tc>
        <w:tc>
          <w:tcPr>
            <w:tcW w:w="174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Cs/>
                <w:kern w:val="0"/>
                <w:sz w:val="24"/>
                <w:szCs w:val="24"/>
              </w:rPr>
            </w:pPr>
            <w:r>
              <w:rPr>
                <w:rFonts w:ascii="新宋体" w:hAnsi="新宋体" w:eastAsia="新宋体" w:cs="新宋体"/>
                <w:bCs/>
                <w:sz w:val="24"/>
                <w:szCs w:val="24"/>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6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242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74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6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242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74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663" w:type="dxa"/>
            <w:tcBorders>
              <w:top w:val="single" w:color="auto" w:sz="4" w:space="0"/>
              <w:left w:val="single" w:color="auto" w:sz="4" w:space="0"/>
              <w:bottom w:val="single" w:color="auto" w:sz="4" w:space="0"/>
              <w:right w:val="single" w:color="auto" w:sz="4" w:space="0"/>
            </w:tcBorders>
            <w:vAlign w:val="top"/>
          </w:tcPr>
          <w:p>
            <w:pPr>
              <w:pStyle w:val="22"/>
              <w:keepNext w:val="0"/>
              <w:keepLines w:val="0"/>
              <w:suppressLineNumbers w:val="0"/>
              <w:snapToGrid w:val="0"/>
              <w:spacing w:before="120" w:beforeLines="50" w:beforeAutospacing="0" w:after="50" w:afterAutospacing="0" w:line="360" w:lineRule="auto"/>
              <w:ind w:left="5250" w:right="0"/>
              <w:rPr>
                <w:rFonts w:ascii="新宋体" w:hAnsi="新宋体" w:eastAsia="新宋体" w:cs="新宋体"/>
                <w:b/>
                <w:bCs/>
                <w:sz w:val="30"/>
                <w:szCs w:val="30"/>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242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74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6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242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74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6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242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74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6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242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74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6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242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74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6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242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74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sz w:val="30"/>
                <w:szCs w:val="30"/>
              </w:rPr>
            </w:pPr>
          </w:p>
        </w:tc>
        <w:tc>
          <w:tcPr>
            <w:tcW w:w="16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242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c>
          <w:tcPr>
            <w:tcW w:w="174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50" w:afterAutospacing="0" w:line="360" w:lineRule="auto"/>
              <w:ind w:left="0" w:right="0"/>
              <w:rPr>
                <w:rFonts w:ascii="新宋体" w:hAnsi="新宋体" w:eastAsia="新宋体" w:cs="新宋体"/>
                <w:b/>
                <w:bCs/>
                <w:kern w:val="0"/>
                <w:sz w:val="30"/>
                <w:szCs w:val="30"/>
              </w:rPr>
            </w:pPr>
          </w:p>
        </w:tc>
      </w:tr>
    </w:tbl>
    <w:p>
      <w:pPr>
        <w:snapToGrid w:val="0"/>
        <w:spacing w:before="50" w:after="120" w:afterLines="50" w:line="360" w:lineRule="auto"/>
        <w:jc w:val="left"/>
        <w:rPr>
          <w:rFonts w:ascii="新宋体" w:hAnsi="新宋体" w:eastAsia="新宋体" w:cs="新宋体"/>
          <w:sz w:val="24"/>
          <w:szCs w:val="24"/>
        </w:rPr>
      </w:pPr>
      <w:r>
        <w:rPr>
          <w:rFonts w:ascii="新宋体" w:hAnsi="新宋体" w:eastAsia="新宋体" w:cs="新宋体"/>
          <w:sz w:val="24"/>
          <w:szCs w:val="24"/>
        </w:rPr>
        <w:t xml:space="preserve">注：在填写时，如本表格不适合投标单位的实际情况，可根据本表格式自行划表填写。 </w:t>
      </w:r>
    </w:p>
    <w:p>
      <w:pPr>
        <w:snapToGrid w:val="0"/>
        <w:spacing w:before="50" w:after="120" w:afterLines="50" w:line="360" w:lineRule="auto"/>
        <w:jc w:val="left"/>
        <w:rPr>
          <w:rFonts w:ascii="新宋体" w:hAnsi="新宋体" w:eastAsia="新宋体" w:cs="新宋体"/>
          <w:sz w:val="30"/>
          <w:szCs w:val="30"/>
        </w:rPr>
      </w:pP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r>
        <w:rPr>
          <w:rFonts w:ascii="新宋体" w:hAnsi="新宋体" w:eastAsia="新宋体" w:cs="新宋体"/>
          <w:sz w:val="24"/>
          <w:szCs w:val="24"/>
        </w:rPr>
        <w:t xml:space="preserve">授权代表签名： </w:t>
      </w:r>
    </w:p>
    <w:p>
      <w:pPr>
        <w:snapToGrid w:val="0"/>
        <w:spacing w:before="50" w:after="50" w:line="360" w:lineRule="auto"/>
        <w:rPr>
          <w:rFonts w:ascii="新宋体" w:hAnsi="新宋体" w:eastAsia="新宋体" w:cs="新宋体"/>
          <w:spacing w:val="20"/>
          <w:sz w:val="30"/>
          <w:szCs w:val="30"/>
          <w:u w:val="single"/>
        </w:rPr>
      </w:pPr>
      <w:r>
        <w:rPr>
          <w:rFonts w:ascii="新宋体" w:hAnsi="新宋体" w:eastAsia="新宋体" w:cs="新宋体"/>
          <w:sz w:val="24"/>
          <w:szCs w:val="24"/>
          <w:shd w:val="clear" w:color="auto" w:fill="FFFFFF"/>
        </w:rPr>
        <w:t xml:space="preserve">                                              日期：    年   月   日</w:t>
      </w:r>
    </w:p>
    <w:p>
      <w:pPr>
        <w:snapToGrid w:val="0"/>
        <w:spacing w:before="50" w:after="120" w:afterLines="50" w:line="460" w:lineRule="exact"/>
        <w:jc w:val="left"/>
        <w:rPr>
          <w:rFonts w:ascii="新宋体" w:hAnsi="新宋体" w:eastAsia="新宋体" w:cs="新宋体"/>
          <w:sz w:val="30"/>
          <w:szCs w:val="30"/>
        </w:rPr>
      </w:pPr>
    </w:p>
    <w:p>
      <w:pPr>
        <w:pStyle w:val="21"/>
        <w:snapToGrid w:val="0"/>
        <w:spacing w:before="120" w:after="120" w:line="460" w:lineRule="exact"/>
        <w:rPr>
          <w:rFonts w:ascii="新宋体" w:hAnsi="新宋体" w:eastAsia="新宋体" w:cs="新宋体"/>
          <w:sz w:val="30"/>
          <w:szCs w:val="30"/>
        </w:rPr>
      </w:pPr>
    </w:p>
    <w:p>
      <w:pPr>
        <w:snapToGrid w:val="0"/>
        <w:spacing w:before="50"/>
        <w:jc w:val="left"/>
        <w:rPr>
          <w:rFonts w:hint="eastAsia" w:ascii="新宋体" w:hAnsi="新宋体" w:eastAsia="新宋体" w:cs="新宋体"/>
          <w:sz w:val="30"/>
          <w:szCs w:val="30"/>
          <w:lang w:eastAsia="zh-CN"/>
        </w:rPr>
      </w:pPr>
      <w:r>
        <w:rPr>
          <w:rFonts w:ascii="新宋体" w:hAnsi="新宋体" w:eastAsia="新宋体" w:cs="新宋体"/>
          <w:sz w:val="30"/>
          <w:szCs w:val="30"/>
        </w:rPr>
        <w:br w:type="page"/>
      </w:r>
      <w:r>
        <w:rPr>
          <w:rFonts w:ascii="新宋体" w:hAnsi="新宋体" w:eastAsia="新宋体" w:cs="新宋体"/>
          <w:sz w:val="32"/>
          <w:szCs w:val="32"/>
        </w:rPr>
        <w:t>附件1</w:t>
      </w:r>
      <w:r>
        <w:rPr>
          <w:rFonts w:hint="eastAsia" w:ascii="新宋体" w:hAnsi="新宋体" w:eastAsia="新宋体" w:cs="新宋体"/>
          <w:sz w:val="32"/>
          <w:szCs w:val="32"/>
          <w:lang w:val="en-US" w:eastAsia="zh-CN"/>
        </w:rPr>
        <w:t>4</w:t>
      </w:r>
    </w:p>
    <w:p>
      <w:pPr>
        <w:snapToGrid w:val="0"/>
        <w:spacing w:before="50" w:after="50"/>
        <w:jc w:val="center"/>
        <w:rPr>
          <w:rFonts w:ascii="新宋体" w:hAnsi="新宋体" w:eastAsia="新宋体" w:cs="新宋体"/>
          <w:b/>
          <w:sz w:val="36"/>
          <w:szCs w:val="36"/>
        </w:rPr>
      </w:pPr>
      <w:r>
        <w:rPr>
          <w:rFonts w:ascii="新宋体" w:hAnsi="新宋体" w:eastAsia="新宋体" w:cs="新宋体"/>
          <w:b/>
          <w:sz w:val="36"/>
          <w:szCs w:val="36"/>
        </w:rPr>
        <w:t>商务响应表</w:t>
      </w:r>
    </w:p>
    <w:p>
      <w:pPr>
        <w:snapToGrid w:val="0"/>
        <w:spacing w:before="50"/>
        <w:jc w:val="center"/>
        <w:rPr>
          <w:rFonts w:ascii="新宋体" w:hAnsi="新宋体" w:eastAsia="新宋体" w:cs="新宋体"/>
          <w:b/>
          <w:sz w:val="32"/>
          <w:szCs w:val="32"/>
        </w:rPr>
      </w:pPr>
    </w:p>
    <w:p>
      <w:pPr>
        <w:pStyle w:val="10"/>
        <w:snapToGrid w:val="0"/>
        <w:spacing w:line="360" w:lineRule="auto"/>
        <w:rPr>
          <w:rFonts w:ascii="新宋体" w:hAnsi="新宋体" w:eastAsia="新宋体" w:cs="新宋体"/>
          <w:sz w:val="24"/>
          <w:szCs w:val="24"/>
          <w:u w:val="single"/>
        </w:rPr>
      </w:pPr>
      <w:r>
        <w:rPr>
          <w:rFonts w:ascii="新宋体" w:hAnsi="新宋体" w:eastAsia="新宋体" w:cs="新宋体"/>
          <w:sz w:val="24"/>
          <w:szCs w:val="24"/>
        </w:rPr>
        <w:t>投标人全称（公章）：              标项：</w:t>
      </w:r>
    </w:p>
    <w:tbl>
      <w:tblPr>
        <w:tblStyle w:val="42"/>
        <w:tblW w:w="876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54"/>
        <w:gridCol w:w="1827"/>
        <w:gridCol w:w="1463"/>
        <w:gridCol w:w="30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45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项目</w:t>
            </w:r>
          </w:p>
        </w:tc>
        <w:tc>
          <w:tcPr>
            <w:tcW w:w="182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招标文件要求</w:t>
            </w:r>
          </w:p>
        </w:tc>
        <w:tc>
          <w:tcPr>
            <w:tcW w:w="146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kern w:val="0"/>
                <w:sz w:val="24"/>
                <w:szCs w:val="24"/>
              </w:rPr>
            </w:pPr>
            <w:r>
              <w:rPr>
                <w:rFonts w:ascii="新宋体" w:hAnsi="新宋体" w:eastAsia="新宋体" w:cs="新宋体"/>
                <w:sz w:val="24"/>
                <w:szCs w:val="24"/>
              </w:rPr>
              <w:t>是否响应</w:t>
            </w:r>
          </w:p>
        </w:tc>
        <w:tc>
          <w:tcPr>
            <w:tcW w:w="30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120" w:beforeLines="50" w:beforeAutospacing="0" w:after="0" w:afterAutospacing="0" w:line="360" w:lineRule="auto"/>
              <w:ind w:left="0" w:right="0"/>
              <w:jc w:val="center"/>
              <w:rPr>
                <w:rFonts w:ascii="新宋体" w:hAnsi="新宋体" w:eastAsia="新宋体" w:cs="新宋体"/>
                <w:kern w:val="0"/>
                <w:sz w:val="24"/>
                <w:szCs w:val="24"/>
              </w:rPr>
            </w:pPr>
            <w:r>
              <w:rPr>
                <w:rFonts w:ascii="新宋体" w:hAnsi="新宋体" w:eastAsia="新宋体" w:cs="新宋体"/>
                <w:sz w:val="24"/>
                <w:szCs w:val="24"/>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245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left"/>
              <w:rPr>
                <w:rFonts w:ascii="新宋体" w:hAnsi="新宋体" w:eastAsia="新宋体" w:cs="新宋体"/>
                <w:sz w:val="24"/>
                <w:szCs w:val="24"/>
              </w:rPr>
            </w:pPr>
            <w:r>
              <w:rPr>
                <w:rFonts w:ascii="新宋体" w:hAnsi="新宋体" w:eastAsia="新宋体" w:cs="新宋体"/>
                <w:sz w:val="24"/>
                <w:szCs w:val="24"/>
              </w:rPr>
              <w:t>供货时间（项目工期）及地点</w:t>
            </w:r>
          </w:p>
        </w:tc>
        <w:tc>
          <w:tcPr>
            <w:tcW w:w="182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14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302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45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left"/>
              <w:rPr>
                <w:rFonts w:ascii="新宋体" w:hAnsi="新宋体" w:eastAsia="新宋体" w:cs="新宋体"/>
                <w:sz w:val="24"/>
                <w:szCs w:val="24"/>
              </w:rPr>
            </w:pPr>
            <w:r>
              <w:rPr>
                <w:rFonts w:ascii="新宋体" w:hAnsi="新宋体" w:eastAsia="新宋体" w:cs="新宋体"/>
                <w:sz w:val="24"/>
                <w:szCs w:val="24"/>
              </w:rPr>
              <w:t>付款条件</w:t>
            </w:r>
          </w:p>
        </w:tc>
        <w:tc>
          <w:tcPr>
            <w:tcW w:w="182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14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43" w:right="0"/>
              <w:rPr>
                <w:rFonts w:ascii="新宋体" w:hAnsi="新宋体" w:eastAsia="新宋体" w:cs="新宋体"/>
                <w:sz w:val="24"/>
                <w:szCs w:val="24"/>
              </w:rPr>
            </w:pPr>
          </w:p>
        </w:tc>
        <w:tc>
          <w:tcPr>
            <w:tcW w:w="302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43"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45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left"/>
              <w:rPr>
                <w:rFonts w:ascii="新宋体" w:hAnsi="新宋体" w:eastAsia="新宋体" w:cs="新宋体"/>
                <w:sz w:val="24"/>
                <w:szCs w:val="24"/>
              </w:rPr>
            </w:pPr>
            <w:r>
              <w:rPr>
                <w:rFonts w:ascii="新宋体" w:hAnsi="新宋体" w:eastAsia="新宋体" w:cs="新宋体"/>
                <w:sz w:val="24"/>
                <w:szCs w:val="24"/>
              </w:rPr>
              <w:t>违约责任及争议解决方式</w:t>
            </w:r>
          </w:p>
        </w:tc>
        <w:tc>
          <w:tcPr>
            <w:tcW w:w="182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14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43" w:right="0"/>
              <w:rPr>
                <w:rFonts w:ascii="新宋体" w:hAnsi="新宋体" w:eastAsia="新宋体" w:cs="新宋体"/>
                <w:sz w:val="24"/>
                <w:szCs w:val="24"/>
              </w:rPr>
            </w:pPr>
          </w:p>
        </w:tc>
        <w:tc>
          <w:tcPr>
            <w:tcW w:w="302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43"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45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left"/>
              <w:rPr>
                <w:rFonts w:ascii="新宋体" w:hAnsi="新宋体" w:eastAsia="新宋体" w:cs="新宋体"/>
                <w:sz w:val="24"/>
                <w:szCs w:val="24"/>
              </w:rPr>
            </w:pPr>
            <w:r>
              <w:rPr>
                <w:rFonts w:ascii="新宋体" w:hAnsi="新宋体" w:eastAsia="新宋体" w:cs="新宋体"/>
                <w:sz w:val="24"/>
                <w:szCs w:val="24"/>
              </w:rPr>
              <w:t>项目维护计划</w:t>
            </w:r>
          </w:p>
        </w:tc>
        <w:tc>
          <w:tcPr>
            <w:tcW w:w="182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14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43" w:right="0"/>
              <w:rPr>
                <w:rFonts w:ascii="新宋体" w:hAnsi="新宋体" w:eastAsia="新宋体" w:cs="新宋体"/>
                <w:sz w:val="24"/>
                <w:szCs w:val="24"/>
              </w:rPr>
            </w:pPr>
          </w:p>
        </w:tc>
        <w:tc>
          <w:tcPr>
            <w:tcW w:w="302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43"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245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left"/>
              <w:rPr>
                <w:rFonts w:ascii="新宋体" w:hAnsi="新宋体" w:eastAsia="新宋体" w:cs="新宋体"/>
                <w:sz w:val="24"/>
                <w:szCs w:val="24"/>
              </w:rPr>
            </w:pPr>
            <w:r>
              <w:rPr>
                <w:rFonts w:ascii="新宋体" w:hAnsi="新宋体" w:eastAsia="新宋体" w:cs="新宋体"/>
                <w:sz w:val="24"/>
                <w:szCs w:val="24"/>
              </w:rPr>
              <w:t>响应情况</w:t>
            </w:r>
          </w:p>
        </w:tc>
        <w:tc>
          <w:tcPr>
            <w:tcW w:w="182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14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302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45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left"/>
              <w:rPr>
                <w:rFonts w:ascii="新宋体" w:hAnsi="新宋体" w:eastAsia="新宋体" w:cs="新宋体"/>
                <w:sz w:val="24"/>
                <w:szCs w:val="24"/>
              </w:rPr>
            </w:pPr>
            <w:r>
              <w:rPr>
                <w:rFonts w:ascii="新宋体" w:hAnsi="新宋体" w:eastAsia="新宋体" w:cs="新宋体"/>
                <w:sz w:val="24"/>
                <w:szCs w:val="24"/>
              </w:rPr>
              <w:t>本地化服务要求</w:t>
            </w:r>
          </w:p>
        </w:tc>
        <w:tc>
          <w:tcPr>
            <w:tcW w:w="182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14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302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45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left"/>
              <w:rPr>
                <w:rFonts w:ascii="新宋体" w:hAnsi="新宋体" w:eastAsia="新宋体" w:cs="新宋体"/>
                <w:sz w:val="24"/>
                <w:szCs w:val="24"/>
              </w:rPr>
            </w:pPr>
            <w:r>
              <w:rPr>
                <w:rFonts w:ascii="新宋体" w:hAnsi="新宋体" w:eastAsia="新宋体" w:cs="新宋体"/>
                <w:sz w:val="24"/>
                <w:szCs w:val="24"/>
              </w:rPr>
              <w:t>技术培训</w:t>
            </w:r>
          </w:p>
        </w:tc>
        <w:tc>
          <w:tcPr>
            <w:tcW w:w="182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14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302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45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left"/>
              <w:rPr>
                <w:rFonts w:ascii="新宋体" w:hAnsi="新宋体" w:eastAsia="新宋体" w:cs="新宋体"/>
                <w:sz w:val="24"/>
                <w:szCs w:val="24"/>
              </w:rPr>
            </w:pPr>
            <w:r>
              <w:rPr>
                <w:rFonts w:ascii="新宋体" w:hAnsi="新宋体" w:eastAsia="新宋体" w:cs="新宋体"/>
                <w:sz w:val="24"/>
                <w:szCs w:val="24"/>
              </w:rPr>
              <w:t>公司技术力量情况</w:t>
            </w:r>
          </w:p>
        </w:tc>
        <w:tc>
          <w:tcPr>
            <w:tcW w:w="182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14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302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45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left"/>
              <w:rPr>
                <w:rFonts w:ascii="新宋体" w:hAnsi="新宋体" w:eastAsia="新宋体" w:cs="新宋体"/>
                <w:sz w:val="24"/>
                <w:szCs w:val="24"/>
              </w:rPr>
            </w:pPr>
            <w:r>
              <w:rPr>
                <w:rFonts w:ascii="新宋体" w:hAnsi="新宋体" w:eastAsia="新宋体" w:cs="新宋体"/>
                <w:sz w:val="24"/>
                <w:szCs w:val="24"/>
              </w:rPr>
              <w:t>经验或业绩要求</w:t>
            </w:r>
          </w:p>
        </w:tc>
        <w:tc>
          <w:tcPr>
            <w:tcW w:w="182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14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302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45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0" w:beforeAutospacing="0" w:after="0" w:afterAutospacing="0" w:line="360" w:lineRule="auto"/>
              <w:ind w:left="0" w:right="0"/>
              <w:rPr>
                <w:rFonts w:ascii="新宋体" w:hAnsi="新宋体" w:eastAsia="新宋体" w:cs="新宋体"/>
                <w:sz w:val="24"/>
                <w:szCs w:val="24"/>
              </w:rPr>
            </w:pPr>
            <w:r>
              <w:rPr>
                <w:rFonts w:ascii="新宋体" w:hAnsi="新宋体" w:eastAsia="新宋体" w:cs="新宋体"/>
                <w:sz w:val="24"/>
                <w:szCs w:val="24"/>
              </w:rPr>
              <w:t>……</w:t>
            </w:r>
          </w:p>
        </w:tc>
        <w:tc>
          <w:tcPr>
            <w:tcW w:w="1827"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14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sz w:val="24"/>
                <w:szCs w:val="24"/>
              </w:rPr>
            </w:pPr>
          </w:p>
        </w:tc>
        <w:tc>
          <w:tcPr>
            <w:tcW w:w="302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20" w:beforeLines="50" w:beforeAutospacing="0" w:after="0" w:afterAutospacing="0" w:line="360" w:lineRule="auto"/>
              <w:ind w:left="0" w:right="0"/>
              <w:rPr>
                <w:rFonts w:ascii="新宋体" w:hAnsi="新宋体" w:eastAsia="新宋体" w:cs="新宋体"/>
                <w:b/>
                <w:bCs/>
                <w:sz w:val="24"/>
                <w:szCs w:val="24"/>
              </w:rPr>
            </w:pPr>
          </w:p>
        </w:tc>
      </w:tr>
    </w:tbl>
    <w:p>
      <w:pPr>
        <w:snapToGrid w:val="0"/>
        <w:spacing w:before="120" w:beforeLines="50" w:line="360" w:lineRule="auto"/>
        <w:rPr>
          <w:rFonts w:ascii="新宋体" w:hAnsi="新宋体" w:eastAsia="新宋体" w:cs="新宋体"/>
          <w:sz w:val="24"/>
          <w:szCs w:val="24"/>
        </w:rPr>
      </w:pP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r>
        <w:rPr>
          <w:rFonts w:ascii="新宋体" w:hAnsi="新宋体" w:eastAsia="新宋体" w:cs="新宋体"/>
          <w:sz w:val="24"/>
          <w:szCs w:val="24"/>
        </w:rPr>
        <w:t xml:space="preserve">授权代表签名： </w:t>
      </w:r>
    </w:p>
    <w:p>
      <w:pPr>
        <w:jc w:val="left"/>
        <w:rPr>
          <w:rFonts w:ascii="新宋体" w:hAnsi="新宋体" w:eastAsia="新宋体" w:cs="新宋体"/>
          <w:sz w:val="30"/>
          <w:szCs w:val="30"/>
        </w:rPr>
        <w:sectPr>
          <w:footerReference r:id="rId10" w:type="default"/>
          <w:pgSz w:w="11906" w:h="16838"/>
          <w:pgMar w:top="1474" w:right="1474" w:bottom="1474" w:left="1474" w:header="851" w:footer="851" w:gutter="0"/>
          <w:pgBorders>
            <w:top w:val="none" w:sz="0" w:space="0"/>
            <w:left w:val="none" w:sz="0" w:space="0"/>
            <w:bottom w:val="none" w:sz="0" w:space="0"/>
            <w:right w:val="none" w:sz="0" w:space="0"/>
          </w:pgBorders>
          <w:cols w:space="720" w:num="1"/>
        </w:sectPr>
      </w:pPr>
      <w:r>
        <w:rPr>
          <w:rFonts w:ascii="新宋体" w:hAnsi="新宋体" w:eastAsia="新宋体" w:cs="新宋体"/>
          <w:sz w:val="24"/>
          <w:szCs w:val="24"/>
          <w:shd w:val="clear" w:color="auto" w:fill="FFFFFF"/>
        </w:rPr>
        <w:t xml:space="preserve">                                              日期：    年   月   日</w:t>
      </w:r>
    </w:p>
    <w:p>
      <w:pPr>
        <w:snapToGrid w:val="0"/>
        <w:spacing w:before="50" w:after="156" w:afterLines="50"/>
        <w:jc w:val="left"/>
        <w:rPr>
          <w:rFonts w:hint="eastAsia" w:ascii="新宋体" w:hAnsi="新宋体" w:eastAsia="新宋体" w:cs="新宋体"/>
          <w:sz w:val="32"/>
          <w:szCs w:val="32"/>
          <w:lang w:eastAsia="zh-CN"/>
        </w:rPr>
      </w:pPr>
      <w:r>
        <w:rPr>
          <w:rFonts w:ascii="新宋体" w:hAnsi="新宋体" w:eastAsia="新宋体" w:cs="新宋体"/>
          <w:sz w:val="32"/>
          <w:szCs w:val="32"/>
        </w:rPr>
        <w:t>附件1</w:t>
      </w:r>
      <w:r>
        <w:rPr>
          <w:rFonts w:hint="eastAsia" w:ascii="新宋体" w:hAnsi="新宋体" w:eastAsia="新宋体" w:cs="新宋体"/>
          <w:sz w:val="32"/>
          <w:szCs w:val="32"/>
          <w:lang w:val="en-US" w:eastAsia="zh-CN"/>
        </w:rPr>
        <w:t>5</w:t>
      </w:r>
    </w:p>
    <w:p>
      <w:pPr>
        <w:snapToGrid w:val="0"/>
        <w:spacing w:before="50" w:after="50"/>
        <w:jc w:val="center"/>
        <w:rPr>
          <w:rFonts w:ascii="新宋体" w:hAnsi="新宋体" w:eastAsia="新宋体" w:cs="新宋体"/>
          <w:b/>
          <w:sz w:val="36"/>
          <w:szCs w:val="36"/>
        </w:rPr>
      </w:pPr>
      <w:r>
        <w:rPr>
          <w:rFonts w:ascii="新宋体" w:hAnsi="新宋体" w:eastAsia="新宋体" w:cs="新宋体"/>
          <w:b/>
          <w:sz w:val="36"/>
          <w:szCs w:val="36"/>
        </w:rPr>
        <w:t>投标人业绩情况一览表</w:t>
      </w:r>
    </w:p>
    <w:p>
      <w:pPr>
        <w:pStyle w:val="10"/>
        <w:snapToGrid w:val="0"/>
        <w:spacing w:line="360" w:lineRule="auto"/>
        <w:rPr>
          <w:rFonts w:ascii="新宋体" w:hAnsi="新宋体" w:eastAsia="新宋体" w:cs="新宋体"/>
          <w:sz w:val="24"/>
          <w:szCs w:val="24"/>
          <w:u w:val="single"/>
        </w:rPr>
      </w:pPr>
      <w:r>
        <w:rPr>
          <w:rFonts w:ascii="新宋体" w:hAnsi="新宋体" w:eastAsia="新宋体" w:cs="新宋体"/>
          <w:sz w:val="24"/>
          <w:szCs w:val="24"/>
        </w:rPr>
        <w:t>投标人全称（公章）：</w:t>
      </w:r>
    </w:p>
    <w:tbl>
      <w:tblPr>
        <w:tblStyle w:val="42"/>
        <w:tblW w:w="934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98"/>
        <w:gridCol w:w="1035"/>
        <w:gridCol w:w="1275"/>
        <w:gridCol w:w="1005"/>
        <w:gridCol w:w="1035"/>
        <w:gridCol w:w="990"/>
        <w:gridCol w:w="1035"/>
        <w:gridCol w:w="147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trPr>
        <w:tc>
          <w:tcPr>
            <w:tcW w:w="1498"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采购单位名称</w:t>
            </w:r>
          </w:p>
        </w:tc>
        <w:tc>
          <w:tcPr>
            <w:tcW w:w="1035"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设备或项目名称</w:t>
            </w:r>
          </w:p>
        </w:tc>
        <w:tc>
          <w:tcPr>
            <w:tcW w:w="1275"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采购</w:t>
            </w:r>
          </w:p>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数量</w:t>
            </w:r>
          </w:p>
        </w:tc>
        <w:tc>
          <w:tcPr>
            <w:tcW w:w="1005"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单价</w:t>
            </w:r>
          </w:p>
        </w:tc>
        <w:tc>
          <w:tcPr>
            <w:tcW w:w="1035"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合同</w:t>
            </w:r>
          </w:p>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金额</w:t>
            </w:r>
          </w:p>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（万元）</w:t>
            </w:r>
          </w:p>
        </w:tc>
        <w:tc>
          <w:tcPr>
            <w:tcW w:w="99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附件页码</w:t>
            </w:r>
          </w:p>
        </w:tc>
        <w:tc>
          <w:tcPr>
            <w:tcW w:w="250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采购单位联系人及</w:t>
            </w:r>
          </w:p>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85" w:hRule="atLeast"/>
        </w:trPr>
        <w:tc>
          <w:tcPr>
            <w:tcW w:w="1498"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left"/>
              <w:rPr>
                <w:rFonts w:ascii="新宋体" w:hAnsi="新宋体" w:eastAsia="新宋体" w:cs="新宋体"/>
                <w:sz w:val="24"/>
                <w:szCs w:val="24"/>
              </w:rPr>
            </w:pPr>
          </w:p>
        </w:tc>
        <w:tc>
          <w:tcPr>
            <w:tcW w:w="1035"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left"/>
              <w:rPr>
                <w:rFonts w:ascii="新宋体" w:hAnsi="新宋体" w:eastAsia="新宋体" w:cs="新宋体"/>
                <w:sz w:val="24"/>
                <w:szCs w:val="24"/>
              </w:rPr>
            </w:pPr>
          </w:p>
        </w:tc>
        <w:tc>
          <w:tcPr>
            <w:tcW w:w="1275"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left"/>
              <w:rPr>
                <w:rFonts w:ascii="新宋体" w:hAnsi="新宋体" w:eastAsia="新宋体" w:cs="新宋体"/>
                <w:sz w:val="24"/>
                <w:szCs w:val="24"/>
              </w:rPr>
            </w:pPr>
          </w:p>
        </w:tc>
        <w:tc>
          <w:tcPr>
            <w:tcW w:w="1005"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left"/>
              <w:rPr>
                <w:rFonts w:ascii="新宋体" w:hAnsi="新宋体" w:eastAsia="新宋体" w:cs="新宋体"/>
                <w:sz w:val="24"/>
                <w:szCs w:val="24"/>
              </w:rPr>
            </w:pPr>
          </w:p>
        </w:tc>
        <w:tc>
          <w:tcPr>
            <w:tcW w:w="1035"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left"/>
              <w:rPr>
                <w:rFonts w:ascii="新宋体" w:hAnsi="新宋体" w:eastAsia="新宋体" w:cs="新宋体"/>
                <w:sz w:val="24"/>
                <w:szCs w:val="24"/>
              </w:rPr>
            </w:pPr>
          </w:p>
        </w:tc>
        <w:tc>
          <w:tcPr>
            <w:tcW w:w="99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合</w:t>
            </w:r>
          </w:p>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同</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验收</w:t>
            </w:r>
          </w:p>
          <w:p>
            <w:pPr>
              <w:keepNext w:val="0"/>
              <w:keepLines w:val="0"/>
              <w:suppressLineNumbers w:val="0"/>
              <w:snapToGrid w:val="0"/>
              <w:spacing w:before="0" w:beforeAutospacing="0" w:after="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报告</w:t>
            </w:r>
          </w:p>
        </w:tc>
        <w:tc>
          <w:tcPr>
            <w:tcW w:w="1474" w:type="dxa"/>
            <w:tcBorders>
              <w:top w:val="single" w:color="auto" w:sz="4" w:space="0"/>
              <w:left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left"/>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98"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sz w:val="24"/>
                <w:szCs w:val="24"/>
              </w:rPr>
            </w:pPr>
          </w:p>
        </w:tc>
        <w:tc>
          <w:tcPr>
            <w:tcW w:w="127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0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99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47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1498"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sz w:val="24"/>
                <w:szCs w:val="24"/>
              </w:rPr>
            </w:pPr>
          </w:p>
        </w:tc>
        <w:tc>
          <w:tcPr>
            <w:tcW w:w="127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0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99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47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98"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sz w:val="24"/>
                <w:szCs w:val="24"/>
              </w:rPr>
            </w:pPr>
          </w:p>
        </w:tc>
        <w:tc>
          <w:tcPr>
            <w:tcW w:w="127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0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99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47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98"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sz w:val="24"/>
                <w:szCs w:val="24"/>
              </w:rPr>
            </w:pPr>
          </w:p>
        </w:tc>
        <w:tc>
          <w:tcPr>
            <w:tcW w:w="127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0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99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035"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c>
          <w:tcPr>
            <w:tcW w:w="147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b/>
                <w:bCs/>
                <w:kern w:val="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98"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center"/>
              <w:rPr>
                <w:rFonts w:ascii="新宋体" w:hAnsi="新宋体" w:eastAsia="新宋体" w:cs="新宋体"/>
                <w:sz w:val="24"/>
                <w:szCs w:val="24"/>
              </w:rPr>
            </w:pPr>
            <w:r>
              <w:rPr>
                <w:rFonts w:ascii="新宋体" w:hAnsi="新宋体" w:eastAsia="新宋体" w:cs="新宋体"/>
                <w:sz w:val="24"/>
                <w:szCs w:val="24"/>
              </w:rPr>
              <w:t>备注</w:t>
            </w:r>
          </w:p>
        </w:tc>
        <w:tc>
          <w:tcPr>
            <w:tcW w:w="7849" w:type="dxa"/>
            <w:gridSpan w:val="7"/>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50" w:beforeAutospacing="0" w:after="156" w:afterLines="50" w:afterAutospacing="0" w:line="360" w:lineRule="auto"/>
              <w:ind w:left="0" w:right="0"/>
              <w:jc w:val="left"/>
              <w:rPr>
                <w:rFonts w:ascii="新宋体" w:hAnsi="新宋体" w:eastAsia="新宋体" w:cs="新宋体"/>
                <w:sz w:val="24"/>
                <w:szCs w:val="24"/>
              </w:rPr>
            </w:pPr>
            <w:r>
              <w:rPr>
                <w:rFonts w:ascii="新宋体" w:hAnsi="新宋体" w:eastAsia="新宋体" w:cs="新宋体"/>
                <w:sz w:val="24"/>
                <w:szCs w:val="24"/>
              </w:rPr>
              <w:t>提供投标人同类项目合同复印件、用户验收报告（如有）。</w:t>
            </w:r>
          </w:p>
        </w:tc>
      </w:tr>
    </w:tbl>
    <w:p>
      <w:pPr>
        <w:spacing w:line="360" w:lineRule="auto"/>
        <w:rPr>
          <w:rFonts w:ascii="新宋体" w:hAnsi="新宋体" w:eastAsia="新宋体" w:cs="新宋体"/>
          <w:sz w:val="24"/>
          <w:szCs w:val="24"/>
          <w:u w:val="single"/>
        </w:rPr>
      </w:pPr>
    </w:p>
    <w:p>
      <w:pPr>
        <w:pStyle w:val="21"/>
        <w:snapToGrid w:val="0"/>
        <w:spacing w:line="360" w:lineRule="auto"/>
        <w:rPr>
          <w:rFonts w:ascii="新宋体" w:hAnsi="新宋体" w:eastAsia="新宋体" w:cs="新宋体"/>
          <w:sz w:val="24"/>
          <w:szCs w:val="24"/>
        </w:rPr>
      </w:pPr>
    </w:p>
    <w:p>
      <w:pPr>
        <w:spacing w:line="360" w:lineRule="auto"/>
        <w:rPr>
          <w:rFonts w:ascii="新宋体" w:hAnsi="新宋体" w:eastAsia="新宋体" w:cs="新宋体"/>
          <w:sz w:val="24"/>
          <w:szCs w:val="24"/>
        </w:rPr>
      </w:pPr>
      <w:r>
        <w:rPr>
          <w:rFonts w:ascii="新宋体" w:hAnsi="新宋体" w:eastAsia="新宋体" w:cs="新宋体"/>
          <w:sz w:val="24"/>
          <w:szCs w:val="24"/>
        </w:rPr>
        <w:t>注：在填写时，如本表格不适合投标单位的实际情况，可根据本表格式自行划表填写。</w:t>
      </w:r>
    </w:p>
    <w:p>
      <w:pPr>
        <w:spacing w:line="360" w:lineRule="auto"/>
        <w:rPr>
          <w:rFonts w:ascii="新宋体" w:hAnsi="新宋体" w:eastAsia="新宋体" w:cs="新宋体"/>
          <w:b/>
          <w:sz w:val="24"/>
          <w:szCs w:val="24"/>
        </w:rPr>
      </w:pPr>
    </w:p>
    <w:p>
      <w:pPr>
        <w:spacing w:line="360" w:lineRule="auto"/>
        <w:rPr>
          <w:rFonts w:ascii="新宋体" w:hAnsi="新宋体" w:eastAsia="新宋体" w:cs="新宋体"/>
          <w:b/>
          <w:sz w:val="24"/>
          <w:szCs w:val="24"/>
        </w:rPr>
      </w:pPr>
    </w:p>
    <w:p>
      <w:pPr>
        <w:adjustRightInd w:val="0"/>
        <w:snapToGrid w:val="0"/>
        <w:spacing w:line="360" w:lineRule="auto"/>
        <w:ind w:left="5788" w:leftChars="2756"/>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r>
        <w:rPr>
          <w:rFonts w:ascii="新宋体" w:hAnsi="新宋体" w:eastAsia="新宋体" w:cs="新宋体"/>
          <w:sz w:val="24"/>
          <w:szCs w:val="24"/>
        </w:rPr>
        <w:t xml:space="preserve">授权代表签名： </w:t>
      </w:r>
    </w:p>
    <w:p>
      <w:pPr>
        <w:snapToGrid w:val="0"/>
        <w:spacing w:before="156" w:beforeLines="50" w:after="50" w:line="360" w:lineRule="auto"/>
        <w:ind w:left="5510" w:leftChars="1938" w:right="600" w:hanging="1440" w:hangingChars="600"/>
        <w:rPr>
          <w:rFonts w:ascii="新宋体" w:hAnsi="新宋体" w:eastAsia="新宋体" w:cs="新宋体"/>
          <w:sz w:val="24"/>
          <w:u w:val="single"/>
        </w:rPr>
      </w:pPr>
      <w:r>
        <w:rPr>
          <w:rFonts w:ascii="新宋体" w:hAnsi="新宋体" w:eastAsia="新宋体" w:cs="新宋体"/>
          <w:sz w:val="24"/>
          <w:szCs w:val="24"/>
          <w:shd w:val="clear" w:color="auto" w:fill="FFFFFF"/>
        </w:rPr>
        <w:t xml:space="preserve">              日期：  年   月   日</w:t>
      </w:r>
    </w:p>
    <w:p>
      <w:pPr>
        <w:adjustRightInd w:val="0"/>
        <w:snapToGrid w:val="0"/>
        <w:spacing w:line="360" w:lineRule="auto"/>
        <w:rPr>
          <w:rFonts w:ascii="新宋体" w:hAnsi="新宋体" w:eastAsia="新宋体" w:cs="新宋体"/>
          <w:sz w:val="24"/>
          <w:szCs w:val="24"/>
          <w:shd w:val="clear" w:color="auto" w:fill="FFFFFF"/>
        </w:rPr>
      </w:pPr>
    </w:p>
    <w:p>
      <w:pPr>
        <w:tabs>
          <w:tab w:val="left" w:pos="1476"/>
        </w:tabs>
        <w:spacing w:line="360" w:lineRule="auto"/>
        <w:ind w:firstLine="2510" w:firstLineChars="1046"/>
        <w:rPr>
          <w:rFonts w:ascii="新宋体" w:hAnsi="新宋体" w:eastAsia="新宋体" w:cs="新宋体"/>
          <w:sz w:val="24"/>
          <w:szCs w:val="24"/>
        </w:rPr>
      </w:pPr>
    </w:p>
    <w:p>
      <w:pPr>
        <w:spacing w:line="288" w:lineRule="auto"/>
        <w:ind w:firstLine="3347" w:firstLineChars="1046"/>
        <w:rPr>
          <w:rFonts w:ascii="新宋体" w:hAnsi="新宋体" w:eastAsia="新宋体" w:cs="新宋体"/>
          <w:sz w:val="32"/>
        </w:rPr>
      </w:pPr>
    </w:p>
    <w:p>
      <w:pPr>
        <w:tabs>
          <w:tab w:val="left" w:pos="3234"/>
        </w:tabs>
        <w:spacing w:line="480" w:lineRule="exact"/>
        <w:jc w:val="center"/>
        <w:rPr>
          <w:rFonts w:ascii="新宋体" w:hAnsi="新宋体" w:eastAsia="新宋体" w:cs="新宋体"/>
          <w:sz w:val="30"/>
          <w:szCs w:val="30"/>
        </w:rPr>
      </w:pPr>
      <w:r>
        <w:rPr>
          <w:rFonts w:ascii="新宋体" w:hAnsi="新宋体" w:eastAsia="新宋体" w:cs="新宋体"/>
          <w:b/>
          <w:sz w:val="30"/>
          <w:szCs w:val="30"/>
        </w:rPr>
        <w:t>拟派项目负责人简历表</w:t>
      </w:r>
    </w:p>
    <w:tbl>
      <w:tblPr>
        <w:tblStyle w:val="42"/>
        <w:tblW w:w="924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36"/>
        <w:gridCol w:w="42"/>
        <w:gridCol w:w="645"/>
        <w:gridCol w:w="1181"/>
        <w:gridCol w:w="863"/>
        <w:gridCol w:w="1560"/>
        <w:gridCol w:w="172"/>
        <w:gridCol w:w="1325"/>
        <w:gridCol w:w="231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trPr>
        <w:tc>
          <w:tcPr>
            <w:tcW w:w="1136" w:type="dxa"/>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bCs/>
                <w:sz w:val="24"/>
                <w:szCs w:val="20"/>
              </w:rPr>
              <w:t>姓名</w:t>
            </w:r>
          </w:p>
        </w:tc>
        <w:tc>
          <w:tcPr>
            <w:tcW w:w="186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86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r>
              <w:rPr>
                <w:rFonts w:ascii="新宋体" w:hAnsi="新宋体" w:eastAsia="新宋体" w:cs="新宋体"/>
                <w:sz w:val="24"/>
                <w:szCs w:val="20"/>
              </w:rPr>
              <w:t>性别</w:t>
            </w:r>
          </w:p>
        </w:tc>
        <w:tc>
          <w:tcPr>
            <w:tcW w:w="173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sz w:val="24"/>
                <w:szCs w:val="20"/>
              </w:rPr>
            </w:pPr>
          </w:p>
        </w:tc>
        <w:tc>
          <w:tcPr>
            <w:tcW w:w="132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年龄</w:t>
            </w: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9" w:hRule="atLeast"/>
        </w:trPr>
        <w:tc>
          <w:tcPr>
            <w:tcW w:w="1136" w:type="dxa"/>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职务</w:t>
            </w:r>
          </w:p>
        </w:tc>
        <w:tc>
          <w:tcPr>
            <w:tcW w:w="186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86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r>
              <w:rPr>
                <w:rFonts w:ascii="新宋体" w:hAnsi="新宋体" w:eastAsia="新宋体" w:cs="新宋体"/>
                <w:sz w:val="24"/>
                <w:szCs w:val="20"/>
              </w:rPr>
              <w:t>职称</w:t>
            </w:r>
          </w:p>
        </w:tc>
        <w:tc>
          <w:tcPr>
            <w:tcW w:w="173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sz w:val="24"/>
                <w:szCs w:val="20"/>
              </w:rPr>
            </w:pPr>
          </w:p>
        </w:tc>
        <w:tc>
          <w:tcPr>
            <w:tcW w:w="132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学历</w:t>
            </w: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99" w:hRule="atLeast"/>
        </w:trPr>
        <w:tc>
          <w:tcPr>
            <w:tcW w:w="1823" w:type="dxa"/>
            <w:gridSpan w:val="3"/>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r>
              <w:rPr>
                <w:rFonts w:ascii="新宋体" w:hAnsi="新宋体" w:eastAsia="新宋体" w:cs="新宋体"/>
                <w:sz w:val="24"/>
                <w:szCs w:val="20"/>
              </w:rPr>
              <w:t>参加工作时间</w:t>
            </w:r>
          </w:p>
        </w:tc>
        <w:tc>
          <w:tcPr>
            <w:tcW w:w="2044"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3057"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r>
              <w:rPr>
                <w:rFonts w:ascii="新宋体" w:hAnsi="新宋体" w:eastAsia="新宋体" w:cs="新宋体"/>
                <w:sz w:val="24"/>
                <w:szCs w:val="20"/>
              </w:rPr>
              <w:t>担任项目负责人年限</w:t>
            </w: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4" w:hRule="atLeast"/>
        </w:trPr>
        <w:tc>
          <w:tcPr>
            <w:tcW w:w="1823" w:type="dxa"/>
            <w:gridSpan w:val="3"/>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r>
              <w:rPr>
                <w:rFonts w:ascii="新宋体" w:hAnsi="新宋体" w:eastAsia="新宋体" w:cs="新宋体"/>
                <w:sz w:val="24"/>
                <w:szCs w:val="20"/>
              </w:rPr>
              <w:t>岗位证书编号</w:t>
            </w:r>
          </w:p>
        </w:tc>
        <w:tc>
          <w:tcPr>
            <w:tcW w:w="2044"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3057"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Cs/>
                <w:sz w:val="24"/>
                <w:szCs w:val="20"/>
              </w:rPr>
            </w:pPr>
            <w:r>
              <w:rPr>
                <w:rFonts w:ascii="新宋体" w:hAnsi="新宋体" w:eastAsia="新宋体" w:cs="新宋体"/>
                <w:bCs/>
                <w:sz w:val="24"/>
                <w:szCs w:val="20"/>
              </w:rPr>
              <w:t>从事                                   专业</w:t>
            </w: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6" w:hRule="atLeast"/>
        </w:trPr>
        <w:tc>
          <w:tcPr>
            <w:tcW w:w="9242" w:type="dxa"/>
            <w:gridSpan w:val="9"/>
            <w:tcBorders>
              <w:top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主要工作经历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3" w:hRule="atLeast"/>
        </w:trPr>
        <w:tc>
          <w:tcPr>
            <w:tcW w:w="1178"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时间</w:t>
            </w:r>
          </w:p>
        </w:tc>
        <w:tc>
          <w:tcPr>
            <w:tcW w:w="268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完成过的项目</w:t>
            </w: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担任</w:t>
            </w:r>
          </w:p>
          <w:p>
            <w:pPr>
              <w:keepNext w:val="0"/>
              <w:keepLines w:val="0"/>
              <w:suppressLineNumbers w:val="0"/>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职务</w:t>
            </w:r>
          </w:p>
        </w:tc>
        <w:tc>
          <w:tcPr>
            <w:tcW w:w="149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获奖情况</w:t>
            </w: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采购人及</w:t>
            </w:r>
          </w:p>
          <w:p>
            <w:pPr>
              <w:keepNext w:val="0"/>
              <w:keepLines w:val="0"/>
              <w:suppressLineNumbers w:val="0"/>
              <w:tabs>
                <w:tab w:val="left" w:pos="7480"/>
              </w:tabs>
              <w:spacing w:before="0" w:beforeAutospacing="0" w:after="0" w:afterAutospacing="0"/>
              <w:ind w:left="0" w:right="0"/>
              <w:jc w:val="center"/>
              <w:rPr>
                <w:rFonts w:ascii="新宋体" w:hAnsi="新宋体" w:eastAsia="新宋体" w:cs="新宋体"/>
                <w:sz w:val="24"/>
                <w:szCs w:val="20"/>
              </w:rPr>
            </w:pPr>
            <w:r>
              <w:rPr>
                <w:rFonts w:ascii="新宋体" w:hAnsi="新宋体" w:eastAsia="新宋体" w:cs="新宋体"/>
                <w:sz w:val="24"/>
                <w:szCs w:val="20"/>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1178"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8" w:hRule="atLeast"/>
        </w:trPr>
        <w:tc>
          <w:tcPr>
            <w:tcW w:w="1178"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5" w:hRule="atLeast"/>
        </w:trPr>
        <w:tc>
          <w:tcPr>
            <w:tcW w:w="1178"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8" w:hRule="atLeast"/>
        </w:trPr>
        <w:tc>
          <w:tcPr>
            <w:tcW w:w="1178"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8" w:hRule="atLeast"/>
        </w:trPr>
        <w:tc>
          <w:tcPr>
            <w:tcW w:w="1178"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3" w:hRule="atLeast"/>
        </w:trPr>
        <w:tc>
          <w:tcPr>
            <w:tcW w:w="1178"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6" w:hRule="atLeast"/>
        </w:trPr>
        <w:tc>
          <w:tcPr>
            <w:tcW w:w="1178"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68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149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c>
          <w:tcPr>
            <w:tcW w:w="2318" w:type="dxa"/>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ascii="新宋体" w:hAnsi="新宋体" w:eastAsia="新宋体" w:cs="新宋体"/>
                <w:b/>
                <w:sz w:val="24"/>
                <w:szCs w:val="20"/>
              </w:rPr>
            </w:pPr>
          </w:p>
        </w:tc>
      </w:tr>
    </w:tbl>
    <w:p>
      <w:pPr>
        <w:spacing w:line="480" w:lineRule="auto"/>
        <w:rPr>
          <w:rFonts w:ascii="新宋体" w:hAnsi="新宋体" w:eastAsia="新宋体" w:cs="新宋体"/>
          <w:szCs w:val="21"/>
        </w:rPr>
      </w:pPr>
    </w:p>
    <w:p>
      <w:pPr>
        <w:spacing w:line="480" w:lineRule="auto"/>
        <w:rPr>
          <w:rFonts w:ascii="新宋体" w:hAnsi="新宋体" w:eastAsia="新宋体" w:cs="新宋体"/>
          <w:szCs w:val="21"/>
        </w:rPr>
      </w:pPr>
      <w:r>
        <w:rPr>
          <w:rFonts w:ascii="新宋体" w:hAnsi="新宋体" w:eastAsia="新宋体" w:cs="新宋体"/>
          <w:szCs w:val="21"/>
        </w:rPr>
        <w:t>注：在填写时，如本表格不适合投标单位的实际情况，可根据本表格式自行划表填写。</w:t>
      </w:r>
    </w:p>
    <w:p>
      <w:pPr>
        <w:adjustRightInd w:val="0"/>
        <w:snapToGrid w:val="0"/>
        <w:spacing w:line="360" w:lineRule="auto"/>
        <w:ind w:firstLine="5520" w:firstLineChars="2300"/>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投标人名称(公章)：</w:t>
      </w: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r>
        <w:rPr>
          <w:rFonts w:ascii="新宋体" w:hAnsi="新宋体" w:eastAsia="新宋体" w:cs="新宋体"/>
          <w:sz w:val="24"/>
          <w:szCs w:val="24"/>
        </w:rPr>
        <w:t xml:space="preserve">授权代表签名： </w:t>
      </w: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日期：    年   月   日</w:t>
      </w:r>
    </w:p>
    <w:p>
      <w:pPr>
        <w:tabs>
          <w:tab w:val="left" w:pos="635"/>
        </w:tabs>
        <w:spacing w:before="1"/>
        <w:rPr>
          <w:rFonts w:ascii="新宋体" w:hAnsi="新宋体" w:eastAsia="新宋体" w:cs="新宋体"/>
          <w:spacing w:val="-4"/>
        </w:rPr>
      </w:pPr>
    </w:p>
    <w:p>
      <w:pPr>
        <w:tabs>
          <w:tab w:val="left" w:pos="635"/>
        </w:tabs>
        <w:spacing w:before="1"/>
        <w:rPr>
          <w:rFonts w:ascii="新宋体" w:hAnsi="新宋体" w:eastAsia="新宋体" w:cs="新宋体"/>
          <w:spacing w:val="-4"/>
        </w:rPr>
      </w:pPr>
    </w:p>
    <w:p>
      <w:pPr>
        <w:tabs>
          <w:tab w:val="left" w:pos="635"/>
        </w:tabs>
        <w:spacing w:before="1"/>
        <w:rPr>
          <w:rFonts w:ascii="新宋体" w:hAnsi="新宋体" w:eastAsia="新宋体" w:cs="新宋体"/>
          <w:spacing w:val="-4"/>
        </w:rPr>
      </w:pPr>
    </w:p>
    <w:p>
      <w:pPr>
        <w:tabs>
          <w:tab w:val="left" w:pos="635"/>
        </w:tabs>
        <w:spacing w:before="1"/>
        <w:rPr>
          <w:rFonts w:ascii="新宋体" w:hAnsi="新宋体" w:eastAsia="新宋体" w:cs="新宋体"/>
          <w:spacing w:val="-4"/>
        </w:rPr>
      </w:pPr>
    </w:p>
    <w:p>
      <w:pPr>
        <w:tabs>
          <w:tab w:val="left" w:pos="635"/>
        </w:tabs>
        <w:spacing w:before="1"/>
        <w:rPr>
          <w:rFonts w:ascii="新宋体" w:hAnsi="新宋体" w:eastAsia="新宋体" w:cs="新宋体"/>
          <w:spacing w:val="-4"/>
        </w:rPr>
      </w:pPr>
    </w:p>
    <w:p>
      <w:pPr>
        <w:tabs>
          <w:tab w:val="left" w:pos="635"/>
        </w:tabs>
        <w:spacing w:before="1"/>
        <w:rPr>
          <w:rFonts w:ascii="新宋体" w:hAnsi="新宋体" w:eastAsia="新宋体" w:cs="新宋体"/>
          <w:spacing w:val="-4"/>
        </w:rPr>
      </w:pPr>
    </w:p>
    <w:p>
      <w:pPr>
        <w:tabs>
          <w:tab w:val="left" w:pos="635"/>
        </w:tabs>
        <w:spacing w:before="1"/>
        <w:rPr>
          <w:rFonts w:ascii="新宋体" w:hAnsi="新宋体" w:eastAsia="新宋体" w:cs="新宋体"/>
          <w:spacing w:val="-4"/>
        </w:rPr>
      </w:pPr>
    </w:p>
    <w:p>
      <w:pPr>
        <w:tabs>
          <w:tab w:val="left" w:pos="635"/>
        </w:tabs>
        <w:spacing w:before="1"/>
        <w:rPr>
          <w:rFonts w:ascii="新宋体" w:hAnsi="新宋体" w:eastAsia="新宋体" w:cs="新宋体"/>
          <w:spacing w:val="-4"/>
        </w:rPr>
      </w:pPr>
    </w:p>
    <w:p>
      <w:pPr>
        <w:snapToGrid w:val="0"/>
        <w:spacing w:before="156" w:beforeLines="50" w:after="50"/>
        <w:jc w:val="center"/>
        <w:rPr>
          <w:rFonts w:ascii="新宋体" w:hAnsi="新宋体" w:eastAsia="新宋体" w:cs="新宋体"/>
          <w:b/>
          <w:sz w:val="28"/>
          <w:szCs w:val="28"/>
        </w:rPr>
      </w:pPr>
      <w:r>
        <w:rPr>
          <w:rFonts w:ascii="新宋体" w:hAnsi="新宋体" w:eastAsia="新宋体" w:cs="新宋体"/>
          <w:b/>
          <w:sz w:val="28"/>
          <w:szCs w:val="28"/>
        </w:rPr>
        <w:t>项目实施人员（主要从业人员及其技术资格）一览表</w:t>
      </w:r>
    </w:p>
    <w:p>
      <w:pPr>
        <w:snapToGrid w:val="0"/>
        <w:spacing w:before="156" w:beforeLines="50" w:after="50"/>
        <w:jc w:val="center"/>
        <w:rPr>
          <w:rFonts w:ascii="新宋体" w:hAnsi="新宋体" w:eastAsia="新宋体" w:cs="新宋体"/>
          <w:b/>
          <w:sz w:val="28"/>
          <w:szCs w:val="28"/>
        </w:rPr>
      </w:pPr>
    </w:p>
    <w:p>
      <w:pPr>
        <w:snapToGrid w:val="0"/>
        <w:spacing w:before="156" w:beforeLines="50" w:after="50"/>
        <w:jc w:val="center"/>
        <w:rPr>
          <w:rFonts w:ascii="新宋体" w:hAnsi="新宋体" w:eastAsia="新宋体" w:cs="新宋体"/>
          <w:b/>
          <w:sz w:val="28"/>
          <w:szCs w:val="28"/>
        </w:rPr>
      </w:pPr>
    </w:p>
    <w:tbl>
      <w:tblPr>
        <w:tblStyle w:val="42"/>
        <w:tblW w:w="92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76"/>
        <w:gridCol w:w="1004"/>
        <w:gridCol w:w="1663"/>
        <w:gridCol w:w="1260"/>
        <w:gridCol w:w="2283"/>
        <w:gridCol w:w="166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8" w:hRule="atLeast"/>
          <w:jc w:val="center"/>
        </w:trPr>
        <w:tc>
          <w:tcPr>
            <w:tcW w:w="1376" w:type="dxa"/>
            <w:tcBorders>
              <w:top w:val="single" w:color="auto" w:sz="4" w:space="0"/>
              <w:bottom w:val="single" w:color="auto" w:sz="4" w:space="0"/>
              <w:right w:val="single" w:color="auto" w:sz="4" w:space="0"/>
            </w:tcBorders>
            <w:vAlign w:val="bottom"/>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r>
              <w:rPr>
                <w:rFonts w:ascii="新宋体" w:hAnsi="新宋体" w:eastAsia="新宋体" w:cs="新宋体"/>
                <w:szCs w:val="21"/>
              </w:rPr>
              <w:t>姓名</w:t>
            </w:r>
          </w:p>
        </w:tc>
        <w:tc>
          <w:tcPr>
            <w:tcW w:w="1004" w:type="dxa"/>
            <w:tcBorders>
              <w:top w:val="single" w:color="auto" w:sz="4" w:space="0"/>
              <w:left w:val="single" w:color="auto" w:sz="4" w:space="0"/>
              <w:bottom w:val="single" w:color="auto" w:sz="4" w:space="0"/>
              <w:right w:val="single" w:color="auto" w:sz="4" w:space="0"/>
            </w:tcBorders>
            <w:vAlign w:val="bottom"/>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r>
              <w:rPr>
                <w:rFonts w:ascii="新宋体" w:hAnsi="新宋体" w:eastAsia="新宋体" w:cs="新宋体"/>
                <w:szCs w:val="21"/>
              </w:rPr>
              <w:t>职务</w:t>
            </w:r>
          </w:p>
        </w:tc>
        <w:tc>
          <w:tcPr>
            <w:tcW w:w="1663" w:type="dxa"/>
            <w:tcBorders>
              <w:top w:val="single" w:color="auto" w:sz="4" w:space="0"/>
              <w:left w:val="single" w:color="auto" w:sz="4" w:space="0"/>
              <w:bottom w:val="single" w:color="auto" w:sz="4" w:space="0"/>
              <w:right w:val="single" w:color="auto" w:sz="4" w:space="0"/>
            </w:tcBorders>
            <w:vAlign w:val="bottom"/>
          </w:tcPr>
          <w:p>
            <w:pPr>
              <w:keepNext w:val="0"/>
              <w:keepLines w:val="0"/>
              <w:suppressLineNumbers w:val="0"/>
              <w:snapToGrid w:val="0"/>
              <w:spacing w:before="156" w:beforeLines="50" w:beforeAutospacing="0" w:after="50" w:afterAutospacing="0"/>
              <w:ind w:left="0" w:right="0"/>
              <w:jc w:val="center"/>
              <w:rPr>
                <w:rFonts w:ascii="新宋体" w:hAnsi="新宋体" w:eastAsia="新宋体" w:cs="新宋体"/>
                <w:szCs w:val="21"/>
              </w:rPr>
            </w:pPr>
            <w:r>
              <w:rPr>
                <w:rFonts w:ascii="新宋体" w:hAnsi="新宋体" w:eastAsia="新宋体" w:cs="新宋体"/>
                <w:szCs w:val="21"/>
              </w:rPr>
              <w:t>专业技术资格</w:t>
            </w:r>
          </w:p>
        </w:tc>
        <w:tc>
          <w:tcPr>
            <w:tcW w:w="1260" w:type="dxa"/>
            <w:tcBorders>
              <w:top w:val="single" w:color="auto" w:sz="4" w:space="0"/>
              <w:left w:val="single" w:color="auto" w:sz="4" w:space="0"/>
              <w:bottom w:val="single" w:color="auto" w:sz="4" w:space="0"/>
              <w:right w:val="single" w:color="auto" w:sz="4" w:space="0"/>
            </w:tcBorders>
            <w:vAlign w:val="bottom"/>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r>
              <w:rPr>
                <w:rFonts w:ascii="新宋体" w:hAnsi="新宋体" w:eastAsia="新宋体" w:cs="新宋体"/>
                <w:szCs w:val="21"/>
              </w:rPr>
              <w:t>证书编号</w:t>
            </w:r>
          </w:p>
        </w:tc>
        <w:tc>
          <w:tcPr>
            <w:tcW w:w="2283" w:type="dxa"/>
            <w:tcBorders>
              <w:top w:val="single" w:color="auto" w:sz="4" w:space="0"/>
              <w:left w:val="single" w:color="auto" w:sz="4" w:space="0"/>
              <w:bottom w:val="single" w:color="auto" w:sz="4" w:space="0"/>
              <w:right w:val="single" w:color="auto" w:sz="4" w:space="0"/>
            </w:tcBorders>
            <w:vAlign w:val="bottom"/>
          </w:tcPr>
          <w:p>
            <w:pPr>
              <w:keepNext w:val="0"/>
              <w:keepLines w:val="0"/>
              <w:suppressLineNumbers w:val="0"/>
              <w:snapToGrid w:val="0"/>
              <w:spacing w:before="156" w:beforeLines="50" w:beforeAutospacing="0" w:after="50" w:afterAutospacing="0"/>
              <w:ind w:left="0" w:right="0"/>
              <w:rPr>
                <w:rFonts w:ascii="新宋体" w:hAnsi="新宋体" w:eastAsia="新宋体" w:cs="新宋体"/>
                <w:bCs/>
                <w:szCs w:val="21"/>
              </w:rPr>
            </w:pPr>
            <w:r>
              <w:rPr>
                <w:rFonts w:ascii="新宋体" w:hAnsi="新宋体" w:eastAsia="新宋体" w:cs="新宋体"/>
                <w:bCs/>
                <w:szCs w:val="21"/>
              </w:rPr>
              <w:t>参加本单位工作时间</w:t>
            </w:r>
          </w:p>
        </w:tc>
        <w:tc>
          <w:tcPr>
            <w:tcW w:w="1661" w:type="dxa"/>
            <w:tcBorders>
              <w:top w:val="single" w:color="auto" w:sz="4" w:space="0"/>
              <w:left w:val="single" w:color="auto" w:sz="4" w:space="0"/>
              <w:bottom w:val="single" w:color="auto" w:sz="4" w:space="0"/>
            </w:tcBorders>
            <w:vAlign w:val="bottom"/>
          </w:tcPr>
          <w:p>
            <w:pPr>
              <w:keepNext w:val="0"/>
              <w:keepLines w:val="0"/>
              <w:suppressLineNumbers w:val="0"/>
              <w:snapToGrid w:val="0"/>
              <w:spacing w:before="156" w:beforeLines="50" w:beforeAutospacing="0" w:after="50" w:afterAutospacing="0"/>
              <w:ind w:left="0" w:right="0"/>
              <w:rPr>
                <w:rFonts w:ascii="新宋体" w:hAnsi="新宋体" w:eastAsia="新宋体" w:cs="新宋体"/>
                <w:bCs/>
                <w:szCs w:val="21"/>
              </w:rPr>
            </w:pPr>
            <w:r>
              <w:rPr>
                <w:rFonts w:ascii="新宋体" w:hAnsi="新宋体" w:eastAsia="新宋体" w:cs="新宋体"/>
                <w:bCs/>
                <w:szCs w:val="21"/>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8" w:hRule="atLeast"/>
          <w:jc w:val="center"/>
        </w:trPr>
        <w:tc>
          <w:tcPr>
            <w:tcW w:w="1376" w:type="dxa"/>
            <w:tcBorders>
              <w:top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16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228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1661" w:type="dxa"/>
            <w:tcBorders>
              <w:top w:val="single" w:color="auto" w:sz="4" w:space="0"/>
              <w:left w:val="single" w:color="auto" w:sz="4" w:space="0"/>
              <w:bottom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1376" w:type="dxa"/>
            <w:tcBorders>
              <w:top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166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228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1661" w:type="dxa"/>
            <w:tcBorders>
              <w:top w:val="single" w:color="auto" w:sz="4" w:space="0"/>
              <w:left w:val="single" w:color="auto" w:sz="4" w:space="0"/>
              <w:bottom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3" w:hRule="atLeast"/>
          <w:jc w:val="center"/>
        </w:trPr>
        <w:tc>
          <w:tcPr>
            <w:tcW w:w="1376" w:type="dxa"/>
            <w:tcBorders>
              <w:top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r>
              <w:rPr>
                <w:rFonts w:ascii="新宋体" w:hAnsi="新宋体" w:eastAsia="新宋体" w:cs="新宋体"/>
                <w:szCs w:val="21"/>
              </w:rPr>
              <w:t>...</w:t>
            </w:r>
          </w:p>
        </w:tc>
        <w:tc>
          <w:tcPr>
            <w:tcW w:w="100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1663" w:type="dxa"/>
            <w:tcBorders>
              <w:top w:val="single" w:color="auto" w:sz="4" w:space="0"/>
              <w:left w:val="single" w:color="auto" w:sz="4" w:space="0"/>
              <w:bottom w:val="single" w:color="auto" w:sz="4" w:space="0"/>
              <w:right w:val="single" w:color="auto" w:sz="4" w:space="0"/>
            </w:tcBorders>
            <w:vAlign w:val="top"/>
          </w:tcPr>
          <w:p>
            <w:pPr>
              <w:pStyle w:val="22"/>
              <w:keepNext w:val="0"/>
              <w:keepLines w:val="0"/>
              <w:suppressLineNumbers w:val="0"/>
              <w:snapToGrid w:val="0"/>
              <w:spacing w:before="156" w:beforeLines="50" w:beforeAutospacing="0" w:after="50" w:afterAutospacing="0"/>
              <w:ind w:left="5250" w:right="0"/>
              <w:rPr>
                <w:rFonts w:ascii="新宋体" w:hAnsi="新宋体" w:eastAsia="新宋体" w:cs="新宋体"/>
                <w:szCs w:val="21"/>
              </w:rPr>
            </w:pPr>
          </w:p>
        </w:tc>
        <w:tc>
          <w:tcPr>
            <w:tcW w:w="1260"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2283"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c>
          <w:tcPr>
            <w:tcW w:w="1661" w:type="dxa"/>
            <w:tcBorders>
              <w:top w:val="single" w:color="auto" w:sz="4" w:space="0"/>
              <w:left w:val="single" w:color="auto" w:sz="4" w:space="0"/>
              <w:bottom w:val="single" w:color="auto" w:sz="4" w:space="0"/>
            </w:tcBorders>
            <w:vAlign w:val="top"/>
          </w:tcPr>
          <w:p>
            <w:pPr>
              <w:keepNext w:val="0"/>
              <w:keepLines w:val="0"/>
              <w:suppressLineNumbers w:val="0"/>
              <w:snapToGrid w:val="0"/>
              <w:spacing w:before="156" w:beforeLines="50" w:beforeAutospacing="0" w:after="50" w:afterAutospacing="0"/>
              <w:ind w:left="0" w:right="0"/>
              <w:rPr>
                <w:rFonts w:ascii="新宋体" w:hAnsi="新宋体" w:eastAsia="新宋体" w:cs="新宋体"/>
                <w:szCs w:val="21"/>
              </w:rPr>
            </w:pPr>
          </w:p>
        </w:tc>
      </w:tr>
    </w:tbl>
    <w:p>
      <w:pPr>
        <w:spacing w:line="320" w:lineRule="exact"/>
        <w:rPr>
          <w:rFonts w:ascii="新宋体" w:hAnsi="新宋体" w:eastAsia="新宋体" w:cs="新宋体"/>
          <w:szCs w:val="21"/>
        </w:rPr>
      </w:pPr>
    </w:p>
    <w:p>
      <w:pPr>
        <w:spacing w:line="320" w:lineRule="exact"/>
        <w:rPr>
          <w:rFonts w:ascii="新宋体" w:hAnsi="新宋体" w:eastAsia="新宋体" w:cs="新宋体"/>
          <w:szCs w:val="21"/>
        </w:rPr>
      </w:pPr>
      <w:r>
        <w:rPr>
          <w:rFonts w:ascii="新宋体" w:hAnsi="新宋体" w:eastAsia="新宋体" w:cs="新宋体"/>
          <w:szCs w:val="21"/>
        </w:rPr>
        <w:t>注：在填写时，如本表格不适合投标单位的实际情况，可根据本表格式自行划表填写。</w:t>
      </w:r>
    </w:p>
    <w:p>
      <w:pPr>
        <w:spacing w:line="320" w:lineRule="exact"/>
        <w:rPr>
          <w:rFonts w:ascii="新宋体" w:hAnsi="新宋体" w:eastAsia="新宋体" w:cs="新宋体"/>
          <w:spacing w:val="20"/>
          <w:szCs w:val="21"/>
        </w:rPr>
      </w:pPr>
    </w:p>
    <w:p>
      <w:pPr>
        <w:spacing w:line="320" w:lineRule="exact"/>
        <w:rPr>
          <w:rFonts w:ascii="新宋体" w:hAnsi="新宋体" w:eastAsia="新宋体" w:cs="新宋体"/>
          <w:spacing w:val="20"/>
          <w:szCs w:val="21"/>
        </w:rPr>
      </w:pPr>
    </w:p>
    <w:p>
      <w:pPr>
        <w:adjustRightInd w:val="0"/>
        <w:snapToGrid w:val="0"/>
        <w:spacing w:line="360" w:lineRule="auto"/>
        <w:ind w:left="5788" w:leftChars="2756"/>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投标人名称(公章)：</w:t>
      </w: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r>
        <w:rPr>
          <w:rFonts w:ascii="新宋体" w:hAnsi="新宋体" w:eastAsia="新宋体" w:cs="新宋体"/>
          <w:sz w:val="24"/>
          <w:szCs w:val="24"/>
        </w:rPr>
        <w:t xml:space="preserve">授权代表签名： </w:t>
      </w:r>
    </w:p>
    <w:p>
      <w:pPr>
        <w:snapToGrid w:val="0"/>
        <w:spacing w:before="156" w:beforeLines="50" w:after="50" w:line="360" w:lineRule="auto"/>
        <w:ind w:left="5510" w:leftChars="1938" w:right="600" w:hanging="1440" w:hangingChars="600"/>
        <w:rPr>
          <w:rFonts w:ascii="新宋体" w:hAnsi="新宋体" w:eastAsia="新宋体" w:cs="新宋体"/>
          <w:sz w:val="24"/>
          <w:u w:val="single"/>
        </w:rPr>
      </w:pPr>
      <w:r>
        <w:rPr>
          <w:rFonts w:ascii="新宋体" w:hAnsi="新宋体" w:eastAsia="新宋体" w:cs="新宋体"/>
          <w:sz w:val="24"/>
          <w:szCs w:val="24"/>
          <w:shd w:val="clear" w:color="auto" w:fill="FFFFFF"/>
        </w:rPr>
        <w:t xml:space="preserve">            日期：    年   月   日</w:t>
      </w: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tabs>
          <w:tab w:val="left" w:pos="635"/>
        </w:tabs>
        <w:spacing w:before="1"/>
        <w:rPr>
          <w:rFonts w:ascii="新宋体" w:hAnsi="新宋体" w:eastAsia="新宋体" w:cs="新宋体"/>
          <w:szCs w:val="21"/>
          <w:shd w:val="clear" w:color="auto" w:fill="FFFFFF"/>
        </w:rPr>
      </w:pPr>
    </w:p>
    <w:p>
      <w:pPr>
        <w:pStyle w:val="130"/>
        <w:tabs>
          <w:tab w:val="left" w:pos="857"/>
        </w:tabs>
        <w:spacing w:before="60"/>
        <w:ind w:left="856" w:firstLine="542"/>
        <w:rPr>
          <w:rFonts w:ascii="新宋体" w:hAnsi="新宋体" w:eastAsia="新宋体" w:cs="新宋体"/>
          <w:b/>
          <w:sz w:val="28"/>
          <w:szCs w:val="28"/>
        </w:rPr>
      </w:pPr>
      <w:r>
        <w:rPr>
          <w:rFonts w:ascii="新宋体" w:hAnsi="新宋体" w:eastAsia="新宋体" w:cs="新宋体"/>
          <w:b/>
          <w:spacing w:val="-5"/>
          <w:sz w:val="28"/>
          <w:szCs w:val="28"/>
        </w:rPr>
        <w:t>距采购人最近或者能为本项目提供最优服务的网点情况表</w:t>
      </w:r>
    </w:p>
    <w:p>
      <w:pPr>
        <w:jc w:val="center"/>
        <w:rPr>
          <w:rFonts w:ascii="新宋体" w:hAnsi="新宋体" w:eastAsia="新宋体" w:cs="新宋体"/>
          <w:b/>
          <w:sz w:val="28"/>
          <w:szCs w:val="28"/>
        </w:rPr>
      </w:pPr>
    </w:p>
    <w:tbl>
      <w:tblPr>
        <w:tblStyle w:val="4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986"/>
        <w:gridCol w:w="777"/>
        <w:gridCol w:w="2017"/>
        <w:gridCol w:w="1183"/>
        <w:gridCol w:w="20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trPr>
        <w:tc>
          <w:tcPr>
            <w:tcW w:w="2130"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服务网点名称</w:t>
            </w:r>
          </w:p>
        </w:tc>
        <w:tc>
          <w:tcPr>
            <w:tcW w:w="4963" w:type="dxa"/>
            <w:gridSpan w:val="4"/>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87" w:type="dxa"/>
            <w:vAlign w:val="center"/>
          </w:tcPr>
          <w:p>
            <w:pPr>
              <w:pStyle w:val="144"/>
              <w:keepNext w:val="0"/>
              <w:keepLines w:val="0"/>
              <w:suppressLineNumbers w:val="0"/>
              <w:spacing w:before="159" w:beforeAutospacing="0" w:after="0" w:afterAutospacing="0"/>
              <w:ind w:left="635" w:right="624"/>
              <w:jc w:val="center"/>
              <w:rPr>
                <w:rFonts w:ascii="新宋体" w:hAnsi="新宋体" w:eastAsia="新宋体" w:cs="新宋体"/>
                <w:szCs w:val="20"/>
              </w:rPr>
            </w:pPr>
            <w:r>
              <w:rPr>
                <w:rFonts w:ascii="新宋体" w:hAnsi="新宋体" w:eastAsia="新宋体" w:cs="新宋体"/>
                <w:szCs w:val="20"/>
              </w:rPr>
              <w:t>投标文件页码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地址</w:t>
            </w:r>
          </w:p>
        </w:tc>
        <w:tc>
          <w:tcPr>
            <w:tcW w:w="4963" w:type="dxa"/>
            <w:gridSpan w:val="4"/>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8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注册资本金</w:t>
            </w:r>
          </w:p>
        </w:tc>
        <w:tc>
          <w:tcPr>
            <w:tcW w:w="986"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794" w:type="dxa"/>
            <w:gridSpan w:val="2"/>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其中：投标人出资比例</w:t>
            </w:r>
          </w:p>
        </w:tc>
        <w:tc>
          <w:tcPr>
            <w:tcW w:w="1183"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8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员工总人数</w:t>
            </w:r>
          </w:p>
        </w:tc>
        <w:tc>
          <w:tcPr>
            <w:tcW w:w="986"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794" w:type="dxa"/>
            <w:gridSpan w:val="2"/>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其中：技术人员数</w:t>
            </w:r>
          </w:p>
        </w:tc>
        <w:tc>
          <w:tcPr>
            <w:tcW w:w="1183"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8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经营期限</w:t>
            </w:r>
          </w:p>
        </w:tc>
        <w:tc>
          <w:tcPr>
            <w:tcW w:w="4963" w:type="dxa"/>
            <w:gridSpan w:val="4"/>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8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售后服务协议</w:t>
            </w:r>
          </w:p>
        </w:tc>
        <w:tc>
          <w:tcPr>
            <w:tcW w:w="4963" w:type="dxa"/>
            <w:gridSpan w:val="4"/>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8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130"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售后服务内容</w:t>
            </w:r>
          </w:p>
        </w:tc>
        <w:tc>
          <w:tcPr>
            <w:tcW w:w="4963" w:type="dxa"/>
            <w:gridSpan w:val="4"/>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8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2130"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工作业绩</w:t>
            </w:r>
          </w:p>
        </w:tc>
        <w:tc>
          <w:tcPr>
            <w:tcW w:w="4963" w:type="dxa"/>
            <w:gridSpan w:val="4"/>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8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2130"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服务承诺</w:t>
            </w:r>
          </w:p>
        </w:tc>
        <w:tc>
          <w:tcPr>
            <w:tcW w:w="4963" w:type="dxa"/>
            <w:gridSpan w:val="4"/>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8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2130"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业务咨询电话</w:t>
            </w:r>
          </w:p>
        </w:tc>
        <w:tc>
          <w:tcPr>
            <w:tcW w:w="1763" w:type="dxa"/>
            <w:gridSpan w:val="2"/>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1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传真</w:t>
            </w:r>
          </w:p>
        </w:tc>
        <w:tc>
          <w:tcPr>
            <w:tcW w:w="1183"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8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2130"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负责人</w:t>
            </w:r>
          </w:p>
        </w:tc>
        <w:tc>
          <w:tcPr>
            <w:tcW w:w="1763" w:type="dxa"/>
            <w:gridSpan w:val="2"/>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1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r>
              <w:rPr>
                <w:rFonts w:ascii="新宋体" w:hAnsi="新宋体" w:eastAsia="新宋体" w:cs="新宋体"/>
                <w:szCs w:val="20"/>
              </w:rPr>
              <w:t>联系电话</w:t>
            </w:r>
          </w:p>
        </w:tc>
        <w:tc>
          <w:tcPr>
            <w:tcW w:w="1183"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c>
          <w:tcPr>
            <w:tcW w:w="2087" w:type="dxa"/>
            <w:vAlign w:val="center"/>
          </w:tcPr>
          <w:p>
            <w:pPr>
              <w:keepNext w:val="0"/>
              <w:keepLines w:val="0"/>
              <w:suppressLineNumbers w:val="0"/>
              <w:spacing w:before="0" w:beforeAutospacing="0" w:after="0" w:afterAutospacing="0"/>
              <w:ind w:left="0" w:right="0"/>
              <w:jc w:val="center"/>
              <w:rPr>
                <w:rFonts w:ascii="新宋体" w:hAnsi="新宋体" w:eastAsia="新宋体" w:cs="新宋体"/>
                <w:szCs w:val="20"/>
              </w:rPr>
            </w:pPr>
          </w:p>
        </w:tc>
      </w:tr>
    </w:tbl>
    <w:p>
      <w:pPr>
        <w:spacing w:line="253" w:lineRule="exact"/>
        <w:rPr>
          <w:rFonts w:ascii="新宋体" w:hAnsi="新宋体" w:eastAsia="新宋体" w:cs="新宋体"/>
          <w:szCs w:val="21"/>
        </w:rPr>
      </w:pPr>
    </w:p>
    <w:p>
      <w:pPr>
        <w:spacing w:line="253" w:lineRule="exact"/>
        <w:rPr>
          <w:rFonts w:ascii="新宋体" w:hAnsi="新宋体" w:eastAsia="新宋体" w:cs="新宋体"/>
        </w:rPr>
      </w:pPr>
      <w:r>
        <w:rPr>
          <w:rFonts w:ascii="新宋体" w:hAnsi="新宋体" w:eastAsia="新宋体" w:cs="新宋体"/>
          <w:szCs w:val="21"/>
        </w:rPr>
        <w:t>注：在填写时，如本表格不适合投标单位的实际情况，可根据本表格式自行划表填写。</w:t>
      </w:r>
    </w:p>
    <w:p>
      <w:pPr>
        <w:spacing w:line="253" w:lineRule="exact"/>
        <w:rPr>
          <w:rFonts w:ascii="新宋体" w:hAnsi="新宋体" w:eastAsia="新宋体" w:cs="新宋体"/>
        </w:rPr>
      </w:pPr>
    </w:p>
    <w:p>
      <w:pPr>
        <w:adjustRightInd w:val="0"/>
        <w:snapToGrid w:val="0"/>
        <w:spacing w:line="360" w:lineRule="auto"/>
        <w:ind w:left="5788" w:leftChars="2756"/>
        <w:rPr>
          <w:rFonts w:ascii="新宋体" w:hAnsi="新宋体" w:eastAsia="新宋体" w:cs="新宋体"/>
          <w:sz w:val="24"/>
          <w:szCs w:val="24"/>
          <w:shd w:val="clear" w:color="auto" w:fill="FFFFFF"/>
        </w:rPr>
      </w:pPr>
    </w:p>
    <w:p>
      <w:pPr>
        <w:adjustRightInd w:val="0"/>
        <w:snapToGrid w:val="0"/>
        <w:spacing w:line="360" w:lineRule="auto"/>
        <w:ind w:left="5788" w:leftChars="2756"/>
        <w:rPr>
          <w:rFonts w:ascii="新宋体" w:hAnsi="新宋体" w:eastAsia="新宋体" w:cs="新宋体"/>
          <w:sz w:val="24"/>
          <w:szCs w:val="24"/>
          <w:shd w:val="clear" w:color="auto" w:fill="FFFFFF"/>
        </w:rPr>
      </w:pPr>
    </w:p>
    <w:p>
      <w:pPr>
        <w:adjustRightInd w:val="0"/>
        <w:snapToGrid w:val="0"/>
        <w:spacing w:line="360" w:lineRule="auto"/>
        <w:ind w:left="5788" w:leftChars="2756"/>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投标人名称(公章)：</w:t>
      </w:r>
    </w:p>
    <w:p>
      <w:pPr>
        <w:adjustRightInd w:val="0"/>
        <w:snapToGrid w:val="0"/>
        <w:spacing w:line="360" w:lineRule="auto"/>
        <w:rPr>
          <w:rFonts w:ascii="新宋体" w:hAnsi="新宋体" w:eastAsia="新宋体" w:cs="新宋体"/>
          <w:sz w:val="24"/>
          <w:szCs w:val="24"/>
          <w:shd w:val="clear" w:color="auto" w:fill="FFFFFF"/>
        </w:rPr>
      </w:pPr>
      <w:r>
        <w:rPr>
          <w:rFonts w:ascii="新宋体" w:hAnsi="新宋体" w:eastAsia="新宋体" w:cs="新宋体"/>
          <w:sz w:val="24"/>
          <w:szCs w:val="24"/>
          <w:shd w:val="clear" w:color="auto" w:fill="FFFFFF"/>
        </w:rPr>
        <w:t xml:space="preserve">                                                </w:t>
      </w:r>
      <w:r>
        <w:rPr>
          <w:rFonts w:ascii="新宋体" w:hAnsi="新宋体" w:eastAsia="新宋体" w:cs="新宋体"/>
          <w:sz w:val="24"/>
          <w:szCs w:val="24"/>
        </w:rPr>
        <w:t xml:space="preserve">授权代表签名： </w:t>
      </w:r>
    </w:p>
    <w:p>
      <w:pPr>
        <w:snapToGrid w:val="0"/>
        <w:spacing w:before="156" w:beforeLines="50" w:after="50" w:line="360" w:lineRule="auto"/>
        <w:ind w:left="5510" w:leftChars="1938" w:right="600" w:hanging="1440" w:hangingChars="600"/>
        <w:rPr>
          <w:rFonts w:ascii="新宋体" w:hAnsi="新宋体" w:eastAsia="新宋体" w:cs="新宋体"/>
          <w:sz w:val="24"/>
          <w:u w:val="single"/>
        </w:rPr>
      </w:pPr>
      <w:r>
        <w:rPr>
          <w:rFonts w:ascii="新宋体" w:hAnsi="新宋体" w:eastAsia="新宋体" w:cs="新宋体"/>
          <w:sz w:val="24"/>
          <w:szCs w:val="24"/>
          <w:shd w:val="clear" w:color="auto" w:fill="FFFFFF"/>
        </w:rPr>
        <w:t xml:space="preserve">              日期：  年   月   日</w:t>
      </w:r>
    </w:p>
    <w:p>
      <w:pPr>
        <w:spacing w:line="480" w:lineRule="auto"/>
        <w:ind w:left="567" w:hanging="567"/>
        <w:rPr>
          <w:rFonts w:ascii="新宋体" w:hAnsi="新宋体" w:eastAsia="新宋体" w:cs="新宋体"/>
          <w:sz w:val="24"/>
          <w:szCs w:val="24"/>
        </w:rPr>
      </w:pPr>
    </w:p>
    <w:p>
      <w:pPr>
        <w:spacing w:line="480" w:lineRule="auto"/>
        <w:rPr>
          <w:rFonts w:ascii="新宋体" w:hAnsi="新宋体" w:eastAsia="新宋体" w:cs="新宋体"/>
          <w:b/>
          <w:color w:val="FF0000"/>
          <w:sz w:val="36"/>
          <w:szCs w:val="36"/>
        </w:rPr>
      </w:pPr>
      <w:r>
        <w:rPr>
          <w:rFonts w:ascii="新宋体" w:hAnsi="新宋体" w:eastAsia="新宋体" w:cs="新宋体"/>
          <w:b/>
          <w:sz w:val="24"/>
          <w:szCs w:val="24"/>
        </w:rPr>
        <w:br w:type="page"/>
      </w:r>
      <w:r>
        <w:rPr>
          <w:rFonts w:ascii="新宋体" w:hAnsi="新宋体" w:eastAsia="新宋体" w:cs="新宋体"/>
          <w:b/>
          <w:color w:val="FF0000"/>
          <w:sz w:val="36"/>
          <w:szCs w:val="36"/>
        </w:rPr>
        <w:t>三、报价文件部分</w:t>
      </w:r>
    </w:p>
    <w:p>
      <w:pPr>
        <w:snapToGrid w:val="0"/>
        <w:spacing w:before="156" w:beforeLines="50" w:after="50"/>
        <w:rPr>
          <w:rFonts w:ascii="新宋体" w:hAnsi="新宋体" w:eastAsia="新宋体" w:cs="新宋体"/>
          <w:b/>
          <w:sz w:val="30"/>
          <w:szCs w:val="30"/>
        </w:rPr>
      </w:pPr>
      <w:r>
        <w:rPr>
          <w:rFonts w:ascii="新宋体" w:hAnsi="新宋体" w:eastAsia="新宋体" w:cs="新宋体"/>
          <w:b/>
          <w:sz w:val="30"/>
          <w:szCs w:val="30"/>
        </w:rPr>
        <w:t xml:space="preserve">                                   </w:t>
      </w:r>
    </w:p>
    <w:p>
      <w:pPr>
        <w:ind w:right="-110"/>
        <w:jc w:val="center"/>
        <w:rPr>
          <w:rFonts w:ascii="新宋体" w:hAnsi="新宋体" w:eastAsia="新宋体" w:cs="新宋体"/>
          <w:spacing w:val="40"/>
          <w:sz w:val="52"/>
          <w:szCs w:val="52"/>
        </w:rPr>
      </w:pPr>
      <w:r>
        <w:rPr>
          <w:rFonts w:ascii="新宋体" w:hAnsi="新宋体" w:eastAsia="新宋体" w:cs="新宋体"/>
          <w:spacing w:val="40"/>
          <w:sz w:val="52"/>
          <w:szCs w:val="52"/>
        </w:rPr>
        <w:t>项目名称</w:t>
      </w:r>
    </w:p>
    <w:p>
      <w:pPr>
        <w:spacing w:before="312" w:beforeLines="100" w:line="240" w:lineRule="atLeast"/>
        <w:jc w:val="center"/>
        <w:rPr>
          <w:rFonts w:ascii="新宋体" w:hAnsi="新宋体" w:eastAsia="新宋体" w:cs="新宋体"/>
          <w:sz w:val="36"/>
          <w:szCs w:val="36"/>
        </w:rPr>
      </w:pPr>
      <w:r>
        <w:rPr>
          <w:rFonts w:ascii="新宋体" w:hAnsi="新宋体" w:eastAsia="新宋体" w:cs="新宋体"/>
          <w:sz w:val="36"/>
          <w:szCs w:val="36"/>
        </w:rPr>
        <w:t>项目编号：       （标项  ）</w:t>
      </w:r>
    </w:p>
    <w:p>
      <w:pPr>
        <w:spacing w:after="100" w:afterAutospacing="1" w:line="800" w:lineRule="exact"/>
        <w:ind w:right="-108"/>
        <w:jc w:val="center"/>
        <w:rPr>
          <w:rFonts w:ascii="新宋体" w:hAnsi="新宋体" w:eastAsia="新宋体" w:cs="新宋体"/>
          <w:b/>
          <w:spacing w:val="40"/>
          <w:sz w:val="84"/>
          <w:szCs w:val="84"/>
        </w:rPr>
      </w:pPr>
    </w:p>
    <w:p>
      <w:pPr>
        <w:spacing w:after="100" w:afterAutospacing="1"/>
        <w:ind w:right="-108"/>
        <w:jc w:val="center"/>
        <w:rPr>
          <w:rFonts w:ascii="新宋体" w:hAnsi="新宋体" w:eastAsia="新宋体" w:cs="新宋体"/>
          <w:b/>
          <w:spacing w:val="40"/>
          <w:sz w:val="84"/>
          <w:szCs w:val="84"/>
        </w:rPr>
      </w:pPr>
      <w:r>
        <w:rPr>
          <w:rFonts w:ascii="新宋体" w:hAnsi="新宋体" w:eastAsia="新宋体" w:cs="新宋体"/>
          <w:b/>
          <w:spacing w:val="40"/>
          <w:sz w:val="84"/>
          <w:szCs w:val="84"/>
        </w:rPr>
        <w:t>报</w:t>
      </w:r>
    </w:p>
    <w:p>
      <w:pPr>
        <w:spacing w:after="100" w:afterAutospacing="1"/>
        <w:ind w:right="-108"/>
        <w:jc w:val="center"/>
        <w:rPr>
          <w:rFonts w:ascii="新宋体" w:hAnsi="新宋体" w:eastAsia="新宋体" w:cs="新宋体"/>
          <w:b/>
          <w:spacing w:val="40"/>
          <w:sz w:val="84"/>
          <w:szCs w:val="84"/>
        </w:rPr>
      </w:pPr>
      <w:r>
        <w:rPr>
          <w:rFonts w:ascii="新宋体" w:hAnsi="新宋体" w:eastAsia="新宋体" w:cs="新宋体"/>
          <w:b/>
          <w:spacing w:val="40"/>
          <w:sz w:val="84"/>
          <w:szCs w:val="84"/>
        </w:rPr>
        <w:t>价</w:t>
      </w:r>
    </w:p>
    <w:p>
      <w:pPr>
        <w:spacing w:after="100" w:afterAutospacing="1"/>
        <w:ind w:right="-108"/>
        <w:jc w:val="center"/>
        <w:rPr>
          <w:rFonts w:ascii="新宋体" w:hAnsi="新宋体" w:eastAsia="新宋体" w:cs="新宋体"/>
          <w:b/>
          <w:spacing w:val="40"/>
          <w:sz w:val="84"/>
          <w:szCs w:val="84"/>
        </w:rPr>
      </w:pPr>
      <w:r>
        <w:rPr>
          <w:rFonts w:ascii="新宋体" w:hAnsi="新宋体" w:eastAsia="新宋体" w:cs="新宋体"/>
          <w:b/>
          <w:spacing w:val="40"/>
          <w:sz w:val="84"/>
          <w:szCs w:val="84"/>
        </w:rPr>
        <w:t>文</w:t>
      </w:r>
    </w:p>
    <w:p>
      <w:pPr>
        <w:spacing w:after="100" w:afterAutospacing="1"/>
        <w:ind w:right="-108"/>
        <w:jc w:val="center"/>
        <w:rPr>
          <w:rFonts w:ascii="新宋体" w:hAnsi="新宋体" w:eastAsia="新宋体" w:cs="新宋体"/>
          <w:b/>
          <w:spacing w:val="40"/>
          <w:sz w:val="84"/>
          <w:szCs w:val="84"/>
        </w:rPr>
      </w:pPr>
      <w:r>
        <w:rPr>
          <w:rFonts w:ascii="新宋体" w:hAnsi="新宋体" w:eastAsia="新宋体" w:cs="新宋体"/>
          <w:b/>
          <w:spacing w:val="40"/>
          <w:sz w:val="84"/>
          <w:szCs w:val="84"/>
        </w:rPr>
        <w:t>件</w:t>
      </w:r>
    </w:p>
    <w:p>
      <w:pPr>
        <w:spacing w:line="500" w:lineRule="exact"/>
        <w:ind w:right="532"/>
        <w:jc w:val="center"/>
        <w:rPr>
          <w:rFonts w:ascii="新宋体" w:hAnsi="新宋体" w:eastAsia="新宋体" w:cs="新宋体"/>
          <w:sz w:val="36"/>
          <w:szCs w:val="36"/>
        </w:rPr>
      </w:pPr>
    </w:p>
    <w:p>
      <w:pPr>
        <w:spacing w:line="500" w:lineRule="exact"/>
        <w:ind w:right="532" w:firstLine="720" w:firstLineChars="200"/>
        <w:rPr>
          <w:rFonts w:ascii="新宋体" w:hAnsi="新宋体" w:eastAsia="新宋体" w:cs="新宋体"/>
          <w:sz w:val="36"/>
          <w:szCs w:val="36"/>
        </w:rPr>
      </w:pPr>
      <w:r>
        <w:rPr>
          <w:rFonts w:ascii="新宋体" w:hAnsi="新宋体" w:eastAsia="新宋体" w:cs="新宋体"/>
          <w:sz w:val="36"/>
          <w:szCs w:val="36"/>
        </w:rPr>
        <w:t>投标人全称：</w:t>
      </w:r>
    </w:p>
    <w:p>
      <w:pPr>
        <w:wordWrap w:val="0"/>
        <w:spacing w:line="500" w:lineRule="exact"/>
        <w:ind w:right="-108" w:firstLine="720" w:firstLineChars="200"/>
        <w:rPr>
          <w:rFonts w:ascii="新宋体" w:hAnsi="新宋体" w:eastAsia="新宋体" w:cs="新宋体"/>
          <w:sz w:val="36"/>
          <w:szCs w:val="36"/>
        </w:rPr>
      </w:pPr>
      <w:r>
        <w:rPr>
          <w:rFonts w:ascii="新宋体" w:hAnsi="新宋体" w:eastAsia="新宋体" w:cs="新宋体"/>
          <w:sz w:val="36"/>
          <w:szCs w:val="36"/>
        </w:rPr>
        <w:t>地    址：</w:t>
      </w:r>
    </w:p>
    <w:p>
      <w:pPr>
        <w:wordWrap w:val="0"/>
        <w:spacing w:line="500" w:lineRule="exact"/>
        <w:ind w:right="-108" w:firstLine="720" w:firstLineChars="200"/>
        <w:rPr>
          <w:rFonts w:ascii="新宋体" w:hAnsi="新宋体" w:eastAsia="新宋体" w:cs="新宋体"/>
          <w:sz w:val="36"/>
          <w:szCs w:val="36"/>
        </w:rPr>
      </w:pPr>
      <w:r>
        <w:rPr>
          <w:rFonts w:ascii="新宋体" w:hAnsi="新宋体" w:eastAsia="新宋体" w:cs="新宋体"/>
          <w:sz w:val="36"/>
          <w:szCs w:val="36"/>
        </w:rPr>
        <w:t>时    间：</w:t>
      </w:r>
    </w:p>
    <w:p>
      <w:pPr>
        <w:snapToGrid w:val="0"/>
        <w:spacing w:before="50" w:after="50"/>
        <w:rPr>
          <w:rFonts w:ascii="新宋体" w:hAnsi="新宋体" w:eastAsia="新宋体" w:cs="新宋体"/>
          <w:sz w:val="30"/>
          <w:szCs w:val="30"/>
        </w:rPr>
      </w:pPr>
    </w:p>
    <w:p>
      <w:pPr>
        <w:pStyle w:val="22"/>
        <w:snapToGrid w:val="0"/>
        <w:ind w:leftChars="0"/>
        <w:rPr>
          <w:rFonts w:ascii="新宋体" w:hAnsi="新宋体" w:eastAsia="新宋体" w:cs="新宋体"/>
          <w:b/>
          <w:sz w:val="36"/>
          <w:szCs w:val="36"/>
        </w:rPr>
      </w:pPr>
      <w:r>
        <w:rPr>
          <w:rFonts w:ascii="新宋体" w:hAnsi="新宋体" w:eastAsia="新宋体" w:cs="新宋体"/>
          <w:sz w:val="36"/>
          <w:szCs w:val="36"/>
        </w:rPr>
        <w:br w:type="page"/>
      </w:r>
      <w:r>
        <w:rPr>
          <w:rFonts w:ascii="新宋体" w:hAnsi="新宋体" w:eastAsia="新宋体" w:cs="新宋体"/>
          <w:b/>
          <w:sz w:val="36"/>
          <w:szCs w:val="36"/>
        </w:rPr>
        <w:t>报价文件目录</w:t>
      </w:r>
    </w:p>
    <w:p>
      <w:pPr>
        <w:rPr>
          <w:rFonts w:ascii="新宋体" w:hAnsi="新宋体" w:eastAsia="新宋体" w:cs="新宋体"/>
          <w:sz w:val="36"/>
          <w:szCs w:val="36"/>
        </w:rPr>
      </w:pPr>
    </w:p>
    <w:p>
      <w:pPr>
        <w:spacing w:before="240" w:line="360" w:lineRule="auto"/>
        <w:rPr>
          <w:rFonts w:ascii="新宋体" w:hAnsi="新宋体" w:eastAsia="新宋体" w:cs="新宋体"/>
          <w:sz w:val="28"/>
          <w:szCs w:val="28"/>
        </w:rPr>
      </w:pPr>
      <w:r>
        <w:rPr>
          <w:rFonts w:ascii="新宋体" w:hAnsi="新宋体" w:eastAsia="新宋体" w:cs="新宋体"/>
          <w:sz w:val="28"/>
          <w:szCs w:val="28"/>
        </w:rPr>
        <w:t>（1）磋商响应函（见附件</w:t>
      </w:r>
      <w:r>
        <w:rPr>
          <w:rFonts w:hint="eastAsia" w:ascii="新宋体" w:hAnsi="新宋体" w:eastAsia="新宋体" w:cs="新宋体"/>
          <w:sz w:val="28"/>
          <w:szCs w:val="28"/>
          <w:lang w:val="en-US" w:eastAsia="zh-CN"/>
        </w:rPr>
        <w:t>16</w:t>
      </w:r>
      <w:r>
        <w:rPr>
          <w:rFonts w:ascii="新宋体" w:hAnsi="新宋体" w:eastAsia="新宋体" w:cs="新宋体"/>
          <w:sz w:val="28"/>
          <w:szCs w:val="28"/>
        </w:rPr>
        <w:t>）；</w:t>
      </w:r>
    </w:p>
    <w:p>
      <w:pPr>
        <w:spacing w:before="240" w:line="360" w:lineRule="auto"/>
        <w:rPr>
          <w:rFonts w:ascii="新宋体" w:hAnsi="新宋体" w:eastAsia="新宋体" w:cs="新宋体"/>
          <w:sz w:val="28"/>
          <w:szCs w:val="28"/>
        </w:rPr>
      </w:pPr>
      <w:r>
        <w:rPr>
          <w:rFonts w:ascii="新宋体" w:hAnsi="新宋体" w:eastAsia="新宋体" w:cs="新宋体"/>
          <w:sz w:val="28"/>
          <w:szCs w:val="28"/>
        </w:rPr>
        <w:t>（2）投标报价一览表（附件1</w:t>
      </w:r>
      <w:r>
        <w:rPr>
          <w:rFonts w:hint="eastAsia" w:ascii="新宋体" w:hAnsi="新宋体" w:eastAsia="新宋体" w:cs="新宋体"/>
          <w:sz w:val="28"/>
          <w:szCs w:val="28"/>
          <w:lang w:val="en-US" w:eastAsia="zh-CN"/>
        </w:rPr>
        <w:t>7</w:t>
      </w:r>
      <w:r>
        <w:rPr>
          <w:rFonts w:ascii="新宋体" w:hAnsi="新宋体" w:eastAsia="新宋体" w:cs="新宋体"/>
          <w:sz w:val="28"/>
          <w:szCs w:val="28"/>
        </w:rPr>
        <w:t>）；</w:t>
      </w:r>
    </w:p>
    <w:p>
      <w:pPr>
        <w:spacing w:before="240" w:line="360" w:lineRule="auto"/>
        <w:rPr>
          <w:rFonts w:ascii="新宋体" w:hAnsi="新宋体" w:eastAsia="新宋体" w:cs="新宋体"/>
          <w:sz w:val="28"/>
          <w:szCs w:val="28"/>
        </w:rPr>
      </w:pPr>
      <w:r>
        <w:rPr>
          <w:rFonts w:ascii="新宋体" w:hAnsi="新宋体" w:eastAsia="新宋体" w:cs="新宋体"/>
          <w:sz w:val="28"/>
          <w:szCs w:val="28"/>
        </w:rPr>
        <w:t>（3）投标人针对报价需要说明的其他文件和说明（格式自拟）；</w:t>
      </w:r>
    </w:p>
    <w:p>
      <w:pPr>
        <w:spacing w:before="240" w:line="360" w:lineRule="auto"/>
        <w:rPr>
          <w:rFonts w:ascii="新宋体" w:hAnsi="新宋体" w:eastAsia="新宋体" w:cs="新宋体"/>
          <w:sz w:val="28"/>
          <w:szCs w:val="28"/>
        </w:rPr>
      </w:pPr>
      <w:r>
        <w:rPr>
          <w:rFonts w:ascii="新宋体" w:hAnsi="新宋体" w:eastAsia="新宋体" w:cs="新宋体"/>
          <w:sz w:val="28"/>
          <w:szCs w:val="28"/>
        </w:rPr>
        <w:t>（6）招标代理服务费承诺书（附件18）</w:t>
      </w: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ascii="新宋体" w:hAnsi="新宋体" w:eastAsia="新宋体" w:cs="新宋体"/>
          <w:sz w:val="32"/>
        </w:rPr>
      </w:pPr>
    </w:p>
    <w:p>
      <w:pPr>
        <w:spacing w:before="240" w:line="180" w:lineRule="exact"/>
        <w:rPr>
          <w:rFonts w:hint="eastAsia" w:ascii="新宋体" w:hAnsi="新宋体" w:eastAsia="新宋体" w:cs="新宋体"/>
          <w:sz w:val="32"/>
          <w:lang w:eastAsia="zh-CN"/>
        </w:rPr>
      </w:pPr>
      <w:r>
        <w:rPr>
          <w:rFonts w:ascii="新宋体" w:hAnsi="新宋体" w:eastAsia="新宋体" w:cs="新宋体"/>
          <w:sz w:val="32"/>
        </w:rPr>
        <w:t>附件1</w:t>
      </w:r>
      <w:r>
        <w:rPr>
          <w:rFonts w:hint="eastAsia" w:ascii="新宋体" w:hAnsi="新宋体" w:eastAsia="新宋体" w:cs="新宋体"/>
          <w:sz w:val="32"/>
          <w:lang w:val="en-US" w:eastAsia="zh-CN"/>
        </w:rPr>
        <w:t>6</w:t>
      </w:r>
    </w:p>
    <w:p>
      <w:pPr>
        <w:spacing w:line="400" w:lineRule="exact"/>
        <w:ind w:firstLine="3520" w:firstLineChars="1100"/>
        <w:rPr>
          <w:rFonts w:ascii="新宋体" w:hAnsi="新宋体" w:eastAsia="新宋体" w:cs="新宋体"/>
          <w:b/>
          <w:bCs/>
          <w:sz w:val="32"/>
          <w:szCs w:val="32"/>
        </w:rPr>
      </w:pPr>
      <w:r>
        <w:rPr>
          <w:rFonts w:ascii="新宋体" w:hAnsi="新宋体" w:eastAsia="新宋体" w:cs="新宋体"/>
          <w:sz w:val="32"/>
          <w:szCs w:val="32"/>
        </w:rPr>
        <w:t>磋商响应函</w:t>
      </w:r>
    </w:p>
    <w:p>
      <w:pPr>
        <w:spacing w:line="460" w:lineRule="exact"/>
        <w:rPr>
          <w:rFonts w:ascii="新宋体" w:hAnsi="新宋体" w:eastAsia="新宋体" w:cs="新宋体"/>
          <w:sz w:val="24"/>
        </w:rPr>
      </w:pPr>
      <w:r>
        <w:rPr>
          <w:rFonts w:ascii="新宋体" w:hAnsi="新宋体" w:eastAsia="新宋体" w:cs="新宋体"/>
          <w:sz w:val="24"/>
        </w:rPr>
        <w:t>致：浙江鼎泰工程管理有限公司</w:t>
      </w:r>
    </w:p>
    <w:p>
      <w:pPr>
        <w:spacing w:line="460" w:lineRule="exact"/>
        <w:ind w:firstLine="480" w:firstLineChars="200"/>
        <w:rPr>
          <w:rFonts w:ascii="新宋体" w:hAnsi="新宋体" w:eastAsia="新宋体" w:cs="新宋体"/>
          <w:sz w:val="24"/>
        </w:rPr>
      </w:pPr>
      <w:r>
        <w:rPr>
          <w:rFonts w:ascii="新宋体" w:hAnsi="新宋体" w:eastAsia="新宋体" w:cs="新宋体"/>
          <w:sz w:val="24"/>
          <w:u w:val="single"/>
        </w:rPr>
        <w:t xml:space="preserve">                      </w:t>
      </w:r>
      <w:r>
        <w:rPr>
          <w:rFonts w:ascii="新宋体" w:hAnsi="新宋体" w:eastAsia="新宋体" w:cs="新宋体"/>
          <w:sz w:val="24"/>
        </w:rPr>
        <w:t>（投标人全称）授权</w:t>
      </w:r>
      <w:r>
        <w:rPr>
          <w:rFonts w:ascii="新宋体" w:hAnsi="新宋体" w:eastAsia="新宋体" w:cs="新宋体"/>
          <w:sz w:val="24"/>
          <w:u w:val="single"/>
        </w:rPr>
        <w:t xml:space="preserve">                      </w:t>
      </w:r>
      <w:r>
        <w:rPr>
          <w:rFonts w:ascii="新宋体" w:hAnsi="新宋体" w:eastAsia="新宋体" w:cs="新宋体"/>
          <w:sz w:val="24"/>
        </w:rPr>
        <w:t>（全名、职务）为全权代表参加贵方组织的</w:t>
      </w:r>
      <w:r>
        <w:rPr>
          <w:rFonts w:ascii="新宋体" w:hAnsi="新宋体" w:eastAsia="新宋体" w:cs="新宋体"/>
          <w:sz w:val="24"/>
          <w:u w:val="single"/>
        </w:rPr>
        <w:t xml:space="preserve">                         </w:t>
      </w:r>
      <w:r>
        <w:rPr>
          <w:rFonts w:ascii="新宋体" w:hAnsi="新宋体" w:eastAsia="新宋体" w:cs="新宋体"/>
          <w:sz w:val="24"/>
        </w:rPr>
        <w:t>（招标项目名称、项目编号）招标有关活动。</w:t>
      </w:r>
    </w:p>
    <w:p>
      <w:pPr>
        <w:spacing w:line="460" w:lineRule="exact"/>
        <w:ind w:firstLine="480" w:firstLineChars="200"/>
        <w:rPr>
          <w:rFonts w:ascii="新宋体" w:hAnsi="新宋体" w:eastAsia="新宋体" w:cs="新宋体"/>
          <w:sz w:val="24"/>
        </w:rPr>
      </w:pPr>
      <w:r>
        <w:rPr>
          <w:rFonts w:ascii="新宋体" w:hAnsi="新宋体" w:eastAsia="新宋体" w:cs="新宋体"/>
          <w:sz w:val="24"/>
        </w:rPr>
        <w:t>据此函，签字代表宣布同意如下：</w:t>
      </w:r>
    </w:p>
    <w:p>
      <w:pPr>
        <w:tabs>
          <w:tab w:val="left" w:pos="1200"/>
        </w:tabs>
        <w:spacing w:line="460" w:lineRule="exact"/>
        <w:ind w:firstLine="480" w:firstLineChars="200"/>
        <w:rPr>
          <w:rFonts w:ascii="新宋体" w:hAnsi="新宋体" w:eastAsia="新宋体" w:cs="新宋体"/>
          <w:sz w:val="24"/>
        </w:rPr>
      </w:pPr>
      <w:r>
        <w:rPr>
          <w:rFonts w:ascii="新宋体" w:hAnsi="新宋体" w:eastAsia="新宋体" w:cs="新宋体"/>
          <w:sz w:val="24"/>
        </w:rPr>
        <w:t>1、为此提交招标文件规定的全部投标文件，《投标文件》资格审查文件，技术商务文件；报价文件。并保证我方向贵方提交的所有投标文件、资料都是真实的和准确的。</w:t>
      </w:r>
    </w:p>
    <w:p>
      <w:pPr>
        <w:tabs>
          <w:tab w:val="left" w:pos="1200"/>
        </w:tabs>
        <w:spacing w:line="460" w:lineRule="exact"/>
        <w:ind w:firstLine="480" w:firstLineChars="200"/>
        <w:rPr>
          <w:rFonts w:ascii="新宋体" w:hAnsi="新宋体" w:eastAsia="新宋体" w:cs="新宋体"/>
          <w:sz w:val="24"/>
        </w:rPr>
      </w:pPr>
      <w:r>
        <w:rPr>
          <w:rFonts w:ascii="新宋体" w:hAnsi="新宋体" w:eastAsia="新宋体" w:cs="新宋体"/>
          <w:sz w:val="24"/>
        </w:rPr>
        <w:t>2、保证遵守《招标文件》中有关规定。</w:t>
      </w:r>
    </w:p>
    <w:p>
      <w:pPr>
        <w:snapToGrid w:val="0"/>
        <w:spacing w:line="460" w:lineRule="exact"/>
        <w:ind w:firstLine="480" w:firstLineChars="200"/>
        <w:rPr>
          <w:rFonts w:ascii="新宋体" w:hAnsi="新宋体" w:eastAsia="新宋体" w:cs="新宋体"/>
          <w:sz w:val="24"/>
        </w:rPr>
      </w:pPr>
      <w:r>
        <w:rPr>
          <w:rFonts w:ascii="新宋体" w:hAnsi="新宋体" w:eastAsia="新宋体" w:cs="新宋体"/>
          <w:sz w:val="24"/>
        </w:rPr>
        <w:t>3、 我方已详细审阅全部《招标文件》，包括修改文件（如有的话）以及全部参考资料和有关附件，已经完全理解并接受招标文件的各项规定和要求，对招标文件的合理性、合法性不再有异议。</w:t>
      </w:r>
    </w:p>
    <w:p>
      <w:pPr>
        <w:snapToGrid w:val="0"/>
        <w:spacing w:line="460" w:lineRule="exact"/>
        <w:ind w:firstLine="480" w:firstLineChars="200"/>
        <w:rPr>
          <w:rFonts w:ascii="新宋体" w:hAnsi="新宋体" w:eastAsia="新宋体" w:cs="新宋体"/>
          <w:sz w:val="24"/>
        </w:rPr>
      </w:pPr>
      <w:r>
        <w:rPr>
          <w:rFonts w:ascii="新宋体" w:hAnsi="新宋体" w:eastAsia="新宋体" w:cs="新宋体"/>
          <w:sz w:val="24"/>
        </w:rPr>
        <w:t>4、我方根据招标文件的规定，承担完成合同的责任和义务，投标自开标之日起有效期为</w:t>
      </w:r>
      <w:r>
        <w:rPr>
          <w:rFonts w:ascii="新宋体" w:hAnsi="新宋体" w:eastAsia="新宋体" w:cs="新宋体"/>
          <w:sz w:val="24"/>
          <w:u w:val="single"/>
        </w:rPr>
        <w:t>90天</w:t>
      </w:r>
      <w:r>
        <w:rPr>
          <w:rFonts w:ascii="新宋体" w:hAnsi="新宋体" w:eastAsia="新宋体" w:cs="新宋体"/>
          <w:sz w:val="24"/>
        </w:rPr>
        <w:t>。</w:t>
      </w:r>
    </w:p>
    <w:p>
      <w:pPr>
        <w:spacing w:line="460" w:lineRule="exact"/>
        <w:ind w:firstLine="480" w:firstLineChars="200"/>
        <w:rPr>
          <w:rFonts w:ascii="新宋体" w:hAnsi="新宋体" w:eastAsia="新宋体" w:cs="新宋体"/>
          <w:sz w:val="24"/>
        </w:rPr>
      </w:pPr>
      <w:r>
        <w:rPr>
          <w:rFonts w:ascii="新宋体" w:hAnsi="新宋体" w:eastAsia="新宋体" w:cs="新宋体"/>
          <w:sz w:val="24"/>
        </w:rPr>
        <w:t>5、我方承诺已经具备《中华人民共和国政府采购法》中规定的参加政府采购活动的投标人应当具备的条件：</w:t>
      </w:r>
    </w:p>
    <w:p>
      <w:pPr>
        <w:widowControl/>
        <w:spacing w:before="75" w:after="75" w:line="460" w:lineRule="exact"/>
        <w:ind w:firstLine="840" w:firstLineChars="350"/>
        <w:jc w:val="left"/>
        <w:rPr>
          <w:rFonts w:ascii="新宋体" w:hAnsi="新宋体" w:eastAsia="新宋体" w:cs="新宋体"/>
          <w:kern w:val="0"/>
          <w:sz w:val="24"/>
        </w:rPr>
      </w:pPr>
      <w:r>
        <w:rPr>
          <w:rFonts w:ascii="新宋体" w:hAnsi="新宋体" w:eastAsia="新宋体" w:cs="新宋体"/>
          <w:kern w:val="0"/>
          <w:sz w:val="24"/>
        </w:rPr>
        <w:t>(一)具有独立承担民事责任的能力；</w:t>
      </w:r>
    </w:p>
    <w:p>
      <w:pPr>
        <w:widowControl/>
        <w:spacing w:before="75" w:after="75" w:line="460" w:lineRule="exact"/>
        <w:jc w:val="left"/>
        <w:rPr>
          <w:rFonts w:ascii="新宋体" w:hAnsi="新宋体" w:eastAsia="新宋体" w:cs="新宋体"/>
          <w:kern w:val="0"/>
          <w:sz w:val="24"/>
        </w:rPr>
      </w:pPr>
      <w:r>
        <w:rPr>
          <w:rFonts w:ascii="新宋体" w:hAnsi="新宋体" w:eastAsia="新宋体" w:cs="新宋体"/>
          <w:kern w:val="0"/>
          <w:sz w:val="24"/>
        </w:rPr>
        <w:t>　     (二)具有良好的商业信誉和健全的财务会计制度；</w:t>
      </w:r>
    </w:p>
    <w:p>
      <w:pPr>
        <w:widowControl/>
        <w:spacing w:before="75" w:after="75" w:line="460" w:lineRule="exact"/>
        <w:jc w:val="left"/>
        <w:rPr>
          <w:rFonts w:ascii="新宋体" w:hAnsi="新宋体" w:eastAsia="新宋体" w:cs="新宋体"/>
          <w:kern w:val="0"/>
          <w:sz w:val="24"/>
        </w:rPr>
      </w:pPr>
      <w:r>
        <w:rPr>
          <w:rFonts w:ascii="新宋体" w:hAnsi="新宋体" w:eastAsia="新宋体" w:cs="新宋体"/>
          <w:kern w:val="0"/>
          <w:sz w:val="24"/>
        </w:rPr>
        <w:t>　　   (三)具有履行合同所必需的设备和专业技术能力；</w:t>
      </w:r>
    </w:p>
    <w:p>
      <w:pPr>
        <w:widowControl/>
        <w:spacing w:before="75" w:after="75" w:line="460" w:lineRule="exact"/>
        <w:jc w:val="left"/>
        <w:rPr>
          <w:rFonts w:ascii="新宋体" w:hAnsi="新宋体" w:eastAsia="新宋体" w:cs="新宋体"/>
          <w:kern w:val="0"/>
          <w:sz w:val="24"/>
        </w:rPr>
      </w:pPr>
      <w:r>
        <w:rPr>
          <w:rFonts w:ascii="新宋体" w:hAnsi="新宋体" w:eastAsia="新宋体" w:cs="新宋体"/>
          <w:kern w:val="0"/>
          <w:sz w:val="24"/>
        </w:rPr>
        <w:t>　   　(四)有依法缴纳税收和社会保障资金的良好记录；</w:t>
      </w:r>
    </w:p>
    <w:p>
      <w:pPr>
        <w:widowControl/>
        <w:spacing w:before="75" w:after="75" w:line="460" w:lineRule="exact"/>
        <w:ind w:firstLine="840" w:firstLineChars="350"/>
        <w:jc w:val="left"/>
        <w:rPr>
          <w:rFonts w:ascii="新宋体" w:hAnsi="新宋体" w:eastAsia="新宋体" w:cs="新宋体"/>
          <w:kern w:val="0"/>
          <w:sz w:val="24"/>
        </w:rPr>
      </w:pPr>
      <w:r>
        <w:rPr>
          <w:rFonts w:ascii="新宋体" w:hAnsi="新宋体" w:eastAsia="新宋体" w:cs="新宋体"/>
          <w:kern w:val="0"/>
          <w:sz w:val="24"/>
        </w:rPr>
        <w:t>(五)参加政府采购活动前三年内，在经营活动中没有重大违法记录；</w:t>
      </w:r>
    </w:p>
    <w:p>
      <w:pPr>
        <w:widowControl/>
        <w:spacing w:before="75" w:after="75" w:line="460" w:lineRule="exact"/>
        <w:ind w:firstLine="720" w:firstLineChars="300"/>
        <w:jc w:val="left"/>
        <w:rPr>
          <w:rFonts w:ascii="新宋体" w:hAnsi="新宋体" w:eastAsia="新宋体" w:cs="新宋体"/>
          <w:kern w:val="0"/>
          <w:sz w:val="24"/>
        </w:rPr>
      </w:pPr>
      <w:r>
        <w:rPr>
          <w:rFonts w:ascii="新宋体" w:hAnsi="新宋体" w:eastAsia="新宋体" w:cs="新宋体"/>
          <w:kern w:val="0"/>
          <w:sz w:val="24"/>
        </w:rPr>
        <w:t>（六）法律、行政法规规定的其他条件。</w:t>
      </w:r>
    </w:p>
    <w:p>
      <w:pPr>
        <w:spacing w:line="460" w:lineRule="exact"/>
        <w:ind w:firstLine="480" w:firstLineChars="200"/>
        <w:rPr>
          <w:rFonts w:ascii="新宋体" w:hAnsi="新宋体" w:eastAsia="新宋体" w:cs="新宋体"/>
          <w:sz w:val="24"/>
        </w:rPr>
      </w:pPr>
      <w:r>
        <w:rPr>
          <w:rFonts w:ascii="新宋体" w:hAnsi="新宋体" w:eastAsia="新宋体" w:cs="新宋体"/>
          <w:sz w:val="24"/>
        </w:rPr>
        <w:t>6、我方同意提供按照贵方可能要求的与本次投标有关的一切数据或资料，理解贵方不一定要接受最低价的投标或收到的任何投标。</w:t>
      </w:r>
    </w:p>
    <w:p>
      <w:pPr>
        <w:spacing w:line="460" w:lineRule="exact"/>
        <w:ind w:firstLine="480" w:firstLineChars="200"/>
        <w:rPr>
          <w:rFonts w:ascii="新宋体" w:hAnsi="新宋体" w:eastAsia="新宋体" w:cs="新宋体"/>
          <w:sz w:val="24"/>
        </w:rPr>
      </w:pPr>
      <w:r>
        <w:rPr>
          <w:rFonts w:ascii="新宋体" w:hAnsi="新宋体" w:eastAsia="新宋体" w:cs="新宋体"/>
          <w:sz w:val="24"/>
        </w:rPr>
        <w:t>7、我方严格遵守《中华人民共和国政府采购法》第七十七条规定，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widowControl/>
        <w:spacing w:before="100" w:after="100" w:line="460" w:lineRule="exact"/>
        <w:ind w:firstLine="480" w:firstLineChars="200"/>
        <w:rPr>
          <w:rFonts w:ascii="新宋体" w:hAnsi="新宋体" w:eastAsia="新宋体" w:cs="新宋体"/>
          <w:kern w:val="0"/>
          <w:sz w:val="24"/>
        </w:rPr>
      </w:pPr>
      <w:r>
        <w:rPr>
          <w:rFonts w:ascii="新宋体" w:hAnsi="新宋体" w:eastAsia="新宋体" w:cs="新宋体"/>
          <w:kern w:val="0"/>
          <w:sz w:val="24"/>
        </w:rPr>
        <w:t>（一）提供虚假材料谋取中标、成交的；</w:t>
      </w:r>
    </w:p>
    <w:p>
      <w:pPr>
        <w:widowControl/>
        <w:spacing w:before="100" w:after="100" w:line="460" w:lineRule="exact"/>
        <w:ind w:firstLine="480" w:firstLineChars="200"/>
        <w:rPr>
          <w:rFonts w:ascii="新宋体" w:hAnsi="新宋体" w:eastAsia="新宋体" w:cs="新宋体"/>
          <w:kern w:val="0"/>
          <w:sz w:val="24"/>
        </w:rPr>
      </w:pPr>
      <w:r>
        <w:rPr>
          <w:rFonts w:ascii="新宋体" w:hAnsi="新宋体" w:eastAsia="新宋体" w:cs="新宋体"/>
          <w:kern w:val="0"/>
          <w:sz w:val="24"/>
        </w:rPr>
        <w:t>（二）采取不正当手段诋毁、排挤其他投标人的；</w:t>
      </w:r>
    </w:p>
    <w:p>
      <w:pPr>
        <w:widowControl/>
        <w:spacing w:before="100" w:after="100" w:line="460" w:lineRule="exact"/>
        <w:ind w:firstLine="480" w:firstLineChars="200"/>
        <w:rPr>
          <w:rFonts w:ascii="新宋体" w:hAnsi="新宋体" w:eastAsia="新宋体" w:cs="新宋体"/>
          <w:kern w:val="0"/>
          <w:sz w:val="24"/>
        </w:rPr>
      </w:pPr>
      <w:r>
        <w:rPr>
          <w:rFonts w:ascii="新宋体" w:hAnsi="新宋体" w:eastAsia="新宋体" w:cs="新宋体"/>
          <w:kern w:val="0"/>
          <w:sz w:val="24"/>
        </w:rPr>
        <w:t>（三）与采购人、其他投标人或者采购代理机构恶意串通的；</w:t>
      </w:r>
    </w:p>
    <w:p>
      <w:pPr>
        <w:widowControl/>
        <w:spacing w:before="100" w:after="100" w:line="460" w:lineRule="exact"/>
        <w:ind w:firstLine="480" w:firstLineChars="200"/>
        <w:rPr>
          <w:rFonts w:ascii="新宋体" w:hAnsi="新宋体" w:eastAsia="新宋体" w:cs="新宋体"/>
          <w:kern w:val="0"/>
          <w:sz w:val="24"/>
        </w:rPr>
      </w:pPr>
      <w:r>
        <w:rPr>
          <w:rFonts w:ascii="新宋体" w:hAnsi="新宋体" w:eastAsia="新宋体" w:cs="新宋体"/>
          <w:kern w:val="0"/>
          <w:sz w:val="24"/>
        </w:rPr>
        <w:t>（四）向采购人、采购代理机构行贿或者提供其他不正当利益的；</w:t>
      </w:r>
    </w:p>
    <w:p>
      <w:pPr>
        <w:widowControl/>
        <w:spacing w:before="100" w:after="100" w:line="460" w:lineRule="exact"/>
        <w:ind w:firstLine="480" w:firstLineChars="200"/>
        <w:rPr>
          <w:rFonts w:ascii="新宋体" w:hAnsi="新宋体" w:eastAsia="新宋体" w:cs="新宋体"/>
          <w:kern w:val="0"/>
          <w:sz w:val="24"/>
        </w:rPr>
      </w:pPr>
      <w:r>
        <w:rPr>
          <w:rFonts w:ascii="新宋体" w:hAnsi="新宋体" w:eastAsia="新宋体" w:cs="新宋体"/>
          <w:kern w:val="0"/>
          <w:sz w:val="24"/>
        </w:rPr>
        <w:t>（五）未经同意，在招标采购过程中与采购人进行协商谈判的；</w:t>
      </w:r>
    </w:p>
    <w:p>
      <w:pPr>
        <w:widowControl/>
        <w:spacing w:before="100" w:after="100" w:line="460" w:lineRule="exact"/>
        <w:ind w:firstLine="480" w:firstLineChars="200"/>
        <w:rPr>
          <w:rFonts w:ascii="新宋体" w:hAnsi="新宋体" w:eastAsia="新宋体" w:cs="新宋体"/>
          <w:kern w:val="0"/>
          <w:sz w:val="24"/>
        </w:rPr>
      </w:pPr>
      <w:r>
        <w:rPr>
          <w:rFonts w:ascii="新宋体" w:hAnsi="新宋体" w:eastAsia="新宋体" w:cs="新宋体"/>
          <w:kern w:val="0"/>
          <w:sz w:val="24"/>
        </w:rPr>
        <w:t>（六）拒绝有关部门监督检查或者提供虚假情况的。</w:t>
      </w:r>
    </w:p>
    <w:p>
      <w:pPr>
        <w:snapToGrid w:val="0"/>
        <w:spacing w:before="156" w:beforeLines="50" w:after="50" w:line="460" w:lineRule="exact"/>
        <w:ind w:firstLine="480" w:firstLineChars="200"/>
        <w:rPr>
          <w:rFonts w:ascii="新宋体" w:hAnsi="新宋体" w:eastAsia="新宋体" w:cs="新宋体"/>
          <w:sz w:val="24"/>
        </w:rPr>
      </w:pPr>
      <w:r>
        <w:rPr>
          <w:rFonts w:ascii="新宋体" w:hAnsi="新宋体" w:eastAsia="新宋体" w:cs="新宋体"/>
          <w:sz w:val="24"/>
        </w:rPr>
        <w:t>8、与本投标有关的一切正式往来通讯请寄：</w:t>
      </w:r>
    </w:p>
    <w:p>
      <w:pPr>
        <w:spacing w:line="460" w:lineRule="exact"/>
        <w:ind w:left="840"/>
        <w:rPr>
          <w:rFonts w:ascii="新宋体" w:hAnsi="新宋体" w:eastAsia="新宋体" w:cs="新宋体"/>
          <w:sz w:val="24"/>
        </w:rPr>
      </w:pPr>
      <w:r>
        <w:rPr>
          <w:rFonts w:ascii="新宋体" w:hAnsi="新宋体" w:eastAsia="新宋体" w:cs="新宋体"/>
          <w:sz w:val="24"/>
        </w:rPr>
        <w:t>地址：</w:t>
      </w:r>
      <w:r>
        <w:rPr>
          <w:rFonts w:ascii="新宋体" w:hAnsi="新宋体" w:eastAsia="新宋体" w:cs="新宋体"/>
          <w:sz w:val="24"/>
          <w:u w:val="single"/>
        </w:rPr>
        <w:t xml:space="preserve">                       </w:t>
      </w:r>
      <w:r>
        <w:rPr>
          <w:rFonts w:ascii="新宋体" w:hAnsi="新宋体" w:eastAsia="新宋体" w:cs="新宋体"/>
          <w:sz w:val="24"/>
        </w:rPr>
        <w:t>邮编：</w:t>
      </w:r>
      <w:r>
        <w:rPr>
          <w:rFonts w:ascii="新宋体" w:hAnsi="新宋体" w:eastAsia="新宋体" w:cs="新宋体"/>
          <w:sz w:val="24"/>
          <w:u w:val="single"/>
        </w:rPr>
        <w:t xml:space="preserve">                      </w:t>
      </w:r>
    </w:p>
    <w:p>
      <w:pPr>
        <w:spacing w:line="460" w:lineRule="exact"/>
        <w:ind w:left="840"/>
        <w:rPr>
          <w:rFonts w:ascii="新宋体" w:hAnsi="新宋体" w:eastAsia="新宋体" w:cs="新宋体"/>
          <w:sz w:val="24"/>
        </w:rPr>
      </w:pPr>
      <w:r>
        <w:rPr>
          <w:rFonts w:ascii="新宋体" w:hAnsi="新宋体" w:eastAsia="新宋体" w:cs="新宋体"/>
          <w:sz w:val="24"/>
        </w:rPr>
        <w:t>电话：</w:t>
      </w:r>
      <w:r>
        <w:rPr>
          <w:rFonts w:ascii="新宋体" w:hAnsi="新宋体" w:eastAsia="新宋体" w:cs="新宋体"/>
          <w:sz w:val="24"/>
          <w:u w:val="single"/>
        </w:rPr>
        <w:t xml:space="preserve">                       </w:t>
      </w:r>
      <w:r>
        <w:rPr>
          <w:rFonts w:ascii="新宋体" w:hAnsi="新宋体" w:eastAsia="新宋体" w:cs="新宋体"/>
          <w:sz w:val="24"/>
        </w:rPr>
        <w:t>传真：</w:t>
      </w:r>
      <w:r>
        <w:rPr>
          <w:rFonts w:ascii="新宋体" w:hAnsi="新宋体" w:eastAsia="新宋体" w:cs="新宋体"/>
          <w:sz w:val="24"/>
          <w:u w:val="single"/>
        </w:rPr>
        <w:t xml:space="preserve">                      </w:t>
      </w:r>
      <w:r>
        <w:rPr>
          <w:rFonts w:ascii="新宋体" w:hAnsi="新宋体" w:eastAsia="新宋体" w:cs="新宋体"/>
          <w:sz w:val="24"/>
        </w:rPr>
        <w:t xml:space="preserve">      </w:t>
      </w:r>
    </w:p>
    <w:p>
      <w:pPr>
        <w:spacing w:line="460" w:lineRule="exact"/>
        <w:ind w:left="840"/>
        <w:rPr>
          <w:rFonts w:ascii="新宋体" w:hAnsi="新宋体" w:eastAsia="新宋体" w:cs="新宋体"/>
          <w:sz w:val="24"/>
        </w:rPr>
      </w:pPr>
      <w:r>
        <w:rPr>
          <w:rFonts w:ascii="新宋体" w:hAnsi="新宋体" w:eastAsia="新宋体" w:cs="新宋体"/>
          <w:sz w:val="24"/>
        </w:rPr>
        <w:t>投标人名称：</w:t>
      </w:r>
      <w:r>
        <w:rPr>
          <w:rFonts w:ascii="新宋体" w:hAnsi="新宋体" w:eastAsia="新宋体" w:cs="新宋体"/>
          <w:sz w:val="24"/>
          <w:u w:val="single"/>
        </w:rPr>
        <w:t xml:space="preserve">                           </w:t>
      </w:r>
      <w:r>
        <w:rPr>
          <w:rFonts w:ascii="新宋体" w:hAnsi="新宋体" w:eastAsia="新宋体" w:cs="新宋体"/>
          <w:sz w:val="24"/>
        </w:rPr>
        <w:t>（公章）</w:t>
      </w:r>
    </w:p>
    <w:p>
      <w:pPr>
        <w:spacing w:line="460" w:lineRule="exact"/>
        <w:ind w:left="840"/>
        <w:rPr>
          <w:rFonts w:ascii="新宋体" w:hAnsi="新宋体" w:eastAsia="新宋体" w:cs="新宋体"/>
          <w:sz w:val="24"/>
        </w:rPr>
      </w:pPr>
      <w:r>
        <w:rPr>
          <w:rFonts w:ascii="新宋体" w:hAnsi="新宋体" w:eastAsia="新宋体" w:cs="新宋体"/>
          <w:sz w:val="24"/>
        </w:rPr>
        <w:t>投标人授权代表姓名、职务：</w:t>
      </w:r>
      <w:r>
        <w:rPr>
          <w:rFonts w:ascii="新宋体" w:hAnsi="新宋体" w:eastAsia="新宋体" w:cs="新宋体"/>
          <w:sz w:val="24"/>
          <w:u w:val="single"/>
        </w:rPr>
        <w:t xml:space="preserve">                       </w:t>
      </w:r>
      <w:r>
        <w:rPr>
          <w:rFonts w:ascii="新宋体" w:hAnsi="新宋体" w:eastAsia="新宋体" w:cs="新宋体"/>
          <w:sz w:val="24"/>
        </w:rPr>
        <w:t xml:space="preserve"> </w:t>
      </w:r>
    </w:p>
    <w:p>
      <w:pPr>
        <w:spacing w:line="460" w:lineRule="exact"/>
        <w:ind w:left="840"/>
        <w:rPr>
          <w:rFonts w:ascii="新宋体" w:hAnsi="新宋体" w:eastAsia="新宋体" w:cs="新宋体"/>
          <w:sz w:val="24"/>
        </w:rPr>
      </w:pPr>
      <w:r>
        <w:rPr>
          <w:rFonts w:ascii="新宋体" w:hAnsi="新宋体" w:eastAsia="新宋体" w:cs="新宋体"/>
          <w:sz w:val="24"/>
        </w:rPr>
        <w:t>投标日期：</w:t>
      </w:r>
      <w:r>
        <w:rPr>
          <w:rFonts w:ascii="新宋体" w:hAnsi="新宋体" w:eastAsia="新宋体" w:cs="新宋体"/>
          <w:sz w:val="24"/>
          <w:u w:val="single"/>
        </w:rPr>
        <w:t xml:space="preserve">     </w:t>
      </w:r>
      <w:r>
        <w:rPr>
          <w:rFonts w:ascii="新宋体" w:hAnsi="新宋体" w:eastAsia="新宋体" w:cs="新宋体"/>
          <w:sz w:val="24"/>
        </w:rPr>
        <w:t>年</w:t>
      </w:r>
      <w:r>
        <w:rPr>
          <w:rFonts w:ascii="新宋体" w:hAnsi="新宋体" w:eastAsia="新宋体" w:cs="新宋体"/>
          <w:sz w:val="24"/>
          <w:u w:val="single"/>
        </w:rPr>
        <w:t xml:space="preserve">    </w:t>
      </w:r>
      <w:r>
        <w:rPr>
          <w:rFonts w:ascii="新宋体" w:hAnsi="新宋体" w:eastAsia="新宋体" w:cs="新宋体"/>
          <w:sz w:val="24"/>
        </w:rPr>
        <w:t>月</w:t>
      </w:r>
      <w:r>
        <w:rPr>
          <w:rFonts w:ascii="新宋体" w:hAnsi="新宋体" w:eastAsia="新宋体" w:cs="新宋体"/>
          <w:sz w:val="24"/>
          <w:u w:val="single"/>
        </w:rPr>
        <w:t xml:space="preserve">    </w:t>
      </w:r>
      <w:r>
        <w:rPr>
          <w:rFonts w:ascii="新宋体" w:hAnsi="新宋体" w:eastAsia="新宋体" w:cs="新宋体"/>
          <w:sz w:val="24"/>
        </w:rPr>
        <w:t>日    授权代表签字：</w:t>
      </w:r>
      <w:r>
        <w:rPr>
          <w:rFonts w:ascii="新宋体" w:hAnsi="新宋体" w:eastAsia="新宋体" w:cs="新宋体"/>
          <w:sz w:val="24"/>
          <w:u w:val="single"/>
        </w:rPr>
        <w:t xml:space="preserve">             </w:t>
      </w:r>
      <w:r>
        <w:rPr>
          <w:rFonts w:ascii="新宋体" w:hAnsi="新宋体" w:eastAsia="新宋体" w:cs="新宋体"/>
          <w:sz w:val="24"/>
        </w:rPr>
        <w:t xml:space="preserve"> </w:t>
      </w:r>
    </w:p>
    <w:p>
      <w:pPr>
        <w:spacing w:line="480" w:lineRule="auto"/>
        <w:rPr>
          <w:rFonts w:ascii="新宋体" w:hAnsi="新宋体" w:eastAsia="新宋体" w:cs="新宋体"/>
          <w:b/>
          <w:bCs/>
          <w:szCs w:val="21"/>
        </w:rPr>
      </w:pPr>
    </w:p>
    <w:p>
      <w:pPr>
        <w:snapToGrid w:val="0"/>
        <w:spacing w:line="360" w:lineRule="auto"/>
        <w:rPr>
          <w:rFonts w:ascii="新宋体" w:hAnsi="新宋体" w:eastAsia="新宋体" w:cs="新宋体"/>
          <w:b/>
          <w:sz w:val="36"/>
          <w:szCs w:val="36"/>
        </w:rPr>
      </w:pPr>
    </w:p>
    <w:p>
      <w:pPr>
        <w:snapToGrid w:val="0"/>
        <w:spacing w:line="360" w:lineRule="auto"/>
        <w:rPr>
          <w:rFonts w:ascii="新宋体" w:hAnsi="新宋体" w:eastAsia="新宋体" w:cs="新宋体"/>
          <w:b/>
          <w:sz w:val="36"/>
          <w:szCs w:val="36"/>
        </w:rPr>
      </w:pPr>
    </w:p>
    <w:p>
      <w:pPr>
        <w:snapToGrid w:val="0"/>
        <w:spacing w:line="360" w:lineRule="auto"/>
        <w:rPr>
          <w:rFonts w:ascii="新宋体" w:hAnsi="新宋体" w:eastAsia="新宋体" w:cs="新宋体"/>
          <w:b/>
          <w:sz w:val="36"/>
          <w:szCs w:val="36"/>
        </w:rPr>
      </w:pPr>
    </w:p>
    <w:p>
      <w:pPr>
        <w:snapToGrid w:val="0"/>
        <w:spacing w:line="360" w:lineRule="auto"/>
        <w:rPr>
          <w:rFonts w:ascii="新宋体" w:hAnsi="新宋体" w:eastAsia="新宋体" w:cs="新宋体"/>
          <w:b/>
          <w:sz w:val="36"/>
          <w:szCs w:val="36"/>
        </w:rPr>
      </w:pPr>
    </w:p>
    <w:p>
      <w:pPr>
        <w:snapToGrid w:val="0"/>
        <w:spacing w:line="360" w:lineRule="auto"/>
        <w:rPr>
          <w:rFonts w:ascii="新宋体" w:hAnsi="新宋体" w:eastAsia="新宋体" w:cs="新宋体"/>
          <w:b/>
          <w:sz w:val="36"/>
          <w:szCs w:val="36"/>
        </w:rPr>
      </w:pPr>
    </w:p>
    <w:p>
      <w:pPr>
        <w:snapToGrid w:val="0"/>
        <w:spacing w:line="360" w:lineRule="auto"/>
        <w:rPr>
          <w:rFonts w:ascii="新宋体" w:hAnsi="新宋体" w:eastAsia="新宋体" w:cs="新宋体"/>
          <w:b/>
          <w:sz w:val="36"/>
          <w:szCs w:val="36"/>
        </w:rPr>
      </w:pPr>
    </w:p>
    <w:p>
      <w:pPr>
        <w:snapToGrid w:val="0"/>
        <w:spacing w:line="360" w:lineRule="auto"/>
        <w:rPr>
          <w:rFonts w:ascii="新宋体" w:hAnsi="新宋体" w:eastAsia="新宋体" w:cs="新宋体"/>
          <w:b/>
          <w:sz w:val="36"/>
          <w:szCs w:val="36"/>
        </w:rPr>
      </w:pPr>
    </w:p>
    <w:p>
      <w:pPr>
        <w:snapToGrid w:val="0"/>
        <w:spacing w:line="360" w:lineRule="auto"/>
        <w:rPr>
          <w:rFonts w:ascii="新宋体" w:hAnsi="新宋体" w:eastAsia="新宋体" w:cs="新宋体"/>
          <w:b/>
          <w:sz w:val="36"/>
          <w:szCs w:val="36"/>
        </w:rPr>
      </w:pPr>
    </w:p>
    <w:p>
      <w:pPr>
        <w:snapToGrid w:val="0"/>
        <w:spacing w:line="360" w:lineRule="auto"/>
        <w:rPr>
          <w:rFonts w:ascii="新宋体" w:hAnsi="新宋体" w:eastAsia="新宋体" w:cs="新宋体"/>
          <w:b/>
          <w:sz w:val="36"/>
          <w:szCs w:val="36"/>
        </w:rPr>
      </w:pPr>
    </w:p>
    <w:p>
      <w:pPr>
        <w:snapToGrid w:val="0"/>
        <w:spacing w:line="360" w:lineRule="auto"/>
        <w:rPr>
          <w:rFonts w:ascii="新宋体" w:hAnsi="新宋体" w:eastAsia="新宋体" w:cs="新宋体"/>
          <w:b/>
          <w:sz w:val="36"/>
          <w:szCs w:val="36"/>
        </w:rPr>
      </w:pPr>
    </w:p>
    <w:p>
      <w:pPr>
        <w:spacing w:before="240" w:line="180" w:lineRule="exact"/>
        <w:rPr>
          <w:rFonts w:ascii="新宋体" w:hAnsi="新宋体" w:eastAsia="新宋体" w:cs="新宋体"/>
          <w:sz w:val="32"/>
        </w:rPr>
      </w:pPr>
    </w:p>
    <w:p>
      <w:pPr>
        <w:spacing w:before="240" w:line="180" w:lineRule="exact"/>
        <w:rPr>
          <w:rFonts w:hint="eastAsia" w:ascii="新宋体" w:hAnsi="新宋体" w:eastAsia="新宋体" w:cs="新宋体"/>
          <w:sz w:val="32"/>
          <w:lang w:eastAsia="zh-CN"/>
        </w:rPr>
      </w:pPr>
      <w:r>
        <w:rPr>
          <w:rFonts w:ascii="新宋体" w:hAnsi="新宋体" w:eastAsia="新宋体" w:cs="新宋体"/>
          <w:sz w:val="32"/>
        </w:rPr>
        <w:t>附件1</w:t>
      </w:r>
      <w:r>
        <w:rPr>
          <w:rFonts w:hint="eastAsia" w:ascii="新宋体" w:hAnsi="新宋体" w:eastAsia="新宋体" w:cs="新宋体"/>
          <w:sz w:val="32"/>
          <w:lang w:val="en-US" w:eastAsia="zh-CN"/>
        </w:rPr>
        <w:t>7</w:t>
      </w:r>
    </w:p>
    <w:p>
      <w:pPr>
        <w:snapToGrid w:val="0"/>
        <w:spacing w:line="360" w:lineRule="auto"/>
        <w:jc w:val="center"/>
        <w:rPr>
          <w:rFonts w:ascii="新宋体" w:hAnsi="新宋体" w:eastAsia="新宋体" w:cs="新宋体"/>
          <w:b/>
          <w:sz w:val="32"/>
          <w:szCs w:val="32"/>
        </w:rPr>
      </w:pPr>
      <w:r>
        <w:rPr>
          <w:rFonts w:ascii="新宋体" w:hAnsi="新宋体" w:eastAsia="新宋体" w:cs="新宋体"/>
          <w:b/>
          <w:sz w:val="32"/>
          <w:szCs w:val="32"/>
        </w:rPr>
        <w:t>报价一览表</w:t>
      </w:r>
    </w:p>
    <w:p>
      <w:pPr>
        <w:spacing w:before="240" w:line="360" w:lineRule="auto"/>
        <w:rPr>
          <w:rFonts w:ascii="新宋体" w:hAnsi="新宋体" w:eastAsia="新宋体" w:cs="新宋体"/>
          <w:sz w:val="24"/>
          <w:u w:val="single"/>
        </w:rPr>
      </w:pPr>
      <w:r>
        <w:rPr>
          <w:rFonts w:ascii="新宋体" w:hAnsi="新宋体" w:eastAsia="新宋体" w:cs="新宋体"/>
          <w:sz w:val="24"/>
        </w:rPr>
        <w:t xml:space="preserve">投标人名称（盖章）：                    </w:t>
      </w:r>
      <w:r>
        <w:rPr>
          <w:rFonts w:hint="eastAsia" w:ascii="新宋体" w:hAnsi="新宋体" w:eastAsia="新宋体" w:cs="新宋体"/>
          <w:sz w:val="24"/>
          <w:lang w:val="en-US" w:eastAsia="zh-CN"/>
        </w:rPr>
        <w:t xml:space="preserve">       </w:t>
      </w:r>
      <w:r>
        <w:rPr>
          <w:rFonts w:ascii="新宋体" w:hAnsi="新宋体" w:eastAsia="新宋体" w:cs="新宋体"/>
          <w:sz w:val="24"/>
        </w:rPr>
        <w:t>采购编号：</w:t>
      </w:r>
    </w:p>
    <w:tbl>
      <w:tblPr>
        <w:tblStyle w:val="42"/>
        <w:tblW w:w="10050" w:type="dxa"/>
        <w:tblInd w:w="-4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996"/>
        <w:gridCol w:w="1638"/>
        <w:gridCol w:w="1892"/>
        <w:gridCol w:w="2109"/>
        <w:gridCol w:w="16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780" w:type="dxa"/>
            <w:vAlign w:val="center"/>
          </w:tcPr>
          <w:p>
            <w:pPr>
              <w:keepNext w:val="0"/>
              <w:keepLines w:val="0"/>
              <w:suppressLineNumbers w:val="0"/>
              <w:spacing w:before="0" w:beforeAutospacing="0" w:after="0" w:afterAutospacing="0" w:line="360" w:lineRule="auto"/>
              <w:ind w:left="0" w:right="0"/>
              <w:jc w:val="center"/>
              <w:rPr>
                <w:rFonts w:ascii="新宋体" w:hAnsi="新宋体" w:eastAsia="新宋体" w:cs="新宋体"/>
                <w:sz w:val="24"/>
                <w:szCs w:val="20"/>
              </w:rPr>
            </w:pPr>
            <w:r>
              <w:rPr>
                <w:rFonts w:ascii="新宋体" w:hAnsi="新宋体" w:eastAsia="新宋体" w:cs="新宋体"/>
                <w:sz w:val="24"/>
                <w:szCs w:val="20"/>
              </w:rPr>
              <w:t>序号</w:t>
            </w:r>
          </w:p>
        </w:tc>
        <w:tc>
          <w:tcPr>
            <w:tcW w:w="1996" w:type="dxa"/>
            <w:vAlign w:val="center"/>
          </w:tcPr>
          <w:p>
            <w:pPr>
              <w:keepNext w:val="0"/>
              <w:keepLines w:val="0"/>
              <w:suppressLineNumbers w:val="0"/>
              <w:spacing w:before="0" w:beforeAutospacing="0" w:after="0" w:afterAutospacing="0" w:line="360" w:lineRule="auto"/>
              <w:ind w:left="0" w:right="0" w:firstLine="240" w:firstLineChars="100"/>
              <w:rPr>
                <w:rFonts w:ascii="新宋体" w:hAnsi="新宋体" w:eastAsia="新宋体" w:cs="新宋体"/>
                <w:sz w:val="24"/>
                <w:szCs w:val="20"/>
              </w:rPr>
            </w:pPr>
            <w:r>
              <w:rPr>
                <w:rFonts w:ascii="新宋体" w:hAnsi="新宋体" w:eastAsia="新宋体" w:cs="新宋体"/>
                <w:sz w:val="24"/>
                <w:szCs w:val="20"/>
              </w:rPr>
              <w:t>招标项目</w:t>
            </w:r>
          </w:p>
        </w:tc>
        <w:tc>
          <w:tcPr>
            <w:tcW w:w="1638" w:type="dxa"/>
            <w:vAlign w:val="center"/>
          </w:tcPr>
          <w:p>
            <w:pPr>
              <w:keepNext w:val="0"/>
              <w:keepLines w:val="0"/>
              <w:suppressLineNumbers w:val="0"/>
              <w:spacing w:before="0" w:beforeAutospacing="0" w:after="0" w:afterAutospacing="0" w:line="360" w:lineRule="auto"/>
              <w:ind w:left="0" w:right="0"/>
              <w:jc w:val="center"/>
              <w:rPr>
                <w:rFonts w:ascii="新宋体" w:hAnsi="新宋体" w:eastAsia="新宋体" w:cs="新宋体"/>
                <w:sz w:val="24"/>
                <w:szCs w:val="20"/>
              </w:rPr>
            </w:pPr>
            <w:r>
              <w:rPr>
                <w:rFonts w:hint="eastAsia" w:ascii="新宋体" w:hAnsi="新宋体" w:eastAsia="新宋体" w:cs="新宋体"/>
                <w:i w:val="0"/>
                <w:iCs w:val="0"/>
                <w:color w:val="000000"/>
                <w:kern w:val="2"/>
                <w:sz w:val="24"/>
                <w:szCs w:val="20"/>
                <w:u w:val="none"/>
                <w:lang w:val="en-US" w:eastAsia="zh-CN" w:bidi="ar"/>
              </w:rPr>
              <w:t>预估死树量</w:t>
            </w:r>
          </w:p>
        </w:tc>
        <w:tc>
          <w:tcPr>
            <w:tcW w:w="1892" w:type="dxa"/>
            <w:vAlign w:val="center"/>
          </w:tcPr>
          <w:p>
            <w:pPr>
              <w:keepNext w:val="0"/>
              <w:keepLines w:val="0"/>
              <w:suppressLineNumbers w:val="0"/>
              <w:spacing w:before="0" w:beforeAutospacing="0" w:after="0" w:afterAutospacing="0" w:line="360" w:lineRule="auto"/>
              <w:ind w:left="0" w:right="0"/>
              <w:jc w:val="center"/>
              <w:rPr>
                <w:rFonts w:ascii="新宋体" w:hAnsi="新宋体" w:eastAsia="新宋体" w:cs="新宋体"/>
                <w:b/>
                <w:bCs/>
                <w:color w:val="auto"/>
                <w:sz w:val="24"/>
                <w:szCs w:val="20"/>
              </w:rPr>
            </w:pPr>
            <w:r>
              <w:rPr>
                <w:rFonts w:ascii="新宋体" w:hAnsi="新宋体" w:eastAsia="新宋体" w:cs="新宋体"/>
                <w:b/>
                <w:bCs/>
                <w:color w:val="auto"/>
                <w:sz w:val="24"/>
                <w:szCs w:val="20"/>
              </w:rPr>
              <w:t>单价（元）</w:t>
            </w:r>
            <w:r>
              <w:rPr>
                <w:rFonts w:hint="eastAsia" w:ascii="新宋体" w:hAnsi="新宋体" w:eastAsia="新宋体" w:cs="新宋体"/>
                <w:b/>
                <w:bCs/>
                <w:color w:val="FF0000"/>
                <w:sz w:val="24"/>
                <w:szCs w:val="20"/>
                <w:lang w:eastAsia="zh-CN"/>
              </w:rPr>
              <w:t>必填</w:t>
            </w:r>
          </w:p>
        </w:tc>
        <w:tc>
          <w:tcPr>
            <w:tcW w:w="2109" w:type="dxa"/>
            <w:vAlign w:val="center"/>
          </w:tcPr>
          <w:p>
            <w:pPr>
              <w:keepNext w:val="0"/>
              <w:keepLines w:val="0"/>
              <w:widowControl/>
              <w:suppressLineNumbers w:val="0"/>
              <w:spacing w:before="0" w:beforeAutospacing="0" w:after="0" w:afterAutospacing="0" w:line="360" w:lineRule="auto"/>
              <w:ind w:left="0" w:right="0"/>
              <w:jc w:val="center"/>
              <w:rPr>
                <w:rFonts w:ascii="新宋体" w:hAnsi="新宋体" w:eastAsia="新宋体" w:cs="新宋体"/>
                <w:b/>
                <w:bCs/>
                <w:color w:val="auto"/>
                <w:kern w:val="0"/>
                <w:sz w:val="24"/>
                <w:szCs w:val="20"/>
              </w:rPr>
            </w:pPr>
            <w:r>
              <w:rPr>
                <w:rFonts w:ascii="新宋体" w:hAnsi="新宋体" w:eastAsia="新宋体" w:cs="新宋体"/>
                <w:b/>
                <w:bCs/>
                <w:color w:val="auto"/>
                <w:sz w:val="24"/>
                <w:szCs w:val="20"/>
              </w:rPr>
              <w:t>总价（元）</w:t>
            </w:r>
            <w:r>
              <w:rPr>
                <w:rFonts w:hint="eastAsia" w:ascii="新宋体" w:hAnsi="新宋体" w:eastAsia="新宋体" w:cs="新宋体"/>
                <w:b/>
                <w:bCs/>
                <w:color w:val="FF0000"/>
                <w:sz w:val="24"/>
                <w:szCs w:val="20"/>
                <w:lang w:eastAsia="zh-CN"/>
              </w:rPr>
              <w:t>必填</w:t>
            </w:r>
          </w:p>
        </w:tc>
        <w:tc>
          <w:tcPr>
            <w:tcW w:w="1635" w:type="dxa"/>
            <w:vAlign w:val="center"/>
          </w:tcPr>
          <w:p>
            <w:pPr>
              <w:keepNext w:val="0"/>
              <w:keepLines w:val="0"/>
              <w:widowControl/>
              <w:suppressLineNumbers w:val="0"/>
              <w:spacing w:before="0" w:beforeAutospacing="0" w:after="0" w:afterAutospacing="0" w:line="360" w:lineRule="auto"/>
              <w:ind w:left="0" w:right="0"/>
              <w:jc w:val="center"/>
              <w:rPr>
                <w:rFonts w:ascii="新宋体" w:hAnsi="新宋体" w:eastAsia="新宋体" w:cs="新宋体"/>
                <w:kern w:val="0"/>
                <w:sz w:val="24"/>
                <w:szCs w:val="20"/>
              </w:rPr>
            </w:pPr>
            <w:r>
              <w:rPr>
                <w:rFonts w:ascii="新宋体" w:hAnsi="新宋体" w:eastAsia="新宋体" w:cs="新宋体"/>
                <w:kern w:val="0"/>
                <w:sz w:val="24"/>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trPr>
        <w:tc>
          <w:tcPr>
            <w:tcW w:w="780" w:type="dxa"/>
            <w:vAlign w:val="center"/>
          </w:tcPr>
          <w:p>
            <w:pPr>
              <w:keepNext w:val="0"/>
              <w:keepLines w:val="0"/>
              <w:suppressLineNumbers w:val="0"/>
              <w:spacing w:before="156" w:beforeLines="50" w:beforeAutospacing="0" w:after="156" w:afterLines="50" w:afterAutospacing="0" w:line="360" w:lineRule="auto"/>
              <w:ind w:left="0" w:right="0"/>
              <w:jc w:val="center"/>
              <w:rPr>
                <w:rFonts w:ascii="新宋体" w:hAnsi="新宋体" w:eastAsia="新宋体" w:cs="新宋体"/>
                <w:sz w:val="24"/>
                <w:szCs w:val="20"/>
              </w:rPr>
            </w:pPr>
            <w:r>
              <w:rPr>
                <w:rFonts w:ascii="新宋体" w:hAnsi="新宋体" w:eastAsia="新宋体" w:cs="新宋体"/>
                <w:sz w:val="24"/>
                <w:szCs w:val="20"/>
              </w:rPr>
              <w:t>1</w:t>
            </w:r>
          </w:p>
        </w:tc>
        <w:tc>
          <w:tcPr>
            <w:tcW w:w="1996" w:type="dxa"/>
            <w:vAlign w:val="center"/>
          </w:tcPr>
          <w:p>
            <w:pPr>
              <w:keepNext w:val="0"/>
              <w:keepLines w:val="0"/>
              <w:suppressLineNumbers w:val="0"/>
              <w:spacing w:before="156" w:beforeLines="50" w:beforeAutospacing="0" w:after="156" w:afterLines="50" w:afterAutospacing="0" w:line="360" w:lineRule="auto"/>
              <w:ind w:left="0" w:right="0"/>
              <w:rPr>
                <w:rFonts w:hint="eastAsia" w:ascii="新宋体" w:hAnsi="新宋体" w:eastAsia="新宋体" w:cs="新宋体"/>
                <w:kern w:val="0"/>
                <w:sz w:val="24"/>
                <w:szCs w:val="20"/>
                <w:lang w:eastAsia="zh-CN"/>
              </w:rPr>
            </w:pPr>
            <w:r>
              <w:rPr>
                <w:rFonts w:hint="eastAsia" w:ascii="新宋体" w:hAnsi="新宋体" w:eastAsia="新宋体" w:cs="新宋体"/>
                <w:kern w:val="0"/>
                <w:sz w:val="24"/>
                <w:szCs w:val="20"/>
                <w:lang w:eastAsia="zh-CN"/>
              </w:rPr>
              <w:t>永康市象珠镇2024年度枯死松树清理项目</w:t>
            </w:r>
          </w:p>
        </w:tc>
        <w:tc>
          <w:tcPr>
            <w:tcW w:w="1638" w:type="dxa"/>
            <w:vAlign w:val="center"/>
          </w:tcPr>
          <w:p>
            <w:pPr>
              <w:keepNext w:val="0"/>
              <w:keepLines w:val="0"/>
              <w:suppressLineNumbers w:val="0"/>
              <w:spacing w:before="0" w:beforeAutospacing="0" w:after="0" w:afterAutospacing="0" w:line="360" w:lineRule="auto"/>
              <w:ind w:left="0" w:right="0"/>
              <w:jc w:val="center"/>
              <w:rPr>
                <w:rFonts w:ascii="新宋体" w:hAnsi="新宋体" w:eastAsia="新宋体" w:cs="新宋体"/>
                <w:sz w:val="24"/>
                <w:szCs w:val="20"/>
              </w:rPr>
            </w:pPr>
            <w:r>
              <w:rPr>
                <w:rFonts w:hint="eastAsia" w:ascii="新宋体" w:hAnsi="新宋体" w:eastAsia="新宋体" w:cs="新宋体"/>
                <w:bCs/>
                <w:color w:val="FF0000"/>
                <w:sz w:val="24"/>
                <w:szCs w:val="20"/>
                <w:lang w:val="en-US" w:eastAsia="zh-CN"/>
              </w:rPr>
              <w:t>1800吨</w:t>
            </w:r>
          </w:p>
        </w:tc>
        <w:tc>
          <w:tcPr>
            <w:tcW w:w="1892" w:type="dxa"/>
            <w:vAlign w:val="center"/>
          </w:tcPr>
          <w:p>
            <w:pPr>
              <w:keepNext w:val="0"/>
              <w:keepLines w:val="0"/>
              <w:suppressLineNumbers w:val="0"/>
              <w:spacing w:before="0" w:beforeAutospacing="0" w:after="0" w:afterAutospacing="0" w:line="360" w:lineRule="auto"/>
              <w:ind w:left="0" w:right="0"/>
              <w:jc w:val="center"/>
              <w:rPr>
                <w:rFonts w:hint="default" w:ascii="新宋体" w:hAnsi="新宋体" w:eastAsia="新宋体" w:cs="新宋体"/>
                <w:sz w:val="24"/>
                <w:szCs w:val="20"/>
                <w:lang w:val="en-US" w:eastAsia="zh-CN"/>
              </w:rPr>
            </w:pPr>
            <w:r>
              <w:rPr>
                <w:rFonts w:hint="eastAsia" w:ascii="新宋体" w:hAnsi="新宋体" w:eastAsia="新宋体" w:cs="新宋体"/>
                <w:color w:val="FF0000"/>
                <w:sz w:val="24"/>
                <w:szCs w:val="20"/>
                <w:lang w:eastAsia="zh-CN"/>
              </w:rPr>
              <w:t>最高限价</w:t>
            </w:r>
            <w:r>
              <w:rPr>
                <w:rFonts w:hint="eastAsia" w:ascii="新宋体" w:hAnsi="新宋体" w:eastAsia="新宋体" w:cs="新宋体"/>
                <w:color w:val="FF0000"/>
                <w:sz w:val="24"/>
                <w:szCs w:val="20"/>
                <w:lang w:val="en-US" w:eastAsia="zh-CN"/>
              </w:rPr>
              <w:t>595元</w:t>
            </w:r>
          </w:p>
        </w:tc>
        <w:tc>
          <w:tcPr>
            <w:tcW w:w="2109" w:type="dxa"/>
            <w:vAlign w:val="center"/>
          </w:tcPr>
          <w:p>
            <w:pPr>
              <w:keepNext w:val="0"/>
              <w:keepLines w:val="0"/>
              <w:suppressLineNumbers w:val="0"/>
              <w:spacing w:before="0" w:beforeAutospacing="0" w:after="0" w:afterAutospacing="0" w:line="360" w:lineRule="auto"/>
              <w:ind w:left="0" w:right="0"/>
              <w:jc w:val="center"/>
              <w:rPr>
                <w:rFonts w:ascii="新宋体" w:hAnsi="新宋体" w:eastAsia="新宋体" w:cs="新宋体"/>
                <w:sz w:val="24"/>
                <w:szCs w:val="20"/>
              </w:rPr>
            </w:pPr>
          </w:p>
        </w:tc>
        <w:tc>
          <w:tcPr>
            <w:tcW w:w="1635" w:type="dxa"/>
            <w:vAlign w:val="center"/>
          </w:tcPr>
          <w:p>
            <w:pPr>
              <w:keepNext w:val="0"/>
              <w:keepLines w:val="0"/>
              <w:suppressLineNumbers w:val="0"/>
              <w:spacing w:before="0" w:beforeAutospacing="0" w:after="0" w:afterAutospacing="0" w:line="360" w:lineRule="auto"/>
              <w:ind w:left="0" w:right="0"/>
              <w:jc w:val="center"/>
              <w:rPr>
                <w:rFonts w:ascii="新宋体" w:hAnsi="新宋体" w:eastAsia="新宋体" w:cs="新宋体"/>
                <w:b/>
                <w:kern w:val="0"/>
                <w:sz w:val="24"/>
                <w:szCs w:val="20"/>
              </w:rPr>
            </w:pPr>
            <w:r>
              <w:rPr>
                <w:rFonts w:ascii="新宋体" w:hAnsi="新宋体" w:eastAsia="新宋体" w:cs="新宋体"/>
                <w:b/>
                <w:kern w:val="0"/>
                <w:sz w:val="24"/>
                <w:szCs w:val="20"/>
              </w:rPr>
              <w:t>须提供各分项报价清单（如有）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0050" w:type="dxa"/>
            <w:gridSpan w:val="6"/>
            <w:vAlign w:val="center"/>
          </w:tcPr>
          <w:p>
            <w:pPr>
              <w:keepNext w:val="0"/>
              <w:keepLines w:val="0"/>
              <w:suppressLineNumbers w:val="0"/>
              <w:spacing w:before="0" w:beforeAutospacing="0" w:after="0" w:afterAutospacing="0" w:line="360" w:lineRule="auto"/>
              <w:ind w:left="0" w:right="0"/>
              <w:rPr>
                <w:rFonts w:ascii="新宋体" w:hAnsi="新宋体" w:eastAsia="新宋体" w:cs="新宋体"/>
                <w:sz w:val="24"/>
                <w:szCs w:val="20"/>
              </w:rPr>
            </w:pPr>
            <w:r>
              <w:rPr>
                <w:rFonts w:ascii="新宋体" w:hAnsi="新宋体" w:eastAsia="新宋体" w:cs="新宋体"/>
                <w:sz w:val="24"/>
                <w:szCs w:val="20"/>
              </w:rPr>
              <w:t>投标总价合计金额大写：</w:t>
            </w:r>
            <w:r>
              <w:rPr>
                <w:rFonts w:ascii="新宋体" w:hAnsi="新宋体" w:eastAsia="新宋体" w:cs="新宋体"/>
                <w:sz w:val="24"/>
                <w:szCs w:val="20"/>
                <w:u w:val="single"/>
              </w:rPr>
              <w:t xml:space="preserve">                       元</w:t>
            </w:r>
            <w:r>
              <w:rPr>
                <w:rFonts w:ascii="新宋体" w:hAnsi="新宋体" w:eastAsia="新宋体" w:cs="新宋体"/>
                <w:sz w:val="24"/>
                <w:szCs w:val="20"/>
              </w:rPr>
              <w:t>小写：</w:t>
            </w:r>
            <w:r>
              <w:rPr>
                <w:rFonts w:hint="default" w:ascii="Arial" w:hAnsi="Arial" w:eastAsia="新宋体" w:cs="Arial"/>
                <w:sz w:val="24"/>
                <w:szCs w:val="20"/>
              </w:rPr>
              <w:t>¥</w:t>
            </w:r>
            <w:r>
              <w:rPr>
                <w:rFonts w:ascii="新宋体" w:hAnsi="新宋体" w:eastAsia="新宋体" w:cs="新宋体"/>
                <w:sz w:val="24"/>
                <w:szCs w:val="20"/>
                <w:u w:val="single"/>
              </w:rPr>
              <w:t xml:space="preserve">           </w:t>
            </w:r>
            <w:r>
              <w:rPr>
                <w:rFonts w:ascii="新宋体" w:hAnsi="新宋体" w:eastAsia="新宋体" w:cs="新宋体"/>
                <w:sz w:val="24"/>
                <w:szCs w:val="20"/>
              </w:rPr>
              <w:t xml:space="preserve"> 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0" w:hRule="atLeast"/>
        </w:trPr>
        <w:tc>
          <w:tcPr>
            <w:tcW w:w="10050" w:type="dxa"/>
            <w:gridSpan w:val="6"/>
            <w:vAlign w:val="center"/>
          </w:tcPr>
          <w:p>
            <w:pPr>
              <w:keepNext w:val="0"/>
              <w:keepLines w:val="0"/>
              <w:widowControl/>
              <w:suppressLineNumbers w:val="0"/>
              <w:spacing w:before="156" w:beforeLines="50" w:beforeAutospacing="0" w:after="156" w:afterLines="50" w:afterAutospacing="0" w:line="360" w:lineRule="auto"/>
              <w:ind w:left="0" w:right="0"/>
              <w:rPr>
                <w:rFonts w:ascii="新宋体" w:hAnsi="新宋体" w:eastAsia="新宋体" w:cs="新宋体"/>
                <w:kern w:val="0"/>
                <w:sz w:val="24"/>
                <w:szCs w:val="20"/>
              </w:rPr>
            </w:pPr>
            <w:r>
              <w:rPr>
                <w:rFonts w:ascii="新宋体" w:hAnsi="新宋体" w:eastAsia="新宋体" w:cs="新宋体"/>
                <w:kern w:val="0"/>
                <w:sz w:val="24"/>
                <w:szCs w:val="20"/>
              </w:rPr>
              <w:t>1、投标人应根据技术服务要求，针对各部分具体情况制定配置及分项报价表然后汇总成上述供货报价一览表 。</w:t>
            </w:r>
          </w:p>
          <w:p>
            <w:pPr>
              <w:keepNext w:val="0"/>
              <w:keepLines w:val="0"/>
              <w:widowControl/>
              <w:suppressLineNumbers w:val="0"/>
              <w:spacing w:before="156" w:beforeLines="50" w:beforeAutospacing="0" w:after="156" w:afterLines="50" w:afterAutospacing="0" w:line="360" w:lineRule="auto"/>
              <w:ind w:left="0" w:right="0"/>
              <w:jc w:val="left"/>
              <w:rPr>
                <w:rFonts w:ascii="新宋体" w:hAnsi="新宋体" w:eastAsia="新宋体" w:cs="新宋体"/>
                <w:kern w:val="0"/>
                <w:sz w:val="24"/>
                <w:szCs w:val="20"/>
              </w:rPr>
            </w:pPr>
            <w:r>
              <w:rPr>
                <w:rFonts w:ascii="新宋体" w:hAnsi="新宋体" w:eastAsia="新宋体" w:cs="新宋体"/>
                <w:kern w:val="0"/>
                <w:sz w:val="24"/>
                <w:szCs w:val="20"/>
              </w:rPr>
              <w:t>2、此表应按项目的明细情况列项填报,在填写时，如上表不适合本项目的实际情况，可在确保投标明细内容完整的情况下，根据上表格式自行划表填写。</w:t>
            </w:r>
          </w:p>
          <w:p>
            <w:pPr>
              <w:keepNext w:val="0"/>
              <w:keepLines w:val="0"/>
              <w:widowControl/>
              <w:suppressLineNumbers w:val="0"/>
              <w:spacing w:before="156" w:beforeLines="50" w:beforeAutospacing="0" w:after="156" w:afterLines="50" w:afterAutospacing="0" w:line="360" w:lineRule="auto"/>
              <w:ind w:left="0" w:right="0"/>
              <w:rPr>
                <w:rFonts w:ascii="新宋体" w:hAnsi="新宋体" w:eastAsia="新宋体" w:cs="新宋体"/>
                <w:kern w:val="0"/>
                <w:sz w:val="24"/>
                <w:szCs w:val="20"/>
              </w:rPr>
            </w:pPr>
            <w:r>
              <w:rPr>
                <w:rFonts w:ascii="新宋体" w:hAnsi="新宋体" w:eastAsia="新宋体" w:cs="新宋体"/>
                <w:kern w:val="0"/>
                <w:sz w:val="24"/>
                <w:szCs w:val="20"/>
              </w:rPr>
              <w:t>3、报价要求：项目费用包括项目实施所需的货物、工程费、工时费、服务费、运输费、安装调试费、税费及其他一切费用。</w:t>
            </w:r>
          </w:p>
          <w:p>
            <w:pPr>
              <w:keepNext w:val="0"/>
              <w:keepLines w:val="0"/>
              <w:suppressLineNumbers w:val="0"/>
              <w:spacing w:before="156" w:beforeLines="50" w:beforeAutospacing="0" w:after="156" w:afterLines="50" w:afterAutospacing="0" w:line="360" w:lineRule="auto"/>
              <w:ind w:left="0" w:right="0"/>
              <w:rPr>
                <w:rFonts w:ascii="新宋体" w:hAnsi="新宋体" w:eastAsia="新宋体" w:cs="新宋体"/>
                <w:szCs w:val="20"/>
              </w:rPr>
            </w:pPr>
            <w:r>
              <w:rPr>
                <w:rFonts w:ascii="新宋体" w:hAnsi="新宋体" w:eastAsia="新宋体" w:cs="新宋体"/>
                <w:kern w:val="0"/>
                <w:sz w:val="24"/>
                <w:szCs w:val="20"/>
              </w:rPr>
              <w:t>4、报价中不允许出现报价优惠等字样,投标总价合计金额应与明细报价汇总相等。</w:t>
            </w:r>
          </w:p>
        </w:tc>
      </w:tr>
    </w:tbl>
    <w:p>
      <w:pPr>
        <w:spacing w:before="240" w:line="360" w:lineRule="auto"/>
        <w:rPr>
          <w:rFonts w:ascii="新宋体" w:hAnsi="新宋体" w:eastAsia="新宋体" w:cs="新宋体"/>
          <w:sz w:val="24"/>
          <w:u w:val="single"/>
        </w:rPr>
      </w:pPr>
    </w:p>
    <w:p>
      <w:pPr>
        <w:snapToGrid w:val="0"/>
        <w:spacing w:line="360" w:lineRule="auto"/>
        <w:rPr>
          <w:rFonts w:ascii="新宋体" w:hAnsi="新宋体" w:eastAsia="新宋体" w:cs="新宋体"/>
          <w:b/>
          <w:spacing w:val="20"/>
          <w:sz w:val="24"/>
        </w:rPr>
      </w:pPr>
      <w:r>
        <w:rPr>
          <w:rFonts w:ascii="新宋体" w:hAnsi="新宋体" w:eastAsia="新宋体" w:cs="新宋体"/>
          <w:bCs/>
          <w:sz w:val="24"/>
        </w:rPr>
        <w:t>投标人授权代表签字：</w:t>
      </w:r>
      <w:r>
        <w:rPr>
          <w:rFonts w:ascii="新宋体" w:hAnsi="新宋体" w:eastAsia="新宋体" w:cs="新宋体"/>
          <w:bCs/>
          <w:sz w:val="24"/>
          <w:u w:val="single"/>
        </w:rPr>
        <w:t xml:space="preserve">                 </w:t>
      </w:r>
      <w:r>
        <w:rPr>
          <w:rFonts w:ascii="新宋体" w:hAnsi="新宋体" w:eastAsia="新宋体" w:cs="新宋体"/>
          <w:bCs/>
          <w:sz w:val="24"/>
        </w:rPr>
        <w:t xml:space="preserve">  职 务：</w:t>
      </w:r>
      <w:r>
        <w:rPr>
          <w:rFonts w:ascii="新宋体" w:hAnsi="新宋体" w:eastAsia="新宋体" w:cs="新宋体"/>
          <w:bCs/>
          <w:sz w:val="24"/>
          <w:u w:val="single"/>
        </w:rPr>
        <w:t xml:space="preserve">            </w:t>
      </w:r>
      <w:r>
        <w:rPr>
          <w:rFonts w:ascii="新宋体" w:hAnsi="新宋体" w:eastAsia="新宋体" w:cs="新宋体"/>
          <w:bCs/>
          <w:sz w:val="24"/>
        </w:rPr>
        <w:t xml:space="preserve"> 日 期：</w:t>
      </w:r>
      <w:r>
        <w:rPr>
          <w:rFonts w:ascii="新宋体" w:hAnsi="新宋体" w:eastAsia="新宋体" w:cs="新宋体"/>
          <w:bCs/>
          <w:sz w:val="24"/>
          <w:u w:val="single"/>
        </w:rPr>
        <w:t xml:space="preserve">     </w:t>
      </w:r>
    </w:p>
    <w:p>
      <w:pPr>
        <w:snapToGrid w:val="0"/>
        <w:spacing w:line="360" w:lineRule="auto"/>
        <w:ind w:left="23" w:leftChars="-72" w:right="-817" w:rightChars="-389" w:hanging="174" w:hangingChars="62"/>
        <w:rPr>
          <w:rFonts w:ascii="新宋体" w:hAnsi="新宋体" w:eastAsia="新宋体" w:cs="新宋体"/>
          <w:b/>
          <w:sz w:val="28"/>
          <w:szCs w:val="28"/>
        </w:rPr>
      </w:pPr>
    </w:p>
    <w:p>
      <w:pPr>
        <w:spacing w:before="240" w:line="180" w:lineRule="exact"/>
        <w:rPr>
          <w:rFonts w:ascii="新宋体" w:hAnsi="新宋体" w:eastAsia="新宋体" w:cs="新宋体"/>
          <w:sz w:val="32"/>
        </w:rPr>
      </w:pPr>
    </w:p>
    <w:p>
      <w:pPr>
        <w:pStyle w:val="21"/>
        <w:snapToGrid w:val="0"/>
        <w:spacing w:before="0" w:beforeLines="0" w:after="0" w:afterLines="0" w:line="360" w:lineRule="auto"/>
        <w:jc w:val="center"/>
        <w:rPr>
          <w:rFonts w:ascii="新宋体" w:hAnsi="新宋体" w:eastAsia="新宋体" w:cs="新宋体"/>
          <w:b/>
          <w:sz w:val="32"/>
          <w:szCs w:val="32"/>
        </w:rPr>
      </w:pPr>
    </w:p>
    <w:p>
      <w:pPr>
        <w:pStyle w:val="21"/>
        <w:snapToGrid w:val="0"/>
        <w:spacing w:before="0" w:beforeLines="0" w:after="0" w:afterLines="0" w:line="360" w:lineRule="auto"/>
        <w:jc w:val="center"/>
        <w:rPr>
          <w:rFonts w:ascii="新宋体" w:hAnsi="新宋体" w:eastAsia="新宋体" w:cs="新宋体"/>
          <w:b/>
          <w:sz w:val="32"/>
          <w:szCs w:val="32"/>
        </w:rPr>
      </w:pPr>
    </w:p>
    <w:p>
      <w:pPr>
        <w:pStyle w:val="21"/>
        <w:snapToGrid w:val="0"/>
        <w:spacing w:before="0" w:beforeLines="0" w:after="0" w:afterLines="0" w:line="360" w:lineRule="auto"/>
        <w:jc w:val="center"/>
        <w:rPr>
          <w:rFonts w:ascii="新宋体" w:hAnsi="新宋体" w:eastAsia="新宋体" w:cs="新宋体"/>
          <w:b/>
          <w:sz w:val="32"/>
          <w:szCs w:val="32"/>
        </w:rPr>
      </w:pPr>
    </w:p>
    <w:p>
      <w:pPr>
        <w:pStyle w:val="21"/>
        <w:snapToGrid w:val="0"/>
        <w:spacing w:before="0" w:beforeLines="0" w:after="0" w:afterLines="0" w:line="360" w:lineRule="auto"/>
        <w:jc w:val="center"/>
        <w:rPr>
          <w:rFonts w:ascii="新宋体" w:hAnsi="新宋体" w:eastAsia="新宋体" w:cs="新宋体"/>
          <w:b/>
          <w:sz w:val="32"/>
          <w:szCs w:val="32"/>
        </w:rPr>
      </w:pPr>
    </w:p>
    <w:p>
      <w:pPr>
        <w:pStyle w:val="21"/>
        <w:snapToGrid w:val="0"/>
        <w:spacing w:before="0" w:beforeLines="0" w:after="0" w:afterLines="0" w:line="360" w:lineRule="auto"/>
        <w:jc w:val="center"/>
        <w:rPr>
          <w:rFonts w:ascii="新宋体" w:hAnsi="新宋体" w:eastAsia="新宋体" w:cs="新宋体"/>
          <w:b/>
          <w:sz w:val="32"/>
          <w:szCs w:val="32"/>
        </w:rPr>
      </w:pPr>
    </w:p>
    <w:p>
      <w:pPr>
        <w:pStyle w:val="21"/>
        <w:snapToGrid w:val="0"/>
        <w:spacing w:before="0" w:beforeLines="0" w:after="0" w:afterLines="0" w:line="360" w:lineRule="auto"/>
        <w:jc w:val="center"/>
        <w:rPr>
          <w:rFonts w:ascii="新宋体" w:hAnsi="新宋体" w:eastAsia="新宋体" w:cs="新宋体"/>
          <w:b/>
          <w:sz w:val="32"/>
          <w:szCs w:val="32"/>
        </w:rPr>
      </w:pPr>
      <w:r>
        <w:rPr>
          <w:rFonts w:ascii="新宋体" w:hAnsi="新宋体" w:eastAsia="新宋体" w:cs="新宋体"/>
          <w:b/>
          <w:sz w:val="32"/>
          <w:szCs w:val="32"/>
        </w:rPr>
        <w:t>报价明细表</w:t>
      </w:r>
      <w:r>
        <w:rPr>
          <w:rFonts w:ascii="新宋体" w:hAnsi="新宋体" w:eastAsia="新宋体" w:cs="新宋体"/>
          <w:b/>
          <w:sz w:val="28"/>
          <w:szCs w:val="28"/>
        </w:rPr>
        <w:t>（内容根据实际情况自拟）</w:t>
      </w:r>
    </w:p>
    <w:p>
      <w:pPr>
        <w:pStyle w:val="21"/>
        <w:snapToGrid w:val="0"/>
        <w:spacing w:before="0" w:beforeLines="0" w:after="0" w:afterLines="0" w:line="360" w:lineRule="auto"/>
        <w:rPr>
          <w:rFonts w:ascii="新宋体" w:hAnsi="新宋体" w:eastAsia="新宋体" w:cs="新宋体"/>
          <w:sz w:val="30"/>
        </w:rPr>
      </w:pPr>
      <w:r>
        <w:rPr>
          <w:rFonts w:ascii="新宋体" w:hAnsi="新宋体" w:eastAsia="新宋体" w:cs="新宋体"/>
        </w:rPr>
        <w:t>项目编号：</w:t>
      </w:r>
      <w:r>
        <w:rPr>
          <w:rFonts w:ascii="新宋体" w:hAnsi="新宋体" w:eastAsia="新宋体" w:cs="新宋体"/>
          <w:u w:val="single"/>
        </w:rPr>
        <w:t xml:space="preserve">              </w:t>
      </w:r>
      <w:r>
        <w:rPr>
          <w:rFonts w:ascii="新宋体" w:hAnsi="新宋体" w:eastAsia="新宋体" w:cs="新宋体"/>
          <w:sz w:val="30"/>
        </w:rPr>
        <w:t xml:space="preserve">                   </w:t>
      </w:r>
      <w:r>
        <w:rPr>
          <w:rFonts w:ascii="新宋体" w:hAnsi="新宋体" w:eastAsia="新宋体" w:cs="新宋体"/>
          <w:szCs w:val="21"/>
        </w:rPr>
        <w:t>金额单位：人民币（元）</w:t>
      </w:r>
    </w:p>
    <w:tbl>
      <w:tblPr>
        <w:tblStyle w:val="42"/>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838"/>
        <w:gridCol w:w="1242"/>
        <w:gridCol w:w="1108"/>
        <w:gridCol w:w="1108"/>
        <w:gridCol w:w="2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序号</w:t>
            </w:r>
          </w:p>
        </w:tc>
        <w:tc>
          <w:tcPr>
            <w:tcW w:w="183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内容</w:t>
            </w: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数量</w:t>
            </w:r>
          </w:p>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单价</w:t>
            </w: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合价</w:t>
            </w: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1</w:t>
            </w:r>
          </w:p>
        </w:tc>
        <w:tc>
          <w:tcPr>
            <w:tcW w:w="1838" w:type="dxa"/>
            <w:vAlign w:val="center"/>
          </w:tcPr>
          <w:p>
            <w:pPr>
              <w:keepNext w:val="0"/>
              <w:keepLines w:val="0"/>
              <w:suppressLineNumbers w:val="0"/>
              <w:spacing w:before="0" w:beforeAutospacing="0" w:after="0" w:afterAutospacing="0" w:line="360" w:lineRule="auto"/>
              <w:ind w:left="0" w:right="0"/>
              <w:jc w:val="center"/>
              <w:rPr>
                <w:rFonts w:ascii="新宋体" w:hAnsi="新宋体" w:eastAsia="新宋体" w:cs="新宋体"/>
                <w:sz w:val="24"/>
                <w:szCs w:val="20"/>
              </w:rPr>
            </w:pPr>
            <w:r>
              <w:rPr>
                <w:rFonts w:ascii="新宋体" w:hAnsi="新宋体" w:eastAsia="新宋体" w:cs="新宋体"/>
                <w:sz w:val="24"/>
                <w:szCs w:val="20"/>
              </w:rPr>
              <w:t>人工费</w:t>
            </w: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top"/>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2</w:t>
            </w:r>
          </w:p>
        </w:tc>
        <w:tc>
          <w:tcPr>
            <w:tcW w:w="1838" w:type="dxa"/>
            <w:vAlign w:val="center"/>
          </w:tcPr>
          <w:p>
            <w:pPr>
              <w:keepNext w:val="0"/>
              <w:keepLines w:val="0"/>
              <w:suppressLineNumbers w:val="0"/>
              <w:spacing w:before="0" w:beforeAutospacing="0" w:after="0" w:afterAutospacing="0" w:line="360" w:lineRule="auto"/>
              <w:ind w:left="0" w:right="0"/>
              <w:jc w:val="center"/>
              <w:rPr>
                <w:rFonts w:ascii="新宋体" w:hAnsi="新宋体" w:eastAsia="新宋体" w:cs="新宋体"/>
                <w:sz w:val="24"/>
                <w:szCs w:val="20"/>
              </w:rPr>
            </w:pPr>
            <w:r>
              <w:rPr>
                <w:rFonts w:ascii="新宋体" w:hAnsi="新宋体" w:eastAsia="新宋体" w:cs="新宋体"/>
                <w:sz w:val="24"/>
                <w:szCs w:val="20"/>
              </w:rPr>
              <w:t>设施设备费</w:t>
            </w: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3</w:t>
            </w:r>
          </w:p>
        </w:tc>
        <w:tc>
          <w:tcPr>
            <w:tcW w:w="1838" w:type="dxa"/>
            <w:vAlign w:val="center"/>
          </w:tcPr>
          <w:p>
            <w:pPr>
              <w:keepNext w:val="0"/>
              <w:keepLines w:val="0"/>
              <w:suppressLineNumbers w:val="0"/>
              <w:spacing w:before="0" w:beforeAutospacing="0" w:after="0" w:afterAutospacing="0" w:line="360" w:lineRule="auto"/>
              <w:ind w:left="0" w:right="0"/>
              <w:jc w:val="center"/>
              <w:rPr>
                <w:rFonts w:ascii="新宋体" w:hAnsi="新宋体" w:eastAsia="新宋体" w:cs="新宋体"/>
                <w:sz w:val="24"/>
                <w:szCs w:val="20"/>
              </w:rPr>
            </w:pPr>
            <w:r>
              <w:rPr>
                <w:rFonts w:ascii="新宋体" w:hAnsi="新宋体" w:eastAsia="新宋体" w:cs="新宋体"/>
                <w:sz w:val="24"/>
                <w:szCs w:val="20"/>
              </w:rPr>
              <w:t>……</w:t>
            </w: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4</w:t>
            </w:r>
          </w:p>
        </w:tc>
        <w:tc>
          <w:tcPr>
            <w:tcW w:w="1838" w:type="dxa"/>
            <w:vAlign w:val="center"/>
          </w:tcPr>
          <w:p>
            <w:pPr>
              <w:keepNext w:val="0"/>
              <w:keepLines w:val="0"/>
              <w:suppressLineNumbers w:val="0"/>
              <w:spacing w:before="0" w:beforeAutospacing="0" w:after="0" w:afterAutospacing="0" w:line="360" w:lineRule="auto"/>
              <w:ind w:left="0" w:right="0"/>
              <w:jc w:val="center"/>
              <w:rPr>
                <w:rFonts w:ascii="新宋体" w:hAnsi="新宋体" w:eastAsia="新宋体" w:cs="新宋体"/>
                <w:sz w:val="24"/>
                <w:szCs w:val="20"/>
              </w:rPr>
            </w:pP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5</w:t>
            </w:r>
          </w:p>
        </w:tc>
        <w:tc>
          <w:tcPr>
            <w:tcW w:w="183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6</w:t>
            </w:r>
          </w:p>
        </w:tc>
        <w:tc>
          <w:tcPr>
            <w:tcW w:w="183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管理费</w:t>
            </w: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7</w:t>
            </w:r>
          </w:p>
        </w:tc>
        <w:tc>
          <w:tcPr>
            <w:tcW w:w="183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利润</w:t>
            </w: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8</w:t>
            </w:r>
          </w:p>
        </w:tc>
        <w:tc>
          <w:tcPr>
            <w:tcW w:w="183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r>
              <w:rPr>
                <w:rFonts w:ascii="新宋体" w:hAnsi="新宋体" w:eastAsia="新宋体" w:cs="新宋体"/>
                <w:sz w:val="24"/>
                <w:szCs w:val="20"/>
              </w:rPr>
              <w:t>……</w:t>
            </w: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83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83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83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83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5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83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24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1108"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c>
          <w:tcPr>
            <w:tcW w:w="2792" w:type="dxa"/>
            <w:vAlign w:val="center"/>
          </w:tcPr>
          <w:p>
            <w:pPr>
              <w:keepNext w:val="0"/>
              <w:keepLines w:val="0"/>
              <w:suppressLineNumbers w:val="0"/>
              <w:adjustRightInd w:val="0"/>
              <w:snapToGrid w:val="0"/>
              <w:spacing w:before="0" w:beforeAutospacing="0" w:after="0" w:afterAutospacing="0" w:line="360" w:lineRule="auto"/>
              <w:ind w:left="0" w:right="0"/>
              <w:jc w:val="center"/>
              <w:textAlignment w:val="baseline"/>
              <w:rPr>
                <w:rFonts w:ascii="新宋体" w:hAnsi="新宋体" w:eastAsia="新宋体" w:cs="新宋体"/>
                <w:sz w:val="24"/>
                <w:szCs w:val="20"/>
              </w:rPr>
            </w:pPr>
          </w:p>
        </w:tc>
      </w:tr>
    </w:tbl>
    <w:p>
      <w:pPr>
        <w:snapToGrid w:val="0"/>
        <w:spacing w:line="360" w:lineRule="auto"/>
        <w:rPr>
          <w:rFonts w:ascii="新宋体" w:hAnsi="新宋体" w:eastAsia="新宋体" w:cs="新宋体"/>
          <w:spacing w:val="20"/>
          <w:sz w:val="24"/>
          <w:u w:val="single"/>
        </w:rPr>
      </w:pPr>
    </w:p>
    <w:p>
      <w:pPr>
        <w:snapToGrid w:val="0"/>
        <w:spacing w:line="360" w:lineRule="auto"/>
        <w:rPr>
          <w:rFonts w:ascii="新宋体" w:hAnsi="新宋体" w:eastAsia="新宋体" w:cs="新宋体"/>
          <w:spacing w:val="20"/>
          <w:sz w:val="24"/>
          <w:u w:val="single"/>
        </w:rPr>
      </w:pPr>
      <w:r>
        <w:rPr>
          <w:rFonts w:ascii="新宋体" w:hAnsi="新宋体" w:eastAsia="新宋体" w:cs="新宋体"/>
          <w:spacing w:val="20"/>
          <w:sz w:val="24"/>
        </w:rPr>
        <w:t>供应商名称：</w:t>
      </w:r>
      <w:r>
        <w:rPr>
          <w:rFonts w:ascii="新宋体" w:hAnsi="新宋体" w:eastAsia="新宋体" w:cs="新宋体"/>
          <w:spacing w:val="20"/>
          <w:sz w:val="24"/>
          <w:u w:val="single"/>
        </w:rPr>
        <w:t xml:space="preserve">   （盖章）    </w:t>
      </w:r>
      <w:r>
        <w:rPr>
          <w:rFonts w:ascii="新宋体" w:hAnsi="新宋体" w:eastAsia="新宋体" w:cs="新宋体"/>
          <w:spacing w:val="20"/>
          <w:sz w:val="24"/>
        </w:rPr>
        <w:t xml:space="preserve">          日  期：</w:t>
      </w:r>
      <w:r>
        <w:rPr>
          <w:rFonts w:ascii="新宋体" w:hAnsi="新宋体" w:eastAsia="新宋体" w:cs="新宋体"/>
          <w:spacing w:val="20"/>
          <w:sz w:val="24"/>
          <w:u w:val="single"/>
        </w:rPr>
        <w:t xml:space="preserve">        </w:t>
      </w:r>
    </w:p>
    <w:p>
      <w:pPr>
        <w:snapToGrid w:val="0"/>
        <w:spacing w:line="360" w:lineRule="auto"/>
        <w:rPr>
          <w:rFonts w:ascii="新宋体" w:hAnsi="新宋体" w:eastAsia="新宋体" w:cs="新宋体"/>
          <w:b/>
        </w:rPr>
      </w:pPr>
      <w:r>
        <w:rPr>
          <w:rFonts w:ascii="新宋体" w:hAnsi="新宋体" w:eastAsia="新宋体" w:cs="新宋体"/>
          <w:sz w:val="24"/>
        </w:rPr>
        <w:t xml:space="preserve">                                       </w:t>
      </w:r>
    </w:p>
    <w:p>
      <w:pPr>
        <w:spacing w:line="360" w:lineRule="auto"/>
        <w:rPr>
          <w:rFonts w:ascii="新宋体" w:hAnsi="新宋体" w:eastAsia="新宋体" w:cs="新宋体"/>
        </w:rPr>
      </w:pPr>
    </w:p>
    <w:p>
      <w:pPr>
        <w:pStyle w:val="16"/>
        <w:ind w:firstLine="707"/>
        <w:rPr>
          <w:rFonts w:ascii="新宋体" w:hAnsi="新宋体" w:eastAsia="新宋体" w:cs="新宋体"/>
          <w:b/>
          <w:color w:val="FF0000"/>
          <w:sz w:val="36"/>
          <w:szCs w:val="36"/>
        </w:rPr>
      </w:pPr>
    </w:p>
    <w:p>
      <w:pPr>
        <w:spacing w:line="288" w:lineRule="auto"/>
        <w:rPr>
          <w:rFonts w:ascii="新宋体" w:hAnsi="新宋体" w:eastAsia="新宋体" w:cs="新宋体"/>
          <w:sz w:val="36"/>
          <w:szCs w:val="36"/>
        </w:rPr>
      </w:pPr>
    </w:p>
    <w:p>
      <w:pPr>
        <w:spacing w:line="288" w:lineRule="auto"/>
        <w:rPr>
          <w:rFonts w:ascii="新宋体" w:hAnsi="新宋体" w:eastAsia="新宋体" w:cs="新宋体"/>
          <w:sz w:val="36"/>
          <w:szCs w:val="36"/>
        </w:rPr>
      </w:pPr>
    </w:p>
    <w:p>
      <w:pPr>
        <w:spacing w:line="288" w:lineRule="auto"/>
        <w:rPr>
          <w:rFonts w:ascii="新宋体" w:hAnsi="新宋体" w:eastAsia="新宋体" w:cs="新宋体"/>
          <w:sz w:val="36"/>
          <w:szCs w:val="36"/>
        </w:rPr>
      </w:pPr>
    </w:p>
    <w:p>
      <w:pPr>
        <w:spacing w:line="288" w:lineRule="auto"/>
        <w:rPr>
          <w:rFonts w:ascii="新宋体" w:hAnsi="新宋体" w:eastAsia="新宋体" w:cs="新宋体"/>
          <w:sz w:val="32"/>
          <w:szCs w:val="32"/>
        </w:rPr>
      </w:pPr>
    </w:p>
    <w:p>
      <w:pPr>
        <w:spacing w:line="288" w:lineRule="auto"/>
        <w:rPr>
          <w:rFonts w:ascii="新宋体" w:hAnsi="新宋体" w:eastAsia="新宋体" w:cs="新宋体"/>
          <w:b/>
          <w:sz w:val="32"/>
          <w:szCs w:val="32"/>
        </w:rPr>
      </w:pPr>
      <w:r>
        <w:rPr>
          <w:rFonts w:ascii="新宋体" w:hAnsi="新宋体" w:eastAsia="新宋体" w:cs="新宋体"/>
          <w:sz w:val="32"/>
          <w:szCs w:val="32"/>
        </w:rPr>
        <w:t>附件18</w:t>
      </w:r>
      <w:r>
        <w:rPr>
          <w:rFonts w:ascii="新宋体" w:hAnsi="新宋体" w:eastAsia="新宋体" w:cs="新宋体"/>
          <w:b/>
          <w:sz w:val="32"/>
          <w:szCs w:val="32"/>
        </w:rPr>
        <w:t xml:space="preserve">               </w:t>
      </w:r>
    </w:p>
    <w:p>
      <w:pPr>
        <w:spacing w:line="288" w:lineRule="auto"/>
        <w:ind w:firstLine="2891" w:firstLineChars="800"/>
        <w:rPr>
          <w:rFonts w:ascii="新宋体" w:hAnsi="新宋体" w:eastAsia="新宋体" w:cs="新宋体"/>
          <w:b/>
          <w:sz w:val="36"/>
          <w:szCs w:val="36"/>
        </w:rPr>
      </w:pPr>
      <w:r>
        <w:rPr>
          <w:rFonts w:ascii="新宋体" w:hAnsi="新宋体" w:eastAsia="新宋体" w:cs="新宋体"/>
          <w:b/>
          <w:sz w:val="36"/>
          <w:szCs w:val="36"/>
        </w:rPr>
        <w:t>招标代理服务费承诺书</w:t>
      </w:r>
    </w:p>
    <w:p>
      <w:pPr>
        <w:spacing w:line="288" w:lineRule="auto"/>
        <w:rPr>
          <w:rFonts w:ascii="新宋体" w:hAnsi="新宋体" w:eastAsia="新宋体" w:cs="新宋体"/>
        </w:rPr>
      </w:pPr>
    </w:p>
    <w:p>
      <w:pPr>
        <w:spacing w:line="360" w:lineRule="auto"/>
        <w:rPr>
          <w:rFonts w:ascii="新宋体" w:hAnsi="新宋体" w:eastAsia="新宋体" w:cs="新宋体"/>
          <w:sz w:val="24"/>
          <w:szCs w:val="24"/>
        </w:rPr>
      </w:pPr>
      <w:r>
        <w:rPr>
          <w:rFonts w:ascii="新宋体" w:hAnsi="新宋体" w:eastAsia="新宋体" w:cs="新宋体"/>
          <w:sz w:val="24"/>
          <w:szCs w:val="24"/>
        </w:rPr>
        <w:t>致：浙江鼎泰工程管理有限公司：</w:t>
      </w:r>
    </w:p>
    <w:p>
      <w:pPr>
        <w:spacing w:line="360" w:lineRule="auto"/>
        <w:rPr>
          <w:rFonts w:ascii="新宋体" w:hAnsi="新宋体" w:eastAsia="新宋体" w:cs="新宋体"/>
          <w:sz w:val="24"/>
          <w:szCs w:val="24"/>
        </w:rPr>
      </w:pPr>
    </w:p>
    <w:p>
      <w:pPr>
        <w:spacing w:line="360" w:lineRule="auto"/>
        <w:rPr>
          <w:rFonts w:ascii="新宋体" w:hAnsi="新宋体" w:eastAsia="新宋体" w:cs="新宋体"/>
          <w:sz w:val="24"/>
          <w:szCs w:val="24"/>
        </w:rPr>
      </w:pPr>
    </w:p>
    <w:p>
      <w:pPr>
        <w:spacing w:line="360" w:lineRule="auto"/>
        <w:ind w:firstLine="437"/>
        <w:rPr>
          <w:rFonts w:ascii="新宋体" w:hAnsi="新宋体" w:eastAsia="新宋体" w:cs="新宋体"/>
          <w:sz w:val="24"/>
          <w:szCs w:val="24"/>
        </w:rPr>
      </w:pPr>
      <w:r>
        <w:rPr>
          <w:rFonts w:ascii="新宋体" w:hAnsi="新宋体" w:eastAsia="新宋体" w:cs="新宋体"/>
          <w:sz w:val="24"/>
          <w:szCs w:val="24"/>
        </w:rPr>
        <w:t>本公司</w:t>
      </w:r>
      <w:r>
        <w:rPr>
          <w:rFonts w:ascii="新宋体" w:hAnsi="新宋体" w:eastAsia="新宋体" w:cs="新宋体"/>
          <w:sz w:val="24"/>
          <w:szCs w:val="24"/>
          <w:u w:val="single"/>
        </w:rPr>
        <w:t xml:space="preserve"> （投标人名称）           </w:t>
      </w:r>
      <w:r>
        <w:rPr>
          <w:rFonts w:ascii="新宋体" w:hAnsi="新宋体" w:eastAsia="新宋体" w:cs="新宋体"/>
          <w:sz w:val="24"/>
          <w:szCs w:val="24"/>
        </w:rPr>
        <w:t>在参加贵公司举行的</w:t>
      </w:r>
      <w:r>
        <w:rPr>
          <w:rFonts w:ascii="新宋体" w:hAnsi="新宋体" w:eastAsia="新宋体" w:cs="新宋体"/>
          <w:sz w:val="24"/>
          <w:szCs w:val="24"/>
          <w:u w:val="single"/>
        </w:rPr>
        <w:t>（项目名称）</w:t>
      </w:r>
      <w:r>
        <w:rPr>
          <w:rFonts w:ascii="新宋体" w:hAnsi="新宋体" w:eastAsia="新宋体" w:cs="新宋体"/>
          <w:sz w:val="24"/>
          <w:szCs w:val="24"/>
        </w:rPr>
        <w:t xml:space="preserve"> 项目</w:t>
      </w:r>
      <w:r>
        <w:rPr>
          <w:rFonts w:ascii="新宋体" w:hAnsi="新宋体" w:eastAsia="新宋体" w:cs="新宋体"/>
          <w:sz w:val="24"/>
          <w:szCs w:val="24"/>
          <w:u w:val="single"/>
        </w:rPr>
        <w:t>（项目编号：           ）</w:t>
      </w:r>
      <w:r>
        <w:rPr>
          <w:rFonts w:ascii="新宋体" w:hAnsi="新宋体" w:eastAsia="新宋体" w:cs="新宋体"/>
          <w:sz w:val="24"/>
          <w:szCs w:val="24"/>
        </w:rPr>
        <w:t>的招标中如获</w:t>
      </w:r>
      <w:r>
        <w:rPr>
          <w:rFonts w:hint="eastAsia" w:ascii="新宋体" w:hAnsi="新宋体" w:eastAsia="新宋体" w:cs="新宋体"/>
          <w:sz w:val="24"/>
          <w:szCs w:val="24"/>
          <w:lang w:eastAsia="zh-CN"/>
        </w:rPr>
        <w:t>成交</w:t>
      </w:r>
      <w:r>
        <w:rPr>
          <w:rFonts w:ascii="新宋体" w:hAnsi="新宋体" w:eastAsia="新宋体" w:cs="新宋体"/>
          <w:sz w:val="24"/>
          <w:szCs w:val="24"/>
        </w:rPr>
        <w:t>，我公司保证在收到“</w:t>
      </w:r>
      <w:r>
        <w:rPr>
          <w:rFonts w:hint="eastAsia" w:ascii="新宋体" w:hAnsi="新宋体" w:eastAsia="新宋体" w:cs="新宋体"/>
          <w:sz w:val="24"/>
          <w:szCs w:val="24"/>
          <w:lang w:eastAsia="zh-CN"/>
        </w:rPr>
        <w:t>成交</w:t>
      </w:r>
      <w:r>
        <w:rPr>
          <w:rFonts w:ascii="新宋体" w:hAnsi="新宋体" w:eastAsia="新宋体" w:cs="新宋体"/>
          <w:sz w:val="24"/>
          <w:szCs w:val="24"/>
        </w:rPr>
        <w:t>通知书”的同时一次性足额向贵公司缴纳“招标代理服务费”。</w:t>
      </w:r>
    </w:p>
    <w:p>
      <w:pPr>
        <w:spacing w:line="360" w:lineRule="auto"/>
        <w:ind w:firstLine="437"/>
        <w:rPr>
          <w:rFonts w:ascii="新宋体" w:hAnsi="新宋体" w:eastAsia="新宋体" w:cs="新宋体"/>
          <w:sz w:val="24"/>
          <w:szCs w:val="24"/>
        </w:rPr>
      </w:pPr>
      <w:r>
        <w:rPr>
          <w:rFonts w:ascii="新宋体" w:hAnsi="新宋体" w:eastAsia="新宋体" w:cs="新宋体"/>
          <w:sz w:val="24"/>
          <w:szCs w:val="24"/>
        </w:rPr>
        <w:t>如我方违反上述承诺，自愿同意浙江鼎泰工程管理有限公司办理支付手续，并愿意承担全部由此引起的法律责任。</w:t>
      </w:r>
    </w:p>
    <w:p>
      <w:pPr>
        <w:spacing w:line="360" w:lineRule="auto"/>
        <w:rPr>
          <w:rFonts w:ascii="新宋体" w:hAnsi="新宋体" w:eastAsia="新宋体" w:cs="新宋体"/>
          <w:sz w:val="24"/>
          <w:szCs w:val="24"/>
        </w:rPr>
      </w:pPr>
    </w:p>
    <w:p>
      <w:pPr>
        <w:spacing w:line="360" w:lineRule="auto"/>
        <w:ind w:firstLine="435"/>
        <w:rPr>
          <w:rFonts w:ascii="新宋体" w:hAnsi="新宋体" w:eastAsia="新宋体" w:cs="新宋体"/>
          <w:sz w:val="24"/>
          <w:szCs w:val="24"/>
        </w:rPr>
      </w:pPr>
      <w:r>
        <w:rPr>
          <w:rFonts w:ascii="新宋体" w:hAnsi="新宋体" w:eastAsia="新宋体" w:cs="新宋体"/>
          <w:sz w:val="24"/>
          <w:szCs w:val="24"/>
        </w:rPr>
        <w:t>特此承诺！</w:t>
      </w:r>
    </w:p>
    <w:p>
      <w:pPr>
        <w:spacing w:line="360" w:lineRule="auto"/>
        <w:rPr>
          <w:rFonts w:ascii="新宋体" w:hAnsi="新宋体" w:eastAsia="新宋体" w:cs="新宋体"/>
          <w:sz w:val="24"/>
          <w:szCs w:val="24"/>
        </w:rPr>
      </w:pPr>
    </w:p>
    <w:p>
      <w:pPr>
        <w:spacing w:line="360" w:lineRule="auto"/>
        <w:ind w:left="567" w:hanging="567"/>
        <w:rPr>
          <w:rFonts w:ascii="新宋体" w:hAnsi="新宋体" w:eastAsia="新宋体" w:cs="新宋体"/>
          <w:sz w:val="24"/>
          <w:szCs w:val="24"/>
          <w:u w:val="single"/>
        </w:rPr>
      </w:pPr>
      <w:r>
        <w:rPr>
          <w:rFonts w:ascii="新宋体" w:hAnsi="新宋体" w:eastAsia="新宋体" w:cs="新宋体"/>
          <w:sz w:val="24"/>
          <w:szCs w:val="24"/>
        </w:rPr>
        <w:t>投标人名称（盖公章）：</w:t>
      </w:r>
      <w:r>
        <w:rPr>
          <w:rFonts w:ascii="新宋体" w:hAnsi="新宋体" w:eastAsia="新宋体" w:cs="新宋体"/>
          <w:sz w:val="24"/>
          <w:szCs w:val="24"/>
          <w:u w:val="single"/>
        </w:rPr>
        <w:t xml:space="preserve">                                  </w:t>
      </w:r>
    </w:p>
    <w:p>
      <w:pPr>
        <w:spacing w:line="360" w:lineRule="auto"/>
        <w:ind w:left="567" w:hanging="567"/>
        <w:rPr>
          <w:rFonts w:ascii="新宋体" w:hAnsi="新宋体" w:eastAsia="新宋体" w:cs="新宋体"/>
          <w:sz w:val="24"/>
          <w:szCs w:val="24"/>
          <w:u w:val="single"/>
        </w:rPr>
      </w:pPr>
      <w:r>
        <w:rPr>
          <w:rFonts w:ascii="新宋体" w:hAnsi="新宋体" w:eastAsia="新宋体" w:cs="新宋体"/>
          <w:sz w:val="24"/>
          <w:szCs w:val="24"/>
        </w:rPr>
        <w:t>投标人地址：</w:t>
      </w:r>
      <w:r>
        <w:rPr>
          <w:rFonts w:ascii="新宋体" w:hAnsi="新宋体" w:eastAsia="新宋体" w:cs="新宋体"/>
          <w:sz w:val="24"/>
          <w:szCs w:val="24"/>
          <w:u w:val="single"/>
        </w:rPr>
        <w:t xml:space="preserve">                                            </w:t>
      </w:r>
    </w:p>
    <w:p>
      <w:pPr>
        <w:spacing w:line="360" w:lineRule="auto"/>
        <w:ind w:left="567" w:hanging="567"/>
        <w:rPr>
          <w:rFonts w:ascii="新宋体" w:hAnsi="新宋体" w:eastAsia="新宋体" w:cs="新宋体"/>
          <w:sz w:val="24"/>
          <w:szCs w:val="24"/>
          <w:u w:val="single"/>
        </w:rPr>
      </w:pPr>
      <w:r>
        <w:rPr>
          <w:rFonts w:ascii="新宋体" w:hAnsi="新宋体" w:eastAsia="新宋体" w:cs="新宋体"/>
          <w:sz w:val="24"/>
          <w:szCs w:val="24"/>
        </w:rPr>
        <w:t>电话：</w:t>
      </w:r>
      <w:r>
        <w:rPr>
          <w:rFonts w:ascii="新宋体" w:hAnsi="新宋体" w:eastAsia="新宋体" w:cs="新宋体"/>
          <w:sz w:val="24"/>
          <w:szCs w:val="24"/>
          <w:u w:val="single"/>
        </w:rPr>
        <w:t xml:space="preserve">                               </w:t>
      </w:r>
    </w:p>
    <w:p>
      <w:pPr>
        <w:spacing w:line="360" w:lineRule="auto"/>
        <w:ind w:left="567" w:hanging="567"/>
        <w:rPr>
          <w:rFonts w:ascii="新宋体" w:hAnsi="新宋体" w:eastAsia="新宋体" w:cs="新宋体"/>
          <w:sz w:val="24"/>
          <w:szCs w:val="24"/>
          <w:u w:val="single"/>
        </w:rPr>
      </w:pPr>
      <w:r>
        <w:rPr>
          <w:rFonts w:ascii="新宋体" w:hAnsi="新宋体" w:eastAsia="新宋体" w:cs="新宋体"/>
          <w:sz w:val="24"/>
          <w:szCs w:val="24"/>
        </w:rPr>
        <w:t>传真：</w:t>
      </w:r>
      <w:r>
        <w:rPr>
          <w:rFonts w:ascii="新宋体" w:hAnsi="新宋体" w:eastAsia="新宋体" w:cs="新宋体"/>
          <w:sz w:val="24"/>
          <w:szCs w:val="24"/>
          <w:u w:val="single"/>
        </w:rPr>
        <w:t xml:space="preserve">                               </w:t>
      </w:r>
    </w:p>
    <w:p>
      <w:pPr>
        <w:spacing w:line="360" w:lineRule="auto"/>
        <w:ind w:left="567" w:hanging="567"/>
        <w:rPr>
          <w:rFonts w:ascii="新宋体" w:hAnsi="新宋体" w:eastAsia="新宋体" w:cs="新宋体"/>
          <w:sz w:val="24"/>
          <w:szCs w:val="24"/>
          <w:u w:val="single"/>
        </w:rPr>
      </w:pPr>
      <w:r>
        <w:rPr>
          <w:rFonts w:ascii="新宋体" w:hAnsi="新宋体" w:eastAsia="新宋体" w:cs="新宋体"/>
          <w:sz w:val="24"/>
          <w:szCs w:val="24"/>
        </w:rPr>
        <w:t>法定代表人或投标人授权代表(签名)：</w:t>
      </w:r>
      <w:r>
        <w:rPr>
          <w:rFonts w:ascii="新宋体" w:hAnsi="新宋体" w:eastAsia="新宋体" w:cs="新宋体"/>
          <w:sz w:val="24"/>
          <w:szCs w:val="24"/>
          <w:u w:val="single"/>
        </w:rPr>
        <w:t xml:space="preserve">                       </w:t>
      </w:r>
    </w:p>
    <w:p>
      <w:pPr>
        <w:spacing w:line="360" w:lineRule="auto"/>
        <w:rPr>
          <w:rFonts w:ascii="新宋体" w:hAnsi="新宋体" w:eastAsia="新宋体" w:cs="新宋体"/>
          <w:sz w:val="24"/>
          <w:szCs w:val="24"/>
        </w:rPr>
      </w:pPr>
      <w:r>
        <w:rPr>
          <w:rFonts w:ascii="新宋体" w:hAnsi="新宋体" w:eastAsia="新宋体" w:cs="新宋体"/>
          <w:sz w:val="24"/>
          <w:szCs w:val="24"/>
        </w:rPr>
        <w:t>签署日期：           年     月      日</w:t>
      </w:r>
    </w:p>
    <w:p>
      <w:pPr>
        <w:spacing w:line="288" w:lineRule="auto"/>
        <w:ind w:left="567" w:hanging="567"/>
        <w:rPr>
          <w:rFonts w:ascii="新宋体" w:hAnsi="新宋体" w:eastAsia="新宋体" w:cs="新宋体"/>
          <w:sz w:val="24"/>
          <w:szCs w:val="24"/>
        </w:rPr>
      </w:pPr>
    </w:p>
    <w:p>
      <w:pPr>
        <w:snapToGrid w:val="0"/>
        <w:spacing w:line="480" w:lineRule="auto"/>
        <w:rPr>
          <w:rFonts w:ascii="新宋体" w:hAnsi="新宋体" w:eastAsia="新宋体" w:cs="新宋体"/>
          <w:sz w:val="24"/>
          <w:szCs w:val="24"/>
        </w:rPr>
      </w:pPr>
      <w:r>
        <w:rPr>
          <w:rFonts w:ascii="新宋体" w:hAnsi="新宋体" w:eastAsia="新宋体" w:cs="新宋体"/>
          <w:bCs/>
          <w:sz w:val="24"/>
          <w:szCs w:val="24"/>
        </w:rPr>
        <w:t xml:space="preserve">附   </w:t>
      </w:r>
      <w:r>
        <w:rPr>
          <w:rFonts w:ascii="新宋体" w:hAnsi="新宋体" w:eastAsia="新宋体" w:cs="新宋体"/>
          <w:sz w:val="24"/>
          <w:szCs w:val="24"/>
        </w:rPr>
        <w:t>收款单位（户名）：浙江鼎泰工程管理有限公司</w:t>
      </w:r>
    </w:p>
    <w:p>
      <w:pPr>
        <w:snapToGrid w:val="0"/>
        <w:spacing w:line="480" w:lineRule="auto"/>
        <w:ind w:firstLine="480" w:firstLineChars="200"/>
        <w:rPr>
          <w:rFonts w:ascii="新宋体" w:hAnsi="新宋体" w:eastAsia="新宋体" w:cs="新宋体"/>
          <w:sz w:val="24"/>
          <w:szCs w:val="24"/>
        </w:rPr>
      </w:pPr>
      <w:r>
        <w:rPr>
          <w:rFonts w:ascii="新宋体" w:hAnsi="新宋体" w:eastAsia="新宋体" w:cs="新宋体"/>
          <w:sz w:val="24"/>
          <w:szCs w:val="24"/>
        </w:rPr>
        <w:t xml:space="preserve">浙江永康农村商业银行股份有限公司营业部  </w:t>
      </w:r>
    </w:p>
    <w:p>
      <w:pPr>
        <w:snapToGrid w:val="0"/>
        <w:spacing w:before="156" w:beforeLines="50" w:after="50" w:line="480" w:lineRule="auto"/>
        <w:ind w:firstLine="480" w:firstLineChars="200"/>
        <w:rPr>
          <w:rFonts w:ascii="新宋体" w:hAnsi="新宋体" w:eastAsia="新宋体" w:cs="新宋体"/>
          <w:bCs/>
          <w:sz w:val="24"/>
          <w:szCs w:val="24"/>
        </w:rPr>
      </w:pPr>
      <w:r>
        <w:rPr>
          <w:rFonts w:ascii="新宋体" w:hAnsi="新宋体" w:eastAsia="新宋体" w:cs="新宋体"/>
          <w:sz w:val="24"/>
          <w:szCs w:val="24"/>
        </w:rPr>
        <w:t>201000266841259</w:t>
      </w:r>
    </w:p>
    <w:p>
      <w:pPr>
        <w:spacing w:line="400" w:lineRule="exact"/>
        <w:rPr>
          <w:rFonts w:ascii="新宋体" w:hAnsi="新宋体" w:eastAsia="新宋体" w:cs="新宋体"/>
          <w:sz w:val="28"/>
          <w:szCs w:val="28"/>
        </w:rPr>
      </w:pPr>
    </w:p>
    <w:p>
      <w:pPr>
        <w:spacing w:line="400" w:lineRule="exact"/>
        <w:jc w:val="center"/>
        <w:rPr>
          <w:rFonts w:ascii="新宋体" w:hAnsi="新宋体" w:eastAsia="新宋体" w:cs="新宋体"/>
          <w:sz w:val="28"/>
          <w:szCs w:val="28"/>
        </w:rPr>
      </w:pPr>
    </w:p>
    <w:p>
      <w:pPr>
        <w:spacing w:before="240" w:line="180" w:lineRule="exact"/>
        <w:rPr>
          <w:rFonts w:ascii="新宋体" w:hAnsi="新宋体" w:eastAsia="新宋体" w:cs="新宋体"/>
          <w:sz w:val="32"/>
        </w:rPr>
      </w:pPr>
    </w:p>
    <w:p>
      <w:pPr>
        <w:snapToGrid w:val="0"/>
        <w:spacing w:before="50" w:after="50" w:line="360" w:lineRule="auto"/>
        <w:rPr>
          <w:b/>
        </w:rPr>
      </w:pPr>
    </w:p>
    <w:sectPr>
      <w:headerReference r:id="rId11" w:type="default"/>
      <w:footerReference r:id="rId12" w:type="default"/>
      <w:footerReference r:id="rId13" w:type="even"/>
      <w:pgSz w:w="11906" w:h="16838"/>
      <w:pgMar w:top="1091" w:right="1588" w:bottom="1418" w:left="1588"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decorative"/>
    <w:pitch w:val="default"/>
    <w:sig w:usb0="00000000" w:usb1="00000000" w:usb2="00000000" w:usb3="00000000" w:csb0="00040000" w:csb1="00000000"/>
  </w:font>
  <w:font w:name="楷体_GB2312">
    <w:altName w:val="楷体"/>
    <w:panose1 w:val="02010609030101010101"/>
    <w:charset w:val="86"/>
    <w:family w:val="decorative"/>
    <w:pitch w:val="default"/>
    <w:sig w:usb0="00000000" w:usb1="00000000" w:usb2="00000000" w:usb3="00000000" w:csb0="00040000" w:csb1="00000000"/>
  </w:font>
  <w:font w:name="Cambria">
    <w:panose1 w:val="02040503050406030204"/>
    <w:charset w:val="00"/>
    <w:family w:val="modern"/>
    <w:pitch w:val="default"/>
    <w:sig w:usb0="E00006FF" w:usb1="420024FF" w:usb2="02000000" w:usb3="00000000" w:csb0="2000019F" w:csb1="00000000"/>
  </w:font>
  <w:font w:name="font-weight : 400">
    <w:altName w:val="Times New Roman"/>
    <w:panose1 w:val="00000000000000000000"/>
    <w:charset w:val="00"/>
    <w:family w:val="auto"/>
    <w:pitch w:val="default"/>
    <w:sig w:usb0="00000000" w:usb1="00000000" w:usb2="00000000" w:usb3="00000000" w:csb0="00040001" w:csb1="00000000"/>
  </w:font>
  <w:font w:name="Microsoft JhengHei">
    <w:panose1 w:val="020B0604030504040204"/>
    <w:charset w:val="88"/>
    <w:family w:val="roman"/>
    <w:pitch w:val="default"/>
    <w:sig w:usb0="000002A7" w:usb1="28CF4400" w:usb2="00000016" w:usb3="00000000" w:csb0="00100009" w:csb1="00000000"/>
  </w:font>
  <w:font w:name="Tahoma">
    <w:panose1 w:val="020B0604030504040204"/>
    <w:charset w:val="00"/>
    <w:family w:val="roman"/>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ì.">
    <w:altName w:val="宋体"/>
    <w:panose1 w:val="00000000000000000000"/>
    <w:charset w:val="86"/>
    <w:family w:val="swiss"/>
    <w:pitch w:val="default"/>
    <w:sig w:usb0="00000000" w:usb1="00000000" w:usb2="00000000" w:usb3="00000000" w:csb0="00040001" w:csb1="00000000"/>
  </w:font>
  <w:font w:name="长城仿宋">
    <w:altName w:val="黑体"/>
    <w:panose1 w:val="00000000000000000000"/>
    <w:charset w:val="86"/>
    <w:family w:val="decorative"/>
    <w:pitch w:val="default"/>
    <w:sig w:usb0="00000000" w:usb1="00000000" w:usb2="00000010" w:usb3="00000000" w:csb0="00040000" w:csb1="00000000"/>
  </w:font>
  <w:font w:name="Helvetica">
    <w:altName w:val="Arial"/>
    <w:panose1 w:val="020B0604020202020204"/>
    <w:charset w:val="00"/>
    <w:family w:val="roman"/>
    <w:pitch w:val="default"/>
    <w:sig w:usb0="00000000" w:usb1="00000000" w:usb2="00000009" w:usb3="00000000" w:csb0="000001FF" w:csb1="00000000"/>
  </w:font>
  <w:font w:name="Arial Unicode MS">
    <w:altName w:val="宋体"/>
    <w:panose1 w:val="020B0604020202020204"/>
    <w:charset w:val="86"/>
    <w:family w:val="roman"/>
    <w:pitch w:val="default"/>
    <w:sig w:usb0="00000000" w:usb1="00000000" w:usb2="0000003F" w:usb3="00000000" w:csb0="603F01FF" w:csb1="FFFF0000"/>
  </w:font>
  <w:font w:name="Verdana">
    <w:panose1 w:val="020B0604030504040204"/>
    <w:charset w:val="00"/>
    <w:family w:val="roman"/>
    <w:pitch w:val="default"/>
    <w:sig w:usb0="A00006FF" w:usb1="4000205B" w:usb2="00000010" w:usb3="00000000" w:csb0="2000019F" w:csb1="00000000"/>
  </w:font>
  <w:font w:name="PMingLiUfalt">
    <w:altName w:val="MingLiU-ExtB"/>
    <w:panose1 w:val="00000000000000000000"/>
    <w:charset w:val="88"/>
    <w:family w:val="swiss"/>
    <w:pitch w:val="default"/>
    <w:sig w:usb0="00000000" w:usb1="00000000" w:usb2="00000010" w:usb3="00000000" w:csb0="00100000" w:csb1="00000000"/>
  </w:font>
  <w:font w:name="新宋体">
    <w:panose1 w:val="02010609030101010101"/>
    <w:charset w:val="86"/>
    <w:family w:val="decorative"/>
    <w:pitch w:val="default"/>
    <w:sig w:usb0="00000283" w:usb1="288F0000" w:usb2="0000000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ind w:right="360"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ind w:right="360"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5"/>
                          </w:pPr>
                          <w:r>
                            <w:fldChar w:fldCharType="begin"/>
                          </w:r>
                          <w:r>
                            <w:instrText xml:space="preserve"> PAGE  \* MERGEFORMAT </w:instrText>
                          </w:r>
                          <w:r>
                            <w:fldChar w:fldCharType="separate"/>
                          </w:r>
                          <w:r>
                            <w:rPr>
                              <w:rFonts w:hint="default"/>
                            </w:rPr>
                            <w:t>22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fill on="f" focussize="0,0"/>
              <v:stroke on="f"/>
              <v:imagedata o:title=""/>
              <o:lock v:ext="edit" aspectratio="f"/>
              <v:textbox inset="0mm,0mm,0mm,0mm" style="mso-fit-shape-to-text:t;">
                <w:txbxContent>
                  <w:p>
                    <w:pPr>
                      <w:pStyle w:val="25"/>
                    </w:pPr>
                    <w:r>
                      <w:fldChar w:fldCharType="begin"/>
                    </w:r>
                    <w:r>
                      <w:instrText xml:space="preserve"> PAGE  \* MERGEFORMAT </w:instrText>
                    </w:r>
                    <w:r>
                      <w:fldChar w:fldCharType="separate"/>
                    </w:r>
                    <w:r>
                      <w:rPr>
                        <w:rFonts w:hint="default"/>
                      </w:rPr>
                      <w:t>22</w:t>
                    </w:r>
                    <w:r>
                      <w:fldChar w:fldCharType="end"/>
                    </w:r>
                  </w:p>
                </w:txbxContent>
              </v:textbox>
            </v:shape>
          </w:pict>
        </mc:Fallback>
      </mc:AlternateContent>
    </w:r>
    <w: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framePr w:wrap="around" w:vAnchor="text" w:hAnchor="margin" w:xAlign="center" w:y="1"/>
      <w:rPr>
        <w:rStyle w:val="46"/>
      </w:rPr>
    </w:pPr>
    <w:r>
      <w:fldChar w:fldCharType="begin"/>
    </w:r>
    <w:r>
      <w:rPr>
        <w:rStyle w:val="46"/>
      </w:rPr>
      <w:instrText xml:space="preserve">PAGE  </w:instrText>
    </w:r>
    <w:r>
      <w:fldChar w:fldCharType="separate"/>
    </w:r>
    <w:r>
      <w:rPr>
        <w:rStyle w:val="46"/>
      </w:rPr>
      <w:t>21</w:t>
    </w:r>
    <w:r>
      <w:fldChar w:fldCharType="end"/>
    </w:r>
  </w:p>
  <w:p>
    <w:pPr>
      <w:pStyle w:val="25"/>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jc w:val="center"/>
    </w:pPr>
    <w: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5"/>
                          </w:pPr>
                          <w:r>
                            <w:fldChar w:fldCharType="begin"/>
                          </w:r>
                          <w:r>
                            <w:instrText xml:space="preserve"> PAGE  \* MERGEFORMAT </w:instrText>
                          </w:r>
                          <w:r>
                            <w:fldChar w:fldCharType="separate"/>
                          </w:r>
                          <w:r>
                            <w:rPr>
                              <w:rFonts w:hint="default"/>
                            </w:rPr>
                            <w:t>47</w:t>
                          </w:r>
                          <w:r>
                            <w:fldChar w:fldCharType="end"/>
                          </w:r>
                        </w:p>
                      </w:txbxContent>
                    </wps:txbx>
                    <wps:bodyPr wrap="none" lIns="0" tIns="0" rIns="0" bIns="0" upright="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W4WgGyQEAAJoDAAAOAAAAAAAAAAEAIAAAAB4BAABkcnMvZTJvRG9j&#10;LnhtbFBLBQYAAAAABgAGAFkBAABZBQAAAAA=&#10;">
              <v:fill on="f" focussize="0,0"/>
              <v:stroke on="f"/>
              <v:imagedata o:title=""/>
              <o:lock v:ext="edit" aspectratio="f"/>
              <v:textbox inset="0mm,0mm,0mm,0mm" style="mso-fit-shape-to-text:t;">
                <w:txbxContent>
                  <w:p>
                    <w:pPr>
                      <w:pStyle w:val="25"/>
                    </w:pPr>
                    <w:r>
                      <w:fldChar w:fldCharType="begin"/>
                    </w:r>
                    <w:r>
                      <w:instrText xml:space="preserve"> PAGE  \* MERGEFORMAT </w:instrText>
                    </w:r>
                    <w:r>
                      <w:fldChar w:fldCharType="separate"/>
                    </w:r>
                    <w:r>
                      <w:rPr>
                        <w:rFonts w:hint="default"/>
                      </w:rPr>
                      <w:t>47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5"/>
                          </w:pPr>
                          <w:r>
                            <w:fldChar w:fldCharType="begin"/>
                          </w:r>
                          <w:r>
                            <w:instrText xml:space="preserve"> PAGE  \* MERGEFORMAT </w:instrText>
                          </w:r>
                          <w:r>
                            <w:fldChar w:fldCharType="separate"/>
                          </w:r>
                          <w:r>
                            <w:rPr>
                              <w:rFonts w:hint="default"/>
                            </w:rPr>
                            <w:t>60</w:t>
                          </w:r>
                          <w:r>
                            <w:fldChar w:fldCharType="end"/>
                          </w:r>
                        </w:p>
                      </w:txbxContent>
                    </wps:txbx>
                    <wps:bodyPr wrap="none" lIns="0" tIns="0" rIns="0" bIns="0" upright="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nncz8kBAACaAwAADgAAAGRycy9lMm9Eb2MueG1srVPNjtMwEL4j8Q6W&#10;79RphaCK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tuGvqTEcYsDv3z/dvnx6/LzK1m+&#10;zvr0AWpMuwuYmIa3fsCtmf2Azkx7UNHmLxIiGEd1z1d15ZCIyI/Wq/W6wpDA2HxBfPbwPERI76S3&#10;JBsNjTi+oio/fYA0ps4puZrzt9qYMkLj/nIgZvaw3PvYY7bSsB8mQnvfnpFPj5NvqMNFp8S8dyhs&#10;XpLZiLOxn41jiPrQlS3K9SC8OSZsovSWK4ywU2EcWWE3rVfeiT/vJevh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iedzPyQEAAJoDAAAOAAAAAAAAAAEAIAAAAB4BAABkcnMvZTJvRG9j&#10;LnhtbFBLBQYAAAAABgAGAFkBAABZBQAAAAA=&#10;">
              <v:fill on="f" focussize="0,0"/>
              <v:stroke on="f"/>
              <v:imagedata o:title=""/>
              <o:lock v:ext="edit" aspectratio="f"/>
              <v:textbox inset="0mm,0mm,0mm,0mm" style="mso-fit-shape-to-text:t;">
                <w:txbxContent>
                  <w:p>
                    <w:pPr>
                      <w:pStyle w:val="25"/>
                    </w:pPr>
                    <w:r>
                      <w:fldChar w:fldCharType="begin"/>
                    </w:r>
                    <w:r>
                      <w:instrText xml:space="preserve"> PAGE  \* MERGEFORMAT </w:instrText>
                    </w:r>
                    <w:r>
                      <w:fldChar w:fldCharType="separate"/>
                    </w:r>
                    <w:r>
                      <w:rPr>
                        <w:rFonts w:hint="default"/>
                      </w:rPr>
                      <w:t>60</w:t>
                    </w:r>
                    <w:r>
                      <w:fldChar w:fldCharType="end"/>
                    </w:r>
                  </w:p>
                </w:txbxContent>
              </v:textbox>
            </v:shape>
          </w:pict>
        </mc:Fallback>
      </mc:AlternateContent>
    </w:r>
  </w:p>
  <w:p>
    <w:pPr>
      <w:pStyle w:val="25"/>
      <w:ind w:right="360"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framePr w:wrap="around" w:vAnchor="text" w:hAnchor="margin" w:xAlign="outside" w:y="1"/>
      <w:rPr>
        <w:rStyle w:val="46"/>
      </w:rPr>
    </w:pPr>
    <w:r>
      <w:fldChar w:fldCharType="begin"/>
    </w:r>
    <w:r>
      <w:rPr>
        <w:rStyle w:val="46"/>
      </w:rPr>
      <w:instrText xml:space="preserve">PAGE  </w:instrText>
    </w:r>
    <w:r>
      <w:fldChar w:fldCharType="separate"/>
    </w:r>
    <w:r>
      <w:rPr>
        <w:rStyle w:val="46"/>
      </w:rPr>
      <w:t>21</w:t>
    </w:r>
    <w:r>
      <w:fldChar w:fldCharType="end"/>
    </w:r>
  </w:p>
  <w:p>
    <w:pPr>
      <w:pStyle w:val="25"/>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jc w:val="both"/>
      <w:rPr>
        <w:rFonts w:ascii="仿宋" w:hAnsi="仿宋" w:eastAsia="仿宋" w:cs="仿宋"/>
        <w:sz w:val="21"/>
        <w:szCs w:val="21"/>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E"/>
    <w:multiLevelType w:val="singleLevel"/>
    <w:tmpl w:val="FFFFFF7E"/>
    <w:lvl w:ilvl="0" w:tentative="0">
      <w:start w:val="1"/>
      <w:numFmt w:val="decimal"/>
      <w:pStyle w:val="18"/>
      <w:lvlText w:val="%1."/>
      <w:lvlJc w:val="left"/>
      <w:pPr>
        <w:tabs>
          <w:tab w:val="left" w:pos="1200"/>
        </w:tabs>
        <w:ind w:left="1200" w:hanging="360"/>
      </w:pPr>
    </w:lvl>
  </w:abstractNum>
  <w:abstractNum w:abstractNumId="1">
    <w:nsid w:val="09890BCC"/>
    <w:multiLevelType w:val="multilevel"/>
    <w:tmpl w:val="09890BCC"/>
    <w:lvl w:ilvl="0" w:tentative="0">
      <w:start w:val="1"/>
      <w:numFmt w:val="decimal"/>
      <w:pStyle w:val="8"/>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removePersonalInformation/>
  <w:bordersDoNotSurroundHeader w:val="0"/>
  <w:bordersDoNotSurroundFooter w:val="0"/>
  <w:revisionView w:markup="0"/>
  <w:trackRevisions w:val="1"/>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4OTNmNjc1N2U3Yjk3MWNlMGQzYjFjYzk0ZTcwZjAifQ=="/>
  </w:docVars>
  <w:rsids>
    <w:rsidRoot w:val="00515BE0"/>
    <w:rsid w:val="00001627"/>
    <w:rsid w:val="000034BD"/>
    <w:rsid w:val="000034C5"/>
    <w:rsid w:val="00005165"/>
    <w:rsid w:val="0001115D"/>
    <w:rsid w:val="00011FB4"/>
    <w:rsid w:val="00014179"/>
    <w:rsid w:val="0001444A"/>
    <w:rsid w:val="000158EF"/>
    <w:rsid w:val="00020A1A"/>
    <w:rsid w:val="00020C31"/>
    <w:rsid w:val="00026BF3"/>
    <w:rsid w:val="00027152"/>
    <w:rsid w:val="00030998"/>
    <w:rsid w:val="00033EAC"/>
    <w:rsid w:val="0003508A"/>
    <w:rsid w:val="0003671D"/>
    <w:rsid w:val="000367ED"/>
    <w:rsid w:val="00036B1E"/>
    <w:rsid w:val="00037F07"/>
    <w:rsid w:val="00041B04"/>
    <w:rsid w:val="00041F1D"/>
    <w:rsid w:val="00042C5F"/>
    <w:rsid w:val="0004348F"/>
    <w:rsid w:val="00044E32"/>
    <w:rsid w:val="000513D5"/>
    <w:rsid w:val="0005412B"/>
    <w:rsid w:val="00056FB0"/>
    <w:rsid w:val="00063378"/>
    <w:rsid w:val="00063F25"/>
    <w:rsid w:val="000669F0"/>
    <w:rsid w:val="00074454"/>
    <w:rsid w:val="000819ED"/>
    <w:rsid w:val="00081A55"/>
    <w:rsid w:val="00081FF5"/>
    <w:rsid w:val="000840B7"/>
    <w:rsid w:val="000871AC"/>
    <w:rsid w:val="0009141A"/>
    <w:rsid w:val="000914C8"/>
    <w:rsid w:val="00091E16"/>
    <w:rsid w:val="00094D4D"/>
    <w:rsid w:val="00094F1D"/>
    <w:rsid w:val="00095F67"/>
    <w:rsid w:val="000A0E07"/>
    <w:rsid w:val="000A1994"/>
    <w:rsid w:val="000A245E"/>
    <w:rsid w:val="000A2AAB"/>
    <w:rsid w:val="000A31C9"/>
    <w:rsid w:val="000B0A80"/>
    <w:rsid w:val="000B7167"/>
    <w:rsid w:val="000C5251"/>
    <w:rsid w:val="000C6FF8"/>
    <w:rsid w:val="000D0914"/>
    <w:rsid w:val="000D1A5C"/>
    <w:rsid w:val="000D2A65"/>
    <w:rsid w:val="000D5D2E"/>
    <w:rsid w:val="000D66D7"/>
    <w:rsid w:val="000E6674"/>
    <w:rsid w:val="000E6F74"/>
    <w:rsid w:val="000F46CC"/>
    <w:rsid w:val="000F7FB2"/>
    <w:rsid w:val="001006BA"/>
    <w:rsid w:val="00107A73"/>
    <w:rsid w:val="00110453"/>
    <w:rsid w:val="001133B8"/>
    <w:rsid w:val="00115873"/>
    <w:rsid w:val="0011730E"/>
    <w:rsid w:val="00124BD1"/>
    <w:rsid w:val="00124C99"/>
    <w:rsid w:val="00125159"/>
    <w:rsid w:val="0013455C"/>
    <w:rsid w:val="00137125"/>
    <w:rsid w:val="0014067C"/>
    <w:rsid w:val="00140B1D"/>
    <w:rsid w:val="0014369A"/>
    <w:rsid w:val="00143F29"/>
    <w:rsid w:val="001457F5"/>
    <w:rsid w:val="001461BE"/>
    <w:rsid w:val="0014708D"/>
    <w:rsid w:val="001471C8"/>
    <w:rsid w:val="001474A8"/>
    <w:rsid w:val="00147CBF"/>
    <w:rsid w:val="001524AD"/>
    <w:rsid w:val="001536E0"/>
    <w:rsid w:val="00154428"/>
    <w:rsid w:val="001557A4"/>
    <w:rsid w:val="001562B9"/>
    <w:rsid w:val="0015778E"/>
    <w:rsid w:val="001616A0"/>
    <w:rsid w:val="00162002"/>
    <w:rsid w:val="00163DD2"/>
    <w:rsid w:val="00163E79"/>
    <w:rsid w:val="00164DE3"/>
    <w:rsid w:val="0017388F"/>
    <w:rsid w:val="00173B48"/>
    <w:rsid w:val="00176F61"/>
    <w:rsid w:val="00177393"/>
    <w:rsid w:val="00181872"/>
    <w:rsid w:val="00182DE3"/>
    <w:rsid w:val="00182EAF"/>
    <w:rsid w:val="0018470A"/>
    <w:rsid w:val="00186708"/>
    <w:rsid w:val="00192A24"/>
    <w:rsid w:val="00192E0C"/>
    <w:rsid w:val="001968E1"/>
    <w:rsid w:val="001A594A"/>
    <w:rsid w:val="001B580C"/>
    <w:rsid w:val="001C056F"/>
    <w:rsid w:val="001C0D07"/>
    <w:rsid w:val="001C374B"/>
    <w:rsid w:val="001C46E0"/>
    <w:rsid w:val="001C577B"/>
    <w:rsid w:val="001C6086"/>
    <w:rsid w:val="001D0602"/>
    <w:rsid w:val="001D0F77"/>
    <w:rsid w:val="001D2CB9"/>
    <w:rsid w:val="001D3CA3"/>
    <w:rsid w:val="001D3EAE"/>
    <w:rsid w:val="001D433B"/>
    <w:rsid w:val="001D4D32"/>
    <w:rsid w:val="001E204C"/>
    <w:rsid w:val="001E3AFA"/>
    <w:rsid w:val="001E4D95"/>
    <w:rsid w:val="001E5157"/>
    <w:rsid w:val="001E5A4D"/>
    <w:rsid w:val="001F220E"/>
    <w:rsid w:val="001F55A3"/>
    <w:rsid w:val="001F5A5E"/>
    <w:rsid w:val="001F5BA9"/>
    <w:rsid w:val="001F71E6"/>
    <w:rsid w:val="00201412"/>
    <w:rsid w:val="00202CFE"/>
    <w:rsid w:val="002109FD"/>
    <w:rsid w:val="00211220"/>
    <w:rsid w:val="00212791"/>
    <w:rsid w:val="00216B5C"/>
    <w:rsid w:val="0022321B"/>
    <w:rsid w:val="002241A3"/>
    <w:rsid w:val="002251D7"/>
    <w:rsid w:val="00226EEB"/>
    <w:rsid w:val="002316AE"/>
    <w:rsid w:val="00233356"/>
    <w:rsid w:val="00233CF4"/>
    <w:rsid w:val="00240A25"/>
    <w:rsid w:val="00241F3C"/>
    <w:rsid w:val="00243A2C"/>
    <w:rsid w:val="00244658"/>
    <w:rsid w:val="00246B84"/>
    <w:rsid w:val="00252C83"/>
    <w:rsid w:val="00253F8F"/>
    <w:rsid w:val="002609F2"/>
    <w:rsid w:val="00260A15"/>
    <w:rsid w:val="002610F1"/>
    <w:rsid w:val="00262DF3"/>
    <w:rsid w:val="002653E5"/>
    <w:rsid w:val="00271E02"/>
    <w:rsid w:val="002747DB"/>
    <w:rsid w:val="00274A6B"/>
    <w:rsid w:val="002764DF"/>
    <w:rsid w:val="00276BBC"/>
    <w:rsid w:val="0027785F"/>
    <w:rsid w:val="00285976"/>
    <w:rsid w:val="0029248E"/>
    <w:rsid w:val="00295B12"/>
    <w:rsid w:val="002A07BA"/>
    <w:rsid w:val="002A28F7"/>
    <w:rsid w:val="002A45F9"/>
    <w:rsid w:val="002A6327"/>
    <w:rsid w:val="002A6FF5"/>
    <w:rsid w:val="002B4533"/>
    <w:rsid w:val="002B49F2"/>
    <w:rsid w:val="002B52BE"/>
    <w:rsid w:val="002C0BEF"/>
    <w:rsid w:val="002C12ED"/>
    <w:rsid w:val="002C1487"/>
    <w:rsid w:val="002C4ABE"/>
    <w:rsid w:val="002D4CB5"/>
    <w:rsid w:val="002D5AC2"/>
    <w:rsid w:val="002D7745"/>
    <w:rsid w:val="002E39DC"/>
    <w:rsid w:val="002E5169"/>
    <w:rsid w:val="002F026C"/>
    <w:rsid w:val="002F2A35"/>
    <w:rsid w:val="002F2FB2"/>
    <w:rsid w:val="002F4065"/>
    <w:rsid w:val="002F62B6"/>
    <w:rsid w:val="002F7D6D"/>
    <w:rsid w:val="00301475"/>
    <w:rsid w:val="003017A7"/>
    <w:rsid w:val="00304350"/>
    <w:rsid w:val="0030554D"/>
    <w:rsid w:val="00305AF0"/>
    <w:rsid w:val="0030642C"/>
    <w:rsid w:val="0030706D"/>
    <w:rsid w:val="00307F49"/>
    <w:rsid w:val="00310557"/>
    <w:rsid w:val="00313BBF"/>
    <w:rsid w:val="003152E5"/>
    <w:rsid w:val="003156C9"/>
    <w:rsid w:val="003161BD"/>
    <w:rsid w:val="003167B8"/>
    <w:rsid w:val="0031786B"/>
    <w:rsid w:val="0032075B"/>
    <w:rsid w:val="0032196E"/>
    <w:rsid w:val="00325995"/>
    <w:rsid w:val="00331A5D"/>
    <w:rsid w:val="00331FAC"/>
    <w:rsid w:val="003320FA"/>
    <w:rsid w:val="0033704F"/>
    <w:rsid w:val="00343279"/>
    <w:rsid w:val="00343319"/>
    <w:rsid w:val="003436B3"/>
    <w:rsid w:val="00345552"/>
    <w:rsid w:val="00346465"/>
    <w:rsid w:val="003511C9"/>
    <w:rsid w:val="00351778"/>
    <w:rsid w:val="00351C46"/>
    <w:rsid w:val="003549E4"/>
    <w:rsid w:val="00357CCF"/>
    <w:rsid w:val="0036198E"/>
    <w:rsid w:val="003628AE"/>
    <w:rsid w:val="00362D59"/>
    <w:rsid w:val="00375C8F"/>
    <w:rsid w:val="003805E6"/>
    <w:rsid w:val="00382C5B"/>
    <w:rsid w:val="00385D5A"/>
    <w:rsid w:val="003A4236"/>
    <w:rsid w:val="003B08EF"/>
    <w:rsid w:val="003B1505"/>
    <w:rsid w:val="003B2703"/>
    <w:rsid w:val="003B3BFD"/>
    <w:rsid w:val="003B59C6"/>
    <w:rsid w:val="003B5DA3"/>
    <w:rsid w:val="003B68C9"/>
    <w:rsid w:val="003B6A61"/>
    <w:rsid w:val="003C0653"/>
    <w:rsid w:val="003C09E5"/>
    <w:rsid w:val="003C1BF5"/>
    <w:rsid w:val="003C4B6F"/>
    <w:rsid w:val="003D0EAF"/>
    <w:rsid w:val="003D3969"/>
    <w:rsid w:val="003D52AD"/>
    <w:rsid w:val="003D69EB"/>
    <w:rsid w:val="003E42B8"/>
    <w:rsid w:val="003E6892"/>
    <w:rsid w:val="003E6F73"/>
    <w:rsid w:val="003F0324"/>
    <w:rsid w:val="003F0B97"/>
    <w:rsid w:val="003F109C"/>
    <w:rsid w:val="003F479C"/>
    <w:rsid w:val="003F580B"/>
    <w:rsid w:val="0040107B"/>
    <w:rsid w:val="004061AA"/>
    <w:rsid w:val="004128D1"/>
    <w:rsid w:val="0041435A"/>
    <w:rsid w:val="00416065"/>
    <w:rsid w:val="004170A8"/>
    <w:rsid w:val="00423C37"/>
    <w:rsid w:val="00427FCB"/>
    <w:rsid w:val="004303F0"/>
    <w:rsid w:val="00430C4A"/>
    <w:rsid w:val="004343D9"/>
    <w:rsid w:val="00434CAA"/>
    <w:rsid w:val="00435FF2"/>
    <w:rsid w:val="004361FB"/>
    <w:rsid w:val="00442049"/>
    <w:rsid w:val="004429F3"/>
    <w:rsid w:val="004477AC"/>
    <w:rsid w:val="0045207E"/>
    <w:rsid w:val="00453EA9"/>
    <w:rsid w:val="00454340"/>
    <w:rsid w:val="00454C7F"/>
    <w:rsid w:val="00455026"/>
    <w:rsid w:val="00455ABA"/>
    <w:rsid w:val="00456575"/>
    <w:rsid w:val="004569DD"/>
    <w:rsid w:val="00457D4A"/>
    <w:rsid w:val="00461643"/>
    <w:rsid w:val="004627DE"/>
    <w:rsid w:val="00462C3A"/>
    <w:rsid w:val="00470890"/>
    <w:rsid w:val="00470965"/>
    <w:rsid w:val="00471DA3"/>
    <w:rsid w:val="00473A3E"/>
    <w:rsid w:val="00476D5F"/>
    <w:rsid w:val="00481C41"/>
    <w:rsid w:val="00482066"/>
    <w:rsid w:val="00482ED3"/>
    <w:rsid w:val="00483D5C"/>
    <w:rsid w:val="00493C99"/>
    <w:rsid w:val="004944AC"/>
    <w:rsid w:val="00494DCB"/>
    <w:rsid w:val="00496F53"/>
    <w:rsid w:val="004A23AB"/>
    <w:rsid w:val="004A2C03"/>
    <w:rsid w:val="004A3FC8"/>
    <w:rsid w:val="004A575A"/>
    <w:rsid w:val="004A57D9"/>
    <w:rsid w:val="004B0260"/>
    <w:rsid w:val="004B0317"/>
    <w:rsid w:val="004B1AF9"/>
    <w:rsid w:val="004B5086"/>
    <w:rsid w:val="004C05B9"/>
    <w:rsid w:val="004D1462"/>
    <w:rsid w:val="004D2063"/>
    <w:rsid w:val="004D2C88"/>
    <w:rsid w:val="004D3472"/>
    <w:rsid w:val="004D3521"/>
    <w:rsid w:val="004D4F68"/>
    <w:rsid w:val="004D6373"/>
    <w:rsid w:val="004D6F80"/>
    <w:rsid w:val="004E1A14"/>
    <w:rsid w:val="004E1C86"/>
    <w:rsid w:val="004E22FA"/>
    <w:rsid w:val="004E2A22"/>
    <w:rsid w:val="004E33C2"/>
    <w:rsid w:val="004E50DC"/>
    <w:rsid w:val="004E58CD"/>
    <w:rsid w:val="004E5CA7"/>
    <w:rsid w:val="004E6954"/>
    <w:rsid w:val="004F01C2"/>
    <w:rsid w:val="004F2165"/>
    <w:rsid w:val="005000A6"/>
    <w:rsid w:val="00501717"/>
    <w:rsid w:val="00506EE3"/>
    <w:rsid w:val="00507791"/>
    <w:rsid w:val="0051227F"/>
    <w:rsid w:val="005128E3"/>
    <w:rsid w:val="00515BE0"/>
    <w:rsid w:val="00521C69"/>
    <w:rsid w:val="00522EB4"/>
    <w:rsid w:val="005232C8"/>
    <w:rsid w:val="00525717"/>
    <w:rsid w:val="00527A40"/>
    <w:rsid w:val="0053019D"/>
    <w:rsid w:val="00530AE3"/>
    <w:rsid w:val="00534338"/>
    <w:rsid w:val="005404CA"/>
    <w:rsid w:val="0054078A"/>
    <w:rsid w:val="00541994"/>
    <w:rsid w:val="00543422"/>
    <w:rsid w:val="0055088E"/>
    <w:rsid w:val="00552A64"/>
    <w:rsid w:val="00553D0A"/>
    <w:rsid w:val="0056007D"/>
    <w:rsid w:val="0056192F"/>
    <w:rsid w:val="00561B79"/>
    <w:rsid w:val="00567713"/>
    <w:rsid w:val="00570BAA"/>
    <w:rsid w:val="005731DC"/>
    <w:rsid w:val="00573526"/>
    <w:rsid w:val="00574813"/>
    <w:rsid w:val="00574AA0"/>
    <w:rsid w:val="00574CE7"/>
    <w:rsid w:val="00574E09"/>
    <w:rsid w:val="005808B2"/>
    <w:rsid w:val="00581FD7"/>
    <w:rsid w:val="00583509"/>
    <w:rsid w:val="00583BB5"/>
    <w:rsid w:val="0058417F"/>
    <w:rsid w:val="00585A9D"/>
    <w:rsid w:val="00590266"/>
    <w:rsid w:val="005910FF"/>
    <w:rsid w:val="005913C4"/>
    <w:rsid w:val="0059232D"/>
    <w:rsid w:val="005939C9"/>
    <w:rsid w:val="005940C1"/>
    <w:rsid w:val="00594F6A"/>
    <w:rsid w:val="00597324"/>
    <w:rsid w:val="005A24EB"/>
    <w:rsid w:val="005A52DB"/>
    <w:rsid w:val="005B05A1"/>
    <w:rsid w:val="005B09F4"/>
    <w:rsid w:val="005B4AF9"/>
    <w:rsid w:val="005B4DCD"/>
    <w:rsid w:val="005B52CA"/>
    <w:rsid w:val="005B5355"/>
    <w:rsid w:val="005C0DA5"/>
    <w:rsid w:val="005C1563"/>
    <w:rsid w:val="005C1ABE"/>
    <w:rsid w:val="005C3125"/>
    <w:rsid w:val="005C3FF2"/>
    <w:rsid w:val="005D49FA"/>
    <w:rsid w:val="005E1FC2"/>
    <w:rsid w:val="005E5383"/>
    <w:rsid w:val="005E7452"/>
    <w:rsid w:val="005F05AF"/>
    <w:rsid w:val="005F1CFE"/>
    <w:rsid w:val="005F232C"/>
    <w:rsid w:val="005F691B"/>
    <w:rsid w:val="005F6C87"/>
    <w:rsid w:val="0060186A"/>
    <w:rsid w:val="006044B5"/>
    <w:rsid w:val="00605E93"/>
    <w:rsid w:val="00612731"/>
    <w:rsid w:val="006139C5"/>
    <w:rsid w:val="006215B1"/>
    <w:rsid w:val="00623EF0"/>
    <w:rsid w:val="00625BE8"/>
    <w:rsid w:val="00630D70"/>
    <w:rsid w:val="0063161E"/>
    <w:rsid w:val="00633A9C"/>
    <w:rsid w:val="00635E31"/>
    <w:rsid w:val="006370B1"/>
    <w:rsid w:val="00637621"/>
    <w:rsid w:val="006449C1"/>
    <w:rsid w:val="00645539"/>
    <w:rsid w:val="00646D3E"/>
    <w:rsid w:val="00647C99"/>
    <w:rsid w:val="00654515"/>
    <w:rsid w:val="0065682F"/>
    <w:rsid w:val="0065752E"/>
    <w:rsid w:val="00657D7D"/>
    <w:rsid w:val="00660ABE"/>
    <w:rsid w:val="00660B14"/>
    <w:rsid w:val="006631F7"/>
    <w:rsid w:val="00664D10"/>
    <w:rsid w:val="006654AD"/>
    <w:rsid w:val="00671DB2"/>
    <w:rsid w:val="006732F4"/>
    <w:rsid w:val="00673CF3"/>
    <w:rsid w:val="00675983"/>
    <w:rsid w:val="00676B04"/>
    <w:rsid w:val="00677E7C"/>
    <w:rsid w:val="0068022B"/>
    <w:rsid w:val="00681362"/>
    <w:rsid w:val="00681953"/>
    <w:rsid w:val="00682CC9"/>
    <w:rsid w:val="00687B00"/>
    <w:rsid w:val="006904D3"/>
    <w:rsid w:val="006911D8"/>
    <w:rsid w:val="00691391"/>
    <w:rsid w:val="006931C4"/>
    <w:rsid w:val="00696486"/>
    <w:rsid w:val="00697A9A"/>
    <w:rsid w:val="006A77F5"/>
    <w:rsid w:val="006A7B78"/>
    <w:rsid w:val="006A7E1C"/>
    <w:rsid w:val="006B1706"/>
    <w:rsid w:val="006B1CF1"/>
    <w:rsid w:val="006B22BA"/>
    <w:rsid w:val="006B3111"/>
    <w:rsid w:val="006B36CC"/>
    <w:rsid w:val="006B3E1C"/>
    <w:rsid w:val="006B460E"/>
    <w:rsid w:val="006B60BD"/>
    <w:rsid w:val="006B71EF"/>
    <w:rsid w:val="006B7358"/>
    <w:rsid w:val="006C0149"/>
    <w:rsid w:val="006C2D10"/>
    <w:rsid w:val="006C6845"/>
    <w:rsid w:val="006D2B50"/>
    <w:rsid w:val="006D57FF"/>
    <w:rsid w:val="006D5963"/>
    <w:rsid w:val="006D6231"/>
    <w:rsid w:val="006D62B4"/>
    <w:rsid w:val="006D7541"/>
    <w:rsid w:val="006E0E7F"/>
    <w:rsid w:val="006E2BAA"/>
    <w:rsid w:val="006E2EB3"/>
    <w:rsid w:val="006E3645"/>
    <w:rsid w:val="006E4FA9"/>
    <w:rsid w:val="006E5FC7"/>
    <w:rsid w:val="006E6C91"/>
    <w:rsid w:val="006F0A30"/>
    <w:rsid w:val="006F3549"/>
    <w:rsid w:val="006F4CC6"/>
    <w:rsid w:val="00701CB3"/>
    <w:rsid w:val="0070468D"/>
    <w:rsid w:val="00705457"/>
    <w:rsid w:val="00706D57"/>
    <w:rsid w:val="007105DC"/>
    <w:rsid w:val="007116DB"/>
    <w:rsid w:val="007121CE"/>
    <w:rsid w:val="00714B9F"/>
    <w:rsid w:val="0071633C"/>
    <w:rsid w:val="00716EED"/>
    <w:rsid w:val="007218A6"/>
    <w:rsid w:val="007308DB"/>
    <w:rsid w:val="007309A3"/>
    <w:rsid w:val="007331B2"/>
    <w:rsid w:val="00733206"/>
    <w:rsid w:val="00733486"/>
    <w:rsid w:val="00733B47"/>
    <w:rsid w:val="007349F0"/>
    <w:rsid w:val="00734B80"/>
    <w:rsid w:val="00737D60"/>
    <w:rsid w:val="007478D3"/>
    <w:rsid w:val="00753342"/>
    <w:rsid w:val="0075489D"/>
    <w:rsid w:val="00755C14"/>
    <w:rsid w:val="00757A3E"/>
    <w:rsid w:val="00761029"/>
    <w:rsid w:val="00762642"/>
    <w:rsid w:val="007626EA"/>
    <w:rsid w:val="0076308E"/>
    <w:rsid w:val="00763368"/>
    <w:rsid w:val="007658B4"/>
    <w:rsid w:val="00767CE3"/>
    <w:rsid w:val="0077139C"/>
    <w:rsid w:val="00771451"/>
    <w:rsid w:val="007719E1"/>
    <w:rsid w:val="00773A72"/>
    <w:rsid w:val="00774775"/>
    <w:rsid w:val="00774A8C"/>
    <w:rsid w:val="007755C7"/>
    <w:rsid w:val="00776B05"/>
    <w:rsid w:val="00782A96"/>
    <w:rsid w:val="0078366C"/>
    <w:rsid w:val="00783797"/>
    <w:rsid w:val="007909F2"/>
    <w:rsid w:val="007920AC"/>
    <w:rsid w:val="00792AFE"/>
    <w:rsid w:val="00793B97"/>
    <w:rsid w:val="007950C8"/>
    <w:rsid w:val="007964DE"/>
    <w:rsid w:val="007A0025"/>
    <w:rsid w:val="007A1C22"/>
    <w:rsid w:val="007A6EBA"/>
    <w:rsid w:val="007A7ED9"/>
    <w:rsid w:val="007B136F"/>
    <w:rsid w:val="007B2A31"/>
    <w:rsid w:val="007B3D5A"/>
    <w:rsid w:val="007B558A"/>
    <w:rsid w:val="007B6943"/>
    <w:rsid w:val="007C1F7B"/>
    <w:rsid w:val="007C46E9"/>
    <w:rsid w:val="007D0DA0"/>
    <w:rsid w:val="007D1869"/>
    <w:rsid w:val="007D19C9"/>
    <w:rsid w:val="007D2757"/>
    <w:rsid w:val="007D4970"/>
    <w:rsid w:val="007D6B3C"/>
    <w:rsid w:val="007D7FCE"/>
    <w:rsid w:val="007E008F"/>
    <w:rsid w:val="007E4E32"/>
    <w:rsid w:val="007E5918"/>
    <w:rsid w:val="007E7949"/>
    <w:rsid w:val="007F03A3"/>
    <w:rsid w:val="007F57CE"/>
    <w:rsid w:val="007F580B"/>
    <w:rsid w:val="007F5AF6"/>
    <w:rsid w:val="008007B4"/>
    <w:rsid w:val="008012D5"/>
    <w:rsid w:val="00801A61"/>
    <w:rsid w:val="00802D03"/>
    <w:rsid w:val="0080410D"/>
    <w:rsid w:val="0081478F"/>
    <w:rsid w:val="00817170"/>
    <w:rsid w:val="00822781"/>
    <w:rsid w:val="00826CAB"/>
    <w:rsid w:val="00826CFA"/>
    <w:rsid w:val="00833E5B"/>
    <w:rsid w:val="00835D45"/>
    <w:rsid w:val="00842D94"/>
    <w:rsid w:val="00843497"/>
    <w:rsid w:val="0084390E"/>
    <w:rsid w:val="0084458B"/>
    <w:rsid w:val="00850841"/>
    <w:rsid w:val="00851E22"/>
    <w:rsid w:val="00852130"/>
    <w:rsid w:val="00854B5C"/>
    <w:rsid w:val="00854D04"/>
    <w:rsid w:val="008554E3"/>
    <w:rsid w:val="0085586C"/>
    <w:rsid w:val="00855FE1"/>
    <w:rsid w:val="008564FB"/>
    <w:rsid w:val="00862DE7"/>
    <w:rsid w:val="00863808"/>
    <w:rsid w:val="00864001"/>
    <w:rsid w:val="00864423"/>
    <w:rsid w:val="00864F85"/>
    <w:rsid w:val="00865501"/>
    <w:rsid w:val="00866F92"/>
    <w:rsid w:val="00877098"/>
    <w:rsid w:val="008819E8"/>
    <w:rsid w:val="008834FE"/>
    <w:rsid w:val="00883837"/>
    <w:rsid w:val="00883CF4"/>
    <w:rsid w:val="00885F89"/>
    <w:rsid w:val="0089093A"/>
    <w:rsid w:val="008920DE"/>
    <w:rsid w:val="00892319"/>
    <w:rsid w:val="00893059"/>
    <w:rsid w:val="00893FE5"/>
    <w:rsid w:val="008A17A7"/>
    <w:rsid w:val="008A1BD7"/>
    <w:rsid w:val="008A2059"/>
    <w:rsid w:val="008A2F2C"/>
    <w:rsid w:val="008A3652"/>
    <w:rsid w:val="008A4657"/>
    <w:rsid w:val="008A4BA1"/>
    <w:rsid w:val="008A5AFA"/>
    <w:rsid w:val="008A5BFD"/>
    <w:rsid w:val="008A765C"/>
    <w:rsid w:val="008B0662"/>
    <w:rsid w:val="008B60F9"/>
    <w:rsid w:val="008B6460"/>
    <w:rsid w:val="008B6CBF"/>
    <w:rsid w:val="008C34EC"/>
    <w:rsid w:val="008C3CCE"/>
    <w:rsid w:val="008D15E8"/>
    <w:rsid w:val="008D20BC"/>
    <w:rsid w:val="008D39EF"/>
    <w:rsid w:val="008D6E45"/>
    <w:rsid w:val="008D7B72"/>
    <w:rsid w:val="008E131D"/>
    <w:rsid w:val="008E1C11"/>
    <w:rsid w:val="008E2888"/>
    <w:rsid w:val="008E6145"/>
    <w:rsid w:val="008E7A0D"/>
    <w:rsid w:val="008E7A2B"/>
    <w:rsid w:val="008F0031"/>
    <w:rsid w:val="008F185B"/>
    <w:rsid w:val="008F3FAA"/>
    <w:rsid w:val="008F4167"/>
    <w:rsid w:val="008F44D8"/>
    <w:rsid w:val="008F6199"/>
    <w:rsid w:val="008F6348"/>
    <w:rsid w:val="008F78D2"/>
    <w:rsid w:val="009029BA"/>
    <w:rsid w:val="00906FA4"/>
    <w:rsid w:val="00916F87"/>
    <w:rsid w:val="00920CF4"/>
    <w:rsid w:val="009257C4"/>
    <w:rsid w:val="009260C7"/>
    <w:rsid w:val="00927D4C"/>
    <w:rsid w:val="00931888"/>
    <w:rsid w:val="00932565"/>
    <w:rsid w:val="009376F5"/>
    <w:rsid w:val="009379E9"/>
    <w:rsid w:val="00941A4F"/>
    <w:rsid w:val="009443F8"/>
    <w:rsid w:val="0094606B"/>
    <w:rsid w:val="00951552"/>
    <w:rsid w:val="00951ED7"/>
    <w:rsid w:val="009539A7"/>
    <w:rsid w:val="00957C3F"/>
    <w:rsid w:val="0096095D"/>
    <w:rsid w:val="00963A37"/>
    <w:rsid w:val="00965249"/>
    <w:rsid w:val="009658E8"/>
    <w:rsid w:val="0096650C"/>
    <w:rsid w:val="00970499"/>
    <w:rsid w:val="00972984"/>
    <w:rsid w:val="00973DB0"/>
    <w:rsid w:val="0097668E"/>
    <w:rsid w:val="00977B2B"/>
    <w:rsid w:val="00981A69"/>
    <w:rsid w:val="009849DA"/>
    <w:rsid w:val="00986AD1"/>
    <w:rsid w:val="0098725D"/>
    <w:rsid w:val="009877C3"/>
    <w:rsid w:val="00997DFE"/>
    <w:rsid w:val="009A0051"/>
    <w:rsid w:val="009A0913"/>
    <w:rsid w:val="009A27D6"/>
    <w:rsid w:val="009A6147"/>
    <w:rsid w:val="009B269F"/>
    <w:rsid w:val="009B45E1"/>
    <w:rsid w:val="009B5DCD"/>
    <w:rsid w:val="009B6581"/>
    <w:rsid w:val="009B7FB4"/>
    <w:rsid w:val="009C1044"/>
    <w:rsid w:val="009C2C1B"/>
    <w:rsid w:val="009C5E37"/>
    <w:rsid w:val="009C6CAA"/>
    <w:rsid w:val="009D0EE0"/>
    <w:rsid w:val="009D30FE"/>
    <w:rsid w:val="009D3700"/>
    <w:rsid w:val="009D3B01"/>
    <w:rsid w:val="009D5FE5"/>
    <w:rsid w:val="009D6E1F"/>
    <w:rsid w:val="009E2672"/>
    <w:rsid w:val="009F1A85"/>
    <w:rsid w:val="009F2FFB"/>
    <w:rsid w:val="009F323F"/>
    <w:rsid w:val="009F5C4A"/>
    <w:rsid w:val="009F676F"/>
    <w:rsid w:val="009F6E3D"/>
    <w:rsid w:val="009F75D4"/>
    <w:rsid w:val="00A00936"/>
    <w:rsid w:val="00A00B64"/>
    <w:rsid w:val="00A05026"/>
    <w:rsid w:val="00A05619"/>
    <w:rsid w:val="00A0569A"/>
    <w:rsid w:val="00A0642A"/>
    <w:rsid w:val="00A07168"/>
    <w:rsid w:val="00A111F8"/>
    <w:rsid w:val="00A14767"/>
    <w:rsid w:val="00A158E7"/>
    <w:rsid w:val="00A208D7"/>
    <w:rsid w:val="00A2292D"/>
    <w:rsid w:val="00A23400"/>
    <w:rsid w:val="00A23A81"/>
    <w:rsid w:val="00A30334"/>
    <w:rsid w:val="00A32C7A"/>
    <w:rsid w:val="00A33430"/>
    <w:rsid w:val="00A33F7E"/>
    <w:rsid w:val="00A33F9F"/>
    <w:rsid w:val="00A372A2"/>
    <w:rsid w:val="00A40E07"/>
    <w:rsid w:val="00A42328"/>
    <w:rsid w:val="00A44260"/>
    <w:rsid w:val="00A464C6"/>
    <w:rsid w:val="00A5208D"/>
    <w:rsid w:val="00A52B4E"/>
    <w:rsid w:val="00A534BB"/>
    <w:rsid w:val="00A56984"/>
    <w:rsid w:val="00A57D2F"/>
    <w:rsid w:val="00A63ABC"/>
    <w:rsid w:val="00A6458D"/>
    <w:rsid w:val="00A6587D"/>
    <w:rsid w:val="00A65FD1"/>
    <w:rsid w:val="00A71D7C"/>
    <w:rsid w:val="00A72808"/>
    <w:rsid w:val="00A72FC0"/>
    <w:rsid w:val="00A75DE7"/>
    <w:rsid w:val="00A762CC"/>
    <w:rsid w:val="00A763BF"/>
    <w:rsid w:val="00A813D5"/>
    <w:rsid w:val="00A9267F"/>
    <w:rsid w:val="00A93FA5"/>
    <w:rsid w:val="00A958AE"/>
    <w:rsid w:val="00A95BF9"/>
    <w:rsid w:val="00A97056"/>
    <w:rsid w:val="00A97CF3"/>
    <w:rsid w:val="00AA1443"/>
    <w:rsid w:val="00AA17F8"/>
    <w:rsid w:val="00AA1821"/>
    <w:rsid w:val="00AA2036"/>
    <w:rsid w:val="00AA48EF"/>
    <w:rsid w:val="00AA7DE7"/>
    <w:rsid w:val="00AB268F"/>
    <w:rsid w:val="00AB5A52"/>
    <w:rsid w:val="00AB6DCD"/>
    <w:rsid w:val="00AB6DE5"/>
    <w:rsid w:val="00AC099F"/>
    <w:rsid w:val="00AC436B"/>
    <w:rsid w:val="00AC51E8"/>
    <w:rsid w:val="00AC592D"/>
    <w:rsid w:val="00AC6FAE"/>
    <w:rsid w:val="00AC7497"/>
    <w:rsid w:val="00AD0576"/>
    <w:rsid w:val="00AD1097"/>
    <w:rsid w:val="00AD3E03"/>
    <w:rsid w:val="00AD4489"/>
    <w:rsid w:val="00AD613E"/>
    <w:rsid w:val="00AD6AB1"/>
    <w:rsid w:val="00AE4CAE"/>
    <w:rsid w:val="00AE4E17"/>
    <w:rsid w:val="00AF7996"/>
    <w:rsid w:val="00B003BE"/>
    <w:rsid w:val="00B029A1"/>
    <w:rsid w:val="00B06533"/>
    <w:rsid w:val="00B137DC"/>
    <w:rsid w:val="00B14301"/>
    <w:rsid w:val="00B1648A"/>
    <w:rsid w:val="00B20DB2"/>
    <w:rsid w:val="00B21112"/>
    <w:rsid w:val="00B225C9"/>
    <w:rsid w:val="00B24AD7"/>
    <w:rsid w:val="00B274A6"/>
    <w:rsid w:val="00B32D0F"/>
    <w:rsid w:val="00B32E05"/>
    <w:rsid w:val="00B34C5C"/>
    <w:rsid w:val="00B35A0B"/>
    <w:rsid w:val="00B414ED"/>
    <w:rsid w:val="00B428F6"/>
    <w:rsid w:val="00B43CFD"/>
    <w:rsid w:val="00B44239"/>
    <w:rsid w:val="00B460D6"/>
    <w:rsid w:val="00B4703B"/>
    <w:rsid w:val="00B50FED"/>
    <w:rsid w:val="00B56741"/>
    <w:rsid w:val="00B567B9"/>
    <w:rsid w:val="00B5714F"/>
    <w:rsid w:val="00B6236E"/>
    <w:rsid w:val="00B629D9"/>
    <w:rsid w:val="00B6662D"/>
    <w:rsid w:val="00B668BD"/>
    <w:rsid w:val="00B66FE6"/>
    <w:rsid w:val="00B67380"/>
    <w:rsid w:val="00B71989"/>
    <w:rsid w:val="00B768EB"/>
    <w:rsid w:val="00B81AC1"/>
    <w:rsid w:val="00B83069"/>
    <w:rsid w:val="00B8416C"/>
    <w:rsid w:val="00B844FF"/>
    <w:rsid w:val="00B84D59"/>
    <w:rsid w:val="00B8581F"/>
    <w:rsid w:val="00B9142E"/>
    <w:rsid w:val="00B927AA"/>
    <w:rsid w:val="00B94533"/>
    <w:rsid w:val="00B95098"/>
    <w:rsid w:val="00B97825"/>
    <w:rsid w:val="00BA058B"/>
    <w:rsid w:val="00BA1D40"/>
    <w:rsid w:val="00BA36CB"/>
    <w:rsid w:val="00BA4C9B"/>
    <w:rsid w:val="00BA4DC6"/>
    <w:rsid w:val="00BA5B78"/>
    <w:rsid w:val="00BA70F2"/>
    <w:rsid w:val="00BA780E"/>
    <w:rsid w:val="00BB46B1"/>
    <w:rsid w:val="00BB644A"/>
    <w:rsid w:val="00BC7294"/>
    <w:rsid w:val="00BD73C8"/>
    <w:rsid w:val="00BE0263"/>
    <w:rsid w:val="00BE2858"/>
    <w:rsid w:val="00BE289B"/>
    <w:rsid w:val="00BE433D"/>
    <w:rsid w:val="00BE5AEA"/>
    <w:rsid w:val="00BE7321"/>
    <w:rsid w:val="00BF45DB"/>
    <w:rsid w:val="00BF5159"/>
    <w:rsid w:val="00C00DF2"/>
    <w:rsid w:val="00C07A10"/>
    <w:rsid w:val="00C10803"/>
    <w:rsid w:val="00C167D2"/>
    <w:rsid w:val="00C17C37"/>
    <w:rsid w:val="00C20C27"/>
    <w:rsid w:val="00C25217"/>
    <w:rsid w:val="00C2607F"/>
    <w:rsid w:val="00C27731"/>
    <w:rsid w:val="00C27868"/>
    <w:rsid w:val="00C32237"/>
    <w:rsid w:val="00C448BC"/>
    <w:rsid w:val="00C448BD"/>
    <w:rsid w:val="00C44FDA"/>
    <w:rsid w:val="00C51259"/>
    <w:rsid w:val="00C525C3"/>
    <w:rsid w:val="00C5677C"/>
    <w:rsid w:val="00C61A6A"/>
    <w:rsid w:val="00C62A77"/>
    <w:rsid w:val="00C62D24"/>
    <w:rsid w:val="00C669D9"/>
    <w:rsid w:val="00C67387"/>
    <w:rsid w:val="00C715A4"/>
    <w:rsid w:val="00C756F2"/>
    <w:rsid w:val="00C75DA1"/>
    <w:rsid w:val="00C7622A"/>
    <w:rsid w:val="00C76F61"/>
    <w:rsid w:val="00C77ADC"/>
    <w:rsid w:val="00C82D9D"/>
    <w:rsid w:val="00C8499F"/>
    <w:rsid w:val="00C85E6F"/>
    <w:rsid w:val="00C912FE"/>
    <w:rsid w:val="00C91E9B"/>
    <w:rsid w:val="00C938A2"/>
    <w:rsid w:val="00C946E0"/>
    <w:rsid w:val="00C9752A"/>
    <w:rsid w:val="00CA2BCA"/>
    <w:rsid w:val="00CA42B0"/>
    <w:rsid w:val="00CA53BE"/>
    <w:rsid w:val="00CB0A4D"/>
    <w:rsid w:val="00CB1338"/>
    <w:rsid w:val="00CB24E7"/>
    <w:rsid w:val="00CB74EA"/>
    <w:rsid w:val="00CC43A6"/>
    <w:rsid w:val="00CC43FA"/>
    <w:rsid w:val="00CC5F59"/>
    <w:rsid w:val="00CD0EF8"/>
    <w:rsid w:val="00CD35F4"/>
    <w:rsid w:val="00CD796E"/>
    <w:rsid w:val="00CE00A0"/>
    <w:rsid w:val="00CE163B"/>
    <w:rsid w:val="00CE193B"/>
    <w:rsid w:val="00CE338F"/>
    <w:rsid w:val="00CE6CEE"/>
    <w:rsid w:val="00CE73DF"/>
    <w:rsid w:val="00CF3A8F"/>
    <w:rsid w:val="00CF4809"/>
    <w:rsid w:val="00CF56FA"/>
    <w:rsid w:val="00CF5EB8"/>
    <w:rsid w:val="00CF6240"/>
    <w:rsid w:val="00CF69E8"/>
    <w:rsid w:val="00D00729"/>
    <w:rsid w:val="00D02653"/>
    <w:rsid w:val="00D043EA"/>
    <w:rsid w:val="00D0620B"/>
    <w:rsid w:val="00D06A5B"/>
    <w:rsid w:val="00D16628"/>
    <w:rsid w:val="00D17A2F"/>
    <w:rsid w:val="00D205FE"/>
    <w:rsid w:val="00D218CC"/>
    <w:rsid w:val="00D22622"/>
    <w:rsid w:val="00D2325E"/>
    <w:rsid w:val="00D232A8"/>
    <w:rsid w:val="00D2568D"/>
    <w:rsid w:val="00D26CC4"/>
    <w:rsid w:val="00D37523"/>
    <w:rsid w:val="00D409E4"/>
    <w:rsid w:val="00D419C7"/>
    <w:rsid w:val="00D52534"/>
    <w:rsid w:val="00D575CB"/>
    <w:rsid w:val="00D60038"/>
    <w:rsid w:val="00D62533"/>
    <w:rsid w:val="00D62802"/>
    <w:rsid w:val="00D66AE0"/>
    <w:rsid w:val="00D66CBA"/>
    <w:rsid w:val="00D7394F"/>
    <w:rsid w:val="00D74902"/>
    <w:rsid w:val="00D74D7B"/>
    <w:rsid w:val="00D75C42"/>
    <w:rsid w:val="00D771C5"/>
    <w:rsid w:val="00D86065"/>
    <w:rsid w:val="00D91D2E"/>
    <w:rsid w:val="00D931E2"/>
    <w:rsid w:val="00D9404D"/>
    <w:rsid w:val="00D95AA6"/>
    <w:rsid w:val="00D95ABF"/>
    <w:rsid w:val="00D978F4"/>
    <w:rsid w:val="00DA11F1"/>
    <w:rsid w:val="00DA4EC2"/>
    <w:rsid w:val="00DA5CFC"/>
    <w:rsid w:val="00DA6FD8"/>
    <w:rsid w:val="00DB1159"/>
    <w:rsid w:val="00DB1445"/>
    <w:rsid w:val="00DB4D80"/>
    <w:rsid w:val="00DB548D"/>
    <w:rsid w:val="00DB7ECA"/>
    <w:rsid w:val="00DC6220"/>
    <w:rsid w:val="00DD09B5"/>
    <w:rsid w:val="00DD21D5"/>
    <w:rsid w:val="00DD4516"/>
    <w:rsid w:val="00DD7DB6"/>
    <w:rsid w:val="00DE5039"/>
    <w:rsid w:val="00DF0D9E"/>
    <w:rsid w:val="00DF398A"/>
    <w:rsid w:val="00DF3B50"/>
    <w:rsid w:val="00DF6F04"/>
    <w:rsid w:val="00DF7848"/>
    <w:rsid w:val="00E01120"/>
    <w:rsid w:val="00E045C3"/>
    <w:rsid w:val="00E121E0"/>
    <w:rsid w:val="00E12D85"/>
    <w:rsid w:val="00E14E41"/>
    <w:rsid w:val="00E1541A"/>
    <w:rsid w:val="00E15706"/>
    <w:rsid w:val="00E15DD9"/>
    <w:rsid w:val="00E20E8E"/>
    <w:rsid w:val="00E21D12"/>
    <w:rsid w:val="00E21E1A"/>
    <w:rsid w:val="00E21E20"/>
    <w:rsid w:val="00E2254C"/>
    <w:rsid w:val="00E2278B"/>
    <w:rsid w:val="00E229F7"/>
    <w:rsid w:val="00E22DDA"/>
    <w:rsid w:val="00E230C0"/>
    <w:rsid w:val="00E24930"/>
    <w:rsid w:val="00E27524"/>
    <w:rsid w:val="00E314E0"/>
    <w:rsid w:val="00E32649"/>
    <w:rsid w:val="00E40166"/>
    <w:rsid w:val="00E469EA"/>
    <w:rsid w:val="00E508E0"/>
    <w:rsid w:val="00E50E54"/>
    <w:rsid w:val="00E50E6C"/>
    <w:rsid w:val="00E519B8"/>
    <w:rsid w:val="00E52F69"/>
    <w:rsid w:val="00E548D8"/>
    <w:rsid w:val="00E548ED"/>
    <w:rsid w:val="00E55A25"/>
    <w:rsid w:val="00E65116"/>
    <w:rsid w:val="00E65ED0"/>
    <w:rsid w:val="00E74E15"/>
    <w:rsid w:val="00E75877"/>
    <w:rsid w:val="00E7648E"/>
    <w:rsid w:val="00E77A95"/>
    <w:rsid w:val="00E80605"/>
    <w:rsid w:val="00E81CB3"/>
    <w:rsid w:val="00E82614"/>
    <w:rsid w:val="00E82AF8"/>
    <w:rsid w:val="00E833E2"/>
    <w:rsid w:val="00E83B6A"/>
    <w:rsid w:val="00E91C65"/>
    <w:rsid w:val="00E94407"/>
    <w:rsid w:val="00E94A72"/>
    <w:rsid w:val="00E954F8"/>
    <w:rsid w:val="00E95B49"/>
    <w:rsid w:val="00E96048"/>
    <w:rsid w:val="00E974B3"/>
    <w:rsid w:val="00EA464E"/>
    <w:rsid w:val="00EB0C6E"/>
    <w:rsid w:val="00EB60EA"/>
    <w:rsid w:val="00EC4ECE"/>
    <w:rsid w:val="00EC72E8"/>
    <w:rsid w:val="00ED22FA"/>
    <w:rsid w:val="00ED3F3F"/>
    <w:rsid w:val="00ED6700"/>
    <w:rsid w:val="00EE240A"/>
    <w:rsid w:val="00EE4D42"/>
    <w:rsid w:val="00EE4D72"/>
    <w:rsid w:val="00EF0052"/>
    <w:rsid w:val="00EF05D9"/>
    <w:rsid w:val="00EF0F3F"/>
    <w:rsid w:val="00EF17BE"/>
    <w:rsid w:val="00EF28E2"/>
    <w:rsid w:val="00F0084E"/>
    <w:rsid w:val="00F00D39"/>
    <w:rsid w:val="00F01C8E"/>
    <w:rsid w:val="00F05B1A"/>
    <w:rsid w:val="00F07BD3"/>
    <w:rsid w:val="00F12BB3"/>
    <w:rsid w:val="00F12C3E"/>
    <w:rsid w:val="00F15278"/>
    <w:rsid w:val="00F17A3B"/>
    <w:rsid w:val="00F17A43"/>
    <w:rsid w:val="00F20692"/>
    <w:rsid w:val="00F21485"/>
    <w:rsid w:val="00F21924"/>
    <w:rsid w:val="00F2522A"/>
    <w:rsid w:val="00F268C0"/>
    <w:rsid w:val="00F30A94"/>
    <w:rsid w:val="00F3199C"/>
    <w:rsid w:val="00F3248B"/>
    <w:rsid w:val="00F36D92"/>
    <w:rsid w:val="00F37B03"/>
    <w:rsid w:val="00F405DD"/>
    <w:rsid w:val="00F426C4"/>
    <w:rsid w:val="00F438C8"/>
    <w:rsid w:val="00F43BA8"/>
    <w:rsid w:val="00F44D28"/>
    <w:rsid w:val="00F51D39"/>
    <w:rsid w:val="00F542FF"/>
    <w:rsid w:val="00F55698"/>
    <w:rsid w:val="00F6003B"/>
    <w:rsid w:val="00F66E30"/>
    <w:rsid w:val="00F71F21"/>
    <w:rsid w:val="00F71FAF"/>
    <w:rsid w:val="00F7481C"/>
    <w:rsid w:val="00F77472"/>
    <w:rsid w:val="00F81BFF"/>
    <w:rsid w:val="00F822E0"/>
    <w:rsid w:val="00F8406E"/>
    <w:rsid w:val="00F8602D"/>
    <w:rsid w:val="00F92DB4"/>
    <w:rsid w:val="00F94FAB"/>
    <w:rsid w:val="00F959E3"/>
    <w:rsid w:val="00F96E09"/>
    <w:rsid w:val="00FA299D"/>
    <w:rsid w:val="00FA2D5B"/>
    <w:rsid w:val="00FA3613"/>
    <w:rsid w:val="00FA77EF"/>
    <w:rsid w:val="00FA7929"/>
    <w:rsid w:val="00FA7CFC"/>
    <w:rsid w:val="00FB0296"/>
    <w:rsid w:val="00FB04BA"/>
    <w:rsid w:val="00FB29A7"/>
    <w:rsid w:val="00FB2BEB"/>
    <w:rsid w:val="00FB2CDF"/>
    <w:rsid w:val="00FB65B1"/>
    <w:rsid w:val="00FC0614"/>
    <w:rsid w:val="00FC081A"/>
    <w:rsid w:val="00FC173C"/>
    <w:rsid w:val="00FC32F4"/>
    <w:rsid w:val="00FD579A"/>
    <w:rsid w:val="00FD59C5"/>
    <w:rsid w:val="00FE2BE3"/>
    <w:rsid w:val="00FE36F4"/>
    <w:rsid w:val="00FE6F88"/>
    <w:rsid w:val="00FE798D"/>
    <w:rsid w:val="00FF0B63"/>
    <w:rsid w:val="00FF2563"/>
    <w:rsid w:val="00FF7AD3"/>
    <w:rsid w:val="01167999"/>
    <w:rsid w:val="0158267B"/>
    <w:rsid w:val="01752934"/>
    <w:rsid w:val="017D51E8"/>
    <w:rsid w:val="01964388"/>
    <w:rsid w:val="01D62D14"/>
    <w:rsid w:val="02021D56"/>
    <w:rsid w:val="02037D9B"/>
    <w:rsid w:val="02702F95"/>
    <w:rsid w:val="028213AB"/>
    <w:rsid w:val="028C467A"/>
    <w:rsid w:val="037316DF"/>
    <w:rsid w:val="03F3604D"/>
    <w:rsid w:val="041C5B7E"/>
    <w:rsid w:val="050D4EFA"/>
    <w:rsid w:val="056557E0"/>
    <w:rsid w:val="05864FE3"/>
    <w:rsid w:val="05EA1EF6"/>
    <w:rsid w:val="063E1C73"/>
    <w:rsid w:val="06441B4F"/>
    <w:rsid w:val="068B4F41"/>
    <w:rsid w:val="06AB37C7"/>
    <w:rsid w:val="06FA3C85"/>
    <w:rsid w:val="093A6283"/>
    <w:rsid w:val="0985685D"/>
    <w:rsid w:val="09B154E2"/>
    <w:rsid w:val="09BF6D52"/>
    <w:rsid w:val="09FE0D46"/>
    <w:rsid w:val="0A31777C"/>
    <w:rsid w:val="0A77354E"/>
    <w:rsid w:val="0AA238B4"/>
    <w:rsid w:val="0AFE5076"/>
    <w:rsid w:val="0B50271E"/>
    <w:rsid w:val="0B966B9D"/>
    <w:rsid w:val="0B98291E"/>
    <w:rsid w:val="0BF27490"/>
    <w:rsid w:val="0C285B67"/>
    <w:rsid w:val="0C687C83"/>
    <w:rsid w:val="0C764162"/>
    <w:rsid w:val="0CA54F70"/>
    <w:rsid w:val="0CD53042"/>
    <w:rsid w:val="0D9B7C61"/>
    <w:rsid w:val="0EA53440"/>
    <w:rsid w:val="0F590929"/>
    <w:rsid w:val="0F9C5E33"/>
    <w:rsid w:val="102B58A2"/>
    <w:rsid w:val="105F18D1"/>
    <w:rsid w:val="107832F7"/>
    <w:rsid w:val="10B606BB"/>
    <w:rsid w:val="10EA0064"/>
    <w:rsid w:val="10F71E3C"/>
    <w:rsid w:val="115E3F9E"/>
    <w:rsid w:val="117420CF"/>
    <w:rsid w:val="11AA61A2"/>
    <w:rsid w:val="121546E8"/>
    <w:rsid w:val="12D921F6"/>
    <w:rsid w:val="135C1FEF"/>
    <w:rsid w:val="13A101F0"/>
    <w:rsid w:val="13FF706B"/>
    <w:rsid w:val="147830F4"/>
    <w:rsid w:val="14BA3D2A"/>
    <w:rsid w:val="14EB621B"/>
    <w:rsid w:val="151351E0"/>
    <w:rsid w:val="152444D7"/>
    <w:rsid w:val="153361A1"/>
    <w:rsid w:val="153F466F"/>
    <w:rsid w:val="156F15AC"/>
    <w:rsid w:val="160A61AC"/>
    <w:rsid w:val="16294BEB"/>
    <w:rsid w:val="16350C1C"/>
    <w:rsid w:val="16CE67F8"/>
    <w:rsid w:val="16D054D5"/>
    <w:rsid w:val="16F14C21"/>
    <w:rsid w:val="16FD46B2"/>
    <w:rsid w:val="170A534A"/>
    <w:rsid w:val="174C17CD"/>
    <w:rsid w:val="17BB5325"/>
    <w:rsid w:val="18244033"/>
    <w:rsid w:val="185C1CD5"/>
    <w:rsid w:val="18A5210D"/>
    <w:rsid w:val="198E17D0"/>
    <w:rsid w:val="19D46959"/>
    <w:rsid w:val="1A051370"/>
    <w:rsid w:val="1A1E6561"/>
    <w:rsid w:val="1A45006C"/>
    <w:rsid w:val="1A5139B5"/>
    <w:rsid w:val="1A78665D"/>
    <w:rsid w:val="1A7E1A1C"/>
    <w:rsid w:val="1A9E34B8"/>
    <w:rsid w:val="1AA34071"/>
    <w:rsid w:val="1B6509DB"/>
    <w:rsid w:val="1C052C65"/>
    <w:rsid w:val="1C3A14E6"/>
    <w:rsid w:val="1CD859BA"/>
    <w:rsid w:val="1D142BF2"/>
    <w:rsid w:val="1D356570"/>
    <w:rsid w:val="1DBE7EA1"/>
    <w:rsid w:val="1DD63EE4"/>
    <w:rsid w:val="1E44299C"/>
    <w:rsid w:val="1E5A33D8"/>
    <w:rsid w:val="1E646536"/>
    <w:rsid w:val="1EEB6E14"/>
    <w:rsid w:val="1F243C7F"/>
    <w:rsid w:val="1F6427D2"/>
    <w:rsid w:val="1F9E5598"/>
    <w:rsid w:val="1FBB0D20"/>
    <w:rsid w:val="1FE0657E"/>
    <w:rsid w:val="204D43BF"/>
    <w:rsid w:val="206F33A4"/>
    <w:rsid w:val="210820BB"/>
    <w:rsid w:val="2174023C"/>
    <w:rsid w:val="21B96B5B"/>
    <w:rsid w:val="21D4669D"/>
    <w:rsid w:val="21F21252"/>
    <w:rsid w:val="22936BA8"/>
    <w:rsid w:val="229421AC"/>
    <w:rsid w:val="22AE4635"/>
    <w:rsid w:val="23967AE1"/>
    <w:rsid w:val="23FC2468"/>
    <w:rsid w:val="24BA1E18"/>
    <w:rsid w:val="25052FD7"/>
    <w:rsid w:val="250C5388"/>
    <w:rsid w:val="25755282"/>
    <w:rsid w:val="25D12B93"/>
    <w:rsid w:val="28472A29"/>
    <w:rsid w:val="28776B74"/>
    <w:rsid w:val="28C92BAD"/>
    <w:rsid w:val="28DB396B"/>
    <w:rsid w:val="28DD73CA"/>
    <w:rsid w:val="29553152"/>
    <w:rsid w:val="29C36E3F"/>
    <w:rsid w:val="29D52604"/>
    <w:rsid w:val="2A171F62"/>
    <w:rsid w:val="2A1F3791"/>
    <w:rsid w:val="2A373D87"/>
    <w:rsid w:val="2A3B6F65"/>
    <w:rsid w:val="2A7D0E00"/>
    <w:rsid w:val="2A92799C"/>
    <w:rsid w:val="2AE6078B"/>
    <w:rsid w:val="2AE62FB2"/>
    <w:rsid w:val="2B6D3B22"/>
    <w:rsid w:val="2C59738C"/>
    <w:rsid w:val="2CC21B71"/>
    <w:rsid w:val="2D2429B8"/>
    <w:rsid w:val="2D5F0C1B"/>
    <w:rsid w:val="2D625597"/>
    <w:rsid w:val="2D801003"/>
    <w:rsid w:val="2DF469D8"/>
    <w:rsid w:val="2DF5715B"/>
    <w:rsid w:val="2E196D3C"/>
    <w:rsid w:val="2E8D3F31"/>
    <w:rsid w:val="2ECC2D3E"/>
    <w:rsid w:val="2ECF39FC"/>
    <w:rsid w:val="2EE178DF"/>
    <w:rsid w:val="2F2A0D27"/>
    <w:rsid w:val="2F8972D1"/>
    <w:rsid w:val="2F960492"/>
    <w:rsid w:val="304011CA"/>
    <w:rsid w:val="305F2FDF"/>
    <w:rsid w:val="3072568A"/>
    <w:rsid w:val="31314E3A"/>
    <w:rsid w:val="314A067F"/>
    <w:rsid w:val="31532546"/>
    <w:rsid w:val="31766D51"/>
    <w:rsid w:val="31A77435"/>
    <w:rsid w:val="31B30288"/>
    <w:rsid w:val="31B76118"/>
    <w:rsid w:val="31E7012A"/>
    <w:rsid w:val="322A32F2"/>
    <w:rsid w:val="323D40CD"/>
    <w:rsid w:val="32697AD0"/>
    <w:rsid w:val="33142856"/>
    <w:rsid w:val="33EF76E2"/>
    <w:rsid w:val="35207DEB"/>
    <w:rsid w:val="35293A60"/>
    <w:rsid w:val="354B0406"/>
    <w:rsid w:val="35521F61"/>
    <w:rsid w:val="358E6727"/>
    <w:rsid w:val="35BE6F1B"/>
    <w:rsid w:val="360322B0"/>
    <w:rsid w:val="375902FA"/>
    <w:rsid w:val="376E6DEB"/>
    <w:rsid w:val="37BE1ED9"/>
    <w:rsid w:val="381A7C1A"/>
    <w:rsid w:val="38355C92"/>
    <w:rsid w:val="38D7381B"/>
    <w:rsid w:val="38DC1DDE"/>
    <w:rsid w:val="391128B1"/>
    <w:rsid w:val="39202956"/>
    <w:rsid w:val="397F2AC4"/>
    <w:rsid w:val="398647FF"/>
    <w:rsid w:val="398E4E69"/>
    <w:rsid w:val="39CA1D4C"/>
    <w:rsid w:val="3A2B1743"/>
    <w:rsid w:val="3A370BCB"/>
    <w:rsid w:val="3A750158"/>
    <w:rsid w:val="3ADF574C"/>
    <w:rsid w:val="3B0B1495"/>
    <w:rsid w:val="3B2137A4"/>
    <w:rsid w:val="3B6B1933"/>
    <w:rsid w:val="3B8D5BAD"/>
    <w:rsid w:val="3BFF783F"/>
    <w:rsid w:val="3C1B39B4"/>
    <w:rsid w:val="3C264FAF"/>
    <w:rsid w:val="3CB57A9F"/>
    <w:rsid w:val="3CB6398C"/>
    <w:rsid w:val="3CDD0FE6"/>
    <w:rsid w:val="3D0D6D77"/>
    <w:rsid w:val="3D9D03ED"/>
    <w:rsid w:val="3DD04475"/>
    <w:rsid w:val="3DD652C5"/>
    <w:rsid w:val="3F1D2508"/>
    <w:rsid w:val="3F201E39"/>
    <w:rsid w:val="3F8A07CC"/>
    <w:rsid w:val="401818E8"/>
    <w:rsid w:val="40FA1E37"/>
    <w:rsid w:val="40FC6342"/>
    <w:rsid w:val="41D87FDF"/>
    <w:rsid w:val="42C442BB"/>
    <w:rsid w:val="42C577DE"/>
    <w:rsid w:val="42D7356B"/>
    <w:rsid w:val="432D5C95"/>
    <w:rsid w:val="437435EB"/>
    <w:rsid w:val="43937033"/>
    <w:rsid w:val="43B33E40"/>
    <w:rsid w:val="44347D2F"/>
    <w:rsid w:val="443774D3"/>
    <w:rsid w:val="444F3AA3"/>
    <w:rsid w:val="446059CD"/>
    <w:rsid w:val="448A25C8"/>
    <w:rsid w:val="4543125F"/>
    <w:rsid w:val="4598031B"/>
    <w:rsid w:val="45BF7ED5"/>
    <w:rsid w:val="45D02FEE"/>
    <w:rsid w:val="46562673"/>
    <w:rsid w:val="46B36062"/>
    <w:rsid w:val="46C269C0"/>
    <w:rsid w:val="46FB3592"/>
    <w:rsid w:val="473C6B0E"/>
    <w:rsid w:val="47E113EB"/>
    <w:rsid w:val="484628D2"/>
    <w:rsid w:val="48A67B6D"/>
    <w:rsid w:val="48C54D8C"/>
    <w:rsid w:val="48E0051A"/>
    <w:rsid w:val="49626CAE"/>
    <w:rsid w:val="4A46736C"/>
    <w:rsid w:val="4A9C1801"/>
    <w:rsid w:val="4AAB2AF7"/>
    <w:rsid w:val="4B242449"/>
    <w:rsid w:val="4B2E79C9"/>
    <w:rsid w:val="4B47466B"/>
    <w:rsid w:val="4B4C4EA7"/>
    <w:rsid w:val="4B765137"/>
    <w:rsid w:val="4B7D28CF"/>
    <w:rsid w:val="4B9B2EC0"/>
    <w:rsid w:val="4BBC7BEE"/>
    <w:rsid w:val="4C830896"/>
    <w:rsid w:val="4CE8046C"/>
    <w:rsid w:val="4D0A76D8"/>
    <w:rsid w:val="4D0E72B1"/>
    <w:rsid w:val="4D115D48"/>
    <w:rsid w:val="4D4479C5"/>
    <w:rsid w:val="4D740F19"/>
    <w:rsid w:val="4DC15753"/>
    <w:rsid w:val="4DFE782C"/>
    <w:rsid w:val="4E042CCB"/>
    <w:rsid w:val="4E063ABF"/>
    <w:rsid w:val="4E343407"/>
    <w:rsid w:val="4EAB0A73"/>
    <w:rsid w:val="4EB44A6E"/>
    <w:rsid w:val="4EE55EC3"/>
    <w:rsid w:val="4F0D2503"/>
    <w:rsid w:val="4F296A60"/>
    <w:rsid w:val="4FFE0252"/>
    <w:rsid w:val="500842BA"/>
    <w:rsid w:val="50871B84"/>
    <w:rsid w:val="51041CF1"/>
    <w:rsid w:val="51077F36"/>
    <w:rsid w:val="51120C1B"/>
    <w:rsid w:val="511A4EA0"/>
    <w:rsid w:val="51C92AFD"/>
    <w:rsid w:val="52445835"/>
    <w:rsid w:val="52570353"/>
    <w:rsid w:val="52810649"/>
    <w:rsid w:val="52896F0A"/>
    <w:rsid w:val="531016B5"/>
    <w:rsid w:val="53CC418C"/>
    <w:rsid w:val="541D0622"/>
    <w:rsid w:val="5437176A"/>
    <w:rsid w:val="543C2EEA"/>
    <w:rsid w:val="549F79E3"/>
    <w:rsid w:val="54DB547E"/>
    <w:rsid w:val="551376BB"/>
    <w:rsid w:val="551A5116"/>
    <w:rsid w:val="554E5C27"/>
    <w:rsid w:val="55DF4F9E"/>
    <w:rsid w:val="55F56B46"/>
    <w:rsid w:val="561920F9"/>
    <w:rsid w:val="563A235E"/>
    <w:rsid w:val="56B0263D"/>
    <w:rsid w:val="56E94064"/>
    <w:rsid w:val="57054468"/>
    <w:rsid w:val="57335454"/>
    <w:rsid w:val="573F73AC"/>
    <w:rsid w:val="57463496"/>
    <w:rsid w:val="577E3FA6"/>
    <w:rsid w:val="57D27C4E"/>
    <w:rsid w:val="57F93565"/>
    <w:rsid w:val="58322D62"/>
    <w:rsid w:val="585F2CE4"/>
    <w:rsid w:val="58BB3690"/>
    <w:rsid w:val="59151611"/>
    <w:rsid w:val="59251EB6"/>
    <w:rsid w:val="598829F1"/>
    <w:rsid w:val="598A4A5C"/>
    <w:rsid w:val="59FA7DD2"/>
    <w:rsid w:val="5A211399"/>
    <w:rsid w:val="5A8D54EE"/>
    <w:rsid w:val="5AD7088E"/>
    <w:rsid w:val="5ADF090A"/>
    <w:rsid w:val="5B047A1F"/>
    <w:rsid w:val="5B2923B3"/>
    <w:rsid w:val="5B413279"/>
    <w:rsid w:val="5B7A19ED"/>
    <w:rsid w:val="5BB91726"/>
    <w:rsid w:val="5BBE3B3E"/>
    <w:rsid w:val="5BEC2C3B"/>
    <w:rsid w:val="5BEE0A17"/>
    <w:rsid w:val="5C233851"/>
    <w:rsid w:val="5CAD2CB8"/>
    <w:rsid w:val="5CB92752"/>
    <w:rsid w:val="5CCD7739"/>
    <w:rsid w:val="5CD016B4"/>
    <w:rsid w:val="5CDF54A0"/>
    <w:rsid w:val="5D1046F7"/>
    <w:rsid w:val="5DD0425B"/>
    <w:rsid w:val="5E143A83"/>
    <w:rsid w:val="5E2F473E"/>
    <w:rsid w:val="5E8A61B8"/>
    <w:rsid w:val="5E9B2233"/>
    <w:rsid w:val="5EAA1E68"/>
    <w:rsid w:val="5EDF49A2"/>
    <w:rsid w:val="5F402C2B"/>
    <w:rsid w:val="5F6951F5"/>
    <w:rsid w:val="60274596"/>
    <w:rsid w:val="604716D0"/>
    <w:rsid w:val="607A6017"/>
    <w:rsid w:val="607C30F3"/>
    <w:rsid w:val="60AC1118"/>
    <w:rsid w:val="60BF16F4"/>
    <w:rsid w:val="610F22A3"/>
    <w:rsid w:val="61284EB2"/>
    <w:rsid w:val="613E16D2"/>
    <w:rsid w:val="614E1012"/>
    <w:rsid w:val="615A4CF3"/>
    <w:rsid w:val="61BB35AF"/>
    <w:rsid w:val="62162424"/>
    <w:rsid w:val="62425DF1"/>
    <w:rsid w:val="6271300E"/>
    <w:rsid w:val="62C41A9A"/>
    <w:rsid w:val="634B26EA"/>
    <w:rsid w:val="639B4C8B"/>
    <w:rsid w:val="63A45ED2"/>
    <w:rsid w:val="63AA6EB0"/>
    <w:rsid w:val="64031D01"/>
    <w:rsid w:val="64795556"/>
    <w:rsid w:val="64B01955"/>
    <w:rsid w:val="65114F9D"/>
    <w:rsid w:val="65324A90"/>
    <w:rsid w:val="65603A3D"/>
    <w:rsid w:val="65B207FA"/>
    <w:rsid w:val="65CE1959"/>
    <w:rsid w:val="66016109"/>
    <w:rsid w:val="6613441E"/>
    <w:rsid w:val="665A3C6D"/>
    <w:rsid w:val="66DF5549"/>
    <w:rsid w:val="66FA58AB"/>
    <w:rsid w:val="67F07262"/>
    <w:rsid w:val="682B33D8"/>
    <w:rsid w:val="68535EA1"/>
    <w:rsid w:val="68CC6550"/>
    <w:rsid w:val="68E57031"/>
    <w:rsid w:val="68F021C1"/>
    <w:rsid w:val="69467525"/>
    <w:rsid w:val="6A533F8A"/>
    <w:rsid w:val="6AF26721"/>
    <w:rsid w:val="6AFF23DB"/>
    <w:rsid w:val="6B9A1CFB"/>
    <w:rsid w:val="6BAB3516"/>
    <w:rsid w:val="6BDC7E94"/>
    <w:rsid w:val="6BDE07F8"/>
    <w:rsid w:val="6C8B188A"/>
    <w:rsid w:val="6C8F24FD"/>
    <w:rsid w:val="6CA24B1D"/>
    <w:rsid w:val="6DA1284A"/>
    <w:rsid w:val="6DD87818"/>
    <w:rsid w:val="6DF70664"/>
    <w:rsid w:val="6E0F6C31"/>
    <w:rsid w:val="6E2B425D"/>
    <w:rsid w:val="6E4F2481"/>
    <w:rsid w:val="6ED7622B"/>
    <w:rsid w:val="6F121A3E"/>
    <w:rsid w:val="6F6B68E9"/>
    <w:rsid w:val="6F993C2F"/>
    <w:rsid w:val="6FF54068"/>
    <w:rsid w:val="70C31314"/>
    <w:rsid w:val="70CA0126"/>
    <w:rsid w:val="70F25297"/>
    <w:rsid w:val="71750E39"/>
    <w:rsid w:val="72080CCC"/>
    <w:rsid w:val="72247E81"/>
    <w:rsid w:val="72834155"/>
    <w:rsid w:val="731F18D9"/>
    <w:rsid w:val="733418B9"/>
    <w:rsid w:val="735F4BA2"/>
    <w:rsid w:val="73FC5D02"/>
    <w:rsid w:val="744D4D5B"/>
    <w:rsid w:val="74615308"/>
    <w:rsid w:val="75603A2E"/>
    <w:rsid w:val="75AB057F"/>
    <w:rsid w:val="75BD02C4"/>
    <w:rsid w:val="75D15C91"/>
    <w:rsid w:val="760207B5"/>
    <w:rsid w:val="760C54F0"/>
    <w:rsid w:val="761461B8"/>
    <w:rsid w:val="76772493"/>
    <w:rsid w:val="769D4D0F"/>
    <w:rsid w:val="76D22D39"/>
    <w:rsid w:val="76E92097"/>
    <w:rsid w:val="77175DFF"/>
    <w:rsid w:val="77376D77"/>
    <w:rsid w:val="77497D36"/>
    <w:rsid w:val="7784739F"/>
    <w:rsid w:val="779C2F2A"/>
    <w:rsid w:val="787467D5"/>
    <w:rsid w:val="78D627CE"/>
    <w:rsid w:val="796F15D7"/>
    <w:rsid w:val="7988334B"/>
    <w:rsid w:val="79D16788"/>
    <w:rsid w:val="79D30F1F"/>
    <w:rsid w:val="79DD3EE2"/>
    <w:rsid w:val="7A164F29"/>
    <w:rsid w:val="7AE36B9F"/>
    <w:rsid w:val="7AEE52C0"/>
    <w:rsid w:val="7AF50CCA"/>
    <w:rsid w:val="7C2B7E9F"/>
    <w:rsid w:val="7C6140DC"/>
    <w:rsid w:val="7D7057B2"/>
    <w:rsid w:val="7DF77D1F"/>
    <w:rsid w:val="7E0A154C"/>
    <w:rsid w:val="7E3D6C5C"/>
    <w:rsid w:val="7E667611"/>
    <w:rsid w:val="7E69042A"/>
    <w:rsid w:val="7E6F7396"/>
    <w:rsid w:val="7EA12D39"/>
    <w:rsid w:val="7EA96D57"/>
    <w:rsid w:val="7ED1747E"/>
    <w:rsid w:val="7FA7702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0" w:semiHidden="0" w:name="toc 2"/>
    <w:lsdException w:qFormat="1" w:unhideWhenUsed="0" w:uiPriority="0" w:semiHidden="0"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qFormat="1" w:uiPriority="99"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qFormat="1" w:uiPriority="99"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qFormat="1" w:unhideWhenUsed="0" w:uiPriority="0" w:semiHidden="0" w:name="List 4"/>
    <w:lsdException w:qFormat="1"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hint="eastAsia" w:ascii="Times New Roman" w:hAnsi="Times New Roman" w:eastAsia="宋体" w:cs="Times New Roman"/>
      <w:kern w:val="2"/>
      <w:sz w:val="21"/>
      <w:lang w:val="en-US" w:eastAsia="zh-CN" w:bidi="ar-SA"/>
    </w:rPr>
  </w:style>
  <w:style w:type="paragraph" w:styleId="3">
    <w:name w:val="heading 1"/>
    <w:basedOn w:val="1"/>
    <w:next w:val="1"/>
    <w:link w:val="52"/>
    <w:qFormat/>
    <w:uiPriority w:val="0"/>
    <w:pPr>
      <w:keepNext/>
      <w:jc w:val="center"/>
      <w:outlineLvl w:val="0"/>
    </w:pPr>
    <w:rPr>
      <w:b/>
      <w:bCs/>
      <w:kern w:val="0"/>
      <w:sz w:val="24"/>
    </w:rPr>
  </w:style>
  <w:style w:type="paragraph" w:styleId="2">
    <w:name w:val="heading 2"/>
    <w:basedOn w:val="1"/>
    <w:next w:val="1"/>
    <w:link w:val="51"/>
    <w:qFormat/>
    <w:uiPriority w:val="0"/>
    <w:pPr>
      <w:keepNext/>
      <w:keepLines/>
      <w:spacing w:before="260" w:after="260" w:line="416" w:lineRule="auto"/>
      <w:outlineLvl w:val="1"/>
    </w:pPr>
    <w:rPr>
      <w:rFonts w:ascii="Arial" w:hAnsi="Arial" w:eastAsia="黑体"/>
      <w:b/>
      <w:bCs/>
      <w:kern w:val="0"/>
      <w:sz w:val="32"/>
      <w:szCs w:val="32"/>
    </w:rPr>
  </w:style>
  <w:style w:type="paragraph" w:styleId="4">
    <w:name w:val="heading 3"/>
    <w:basedOn w:val="1"/>
    <w:next w:val="1"/>
    <w:link w:val="53"/>
    <w:qFormat/>
    <w:uiPriority w:val="0"/>
    <w:pPr>
      <w:keepNext/>
      <w:keepLines/>
      <w:spacing w:before="260" w:after="260" w:line="416" w:lineRule="auto"/>
      <w:outlineLvl w:val="2"/>
    </w:pPr>
    <w:rPr>
      <w:b/>
      <w:bCs/>
      <w:kern w:val="0"/>
      <w:sz w:val="32"/>
      <w:szCs w:val="32"/>
    </w:rPr>
  </w:style>
  <w:style w:type="paragraph" w:styleId="5">
    <w:name w:val="heading 4"/>
    <w:basedOn w:val="1"/>
    <w:next w:val="1"/>
    <w:link w:val="54"/>
    <w:qFormat/>
    <w:uiPriority w:val="0"/>
    <w:pPr>
      <w:keepNext/>
      <w:keepLines/>
      <w:spacing w:before="280" w:after="290" w:line="376" w:lineRule="auto"/>
      <w:outlineLvl w:val="3"/>
    </w:pPr>
    <w:rPr>
      <w:rFonts w:ascii="Arial" w:hAnsi="Arial" w:eastAsia="黑体"/>
      <w:b/>
      <w:bCs/>
      <w:kern w:val="0"/>
      <w:sz w:val="28"/>
      <w:szCs w:val="28"/>
    </w:rPr>
  </w:style>
  <w:style w:type="paragraph" w:styleId="6">
    <w:name w:val="heading 5"/>
    <w:basedOn w:val="1"/>
    <w:next w:val="1"/>
    <w:link w:val="55"/>
    <w:qFormat/>
    <w:uiPriority w:val="0"/>
    <w:pPr>
      <w:keepNext/>
      <w:keepLines/>
      <w:spacing w:before="280" w:after="290" w:line="376" w:lineRule="auto"/>
      <w:outlineLvl w:val="4"/>
    </w:pPr>
    <w:rPr>
      <w:b/>
      <w:bCs/>
      <w:kern w:val="0"/>
      <w:sz w:val="28"/>
      <w:szCs w:val="28"/>
    </w:rPr>
  </w:style>
  <w:style w:type="paragraph" w:styleId="7">
    <w:name w:val="heading 9"/>
    <w:basedOn w:val="1"/>
    <w:next w:val="1"/>
    <w:link w:val="56"/>
    <w:qFormat/>
    <w:uiPriority w:val="0"/>
    <w:pPr>
      <w:keepNext/>
      <w:keepLines/>
      <w:spacing w:before="240" w:after="64" w:line="317" w:lineRule="auto"/>
      <w:outlineLvl w:val="8"/>
    </w:pPr>
    <w:rPr>
      <w:rFonts w:ascii="Arial" w:hAnsi="Arial" w:eastAsia="黑体"/>
      <w:kern w:val="0"/>
      <w:sz w:val="20"/>
      <w:szCs w:val="20"/>
    </w:rPr>
  </w:style>
  <w:style w:type="character" w:default="1" w:styleId="44">
    <w:name w:val="Default Paragraph Font"/>
    <w:unhideWhenUsed/>
    <w:qFormat/>
    <w:uiPriority w:val="1"/>
  </w:style>
  <w:style w:type="table" w:default="1" w:styleId="42">
    <w:name w:val="Normal Table"/>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eastAsia="Times New Roman" w:cs="Times New Roman"/>
      <w:sz w:val="20"/>
      <w:szCs w:val="20"/>
    </w:rPr>
    <w:tblPr>
      <w:tblCellMar>
        <w:top w:w="0" w:type="dxa"/>
        <w:left w:w="108" w:type="dxa"/>
        <w:bottom w:w="0" w:type="dxa"/>
        <w:right w:w="108" w:type="dxa"/>
      </w:tblCellMar>
    </w:tblPr>
  </w:style>
  <w:style w:type="paragraph" w:styleId="8">
    <w:name w:val="List Number"/>
    <w:basedOn w:val="1"/>
    <w:qFormat/>
    <w:uiPriority w:val="0"/>
    <w:pPr>
      <w:widowControl/>
      <w:numPr>
        <w:ilvl w:val="0"/>
        <w:numId w:val="1"/>
      </w:numPr>
      <w:tabs>
        <w:tab w:val="left" w:pos="454"/>
        <w:tab w:val="left" w:pos="720"/>
      </w:tabs>
      <w:spacing w:after="50" w:afterLines="50"/>
      <w:ind w:left="454" w:hanging="284"/>
      <w:jc w:val="left"/>
    </w:pPr>
    <w:rPr>
      <w:kern w:val="0"/>
      <w:sz w:val="24"/>
      <w:szCs w:val="20"/>
    </w:rPr>
  </w:style>
  <w:style w:type="paragraph" w:styleId="9">
    <w:name w:val="Normal Indent"/>
    <w:basedOn w:val="1"/>
    <w:next w:val="1"/>
    <w:link w:val="57"/>
    <w:qFormat/>
    <w:uiPriority w:val="0"/>
    <w:pPr>
      <w:ind w:firstLine="420"/>
    </w:pPr>
    <w:rPr>
      <w:szCs w:val="20"/>
    </w:rPr>
  </w:style>
  <w:style w:type="paragraph" w:styleId="10">
    <w:name w:val="caption"/>
    <w:basedOn w:val="1"/>
    <w:next w:val="1"/>
    <w:qFormat/>
    <w:uiPriority w:val="0"/>
    <w:pPr>
      <w:spacing w:before="152" w:after="160"/>
    </w:pPr>
    <w:rPr>
      <w:rFonts w:ascii="Arial" w:hAnsi="Arial" w:eastAsia="黑体" w:cs="Arial"/>
      <w:sz w:val="20"/>
      <w:szCs w:val="20"/>
    </w:rPr>
  </w:style>
  <w:style w:type="paragraph" w:styleId="11">
    <w:name w:val="toa heading"/>
    <w:basedOn w:val="1"/>
    <w:next w:val="1"/>
    <w:semiHidden/>
    <w:qFormat/>
    <w:uiPriority w:val="0"/>
    <w:pPr>
      <w:spacing w:before="120"/>
    </w:pPr>
    <w:rPr>
      <w:rFonts w:ascii="Arial" w:hAnsi="Arial" w:cs="Arial"/>
      <w:sz w:val="24"/>
    </w:rPr>
  </w:style>
  <w:style w:type="paragraph" w:styleId="12">
    <w:name w:val="annotation text"/>
    <w:basedOn w:val="1"/>
    <w:link w:val="58"/>
    <w:semiHidden/>
    <w:qFormat/>
    <w:uiPriority w:val="0"/>
    <w:pPr>
      <w:jc w:val="left"/>
    </w:pPr>
    <w:rPr>
      <w:kern w:val="0"/>
      <w:sz w:val="20"/>
    </w:rPr>
  </w:style>
  <w:style w:type="paragraph" w:styleId="13">
    <w:name w:val="Body Text 3"/>
    <w:basedOn w:val="1"/>
    <w:link w:val="59"/>
    <w:qFormat/>
    <w:uiPriority w:val="0"/>
    <w:pPr>
      <w:snapToGrid w:val="0"/>
      <w:spacing w:before="50" w:after="50"/>
    </w:pPr>
    <w:rPr>
      <w:rFonts w:hAnsi="宋体" w:eastAsia="仿宋_GB2312"/>
      <w:b/>
      <w:bCs/>
      <w:kern w:val="0"/>
      <w:sz w:val="24"/>
      <w:szCs w:val="20"/>
    </w:rPr>
  </w:style>
  <w:style w:type="paragraph" w:styleId="14">
    <w:name w:val="Body Text"/>
    <w:basedOn w:val="1"/>
    <w:next w:val="1"/>
    <w:link w:val="60"/>
    <w:qFormat/>
    <w:uiPriority w:val="0"/>
    <w:pPr>
      <w:spacing w:after="120"/>
    </w:pPr>
    <w:rPr>
      <w:kern w:val="0"/>
      <w:sz w:val="28"/>
    </w:rPr>
  </w:style>
  <w:style w:type="paragraph" w:styleId="15">
    <w:name w:val="Body Text Indent"/>
    <w:basedOn w:val="1"/>
    <w:next w:val="16"/>
    <w:link w:val="61"/>
    <w:qFormat/>
    <w:uiPriority w:val="0"/>
    <w:pPr>
      <w:spacing w:line="200" w:lineRule="exact"/>
      <w:ind w:firstLine="301"/>
    </w:pPr>
    <w:rPr>
      <w:rFonts w:ascii="宋体" w:hAnsi="Courier New"/>
      <w:spacing w:val="-4"/>
      <w:kern w:val="0"/>
      <w:sz w:val="18"/>
      <w:szCs w:val="20"/>
    </w:rPr>
  </w:style>
  <w:style w:type="paragraph" w:styleId="16">
    <w:name w:val="Body Text First Indent 2"/>
    <w:basedOn w:val="15"/>
    <w:next w:val="17"/>
    <w:unhideWhenUsed/>
    <w:qFormat/>
    <w:uiPriority w:val="99"/>
    <w:pPr>
      <w:ind w:firstLine="420" w:firstLineChars="200"/>
    </w:pPr>
  </w:style>
  <w:style w:type="paragraph" w:customStyle="1" w:styleId="17">
    <w:name w:val="xl53"/>
    <w:basedOn w:val="1"/>
    <w:next w:val="1"/>
    <w:qFormat/>
    <w:uiPriority w:val="99"/>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styleId="18">
    <w:name w:val="List Number 3"/>
    <w:basedOn w:val="1"/>
    <w:qFormat/>
    <w:uiPriority w:val="0"/>
    <w:pPr>
      <w:numPr>
        <w:ilvl w:val="0"/>
        <w:numId w:val="2"/>
      </w:numPr>
    </w:pPr>
  </w:style>
  <w:style w:type="paragraph" w:styleId="19">
    <w:name w:val="List 2"/>
    <w:basedOn w:val="1"/>
    <w:qFormat/>
    <w:uiPriority w:val="0"/>
    <w:pPr>
      <w:ind w:left="100" w:leftChars="200" w:hanging="200" w:hangingChars="200"/>
    </w:pPr>
    <w:rPr>
      <w:sz w:val="28"/>
    </w:rPr>
  </w:style>
  <w:style w:type="paragraph" w:styleId="20">
    <w:name w:val="toc 3"/>
    <w:basedOn w:val="1"/>
    <w:next w:val="1"/>
    <w:qFormat/>
    <w:uiPriority w:val="0"/>
    <w:pPr>
      <w:ind w:left="840" w:leftChars="400"/>
    </w:pPr>
    <w:rPr>
      <w:rFonts w:ascii="Calibri" w:hAnsi="Calibri"/>
      <w:szCs w:val="22"/>
    </w:rPr>
  </w:style>
  <w:style w:type="paragraph" w:styleId="21">
    <w:name w:val="Plain Text"/>
    <w:basedOn w:val="1"/>
    <w:next w:val="1"/>
    <w:link w:val="62"/>
    <w:qFormat/>
    <w:uiPriority w:val="0"/>
    <w:pPr>
      <w:spacing w:before="156" w:beforeLines="50" w:after="156" w:afterLines="50" w:line="400" w:lineRule="exact"/>
    </w:pPr>
    <w:rPr>
      <w:rFonts w:ascii="宋体" w:hAnsi="Courier New"/>
    </w:rPr>
  </w:style>
  <w:style w:type="paragraph" w:styleId="22">
    <w:name w:val="Date"/>
    <w:basedOn w:val="1"/>
    <w:next w:val="1"/>
    <w:link w:val="63"/>
    <w:qFormat/>
    <w:uiPriority w:val="0"/>
    <w:pPr>
      <w:ind w:leftChars="2500"/>
    </w:pPr>
    <w:rPr>
      <w:rFonts w:eastAsia="楷体_GB2312"/>
      <w:kern w:val="0"/>
      <w:sz w:val="32"/>
      <w:szCs w:val="20"/>
    </w:rPr>
  </w:style>
  <w:style w:type="paragraph" w:styleId="23">
    <w:name w:val="Body Text Indent 2"/>
    <w:basedOn w:val="1"/>
    <w:link w:val="64"/>
    <w:qFormat/>
    <w:uiPriority w:val="0"/>
    <w:pPr>
      <w:snapToGrid w:val="0"/>
      <w:ind w:firstLine="542" w:firstLineChars="225"/>
    </w:pPr>
    <w:rPr>
      <w:rFonts w:ascii="仿宋_GB2312" w:hAnsi="宋体"/>
      <w:b/>
      <w:bCs/>
      <w:color w:val="000000"/>
      <w:kern w:val="0"/>
      <w:sz w:val="24"/>
    </w:rPr>
  </w:style>
  <w:style w:type="paragraph" w:styleId="24">
    <w:name w:val="Balloon Text"/>
    <w:basedOn w:val="1"/>
    <w:link w:val="65"/>
    <w:semiHidden/>
    <w:qFormat/>
    <w:uiPriority w:val="0"/>
    <w:rPr>
      <w:kern w:val="0"/>
      <w:sz w:val="18"/>
      <w:szCs w:val="18"/>
    </w:rPr>
  </w:style>
  <w:style w:type="paragraph" w:styleId="25">
    <w:name w:val="footer"/>
    <w:basedOn w:val="1"/>
    <w:link w:val="66"/>
    <w:qFormat/>
    <w:uiPriority w:val="99"/>
    <w:pPr>
      <w:tabs>
        <w:tab w:val="center" w:pos="4153"/>
        <w:tab w:val="right" w:pos="8306"/>
      </w:tabs>
      <w:snapToGrid w:val="0"/>
      <w:jc w:val="left"/>
    </w:pPr>
    <w:rPr>
      <w:rFonts w:eastAsia="黑体"/>
      <w:snapToGrid w:val="0"/>
      <w:kern w:val="0"/>
      <w:sz w:val="18"/>
      <w:szCs w:val="18"/>
    </w:rPr>
  </w:style>
  <w:style w:type="paragraph" w:styleId="26">
    <w:name w:val="envelope return"/>
    <w:basedOn w:val="1"/>
    <w:qFormat/>
    <w:uiPriority w:val="0"/>
    <w:pPr>
      <w:snapToGrid w:val="0"/>
    </w:pPr>
    <w:rPr>
      <w:rFonts w:ascii="Arial" w:hAnsi="Arial" w:eastAsia="宋体" w:cs="Arial"/>
    </w:rPr>
  </w:style>
  <w:style w:type="paragraph" w:styleId="27">
    <w:name w:val="header"/>
    <w:basedOn w:val="1"/>
    <w:link w:val="67"/>
    <w:qFormat/>
    <w:uiPriority w:val="99"/>
    <w:pPr>
      <w:pBdr>
        <w:bottom w:val="single" w:color="auto" w:sz="6" w:space="1"/>
      </w:pBdr>
      <w:tabs>
        <w:tab w:val="center" w:pos="4153"/>
        <w:tab w:val="right" w:pos="8306"/>
      </w:tabs>
      <w:snapToGrid w:val="0"/>
      <w:jc w:val="center"/>
    </w:pPr>
    <w:rPr>
      <w:rFonts w:eastAsia="仿宋_GB2312"/>
      <w:kern w:val="0"/>
      <w:sz w:val="18"/>
      <w:szCs w:val="20"/>
    </w:rPr>
  </w:style>
  <w:style w:type="paragraph" w:styleId="28">
    <w:name w:val="toc 1"/>
    <w:basedOn w:val="1"/>
    <w:next w:val="1"/>
    <w:qFormat/>
    <w:uiPriority w:val="39"/>
  </w:style>
  <w:style w:type="paragraph" w:styleId="29">
    <w:name w:val="List"/>
    <w:basedOn w:val="1"/>
    <w:qFormat/>
    <w:uiPriority w:val="0"/>
    <w:pPr>
      <w:ind w:left="200" w:hanging="200" w:hangingChars="200"/>
    </w:pPr>
    <w:rPr>
      <w:sz w:val="28"/>
    </w:rPr>
  </w:style>
  <w:style w:type="paragraph" w:styleId="30">
    <w:name w:val="footnote text"/>
    <w:basedOn w:val="1"/>
    <w:link w:val="68"/>
    <w:unhideWhenUsed/>
    <w:qFormat/>
    <w:uiPriority w:val="99"/>
    <w:pPr>
      <w:snapToGrid w:val="0"/>
      <w:jc w:val="left"/>
    </w:pPr>
    <w:rPr>
      <w:sz w:val="18"/>
      <w:szCs w:val="18"/>
    </w:rPr>
  </w:style>
  <w:style w:type="paragraph" w:styleId="31">
    <w:name w:val="toc 6"/>
    <w:basedOn w:val="1"/>
    <w:next w:val="1"/>
    <w:qFormat/>
    <w:uiPriority w:val="0"/>
    <w:pPr>
      <w:ind w:left="1050"/>
      <w:jc w:val="left"/>
    </w:pPr>
    <w:rPr>
      <w:rFonts w:ascii="仿宋_GB2312" w:eastAsia="仿宋_GB2312"/>
      <w:sz w:val="18"/>
      <w:szCs w:val="18"/>
    </w:rPr>
  </w:style>
  <w:style w:type="paragraph" w:styleId="32">
    <w:name w:val="List 5"/>
    <w:basedOn w:val="1"/>
    <w:qFormat/>
    <w:uiPriority w:val="0"/>
    <w:pPr>
      <w:ind w:left="2100" w:hanging="420"/>
    </w:pPr>
    <w:rPr>
      <w:rFonts w:ascii="Calibri" w:hAnsi="Calibri" w:eastAsia="楷体_GB2312"/>
      <w:sz w:val="32"/>
      <w:szCs w:val="22"/>
    </w:rPr>
  </w:style>
  <w:style w:type="paragraph" w:styleId="33">
    <w:name w:val="Body Text Indent 3"/>
    <w:basedOn w:val="1"/>
    <w:link w:val="69"/>
    <w:qFormat/>
    <w:uiPriority w:val="0"/>
    <w:pPr>
      <w:snapToGrid w:val="0"/>
      <w:ind w:firstLine="480" w:firstLineChars="200"/>
      <w:jc w:val="left"/>
    </w:pPr>
    <w:rPr>
      <w:rFonts w:ascii="仿宋_GB2312" w:hAnsi="宋体" w:eastAsia="仿宋_GB2312"/>
      <w:color w:val="000000"/>
      <w:kern w:val="0"/>
      <w:sz w:val="24"/>
    </w:rPr>
  </w:style>
  <w:style w:type="paragraph" w:styleId="34">
    <w:name w:val="toc 2"/>
    <w:basedOn w:val="1"/>
    <w:next w:val="1"/>
    <w:qFormat/>
    <w:uiPriority w:val="0"/>
    <w:pPr>
      <w:ind w:left="420" w:leftChars="200"/>
    </w:pPr>
    <w:rPr>
      <w:rFonts w:ascii="Calibri" w:hAnsi="Calibri"/>
      <w:szCs w:val="22"/>
    </w:rPr>
  </w:style>
  <w:style w:type="paragraph" w:styleId="35">
    <w:name w:val="Body Text 2"/>
    <w:basedOn w:val="1"/>
    <w:link w:val="70"/>
    <w:qFormat/>
    <w:uiPriority w:val="0"/>
    <w:pPr>
      <w:widowControl/>
      <w:snapToGrid w:val="0"/>
      <w:spacing w:before="50" w:after="156" w:afterLines="50" w:line="400" w:lineRule="exact"/>
      <w:jc w:val="left"/>
    </w:pPr>
    <w:rPr>
      <w:rFonts w:ascii="宋体" w:hAnsi="宋体"/>
      <w:color w:val="000000"/>
      <w:kern w:val="0"/>
      <w:sz w:val="24"/>
    </w:rPr>
  </w:style>
  <w:style w:type="paragraph" w:styleId="36">
    <w:name w:val="List 4"/>
    <w:basedOn w:val="1"/>
    <w:qFormat/>
    <w:uiPriority w:val="0"/>
    <w:pPr>
      <w:ind w:left="1680" w:hanging="420"/>
    </w:pPr>
    <w:rPr>
      <w:rFonts w:ascii="Calibri" w:hAnsi="Calibri" w:eastAsia="楷体_GB2312"/>
      <w:sz w:val="32"/>
      <w:szCs w:val="22"/>
    </w:rPr>
  </w:style>
  <w:style w:type="paragraph" w:styleId="37">
    <w:name w:val="HTML Preformatted"/>
    <w:basedOn w:val="1"/>
    <w:link w:val="7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38">
    <w:name w:val="Normal (Web)"/>
    <w:basedOn w:val="1"/>
    <w:qFormat/>
    <w:uiPriority w:val="99"/>
    <w:pPr>
      <w:widowControl/>
      <w:spacing w:before="100" w:beforeAutospacing="1" w:after="100" w:afterAutospacing="1"/>
      <w:jc w:val="left"/>
    </w:pPr>
    <w:rPr>
      <w:rFonts w:ascii="宋体" w:hAnsi="宋体"/>
      <w:color w:val="000000"/>
      <w:kern w:val="0"/>
      <w:sz w:val="24"/>
    </w:rPr>
  </w:style>
  <w:style w:type="paragraph" w:styleId="39">
    <w:name w:val="Title"/>
    <w:basedOn w:val="1"/>
    <w:next w:val="1"/>
    <w:link w:val="72"/>
    <w:qFormat/>
    <w:uiPriority w:val="0"/>
    <w:pPr>
      <w:spacing w:line="520" w:lineRule="exact"/>
      <w:jc w:val="center"/>
      <w:outlineLvl w:val="3"/>
    </w:pPr>
    <w:rPr>
      <w:rFonts w:ascii="Cambria" w:hAnsi="Cambria"/>
      <w:b/>
      <w:bCs/>
      <w:kern w:val="0"/>
      <w:sz w:val="28"/>
      <w:szCs w:val="32"/>
    </w:rPr>
  </w:style>
  <w:style w:type="paragraph" w:styleId="40">
    <w:name w:val="annotation subject"/>
    <w:basedOn w:val="12"/>
    <w:next w:val="12"/>
    <w:link w:val="73"/>
    <w:qFormat/>
    <w:uiPriority w:val="0"/>
    <w:rPr>
      <w:b/>
      <w:bCs/>
      <w:szCs w:val="20"/>
    </w:rPr>
  </w:style>
  <w:style w:type="paragraph" w:styleId="41">
    <w:name w:val="Body Text First Indent"/>
    <w:basedOn w:val="14"/>
    <w:next w:val="1"/>
    <w:qFormat/>
    <w:uiPriority w:val="0"/>
    <w:pPr>
      <w:adjustRightInd w:val="0"/>
      <w:spacing w:after="120" w:line="360" w:lineRule="auto"/>
      <w:ind w:firstLine="420"/>
      <w:textAlignment w:val="baseline"/>
    </w:pPr>
    <w:rPr>
      <w:rFonts w:ascii="Calibri" w:hAnsi="Calibri" w:eastAsia="楷体_GB2312"/>
      <w:spacing w:val="0"/>
      <w:kern w:val="0"/>
      <w:sz w:val="24"/>
      <w:szCs w:val="20"/>
    </w:rPr>
  </w:style>
  <w:style w:type="table" w:styleId="43">
    <w:name w:val="Table Grid"/>
    <w:basedOn w:val="42"/>
    <w:qFormat/>
    <w:uiPriority w:val="5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5">
    <w:name w:val="Strong"/>
    <w:qFormat/>
    <w:uiPriority w:val="0"/>
    <w:rPr>
      <w:rFonts w:eastAsia="宋体"/>
      <w:b/>
      <w:bCs/>
      <w:kern w:val="2"/>
      <w:sz w:val="24"/>
      <w:szCs w:val="24"/>
      <w:lang w:val="en-US" w:eastAsia="zh-CN" w:bidi="ar-SA"/>
    </w:rPr>
  </w:style>
  <w:style w:type="character" w:styleId="46">
    <w:name w:val="page number"/>
    <w:qFormat/>
    <w:uiPriority w:val="0"/>
  </w:style>
  <w:style w:type="character" w:styleId="47">
    <w:name w:val="FollowedHyperlink"/>
    <w:qFormat/>
    <w:uiPriority w:val="99"/>
    <w:rPr>
      <w:rFonts w:eastAsia="宋体"/>
      <w:color w:val="800080"/>
      <w:kern w:val="2"/>
      <w:sz w:val="24"/>
      <w:szCs w:val="24"/>
      <w:u w:val="single"/>
      <w:lang w:val="en-US" w:eastAsia="zh-CN" w:bidi="ar-SA"/>
    </w:rPr>
  </w:style>
  <w:style w:type="character" w:styleId="48">
    <w:name w:val="Hyperlink"/>
    <w:qFormat/>
    <w:uiPriority w:val="99"/>
    <w:rPr>
      <w:color w:val="0000FF"/>
      <w:u w:val="single"/>
    </w:rPr>
  </w:style>
  <w:style w:type="character" w:styleId="49">
    <w:name w:val="annotation reference"/>
    <w:qFormat/>
    <w:uiPriority w:val="0"/>
    <w:rPr>
      <w:rFonts w:eastAsia="宋体"/>
      <w:kern w:val="2"/>
      <w:sz w:val="21"/>
      <w:szCs w:val="21"/>
      <w:lang w:val="en-US" w:eastAsia="zh-CN" w:bidi="ar-SA"/>
    </w:rPr>
  </w:style>
  <w:style w:type="character" w:styleId="50">
    <w:name w:val="footnote reference"/>
    <w:unhideWhenUsed/>
    <w:qFormat/>
    <w:uiPriority w:val="99"/>
    <w:rPr>
      <w:rFonts w:cs="Times New Roman"/>
      <w:vertAlign w:val="superscript"/>
    </w:rPr>
  </w:style>
  <w:style w:type="character" w:customStyle="1" w:styleId="51">
    <w:name w:val="标题 2 Char"/>
    <w:link w:val="2"/>
    <w:qFormat/>
    <w:uiPriority w:val="0"/>
    <w:rPr>
      <w:rFonts w:ascii="Arial" w:hAnsi="Arial" w:eastAsia="黑体" w:cs="Times New Roman"/>
      <w:b/>
      <w:bCs/>
      <w:sz w:val="32"/>
      <w:szCs w:val="32"/>
    </w:rPr>
  </w:style>
  <w:style w:type="character" w:customStyle="1" w:styleId="52">
    <w:name w:val="标题 1 Char"/>
    <w:link w:val="3"/>
    <w:qFormat/>
    <w:uiPriority w:val="0"/>
    <w:rPr>
      <w:rFonts w:ascii="Times New Roman" w:hAnsi="Times New Roman" w:eastAsia="宋体" w:cs="Times New Roman"/>
      <w:b/>
      <w:bCs/>
      <w:sz w:val="24"/>
      <w:szCs w:val="24"/>
    </w:rPr>
  </w:style>
  <w:style w:type="character" w:customStyle="1" w:styleId="53">
    <w:name w:val="标题 3 Char"/>
    <w:link w:val="4"/>
    <w:qFormat/>
    <w:uiPriority w:val="0"/>
    <w:rPr>
      <w:rFonts w:ascii="Times New Roman" w:hAnsi="Times New Roman" w:eastAsia="宋体" w:cs="Times New Roman"/>
      <w:b/>
      <w:bCs/>
      <w:sz w:val="32"/>
      <w:szCs w:val="32"/>
    </w:rPr>
  </w:style>
  <w:style w:type="character" w:customStyle="1" w:styleId="54">
    <w:name w:val="标题 4 Char"/>
    <w:link w:val="5"/>
    <w:qFormat/>
    <w:uiPriority w:val="0"/>
    <w:rPr>
      <w:rFonts w:ascii="Arial" w:hAnsi="Arial" w:eastAsia="黑体" w:cs="Times New Roman"/>
      <w:b/>
      <w:bCs/>
      <w:sz w:val="28"/>
      <w:szCs w:val="28"/>
    </w:rPr>
  </w:style>
  <w:style w:type="character" w:customStyle="1" w:styleId="55">
    <w:name w:val="标题 5 Char"/>
    <w:link w:val="6"/>
    <w:qFormat/>
    <w:uiPriority w:val="0"/>
    <w:rPr>
      <w:rFonts w:ascii="Times New Roman" w:hAnsi="Times New Roman" w:eastAsia="宋体" w:cs="Times New Roman"/>
      <w:b/>
      <w:bCs/>
      <w:sz w:val="28"/>
      <w:szCs w:val="28"/>
    </w:rPr>
  </w:style>
  <w:style w:type="character" w:customStyle="1" w:styleId="56">
    <w:name w:val="标题 9 Char"/>
    <w:link w:val="7"/>
    <w:qFormat/>
    <w:uiPriority w:val="0"/>
    <w:rPr>
      <w:rFonts w:ascii="Arial" w:hAnsi="Arial" w:eastAsia="黑体" w:cs="Times New Roman"/>
    </w:rPr>
  </w:style>
  <w:style w:type="character" w:customStyle="1" w:styleId="57">
    <w:name w:val="正文缩进 Char"/>
    <w:link w:val="9"/>
    <w:qFormat/>
    <w:uiPriority w:val="0"/>
    <w:rPr>
      <w:rFonts w:ascii="Times New Roman" w:hAnsi="Times New Roman"/>
      <w:kern w:val="2"/>
      <w:sz w:val="21"/>
    </w:rPr>
  </w:style>
  <w:style w:type="character" w:customStyle="1" w:styleId="58">
    <w:name w:val="批注文字 Char"/>
    <w:link w:val="12"/>
    <w:semiHidden/>
    <w:qFormat/>
    <w:uiPriority w:val="0"/>
    <w:rPr>
      <w:rFonts w:ascii="Times New Roman" w:hAnsi="Times New Roman" w:eastAsia="宋体" w:cs="Times New Roman"/>
      <w:szCs w:val="24"/>
    </w:rPr>
  </w:style>
  <w:style w:type="character" w:customStyle="1" w:styleId="59">
    <w:name w:val="正文文本 3 Char"/>
    <w:link w:val="13"/>
    <w:qFormat/>
    <w:uiPriority w:val="0"/>
    <w:rPr>
      <w:rFonts w:ascii="Times New Roman" w:hAnsi="宋体" w:eastAsia="仿宋_GB2312" w:cs="Times New Roman"/>
      <w:b/>
      <w:bCs/>
      <w:sz w:val="24"/>
      <w:szCs w:val="20"/>
    </w:rPr>
  </w:style>
  <w:style w:type="character" w:customStyle="1" w:styleId="60">
    <w:name w:val="正文文本 Char"/>
    <w:link w:val="14"/>
    <w:qFormat/>
    <w:uiPriority w:val="0"/>
    <w:rPr>
      <w:rFonts w:ascii="Times New Roman" w:hAnsi="Times New Roman" w:eastAsia="宋体" w:cs="Times New Roman"/>
      <w:sz w:val="28"/>
      <w:szCs w:val="24"/>
    </w:rPr>
  </w:style>
  <w:style w:type="character" w:customStyle="1" w:styleId="61">
    <w:name w:val="正文文本缩进 Char"/>
    <w:link w:val="15"/>
    <w:qFormat/>
    <w:uiPriority w:val="0"/>
    <w:rPr>
      <w:rFonts w:ascii="宋体" w:hAnsi="Courier New" w:eastAsia="宋体" w:cs="Times New Roman"/>
      <w:spacing w:val="-4"/>
      <w:sz w:val="18"/>
      <w:szCs w:val="20"/>
    </w:rPr>
  </w:style>
  <w:style w:type="character" w:customStyle="1" w:styleId="62">
    <w:name w:val="纯文本 Char2"/>
    <w:link w:val="21"/>
    <w:qFormat/>
    <w:uiPriority w:val="0"/>
    <w:rPr>
      <w:rFonts w:ascii="宋体" w:hAnsi="Courier New" w:eastAsia="宋体" w:cs="Times New Roman"/>
      <w:sz w:val="24"/>
      <w:szCs w:val="24"/>
    </w:rPr>
  </w:style>
  <w:style w:type="character" w:customStyle="1" w:styleId="63">
    <w:name w:val="日期 Char"/>
    <w:link w:val="22"/>
    <w:qFormat/>
    <w:uiPriority w:val="0"/>
    <w:rPr>
      <w:rFonts w:ascii="Times New Roman" w:hAnsi="Times New Roman" w:eastAsia="楷体_GB2312" w:cs="Times New Roman"/>
      <w:sz w:val="32"/>
      <w:szCs w:val="20"/>
    </w:rPr>
  </w:style>
  <w:style w:type="character" w:customStyle="1" w:styleId="64">
    <w:name w:val="正文文本缩进 2 Char"/>
    <w:link w:val="23"/>
    <w:qFormat/>
    <w:uiPriority w:val="0"/>
    <w:rPr>
      <w:rFonts w:ascii="仿宋_GB2312" w:hAnsi="宋体" w:eastAsia="宋体" w:cs="Arial"/>
      <w:b/>
      <w:bCs/>
      <w:color w:val="000000"/>
      <w:sz w:val="24"/>
      <w:szCs w:val="24"/>
    </w:rPr>
  </w:style>
  <w:style w:type="character" w:customStyle="1" w:styleId="65">
    <w:name w:val="批注框文本 Char"/>
    <w:link w:val="24"/>
    <w:semiHidden/>
    <w:qFormat/>
    <w:uiPriority w:val="0"/>
    <w:rPr>
      <w:rFonts w:ascii="Times New Roman" w:hAnsi="Times New Roman" w:eastAsia="宋体" w:cs="Times New Roman"/>
      <w:sz w:val="18"/>
      <w:szCs w:val="18"/>
    </w:rPr>
  </w:style>
  <w:style w:type="character" w:customStyle="1" w:styleId="66">
    <w:name w:val="页脚 Char"/>
    <w:link w:val="25"/>
    <w:qFormat/>
    <w:uiPriority w:val="99"/>
    <w:rPr>
      <w:rFonts w:ascii="Times New Roman" w:hAnsi="Times New Roman" w:eastAsia="黑体" w:cs="Times New Roman"/>
      <w:snapToGrid w:val="0"/>
      <w:kern w:val="0"/>
      <w:sz w:val="18"/>
      <w:szCs w:val="18"/>
    </w:rPr>
  </w:style>
  <w:style w:type="character" w:customStyle="1" w:styleId="67">
    <w:name w:val="页眉 Char"/>
    <w:link w:val="27"/>
    <w:qFormat/>
    <w:uiPriority w:val="99"/>
    <w:rPr>
      <w:rFonts w:ascii="Times New Roman" w:hAnsi="Times New Roman" w:eastAsia="仿宋_GB2312" w:cs="Times New Roman"/>
      <w:sz w:val="18"/>
      <w:szCs w:val="20"/>
    </w:rPr>
  </w:style>
  <w:style w:type="character" w:customStyle="1" w:styleId="68">
    <w:name w:val="脚注文本 Char"/>
    <w:link w:val="30"/>
    <w:semiHidden/>
    <w:qFormat/>
    <w:uiPriority w:val="99"/>
    <w:rPr>
      <w:rFonts w:ascii="Times New Roman" w:hAnsi="Times New Roman"/>
      <w:kern w:val="2"/>
      <w:sz w:val="18"/>
      <w:szCs w:val="18"/>
    </w:rPr>
  </w:style>
  <w:style w:type="character" w:customStyle="1" w:styleId="69">
    <w:name w:val="正文文本缩进 3 Char"/>
    <w:link w:val="33"/>
    <w:qFormat/>
    <w:uiPriority w:val="0"/>
    <w:rPr>
      <w:rFonts w:ascii="仿宋_GB2312" w:hAnsi="宋体" w:eastAsia="仿宋_GB2312" w:cs="Times New Roman"/>
      <w:color w:val="000000"/>
      <w:sz w:val="24"/>
      <w:szCs w:val="24"/>
    </w:rPr>
  </w:style>
  <w:style w:type="character" w:customStyle="1" w:styleId="70">
    <w:name w:val="正文文本 2 Char"/>
    <w:link w:val="35"/>
    <w:qFormat/>
    <w:uiPriority w:val="0"/>
    <w:rPr>
      <w:rFonts w:ascii="宋体" w:hAnsi="宋体" w:eastAsia="宋体" w:cs="Times New Roman"/>
      <w:color w:val="000000"/>
      <w:sz w:val="24"/>
      <w:szCs w:val="24"/>
    </w:rPr>
  </w:style>
  <w:style w:type="character" w:customStyle="1" w:styleId="71">
    <w:name w:val="HTML 预设格式 Char"/>
    <w:link w:val="37"/>
    <w:qFormat/>
    <w:uiPriority w:val="0"/>
    <w:rPr>
      <w:rFonts w:ascii="宋体" w:hAnsi="宋体" w:eastAsia="宋体" w:cs="宋体"/>
      <w:kern w:val="0"/>
      <w:sz w:val="24"/>
      <w:szCs w:val="24"/>
    </w:rPr>
  </w:style>
  <w:style w:type="character" w:customStyle="1" w:styleId="72">
    <w:name w:val="标题 Char"/>
    <w:link w:val="39"/>
    <w:qFormat/>
    <w:uiPriority w:val="0"/>
    <w:rPr>
      <w:rFonts w:ascii="Cambria" w:hAnsi="Cambria" w:eastAsia="宋体" w:cs="Times New Roman"/>
      <w:b/>
      <w:bCs/>
      <w:sz w:val="28"/>
      <w:szCs w:val="32"/>
    </w:rPr>
  </w:style>
  <w:style w:type="character" w:customStyle="1" w:styleId="73">
    <w:name w:val="批注主题 Char"/>
    <w:link w:val="40"/>
    <w:qFormat/>
    <w:uiPriority w:val="0"/>
    <w:rPr>
      <w:rFonts w:ascii="Times New Roman" w:hAnsi="Times New Roman" w:eastAsia="宋体" w:cs="Times New Roman"/>
      <w:b/>
      <w:bCs/>
      <w:szCs w:val="20"/>
    </w:rPr>
  </w:style>
  <w:style w:type="character" w:customStyle="1" w:styleId="74">
    <w:name w:val="font101"/>
    <w:qFormat/>
    <w:uiPriority w:val="0"/>
    <w:rPr>
      <w:rFonts w:hint="eastAsia" w:ascii="宋体" w:hAnsi="宋体" w:eastAsia="宋体" w:cs="宋体"/>
      <w:color w:val="DD0806"/>
      <w:sz w:val="22"/>
      <w:szCs w:val="22"/>
      <w:u w:val="none"/>
    </w:rPr>
  </w:style>
  <w:style w:type="character" w:customStyle="1" w:styleId="75">
    <w:name w:val="fontstyle01"/>
    <w:qFormat/>
    <w:uiPriority w:val="0"/>
    <w:rPr>
      <w:rFonts w:hint="eastAsia" w:ascii="宋体" w:hAnsi="宋体" w:eastAsia="宋体"/>
      <w:color w:val="000000"/>
      <w:sz w:val="44"/>
      <w:szCs w:val="44"/>
    </w:rPr>
  </w:style>
  <w:style w:type="character" w:customStyle="1" w:styleId="76">
    <w:name w:val="font21"/>
    <w:qFormat/>
    <w:uiPriority w:val="0"/>
    <w:rPr>
      <w:rFonts w:hint="eastAsia" w:ascii="宋体" w:hAnsi="宋体" w:eastAsia="宋体" w:cs="宋体"/>
      <w:b/>
      <w:color w:val="000000"/>
      <w:sz w:val="22"/>
      <w:szCs w:val="22"/>
      <w:u w:val="single"/>
    </w:rPr>
  </w:style>
  <w:style w:type="character" w:customStyle="1" w:styleId="77">
    <w:name w:val="font11"/>
    <w:qFormat/>
    <w:uiPriority w:val="0"/>
    <w:rPr>
      <w:rFonts w:hint="eastAsia" w:ascii="宋体" w:hAnsi="宋体" w:eastAsia="宋体" w:cs="宋体"/>
      <w:b/>
      <w:color w:val="000000"/>
      <w:sz w:val="22"/>
      <w:szCs w:val="22"/>
      <w:u w:val="none"/>
    </w:rPr>
  </w:style>
  <w:style w:type="character" w:customStyle="1" w:styleId="78">
    <w:name w:val="class4"/>
    <w:qFormat/>
    <w:uiPriority w:val="0"/>
  </w:style>
  <w:style w:type="character" w:customStyle="1" w:styleId="79">
    <w:name w:val="font141"/>
    <w:qFormat/>
    <w:uiPriority w:val="0"/>
    <w:rPr>
      <w:rFonts w:hint="eastAsia" w:ascii="宋体" w:hAnsi="宋体" w:eastAsia="宋体" w:cs="宋体"/>
      <w:b/>
      <w:color w:val="000000"/>
      <w:sz w:val="22"/>
      <w:szCs w:val="22"/>
      <w:u w:val="single"/>
    </w:rPr>
  </w:style>
  <w:style w:type="character" w:customStyle="1" w:styleId="80">
    <w:name w:val="class3"/>
    <w:qFormat/>
    <w:uiPriority w:val="0"/>
  </w:style>
  <w:style w:type="character" w:customStyle="1" w:styleId="81">
    <w:name w:val="纯文本 Char1"/>
    <w:qFormat/>
    <w:uiPriority w:val="0"/>
    <w:rPr>
      <w:rFonts w:ascii="宋体" w:hAnsi="Courier New" w:eastAsia="宋体" w:cs="Times New Roman"/>
      <w:sz w:val="24"/>
      <w:szCs w:val="24"/>
    </w:rPr>
  </w:style>
  <w:style w:type="character" w:customStyle="1" w:styleId="82">
    <w:name w:val="纯文本 Char"/>
    <w:semiHidden/>
    <w:qFormat/>
    <w:uiPriority w:val="99"/>
    <w:rPr>
      <w:rFonts w:ascii="宋体" w:hAnsi="Courier New" w:eastAsia="宋体" w:cs="Courier New"/>
      <w:szCs w:val="21"/>
    </w:rPr>
  </w:style>
  <w:style w:type="character" w:customStyle="1" w:styleId="83">
    <w:name w:val="style41"/>
    <w:qFormat/>
    <w:uiPriority w:val="0"/>
    <w:rPr>
      <w:sz w:val="18"/>
      <w:szCs w:val="18"/>
    </w:rPr>
  </w:style>
  <w:style w:type="character" w:customStyle="1" w:styleId="84">
    <w:name w:val="font61"/>
    <w:qFormat/>
    <w:uiPriority w:val="0"/>
    <w:rPr>
      <w:rFonts w:hint="eastAsia" w:ascii="宋体" w:hAnsi="宋体" w:eastAsia="宋体" w:cs="宋体"/>
      <w:color w:val="000000"/>
      <w:sz w:val="22"/>
      <w:szCs w:val="22"/>
      <w:u w:val="none"/>
    </w:rPr>
  </w:style>
  <w:style w:type="character" w:customStyle="1" w:styleId="85">
    <w:name w:val="font121"/>
    <w:qFormat/>
    <w:uiPriority w:val="0"/>
    <w:rPr>
      <w:rFonts w:hint="eastAsia" w:ascii="宋体" w:hAnsi="宋体" w:eastAsia="宋体" w:cs="宋体"/>
      <w:color w:val="000000"/>
      <w:sz w:val="24"/>
      <w:szCs w:val="24"/>
      <w:u w:val="none"/>
    </w:rPr>
  </w:style>
  <w:style w:type="character" w:customStyle="1" w:styleId="86">
    <w:name w:val="font111"/>
    <w:qFormat/>
    <w:uiPriority w:val="0"/>
    <w:rPr>
      <w:rFonts w:hint="eastAsia" w:ascii="宋体" w:hAnsi="宋体" w:eastAsia="宋体" w:cs="宋体"/>
      <w:color w:val="000000"/>
      <w:sz w:val="22"/>
      <w:szCs w:val="22"/>
      <w:u w:val="none"/>
    </w:rPr>
  </w:style>
  <w:style w:type="character" w:customStyle="1" w:styleId="87">
    <w:name w:val="font41"/>
    <w:qFormat/>
    <w:uiPriority w:val="0"/>
    <w:rPr>
      <w:rFonts w:hint="eastAsia" w:ascii="宋体" w:hAnsi="宋体" w:eastAsia="宋体" w:cs="宋体"/>
      <w:b/>
      <w:color w:val="000000"/>
      <w:sz w:val="21"/>
      <w:szCs w:val="21"/>
      <w:u w:val="none"/>
    </w:rPr>
  </w:style>
  <w:style w:type="character" w:customStyle="1" w:styleId="88">
    <w:name w:val="font131"/>
    <w:qFormat/>
    <w:uiPriority w:val="0"/>
    <w:rPr>
      <w:rFonts w:hint="eastAsia" w:ascii="宋体" w:hAnsi="宋体" w:eastAsia="宋体" w:cs="宋体"/>
      <w:color w:val="000000"/>
      <w:sz w:val="22"/>
      <w:szCs w:val="22"/>
      <w:u w:val="none"/>
    </w:rPr>
  </w:style>
  <w:style w:type="character" w:customStyle="1" w:styleId="89">
    <w:name w:val="普通文字 Char Char1"/>
    <w:qFormat/>
    <w:uiPriority w:val="0"/>
    <w:rPr>
      <w:rFonts w:ascii="宋体" w:hAnsi="Courier New"/>
      <w:kern w:val="2"/>
      <w:sz w:val="24"/>
      <w:szCs w:val="24"/>
    </w:rPr>
  </w:style>
  <w:style w:type="character" w:customStyle="1" w:styleId="90">
    <w:name w:val="hui121"/>
    <w:qFormat/>
    <w:uiPriority w:val="0"/>
    <w:rPr>
      <w:rFonts w:eastAsia="宋体"/>
      <w:color w:val="333333"/>
      <w:kern w:val="2"/>
      <w:sz w:val="18"/>
      <w:szCs w:val="18"/>
      <w:lang w:val="en-US" w:eastAsia="zh-CN" w:bidi="ar-SA"/>
    </w:rPr>
  </w:style>
  <w:style w:type="character" w:customStyle="1" w:styleId="91">
    <w:name w:val="页眉 字符"/>
    <w:qFormat/>
    <w:uiPriority w:val="99"/>
    <w:rPr>
      <w:kern w:val="2"/>
      <w:sz w:val="18"/>
      <w:szCs w:val="18"/>
    </w:rPr>
  </w:style>
  <w:style w:type="character" w:customStyle="1" w:styleId="92">
    <w:name w:val="font91"/>
    <w:qFormat/>
    <w:uiPriority w:val="0"/>
    <w:rPr>
      <w:rFonts w:hint="eastAsia" w:ascii="宋体" w:hAnsi="宋体" w:eastAsia="宋体" w:cs="宋体"/>
      <w:b/>
      <w:color w:val="000000"/>
      <w:sz w:val="22"/>
      <w:szCs w:val="22"/>
      <w:u w:val="none"/>
    </w:rPr>
  </w:style>
  <w:style w:type="character" w:customStyle="1" w:styleId="93">
    <w:name w:val="List Paragraph Char"/>
    <w:link w:val="94"/>
    <w:qFormat/>
    <w:locked/>
    <w:uiPriority w:val="0"/>
    <w:rPr>
      <w:rFonts w:ascii="Times New Roman" w:hAnsi="Times New Roman" w:eastAsia="宋体" w:cs="Times New Roman"/>
      <w:szCs w:val="24"/>
    </w:rPr>
  </w:style>
  <w:style w:type="paragraph" w:customStyle="1" w:styleId="94">
    <w:name w:val="List Paragraph1"/>
    <w:basedOn w:val="1"/>
    <w:link w:val="93"/>
    <w:qFormat/>
    <w:uiPriority w:val="0"/>
    <w:pPr>
      <w:ind w:firstLine="420" w:firstLineChars="200"/>
    </w:pPr>
    <w:rPr>
      <w:kern w:val="0"/>
      <w:sz w:val="20"/>
    </w:rPr>
  </w:style>
  <w:style w:type="character" w:customStyle="1" w:styleId="95">
    <w:name w:val="font51"/>
    <w:qFormat/>
    <w:uiPriority w:val="0"/>
    <w:rPr>
      <w:rFonts w:ascii="font-weight : 400" w:hAnsi="font-weight : 400" w:eastAsia="font-weight : 400" w:cs="font-weight : 400"/>
      <w:color w:val="000000"/>
      <w:sz w:val="22"/>
      <w:szCs w:val="22"/>
      <w:u w:val="none"/>
    </w:rPr>
  </w:style>
  <w:style w:type="character" w:customStyle="1" w:styleId="96">
    <w:name w:val="label_list1"/>
    <w:qFormat/>
    <w:uiPriority w:val="0"/>
  </w:style>
  <w:style w:type="character" w:customStyle="1" w:styleId="97">
    <w:name w:val="页脚 字符"/>
    <w:qFormat/>
    <w:uiPriority w:val="99"/>
    <w:rPr>
      <w:kern w:val="2"/>
      <w:sz w:val="18"/>
      <w:szCs w:val="18"/>
    </w:rPr>
  </w:style>
  <w:style w:type="character" w:customStyle="1" w:styleId="98">
    <w:name w:val="日期 Char2"/>
    <w:qFormat/>
    <w:uiPriority w:val="0"/>
    <w:rPr>
      <w:rFonts w:ascii="Times New Roman" w:hAnsi="Times New Roman" w:eastAsia="楷体_GB2312" w:cs="Times New Roman"/>
      <w:sz w:val="32"/>
      <w:szCs w:val="20"/>
    </w:rPr>
  </w:style>
  <w:style w:type="character" w:customStyle="1" w:styleId="99">
    <w:name w:val="ca-3"/>
    <w:qFormat/>
    <w:uiPriority w:val="0"/>
    <w:rPr>
      <w:rFonts w:eastAsia="宋体"/>
      <w:kern w:val="2"/>
      <w:sz w:val="24"/>
      <w:szCs w:val="24"/>
      <w:lang w:val="en-US" w:eastAsia="zh-CN" w:bidi="ar-SA"/>
    </w:rPr>
  </w:style>
  <w:style w:type="character" w:customStyle="1" w:styleId="100">
    <w:name w:val="txt2"/>
    <w:qFormat/>
    <w:uiPriority w:val="0"/>
  </w:style>
  <w:style w:type="character" w:customStyle="1" w:styleId="101">
    <w:name w:val="font01"/>
    <w:qFormat/>
    <w:uiPriority w:val="0"/>
    <w:rPr>
      <w:rFonts w:hint="eastAsia" w:ascii="宋体" w:hAnsi="宋体" w:eastAsia="宋体" w:cs="宋体"/>
      <w:color w:val="000000"/>
      <w:sz w:val="22"/>
      <w:szCs w:val="22"/>
      <w:u w:val="none"/>
    </w:rPr>
  </w:style>
  <w:style w:type="paragraph" w:customStyle="1" w:styleId="102">
    <w:name w:val="Heading 1"/>
    <w:basedOn w:val="1"/>
    <w:qFormat/>
    <w:uiPriority w:val="1"/>
    <w:pPr>
      <w:autoSpaceDE w:val="0"/>
      <w:autoSpaceDN w:val="0"/>
      <w:adjustRightInd w:val="0"/>
      <w:jc w:val="left"/>
      <w:outlineLvl w:val="0"/>
    </w:pPr>
    <w:rPr>
      <w:rFonts w:ascii="Microsoft JhengHei" w:eastAsia="Microsoft JhengHei" w:cs="Microsoft JhengHei"/>
      <w:kern w:val="0"/>
      <w:sz w:val="36"/>
      <w:szCs w:val="36"/>
    </w:rPr>
  </w:style>
  <w:style w:type="paragraph" w:customStyle="1" w:styleId="103">
    <w:name w:val="正文段"/>
    <w:basedOn w:val="1"/>
    <w:qFormat/>
    <w:uiPriority w:val="0"/>
    <w:pPr>
      <w:widowControl/>
      <w:snapToGrid w:val="0"/>
      <w:spacing w:after="50" w:afterLines="50"/>
      <w:ind w:firstLine="200" w:firstLineChars="200"/>
    </w:pPr>
    <w:rPr>
      <w:kern w:val="0"/>
      <w:sz w:val="24"/>
      <w:szCs w:val="20"/>
    </w:rPr>
  </w:style>
  <w:style w:type="paragraph" w:customStyle="1" w:styleId="104">
    <w:name w:val="Char"/>
    <w:basedOn w:val="1"/>
    <w:qFormat/>
    <w:uiPriority w:val="0"/>
    <w:pPr>
      <w:numPr>
        <w:ilvl w:val="0"/>
        <w:numId w:val="2"/>
      </w:numPr>
    </w:pPr>
    <w:rPr>
      <w:sz w:val="24"/>
    </w:rPr>
  </w:style>
  <w:style w:type="paragraph" w:customStyle="1" w:styleId="105">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106">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07">
    <w:name w:val="标题B"/>
    <w:basedOn w:val="2"/>
    <w:qFormat/>
    <w:uiPriority w:val="0"/>
    <w:pPr>
      <w:adjustRightInd w:val="0"/>
      <w:spacing w:before="100" w:beforeAutospacing="1" w:after="100" w:afterAutospacing="1" w:line="240" w:lineRule="auto"/>
      <w:jc w:val="center"/>
      <w:textAlignment w:val="baseline"/>
    </w:pPr>
    <w:rPr>
      <w:rFonts w:eastAsia="宋体"/>
      <w:kern w:val="0"/>
      <w:sz w:val="28"/>
      <w:szCs w:val="28"/>
    </w:rPr>
  </w:style>
  <w:style w:type="paragraph" w:customStyle="1" w:styleId="108">
    <w:name w:val="默认段落字体 Para Char Char Char Char Char Char Char Char Char1 Char Char Char Char"/>
    <w:basedOn w:val="1"/>
    <w:qFormat/>
    <w:uiPriority w:val="0"/>
    <w:rPr>
      <w:rFonts w:ascii="Tahoma" w:hAnsi="Tahoma"/>
      <w:sz w:val="24"/>
      <w:szCs w:val="20"/>
    </w:rPr>
  </w:style>
  <w:style w:type="paragraph" w:customStyle="1" w:styleId="109">
    <w:name w:val="样式 标题 3 + (中文) 黑体 小四 非加粗 段前: 7.8 磅 段后: 0 磅 行距: 固定值 20 磅"/>
    <w:basedOn w:val="4"/>
    <w:qFormat/>
    <w:uiPriority w:val="0"/>
    <w:pPr>
      <w:spacing w:before="0" w:after="0" w:line="400" w:lineRule="exact"/>
    </w:pPr>
    <w:rPr>
      <w:rFonts w:eastAsia="黑体"/>
      <w:b w:val="0"/>
      <w:bCs w:val="0"/>
      <w:sz w:val="24"/>
      <w:szCs w:val="20"/>
      <w:lang w:val="en-US" w:eastAsia="zh-CN"/>
    </w:rPr>
  </w:style>
  <w:style w:type="paragraph" w:customStyle="1" w:styleId="110">
    <w:name w:val="p0"/>
    <w:basedOn w:val="1"/>
    <w:qFormat/>
    <w:uiPriority w:val="0"/>
    <w:pPr>
      <w:widowControl/>
    </w:pPr>
    <w:rPr>
      <w:kern w:val="0"/>
      <w:szCs w:val="21"/>
    </w:rPr>
  </w:style>
  <w:style w:type="paragraph" w:customStyle="1" w:styleId="111">
    <w:name w:val="No Spacing"/>
    <w:basedOn w:val="1"/>
    <w:qFormat/>
    <w:uiPriority w:val="99"/>
    <w:pPr>
      <w:widowControl w:val="0"/>
      <w:jc w:val="both"/>
    </w:pPr>
    <w:rPr>
      <w:kern w:val="2"/>
      <w:sz w:val="21"/>
      <w:szCs w:val="24"/>
      <w:lang w:val="en-US" w:eastAsia="zh-CN" w:bidi="ar-SA"/>
    </w:rPr>
  </w:style>
  <w:style w:type="paragraph" w:customStyle="1" w:styleId="112">
    <w:name w:val="xl35"/>
    <w:basedOn w:val="1"/>
    <w:qFormat/>
    <w:uiPriority w:val="0"/>
    <w:pPr>
      <w:widowControl/>
      <w:spacing w:before="100" w:beforeAutospacing="1" w:after="100" w:afterAutospacing="1"/>
      <w:jc w:val="right"/>
      <w:textAlignment w:val="center"/>
    </w:pPr>
    <w:rPr>
      <w:rFonts w:ascii="宋体" w:hAnsi="宋体"/>
      <w:kern w:val="0"/>
      <w:sz w:val="18"/>
      <w:szCs w:val="18"/>
    </w:rPr>
  </w:style>
  <w:style w:type="paragraph" w:customStyle="1" w:styleId="113">
    <w:name w:val="CM11"/>
    <w:basedOn w:val="114"/>
    <w:next w:val="114"/>
    <w:qFormat/>
    <w:uiPriority w:val="99"/>
    <w:pPr>
      <w:spacing w:line="520" w:lineRule="atLeast"/>
    </w:pPr>
    <w:rPr>
      <w:rFonts w:ascii="仿宋" w:eastAsia="仿宋" w:cs="Times New Roman"/>
      <w:color w:val="auto"/>
    </w:rPr>
  </w:style>
  <w:style w:type="paragraph" w:customStyle="1" w:styleId="114">
    <w:name w:val="Default"/>
    <w:next w:val="115"/>
    <w:qFormat/>
    <w:uiPriority w:val="99"/>
    <w:pPr>
      <w:widowControl w:val="0"/>
      <w:autoSpaceDE w:val="0"/>
      <w:autoSpaceDN w:val="0"/>
      <w:adjustRightInd w:val="0"/>
    </w:pPr>
    <w:rPr>
      <w:rFonts w:ascii="..ì." w:hAnsi="Times New Roman" w:eastAsia="..ì." w:cs="..ì."/>
      <w:color w:val="000000"/>
      <w:sz w:val="24"/>
      <w:szCs w:val="24"/>
      <w:lang w:val="en-US" w:eastAsia="zh-CN" w:bidi="ar-SA"/>
    </w:rPr>
  </w:style>
  <w:style w:type="paragraph" w:customStyle="1" w:styleId="115">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116">
    <w:name w:val="文档正文"/>
    <w:basedOn w:val="1"/>
    <w:qFormat/>
    <w:uiPriority w:val="0"/>
    <w:pPr>
      <w:adjustRightInd w:val="0"/>
      <w:spacing w:line="312" w:lineRule="atLeast"/>
      <w:ind w:firstLine="567"/>
      <w:textAlignment w:val="baseline"/>
    </w:pPr>
    <w:rPr>
      <w:rFonts w:ascii="长城仿宋" w:hAnsi="Calibri" w:eastAsia="长城仿宋"/>
      <w:sz w:val="28"/>
      <w:szCs w:val="22"/>
    </w:rPr>
  </w:style>
  <w:style w:type="paragraph" w:customStyle="1" w:styleId="117">
    <w:name w:val="Char Char Char Char Char Char Char Char Char Char Char Char Char Char Char Char Char Char Char Char Char Char Char Char Char Char Char Char Char1 Char Char Char Char Char Char Char Char Char Char Char Char"/>
    <w:basedOn w:val="1"/>
    <w:unhideWhenUsed/>
    <w:qFormat/>
    <w:uiPriority w:val="0"/>
    <w:rPr>
      <w:rFonts w:hint="eastAsia" w:ascii="仿宋_GB2312" w:eastAsia="仿宋_GB2312"/>
      <w:b/>
      <w:sz w:val="32"/>
    </w:rPr>
  </w:style>
  <w:style w:type="paragraph" w:customStyle="1" w:styleId="118">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19">
    <w:name w:val="彩色列表1"/>
    <w:basedOn w:val="1"/>
    <w:qFormat/>
    <w:uiPriority w:val="34"/>
    <w:pPr>
      <w:ind w:firstLine="420" w:firstLineChars="200"/>
    </w:pPr>
    <w:rPr>
      <w:sz w:val="24"/>
    </w:rPr>
  </w:style>
  <w:style w:type="paragraph" w:customStyle="1" w:styleId="120">
    <w:name w:val="paragraphindent"/>
    <w:basedOn w:val="1"/>
    <w:qFormat/>
    <w:uiPriority w:val="0"/>
    <w:pPr>
      <w:widowControl/>
      <w:spacing w:before="100" w:beforeAutospacing="1" w:after="100" w:afterAutospacing="1"/>
      <w:jc w:val="left"/>
    </w:pPr>
    <w:rPr>
      <w:rFonts w:ascii="宋体" w:hAnsi="宋体" w:cs="宋体"/>
      <w:kern w:val="0"/>
      <w:sz w:val="24"/>
    </w:rPr>
  </w:style>
  <w:style w:type="paragraph" w:customStyle="1" w:styleId="121">
    <w:name w:val="cjk"/>
    <w:basedOn w:val="1"/>
    <w:qFormat/>
    <w:uiPriority w:val="0"/>
    <w:pPr>
      <w:widowControl/>
      <w:spacing w:line="480" w:lineRule="auto"/>
      <w:jc w:val="left"/>
    </w:pPr>
    <w:rPr>
      <w:rFonts w:ascii="宋体" w:hAnsi="宋体" w:cs="宋体"/>
      <w:kern w:val="0"/>
      <w:sz w:val="24"/>
      <w:szCs w:val="22"/>
    </w:rPr>
  </w:style>
  <w:style w:type="paragraph" w:customStyle="1" w:styleId="122">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23">
    <w:name w:val="Plain Text"/>
    <w:basedOn w:val="122"/>
    <w:qFormat/>
    <w:uiPriority w:val="0"/>
    <w:pPr>
      <w:widowControl/>
      <w:jc w:val="left"/>
    </w:pPr>
    <w:rPr>
      <w:rFonts w:ascii="宋体" w:hAnsi="Courier New"/>
    </w:rPr>
  </w:style>
  <w:style w:type="paragraph" w:customStyle="1" w:styleId="124">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Arial Unicode MS" w:eastAsia="Times New Roman" w:cs="Arial Unicode MS"/>
      <w:color w:val="000000"/>
      <w:kern w:val="2"/>
      <w:sz w:val="21"/>
      <w:szCs w:val="21"/>
      <w:u w:val="none" w:color="000000"/>
      <w:lang w:val="en-US" w:eastAsia="zh-CN" w:bidi="ar-SA"/>
    </w:rPr>
  </w:style>
  <w:style w:type="paragraph" w:customStyle="1" w:styleId="125">
    <w:name w:val="正文2"/>
    <w:basedOn w:val="1"/>
    <w:qFormat/>
    <w:uiPriority w:val="99"/>
    <w:pPr>
      <w:adjustRightInd w:val="0"/>
      <w:spacing w:before="156" w:line="360" w:lineRule="auto"/>
      <w:ind w:firstLine="510" w:firstLineChars="200"/>
    </w:pPr>
    <w:rPr>
      <w:sz w:val="24"/>
      <w:szCs w:val="24"/>
    </w:rPr>
  </w:style>
  <w:style w:type="paragraph" w:customStyle="1" w:styleId="126">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7">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128">
    <w:name w:val="xl24"/>
    <w:basedOn w:val="1"/>
    <w:qFormat/>
    <w:uiPriority w:val="0"/>
    <w:pPr>
      <w:widowControl/>
      <w:pBdr>
        <w:left w:val="single" w:color="auto" w:sz="4" w:space="0"/>
        <w:bottom w:val="single" w:color="auto" w:sz="4" w:space="0"/>
        <w:right w:val="single" w:color="auto" w:sz="4" w:space="0"/>
      </w:pBdr>
      <w:adjustRightInd w:val="0"/>
      <w:spacing w:before="100" w:beforeAutospacing="1" w:after="100" w:afterAutospacing="1" w:line="312" w:lineRule="atLeast"/>
      <w:jc w:val="center"/>
      <w:textAlignment w:val="top"/>
    </w:pPr>
    <w:rPr>
      <w:rFonts w:hint="eastAsia" w:ascii="仿宋_GB2312" w:hAnsi="宋体" w:eastAsia="仿宋_GB2312"/>
      <w:kern w:val="0"/>
      <w:sz w:val="24"/>
      <w:szCs w:val="20"/>
    </w:rPr>
  </w:style>
  <w:style w:type="paragraph" w:customStyle="1" w:styleId="129">
    <w:name w:val="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30">
    <w:name w:val="列出段落1"/>
    <w:basedOn w:val="1"/>
    <w:qFormat/>
    <w:uiPriority w:val="0"/>
    <w:pPr>
      <w:ind w:firstLine="420" w:firstLineChars="200"/>
    </w:pPr>
    <w:rPr>
      <w:rFonts w:ascii="Calibri" w:hAnsi="Calibri"/>
      <w:szCs w:val="22"/>
    </w:rPr>
  </w:style>
  <w:style w:type="paragraph" w:customStyle="1" w:styleId="131">
    <w:name w:val="段落"/>
    <w:basedOn w:val="1"/>
    <w:qFormat/>
    <w:uiPriority w:val="0"/>
    <w:pPr>
      <w:spacing w:line="360" w:lineRule="auto"/>
      <w:ind w:firstLine="480" w:firstLineChars="200"/>
    </w:pPr>
    <w:rPr>
      <w:rFonts w:ascii="Calibri" w:hAnsi="Calibri" w:cs="黑体"/>
      <w:sz w:val="24"/>
      <w:shd w:val="clear" w:color="auto" w:fill="FFFFFF"/>
    </w:rPr>
  </w:style>
  <w:style w:type="paragraph" w:customStyle="1" w:styleId="132">
    <w:name w:val="模板普通正文"/>
    <w:basedOn w:val="15"/>
    <w:qFormat/>
    <w:uiPriority w:val="0"/>
    <w:pPr>
      <w:spacing w:beforeLines="50" w:after="10"/>
      <w:ind w:firstLine="490" w:firstLineChars="175"/>
      <w:jc w:val="left"/>
    </w:pPr>
  </w:style>
  <w:style w:type="paragraph" w:customStyle="1" w:styleId="133">
    <w:name w:val="标题C"/>
    <w:basedOn w:val="4"/>
    <w:qFormat/>
    <w:uiPriority w:val="0"/>
    <w:pPr>
      <w:adjustRightInd w:val="0"/>
      <w:spacing w:before="100" w:beforeAutospacing="1" w:after="100" w:afterAutospacing="1" w:line="240" w:lineRule="auto"/>
      <w:jc w:val="center"/>
      <w:textAlignment w:val="baseline"/>
    </w:pPr>
    <w:rPr>
      <w:kern w:val="0"/>
      <w:sz w:val="24"/>
      <w:szCs w:val="24"/>
    </w:rPr>
  </w:style>
  <w:style w:type="paragraph" w:customStyle="1" w:styleId="134">
    <w:name w:val="标题A"/>
    <w:basedOn w:val="3"/>
    <w:qFormat/>
    <w:uiPriority w:val="0"/>
    <w:pPr>
      <w:keepLines/>
      <w:adjustRightInd w:val="0"/>
      <w:spacing w:before="100" w:beforeAutospacing="1" w:after="60"/>
      <w:textAlignment w:val="baseline"/>
    </w:pPr>
    <w:rPr>
      <w:rFonts w:ascii="Arial" w:hAnsi="Arial"/>
      <w:kern w:val="44"/>
      <w:sz w:val="28"/>
      <w:szCs w:val="44"/>
    </w:rPr>
  </w:style>
  <w:style w:type="paragraph" w:customStyle="1" w:styleId="135">
    <w:name w:val="CM13"/>
    <w:basedOn w:val="114"/>
    <w:next w:val="114"/>
    <w:qFormat/>
    <w:uiPriority w:val="99"/>
    <w:pPr>
      <w:spacing w:line="520" w:lineRule="atLeast"/>
    </w:pPr>
    <w:rPr>
      <w:rFonts w:ascii="仿宋" w:eastAsia="仿宋" w:cs="Times New Roman"/>
      <w:color w:val="auto"/>
    </w:rPr>
  </w:style>
  <w:style w:type="paragraph" w:customStyle="1" w:styleId="136">
    <w:name w:val="List Paragraph"/>
    <w:basedOn w:val="1"/>
    <w:qFormat/>
    <w:uiPriority w:val="99"/>
    <w:pPr>
      <w:widowControl/>
      <w:ind w:left="720" w:firstLine="360"/>
      <w:contextualSpacing/>
      <w:jc w:val="left"/>
    </w:pPr>
    <w:rPr>
      <w:rFonts w:ascii="Calibri" w:hAnsi="Calibri"/>
      <w:kern w:val="0"/>
      <w:sz w:val="22"/>
      <w:szCs w:val="22"/>
      <w:lang w:eastAsia="en-US" w:bidi="en-US"/>
    </w:rPr>
  </w:style>
  <w:style w:type="paragraph" w:customStyle="1" w:styleId="137">
    <w:name w:val="简单回函地址"/>
    <w:basedOn w:val="1"/>
    <w:qFormat/>
    <w:uiPriority w:val="0"/>
    <w:pPr>
      <w:adjustRightInd w:val="0"/>
      <w:spacing w:line="312" w:lineRule="atLeast"/>
      <w:textAlignment w:val="baseline"/>
    </w:pPr>
    <w:rPr>
      <w:kern w:val="0"/>
      <w:szCs w:val="20"/>
    </w:rPr>
  </w:style>
  <w:style w:type="paragraph" w:customStyle="1" w:styleId="138">
    <w:name w:val="xl29"/>
    <w:basedOn w:val="1"/>
    <w:qFormat/>
    <w:uiPriority w:val="0"/>
    <w:pPr>
      <w:widowControl/>
      <w:pBdr>
        <w:bottom w:val="single" w:color="auto" w:sz="4" w:space="0"/>
        <w:right w:val="single" w:color="auto" w:sz="4" w:space="0"/>
      </w:pBdr>
      <w:adjustRightInd w:val="0"/>
      <w:spacing w:before="100" w:beforeAutospacing="1" w:after="100" w:afterAutospacing="1" w:line="312" w:lineRule="atLeast"/>
      <w:textAlignment w:val="baseline"/>
    </w:pPr>
    <w:rPr>
      <w:rFonts w:ascii="宋体" w:hAnsi="宋体"/>
      <w:kern w:val="0"/>
      <w:sz w:val="24"/>
      <w:szCs w:val="20"/>
    </w:rPr>
  </w:style>
  <w:style w:type="paragraph" w:customStyle="1" w:styleId="139">
    <w:name w:val="正文文字 Char"/>
    <w:basedOn w:val="1"/>
    <w:next w:val="3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customStyle="1" w:styleId="140">
    <w:name w:val="Char Char Char"/>
    <w:basedOn w:val="1"/>
    <w:qFormat/>
    <w:uiPriority w:val="0"/>
    <w:rPr>
      <w:rFonts w:ascii="Calibri" w:hAnsi="Calibri"/>
      <w:szCs w:val="22"/>
    </w:rPr>
  </w:style>
  <w:style w:type="paragraph" w:customStyle="1" w:styleId="141">
    <w:name w:val="默认段落字体 Para Char Char Char Char"/>
    <w:basedOn w:val="1"/>
    <w:qFormat/>
    <w:uiPriority w:val="0"/>
    <w:rPr>
      <w:spacing w:val="20"/>
      <w:sz w:val="28"/>
      <w:szCs w:val="21"/>
    </w:rPr>
  </w:style>
  <w:style w:type="paragraph" w:customStyle="1" w:styleId="142">
    <w:name w:val="_Style 3"/>
    <w:qFormat/>
    <w:uiPriority w:val="1"/>
    <w:pPr>
      <w:widowControl w:val="0"/>
      <w:jc w:val="both"/>
    </w:pPr>
    <w:rPr>
      <w:rFonts w:ascii="Calibri" w:hAnsi="Calibri" w:eastAsia="宋体" w:cs="Times New Roman"/>
      <w:kern w:val="2"/>
      <w:sz w:val="21"/>
      <w:szCs w:val="22"/>
      <w:lang w:val="en-US" w:eastAsia="zh-CN" w:bidi="ar-SA"/>
    </w:rPr>
  </w:style>
  <w:style w:type="paragraph" w:customStyle="1" w:styleId="143">
    <w:name w:val="表格文字"/>
    <w:basedOn w:val="21"/>
    <w:next w:val="14"/>
    <w:qFormat/>
    <w:uiPriority w:val="99"/>
    <w:pPr>
      <w:adjustRightInd w:val="0"/>
      <w:spacing w:line="420" w:lineRule="atLeast"/>
      <w:jc w:val="left"/>
      <w:textAlignment w:val="baseline"/>
    </w:pPr>
    <w:rPr>
      <w:rFonts w:ascii="Times New Roman" w:hAnsi="Times New Roman"/>
      <w:szCs w:val="24"/>
    </w:rPr>
  </w:style>
  <w:style w:type="paragraph" w:customStyle="1" w:styleId="144">
    <w:name w:val="Table Paragraph"/>
    <w:basedOn w:val="1"/>
    <w:qFormat/>
    <w:uiPriority w:val="99"/>
    <w:rPr>
      <w:rFonts w:ascii="PMingLiUfalt" w:hAnsi="PMingLiUfalt" w:eastAsia="PMingLiUfalt" w:cs="PMingLiUfalt"/>
      <w:lang w:val="zh-CN"/>
    </w:rPr>
  </w:style>
  <w:style w:type="paragraph" w:customStyle="1" w:styleId="145">
    <w:name w:val=" Char Char Char Char Char Char"/>
    <w:basedOn w:val="1"/>
    <w:qFormat/>
    <w:uiPriority w:val="0"/>
    <w:rPr>
      <w:rFonts w:ascii="仿宋_GB2312" w:eastAsia="仿宋_GB2312"/>
      <w:b/>
      <w:sz w:val="32"/>
      <w:szCs w:val="32"/>
    </w:rPr>
  </w:style>
  <w:style w:type="paragraph" w:customStyle="1" w:styleId="146">
    <w:name w:val="Body Text First Indent 21"/>
    <w:basedOn w:val="147"/>
    <w:qFormat/>
    <w:uiPriority w:val="0"/>
    <w:pPr>
      <w:ind w:firstLine="420"/>
    </w:pPr>
  </w:style>
  <w:style w:type="paragraph" w:customStyle="1" w:styleId="147">
    <w:name w:val="Body Text Indent1"/>
    <w:basedOn w:val="1"/>
    <w:qFormat/>
    <w:uiPriority w:val="0"/>
    <w:pPr>
      <w:ind w:left="420" w:leftChars="200"/>
    </w:pPr>
  </w:style>
  <w:style w:type="paragraph" w:customStyle="1" w:styleId="148">
    <w:name w:val="msolistparagraph"/>
    <w:basedOn w:val="1"/>
    <w:qFormat/>
    <w:uiPriority w:val="0"/>
    <w:pPr>
      <w:ind w:firstLine="420" w:firstLineChars="200"/>
    </w:pPr>
    <w:rPr>
      <w:rFonts w:ascii="Calibri" w:hAnsi="Calibri"/>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jpeg"/><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70</Pages>
  <Words>34265</Words>
  <Characters>35734</Characters>
  <Lines>236</Lines>
  <Paragraphs>66</Paragraphs>
  <TotalTime>24</TotalTime>
  <ScaleCrop>false</ScaleCrop>
  <LinksUpToDate>false</LinksUpToDate>
  <CharactersWithSpaces>39243</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2021-07-18T13:45:00Z</dcterms:created>
  <cp:lastPrinted>2021-12-03T02:01:00Z</cp:lastPrinted>
  <dcterms:modified xsi:type="dcterms:W3CDTF">2023-11-02T06:15:21Z</dcterms:modified>
  <dc:title>（采购单位）  +  （项目名称）   项目</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68DAE4CFDCD54E108B3A2A53CC42EA61</vt:lpwstr>
  </property>
</Properties>
</file>