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ascii="宋体" w:cs="宋体"/>
          <w:b/>
          <w:bCs/>
          <w:sz w:val="48"/>
          <w:szCs w:val="48"/>
        </w:rPr>
      </w:pPr>
      <w:r>
        <w:rPr>
          <w:rFonts w:hint="eastAsia" w:ascii="宋体" w:cs="宋体"/>
          <w:b/>
          <w:bCs/>
          <w:sz w:val="48"/>
          <w:szCs w:val="48"/>
          <w:lang w:eastAsia="zh-CN"/>
        </w:rPr>
        <w:t>永康市人民小学</w:t>
      </w:r>
      <w:r>
        <w:rPr>
          <w:rFonts w:hint="eastAsia" w:ascii="宋体" w:cs="宋体"/>
          <w:b/>
          <w:bCs/>
          <w:sz w:val="48"/>
          <w:szCs w:val="48"/>
        </w:rPr>
        <w:t>保安服务项目</w:t>
      </w:r>
    </w:p>
    <w:p>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pPr>
        <w:pStyle w:val="18"/>
        <w:ind w:firstLine="1446"/>
        <w:rPr>
          <w:rFonts w:ascii="宋体" w:cs="宋体"/>
          <w:b/>
          <w:bCs/>
          <w:sz w:val="72"/>
          <w:szCs w:val="72"/>
        </w:rPr>
      </w:pPr>
    </w:p>
    <w:p/>
    <w:p>
      <w:pPr>
        <w:widowControl w:val="0"/>
        <w:jc w:val="center"/>
        <w:rPr>
          <w:rFonts w:hint="eastAsia" w:ascii="宋体" w:eastAsia="宋体" w:cs="宋体"/>
          <w:b/>
          <w:bCs/>
          <w:sz w:val="32"/>
          <w:szCs w:val="32"/>
          <w:lang w:eastAsia="zh-CN"/>
        </w:rPr>
      </w:pPr>
      <w:r>
        <w:rPr>
          <w:rFonts w:hint="eastAsia" w:ascii="宋体" w:cs="宋体"/>
          <w:b/>
          <w:bCs/>
          <w:sz w:val="32"/>
          <w:szCs w:val="32"/>
        </w:rPr>
        <w:t>采购编号：</w:t>
      </w:r>
      <w:r>
        <w:rPr>
          <w:rFonts w:hint="eastAsia" w:ascii="宋体" w:cs="宋体"/>
          <w:b/>
          <w:bCs/>
          <w:sz w:val="32"/>
          <w:szCs w:val="32"/>
          <w:lang w:eastAsia="zh-CN"/>
        </w:rPr>
        <w:t>YKCG2025-GK-035</w:t>
      </w:r>
    </w:p>
    <w:p>
      <w:pPr>
        <w:pStyle w:val="18"/>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pPr>
        <w:pStyle w:val="19"/>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tabs>
          <w:tab w:val="left" w:pos="6926"/>
        </w:tabs>
        <w:jc w:val="left"/>
        <w:rPr>
          <w:rFonts w:ascii="宋体" w:cs="宋体"/>
          <w:b/>
          <w:bCs/>
          <w:sz w:val="32"/>
          <w:szCs w:val="32"/>
        </w:rPr>
      </w:pPr>
      <w:r>
        <w:rPr>
          <w:rFonts w:hint="eastAsia" w:ascii="宋体" w:cs="宋体"/>
          <w:b/>
          <w:bCs/>
          <w:sz w:val="32"/>
          <w:szCs w:val="32"/>
        </w:rPr>
        <w:tab/>
      </w: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2"/>
          <w:szCs w:val="32"/>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永康市人民小学</w:t>
      </w:r>
    </w:p>
    <w:p>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pPr>
        <w:widowControl w:val="0"/>
        <w:ind w:firstLine="3253" w:firstLineChars="900"/>
        <w:rPr>
          <w:rFonts w:ascii="宋体" w:cs="宋体"/>
          <w:b/>
          <w:bCs/>
          <w:sz w:val="36"/>
          <w:szCs w:val="36"/>
        </w:rPr>
      </w:pPr>
      <w:r>
        <w:rPr>
          <w:rFonts w:hint="eastAsia" w:ascii="宋体" w:cs="宋体"/>
          <w:b/>
          <w:bCs/>
          <w:sz w:val="36"/>
          <w:szCs w:val="36"/>
        </w:rPr>
        <w:t>二○二五年</w:t>
      </w:r>
      <w:r>
        <w:rPr>
          <w:rFonts w:hint="eastAsia" w:ascii="宋体" w:cs="宋体"/>
          <w:b/>
          <w:bCs/>
          <w:sz w:val="36"/>
          <w:szCs w:val="36"/>
          <w:lang w:eastAsia="zh-CN"/>
        </w:rPr>
        <w:t>六</w:t>
      </w:r>
      <w:r>
        <w:rPr>
          <w:rFonts w:hint="eastAsia" w:ascii="宋体" w:cs="宋体"/>
          <w:b/>
          <w:bCs/>
          <w:sz w:val="36"/>
          <w:szCs w:val="36"/>
        </w:rPr>
        <w:t>月</w:t>
      </w:r>
    </w:p>
    <w:p>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宋体" w:cs="宋体"/>
          <w:b/>
          <w:bCs/>
          <w:sz w:val="36"/>
          <w:szCs w:val="36"/>
        </w:rPr>
      </w:pPr>
    </w:p>
    <w:p>
      <w:pPr>
        <w:widowControl w:val="0"/>
        <w:jc w:val="center"/>
        <w:rPr>
          <w:rFonts w:ascii="宋体" w:cs="宋体"/>
          <w:b/>
          <w:bCs/>
          <w:sz w:val="36"/>
          <w:szCs w:val="36"/>
        </w:rPr>
      </w:pPr>
    </w:p>
    <w:p>
      <w:pPr>
        <w:widowControl w:val="0"/>
        <w:jc w:val="center"/>
        <w:rPr>
          <w:rFonts w:ascii="宋体" w:cs="宋体"/>
          <w:b/>
          <w:bCs/>
          <w:sz w:val="36"/>
          <w:szCs w:val="36"/>
        </w:rPr>
      </w:pPr>
    </w:p>
    <w:p>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pPr>
        <w:widowControl w:val="0"/>
        <w:tabs>
          <w:tab w:val="left" w:pos="0"/>
          <w:tab w:val="left" w:pos="6300"/>
        </w:tabs>
        <w:snapToGrid w:val="0"/>
        <w:spacing w:line="480" w:lineRule="auto"/>
        <w:jc w:val="left"/>
        <w:rPr>
          <w:rFonts w:ascii="宋体" w:cs="宋体"/>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pPr>
    </w:p>
    <w:p>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780" w:lineRule="exact"/>
        <w:jc w:val="center"/>
        <w:rPr>
          <w:rFonts w:ascii="宋体" w:cs="宋体"/>
          <w:b/>
          <w:bCs/>
          <w:sz w:val="52"/>
          <w:szCs w:val="52"/>
        </w:rPr>
      </w:pPr>
      <w:r>
        <w:rPr>
          <w:rFonts w:hint="eastAsia" w:ascii="宋体" w:cs="宋体"/>
          <w:b/>
          <w:bCs/>
          <w:sz w:val="52"/>
          <w:szCs w:val="52"/>
        </w:rPr>
        <w:t>第一章</w:t>
      </w:r>
    </w:p>
    <w:p>
      <w:pPr>
        <w:widowControl w:val="0"/>
        <w:spacing w:line="780" w:lineRule="exact"/>
        <w:jc w:val="center"/>
        <w:rPr>
          <w:rFonts w:ascii="宋体" w:cs="宋体"/>
          <w:b/>
          <w:bCs/>
          <w:sz w:val="52"/>
          <w:szCs w:val="52"/>
        </w:rPr>
      </w:pPr>
      <w:r>
        <w:rPr>
          <w:rFonts w:hint="eastAsia" w:ascii="宋体" w:cs="宋体"/>
          <w:b/>
          <w:bCs/>
          <w:sz w:val="52"/>
          <w:szCs w:val="52"/>
        </w:rPr>
        <w:t>招标公告</w:t>
      </w: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widowControl w:val="0"/>
        <w:spacing w:line="400" w:lineRule="exact"/>
        <w:jc w:val="center"/>
        <w:rPr>
          <w:rFonts w:ascii="宋体" w:cs="宋体"/>
          <w:b/>
          <w:bCs/>
          <w:sz w:val="32"/>
          <w:szCs w:val="32"/>
        </w:rPr>
      </w:pPr>
    </w:p>
    <w:p>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pPr>
        <w:widowControl w:val="0"/>
        <w:spacing w:line="400" w:lineRule="exact"/>
        <w:jc w:val="center"/>
        <w:rPr>
          <w:rFonts w:ascii="宋体" w:cs="宋体"/>
          <w:b/>
          <w:bCs/>
          <w:sz w:val="32"/>
          <w:szCs w:val="32"/>
        </w:rPr>
      </w:pPr>
    </w:p>
    <w:p>
      <w:pPr>
        <w:widowControl w:val="0"/>
        <w:spacing w:line="400" w:lineRule="exact"/>
        <w:rPr>
          <w:rFonts w:ascii="宋体" w:cs="宋体"/>
          <w:sz w:val="24"/>
          <w:szCs w:val="24"/>
        </w:rPr>
      </w:pPr>
    </w:p>
    <w:p>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一．招标项目编号:</w:t>
      </w:r>
      <w:r>
        <w:rPr>
          <w:rFonts w:hint="eastAsia" w:ascii="宋体" w:cs="宋体"/>
          <w:sz w:val="24"/>
          <w:szCs w:val="24"/>
          <w:lang w:eastAsia="zh-CN"/>
        </w:rPr>
        <w:t>YKCG2025-GK-035</w:t>
      </w:r>
    </w:p>
    <w:p>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92"/>
        <w:gridCol w:w="720"/>
        <w:gridCol w:w="756"/>
        <w:gridCol w:w="153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0" w:type="dxa"/>
            <w:noWrap/>
            <w:vAlign w:val="center"/>
          </w:tcPr>
          <w:p>
            <w:pPr>
              <w:widowControl w:val="0"/>
              <w:jc w:val="center"/>
              <w:rPr>
                <w:rFonts w:ascii="宋体" w:cs="宋体"/>
                <w:b/>
                <w:bCs/>
                <w:sz w:val="24"/>
                <w:szCs w:val="24"/>
              </w:rPr>
            </w:pPr>
            <w:r>
              <w:rPr>
                <w:rFonts w:hint="eastAsia" w:ascii="宋体" w:cs="宋体"/>
                <w:b/>
                <w:bCs/>
              </w:rPr>
              <w:t>序号</w:t>
            </w:r>
          </w:p>
        </w:tc>
        <w:tc>
          <w:tcPr>
            <w:tcW w:w="4392" w:type="dxa"/>
            <w:noWrap/>
            <w:vAlign w:val="center"/>
          </w:tcPr>
          <w:p>
            <w:pPr>
              <w:widowControl w:val="0"/>
              <w:jc w:val="center"/>
              <w:rPr>
                <w:rFonts w:ascii="宋体" w:cs="宋体"/>
                <w:b/>
                <w:bCs/>
                <w:sz w:val="24"/>
                <w:szCs w:val="24"/>
              </w:rPr>
            </w:pPr>
            <w:r>
              <w:rPr>
                <w:rFonts w:hint="eastAsia" w:ascii="宋体" w:cs="宋体"/>
                <w:b/>
                <w:bCs/>
              </w:rPr>
              <w:t>项目名称</w:t>
            </w:r>
          </w:p>
        </w:tc>
        <w:tc>
          <w:tcPr>
            <w:tcW w:w="720" w:type="dxa"/>
            <w:noWrap/>
            <w:vAlign w:val="center"/>
          </w:tcPr>
          <w:p>
            <w:pPr>
              <w:widowControl w:val="0"/>
              <w:jc w:val="center"/>
              <w:rPr>
                <w:rFonts w:ascii="宋体" w:cs="宋体"/>
                <w:b/>
                <w:bCs/>
                <w:sz w:val="24"/>
                <w:szCs w:val="24"/>
              </w:rPr>
            </w:pPr>
            <w:r>
              <w:rPr>
                <w:rFonts w:hint="eastAsia" w:ascii="宋体" w:cs="宋体"/>
                <w:b/>
                <w:bCs/>
              </w:rPr>
              <w:t>数量</w:t>
            </w:r>
          </w:p>
        </w:tc>
        <w:tc>
          <w:tcPr>
            <w:tcW w:w="756" w:type="dxa"/>
            <w:noWrap/>
            <w:vAlign w:val="center"/>
          </w:tcPr>
          <w:p>
            <w:pPr>
              <w:widowControl w:val="0"/>
              <w:jc w:val="center"/>
              <w:rPr>
                <w:rFonts w:ascii="宋体" w:cs="宋体"/>
                <w:b/>
                <w:bCs/>
                <w:sz w:val="24"/>
                <w:szCs w:val="24"/>
              </w:rPr>
            </w:pPr>
            <w:r>
              <w:rPr>
                <w:rFonts w:hint="eastAsia" w:ascii="宋体" w:cs="宋体"/>
                <w:b/>
                <w:bCs/>
              </w:rPr>
              <w:t>单位</w:t>
            </w:r>
          </w:p>
        </w:tc>
        <w:tc>
          <w:tcPr>
            <w:tcW w:w="1536" w:type="dxa"/>
            <w:noWrap/>
            <w:vAlign w:val="center"/>
          </w:tcPr>
          <w:p>
            <w:pPr>
              <w:widowControl w:val="0"/>
              <w:jc w:val="center"/>
              <w:rPr>
                <w:rFonts w:ascii="宋体" w:cs="宋体"/>
                <w:b/>
                <w:bCs/>
                <w:sz w:val="24"/>
                <w:szCs w:val="24"/>
              </w:rPr>
            </w:pPr>
            <w:r>
              <w:rPr>
                <w:rFonts w:hint="eastAsia" w:ascii="宋体" w:cs="宋体"/>
                <w:b/>
                <w:bCs/>
              </w:rPr>
              <w:t>预算金额（万）</w:t>
            </w:r>
          </w:p>
        </w:tc>
        <w:tc>
          <w:tcPr>
            <w:tcW w:w="1401" w:type="dxa"/>
            <w:noWrap/>
            <w:vAlign w:val="center"/>
          </w:tcPr>
          <w:p>
            <w:pPr>
              <w:widowControl w:val="0"/>
              <w:jc w:val="center"/>
              <w:rPr>
                <w:rFonts w:ascii="宋体" w:cs="宋体"/>
                <w:b/>
                <w:bCs/>
                <w:sz w:val="24"/>
                <w:szCs w:val="24"/>
              </w:rPr>
            </w:pPr>
            <w:r>
              <w:rPr>
                <w:rFonts w:hint="eastAsia" w:ascii="宋体" w:cs="宋体"/>
                <w:b/>
                <w:bCs/>
                <w:sz w:val="24"/>
                <w:szCs w:val="24"/>
              </w:rPr>
              <w:t>项目属性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pPr>
              <w:pStyle w:val="30"/>
              <w:jc w:val="center"/>
              <w:rPr>
                <w:rFonts w:ascii="宋体" w:hAnsi="宋体" w:cs="宋体"/>
              </w:rPr>
            </w:pPr>
            <w:r>
              <w:rPr>
                <w:rFonts w:hint="eastAsia" w:ascii="宋体" w:hAnsi="宋体" w:cs="宋体"/>
              </w:rPr>
              <w:t>1</w:t>
            </w:r>
          </w:p>
        </w:tc>
        <w:tc>
          <w:tcPr>
            <w:tcW w:w="4392" w:type="dxa"/>
            <w:noWrap/>
            <w:vAlign w:val="center"/>
          </w:tcPr>
          <w:p>
            <w:pPr>
              <w:jc w:val="center"/>
              <w:rPr>
                <w:rFonts w:ascii="宋体" w:cs="宋体"/>
              </w:rPr>
            </w:pPr>
            <w:r>
              <w:rPr>
                <w:rFonts w:hint="eastAsia" w:ascii="宋体" w:cs="宋体"/>
                <w:sz w:val="24"/>
                <w:szCs w:val="24"/>
                <w:lang w:eastAsia="zh-CN"/>
              </w:rPr>
              <w:t>永康市人民小学</w:t>
            </w:r>
            <w:r>
              <w:rPr>
                <w:rFonts w:hint="eastAsia" w:ascii="宋体" w:cs="宋体"/>
                <w:sz w:val="24"/>
                <w:szCs w:val="24"/>
              </w:rPr>
              <w:t>保安服务项目</w:t>
            </w:r>
          </w:p>
        </w:tc>
        <w:tc>
          <w:tcPr>
            <w:tcW w:w="720" w:type="dxa"/>
            <w:noWrap/>
            <w:vAlign w:val="center"/>
          </w:tcPr>
          <w:p>
            <w:pPr>
              <w:jc w:val="center"/>
              <w:rPr>
                <w:rFonts w:hint="default" w:ascii="宋体" w:eastAsia="宋体" w:cs="宋体"/>
                <w:lang w:val="en-US" w:eastAsia="zh-CN"/>
              </w:rPr>
            </w:pPr>
            <w:r>
              <w:rPr>
                <w:rFonts w:hint="eastAsia" w:ascii="宋体" w:cs="宋体"/>
                <w:sz w:val="24"/>
                <w:szCs w:val="24"/>
                <w:lang w:val="en-US" w:eastAsia="zh-CN"/>
              </w:rPr>
              <w:t>11</w:t>
            </w:r>
          </w:p>
        </w:tc>
        <w:tc>
          <w:tcPr>
            <w:tcW w:w="756" w:type="dxa"/>
            <w:noWrap/>
            <w:vAlign w:val="center"/>
          </w:tcPr>
          <w:p>
            <w:pPr>
              <w:jc w:val="center"/>
              <w:rPr>
                <w:rFonts w:hint="eastAsia" w:ascii="宋体" w:eastAsia="宋体" w:cs="宋体"/>
                <w:lang w:val="en-US" w:eastAsia="zh-CN"/>
              </w:rPr>
            </w:pPr>
            <w:r>
              <w:rPr>
                <w:rFonts w:hint="eastAsia" w:ascii="宋体" w:cs="宋体"/>
                <w:lang w:val="en-US" w:eastAsia="zh-CN"/>
              </w:rPr>
              <w:t>月</w:t>
            </w:r>
          </w:p>
        </w:tc>
        <w:tc>
          <w:tcPr>
            <w:tcW w:w="1536" w:type="dxa"/>
            <w:noWrap/>
            <w:vAlign w:val="center"/>
          </w:tcPr>
          <w:p>
            <w:pPr>
              <w:jc w:val="center"/>
              <w:rPr>
                <w:rFonts w:ascii="宋体" w:cs="宋体"/>
              </w:rPr>
            </w:pPr>
            <w:r>
              <w:rPr>
                <w:rFonts w:hint="eastAsia" w:ascii="宋体" w:cs="宋体"/>
              </w:rPr>
              <w:t>50.765</w:t>
            </w:r>
          </w:p>
        </w:tc>
        <w:tc>
          <w:tcPr>
            <w:tcW w:w="1401" w:type="dxa"/>
            <w:noWrap/>
            <w:vAlign w:val="center"/>
          </w:tcPr>
          <w:p>
            <w:pPr>
              <w:pStyle w:val="30"/>
              <w:jc w:val="center"/>
              <w:rPr>
                <w:rFonts w:ascii="宋体" w:hAnsi="宋体" w:cs="宋体"/>
              </w:rPr>
            </w:pPr>
            <w:r>
              <w:rPr>
                <w:rFonts w:hint="eastAsia" w:ascii="宋体" w:hAnsi="宋体" w:cs="宋体"/>
              </w:rPr>
              <w:t>服务采购</w:t>
            </w:r>
          </w:p>
        </w:tc>
      </w:tr>
    </w:tbl>
    <w:p>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pPr>
        <w:widowControl w:val="0"/>
        <w:spacing w:line="360" w:lineRule="auto"/>
        <w:ind w:firstLine="540" w:firstLineChars="225"/>
        <w:rPr>
          <w:rFonts w:ascii="宋体" w:cs="宋体"/>
          <w:sz w:val="24"/>
          <w:szCs w:val="24"/>
        </w:rPr>
      </w:pPr>
      <w:r>
        <w:rPr>
          <w:rFonts w:hint="eastAsia" w:ascii="宋体" w:cs="宋体"/>
          <w:sz w:val="24"/>
          <w:szCs w:val="24"/>
        </w:rPr>
        <w:t>（一）基本条件</w:t>
      </w:r>
    </w:p>
    <w:p>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pPr>
        <w:widowControl w:val="0"/>
        <w:spacing w:line="360" w:lineRule="auto"/>
        <w:ind w:firstLine="540" w:firstLineChars="225"/>
        <w:rPr>
          <w:rFonts w:ascii="宋体" w:cs="宋体"/>
          <w:sz w:val="24"/>
          <w:szCs w:val="24"/>
        </w:rPr>
      </w:pPr>
      <w:r>
        <w:rPr>
          <w:rFonts w:hint="eastAsia" w:ascii="宋体" w:cs="宋体"/>
          <w:sz w:val="24"/>
          <w:szCs w:val="24"/>
        </w:rPr>
        <w:t>（二）特定条件</w:t>
      </w:r>
    </w:p>
    <w:p>
      <w:pPr>
        <w:pStyle w:val="9"/>
        <w:ind w:firstLine="1328" w:firstLineChars="551"/>
      </w:pPr>
      <w:r>
        <w:rPr>
          <w:rFonts w:hint="eastAsia"/>
          <w:b/>
          <w:color w:val="auto"/>
          <w:sz w:val="24"/>
        </w:rPr>
        <w:t>无。</w:t>
      </w:r>
    </w:p>
    <w:p>
      <w:pPr>
        <w:widowControl w:val="0"/>
        <w:spacing w:line="400" w:lineRule="exact"/>
        <w:ind w:firstLine="420"/>
        <w:rPr>
          <w:rFonts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16</w:t>
      </w:r>
      <w:r>
        <w:rPr>
          <w:rFonts w:hint="eastAsia" w:ascii="宋体" w:cs="宋体"/>
          <w:sz w:val="24"/>
          <w:szCs w:val="24"/>
        </w:rPr>
        <w:t>日 09:30:00</w:t>
      </w:r>
    </w:p>
    <w:p>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pPr>
        <w:widowControl w:val="0"/>
        <w:spacing w:line="400" w:lineRule="exact"/>
        <w:ind w:firstLine="540" w:firstLineChars="225"/>
        <w:rPr>
          <w:rFonts w:ascii="宋体" w:cs="宋体"/>
          <w:sz w:val="24"/>
          <w:szCs w:val="24"/>
        </w:rPr>
      </w:pPr>
      <w:r>
        <w:rPr>
          <w:rFonts w:hint="eastAsia" w:ascii="宋体" w:cs="宋体"/>
          <w:sz w:val="24"/>
          <w:szCs w:val="24"/>
        </w:rPr>
        <w:t>八．开标时间：2025年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16</w:t>
      </w:r>
      <w:r>
        <w:rPr>
          <w:rFonts w:hint="eastAsia" w:ascii="宋体" w:cs="宋体"/>
          <w:sz w:val="24"/>
          <w:szCs w:val="24"/>
        </w:rPr>
        <w:t>日 09:30:00</w:t>
      </w:r>
    </w:p>
    <w:p>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业务咨询联系人：</w:t>
      </w:r>
      <w:r>
        <w:rPr>
          <w:rFonts w:hint="eastAsia" w:ascii="宋体" w:cs="宋体"/>
          <w:sz w:val="24"/>
          <w:szCs w:val="24"/>
          <w:lang w:eastAsia="zh-CN"/>
        </w:rPr>
        <w:t>陈巧缘</w:t>
      </w:r>
    </w:p>
    <w:p>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永康市人民小学</w:t>
      </w:r>
    </w:p>
    <w:p>
      <w:pPr>
        <w:widowControl w:val="0"/>
        <w:spacing w:line="400" w:lineRule="exact"/>
        <w:ind w:firstLine="540" w:firstLineChars="225"/>
        <w:rPr>
          <w:rFonts w:ascii="宋体" w:cs="宋体"/>
          <w:sz w:val="24"/>
          <w:szCs w:val="24"/>
        </w:rPr>
      </w:pPr>
      <w:r>
        <w:rPr>
          <w:rFonts w:hint="eastAsia" w:ascii="宋体" w:cs="宋体"/>
          <w:sz w:val="24"/>
          <w:szCs w:val="24"/>
        </w:rPr>
        <w:t>采购需求咨询联系人：杨柳梅</w:t>
      </w:r>
    </w:p>
    <w:p>
      <w:pPr>
        <w:widowControl w:val="0"/>
        <w:spacing w:line="400" w:lineRule="exact"/>
        <w:ind w:firstLine="540" w:firstLineChars="225"/>
        <w:rPr>
          <w:rFonts w:ascii="宋体" w:cs="宋体"/>
          <w:sz w:val="24"/>
          <w:szCs w:val="24"/>
        </w:rPr>
      </w:pPr>
      <w:r>
        <w:rPr>
          <w:rFonts w:hint="eastAsia" w:ascii="宋体" w:cs="宋体"/>
          <w:sz w:val="24"/>
          <w:szCs w:val="24"/>
        </w:rPr>
        <w:t>联系电话：15058588609</w:t>
      </w:r>
    </w:p>
    <w:p>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地址：永康市东城街道城北东路199号</w:t>
      </w:r>
    </w:p>
    <w:p>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pPr>
        <w:widowControl w:val="0"/>
        <w:spacing w:line="400" w:lineRule="exact"/>
        <w:ind w:firstLine="600" w:firstLineChars="250"/>
        <w:rPr>
          <w:rFonts w:ascii="宋体" w:cs="宋体"/>
          <w:sz w:val="24"/>
          <w:szCs w:val="24"/>
        </w:rPr>
      </w:pPr>
      <w:r>
        <w:rPr>
          <w:rFonts w:hint="eastAsia" w:ascii="宋体" w:cs="宋体"/>
          <w:sz w:val="24"/>
          <w:szCs w:val="24"/>
        </w:rPr>
        <w:t>联系人：客服</w:t>
      </w:r>
    </w:p>
    <w:p>
      <w:pPr>
        <w:widowControl w:val="0"/>
        <w:spacing w:line="400" w:lineRule="exact"/>
        <w:ind w:firstLine="600" w:firstLineChars="250"/>
        <w:rPr>
          <w:rFonts w:ascii="宋体" w:cs="宋体"/>
        </w:rPr>
      </w:pPr>
      <w:r>
        <w:rPr>
          <w:rFonts w:hint="eastAsia" w:ascii="宋体" w:cs="宋体"/>
          <w:sz w:val="24"/>
          <w:szCs w:val="24"/>
        </w:rPr>
        <w:t>联系电话：95763</w:t>
      </w:r>
    </w:p>
    <w:p>
      <w:pPr>
        <w:rPr>
          <w:rFonts w:ascii="宋体" w:cs="宋体"/>
        </w:rPr>
      </w:pPr>
    </w:p>
    <w:p>
      <w:pPr>
        <w:widowControl w:val="0"/>
        <w:rPr>
          <w:rFonts w:ascii="Calibri" w:hAnsi="Calibri" w:cs="Times New Roman"/>
          <w:sz w:val="24"/>
          <w:szCs w:val="24"/>
        </w:rPr>
      </w:pPr>
      <w:r>
        <w:rPr>
          <w:rFonts w:hint="eastAsia" w:ascii="宋体" w:cs="宋体"/>
          <w:sz w:val="24"/>
          <w:szCs w:val="24"/>
        </w:rPr>
        <w:br w:type="page"/>
      </w:r>
    </w:p>
    <w:p>
      <w:pPr>
        <w:widowControl w:val="0"/>
        <w:spacing w:line="360" w:lineRule="auto"/>
        <w:jc w:val="center"/>
        <w:rPr>
          <w:rFonts w:ascii="宋体" w:cs="宋体"/>
          <w:sz w:val="28"/>
          <w:szCs w:val="28"/>
        </w:rPr>
      </w:pPr>
      <w:r>
        <w:rPr>
          <w:rFonts w:hint="eastAsia" w:ascii="宋体" w:cs="宋体"/>
          <w:b/>
          <w:bCs/>
          <w:sz w:val="28"/>
          <w:szCs w:val="28"/>
        </w:rPr>
        <w:t>政府采购金融服务简介</w:t>
      </w:r>
    </w:p>
    <w:p>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ascii="宋体" w:cs="宋体"/>
          <w:sz w:val="24"/>
          <w:szCs w:val="24"/>
        </w:rPr>
      </w:pPr>
      <w:r>
        <w:rPr>
          <w:rFonts w:hint="eastAsia" w:ascii="宋体" w:cs="宋体"/>
          <w:sz w:val="24"/>
          <w:szCs w:val="24"/>
        </w:rPr>
        <w:t>1、政采贷</w:t>
      </w:r>
    </w:p>
    <w:p>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pPr>
        <w:widowControl w:val="0"/>
        <w:ind w:firstLine="480" w:firstLineChars="200"/>
        <w:rPr>
          <w:rFonts w:ascii="宋体" w:cs="宋体"/>
          <w:sz w:val="24"/>
          <w:szCs w:val="24"/>
        </w:rPr>
      </w:pPr>
      <w:r>
        <w:rPr>
          <w:rFonts w:hint="eastAsia" w:ascii="宋体" w:cs="宋体"/>
          <w:sz w:val="24"/>
          <w:szCs w:val="24"/>
        </w:rPr>
        <w:t>2、履约保函</w:t>
      </w:r>
    </w:p>
    <w:p>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ascii="宋体" w:cs="宋体"/>
          <w:sz w:val="24"/>
          <w:szCs w:val="24"/>
        </w:rPr>
      </w:pPr>
      <w:r>
        <w:rPr>
          <w:rFonts w:hint="eastAsia" w:ascii="宋体" w:cs="宋体"/>
          <w:sz w:val="24"/>
          <w:szCs w:val="24"/>
        </w:rPr>
        <w:t>3、预付款保函</w:t>
      </w:r>
    </w:p>
    <w:p>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ascii="宋体" w:cs="宋体"/>
          <w:sz w:val="24"/>
          <w:szCs w:val="24"/>
        </w:rPr>
      </w:pPr>
      <w:r>
        <w:rPr>
          <w:rFonts w:hint="eastAsia" w:ascii="宋体" w:cs="宋体"/>
          <w:sz w:val="24"/>
          <w:szCs w:val="24"/>
        </w:rPr>
        <w:t>4.风险提示</w:t>
      </w:r>
    </w:p>
    <w:p>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pPr>
              <w:widowControl w:val="0"/>
              <w:jc w:val="center"/>
              <w:rPr>
                <w:rFonts w:ascii="宋体" w:cs="宋体"/>
                <w:sz w:val="24"/>
                <w:szCs w:val="24"/>
              </w:rPr>
            </w:pPr>
            <w:r>
              <w:rPr>
                <w:rFonts w:hint="eastAsia" w:ascii="宋体" w:cs="宋体"/>
                <w:sz w:val="24"/>
                <w:szCs w:val="24"/>
              </w:rPr>
              <w:t>单位</w:t>
            </w:r>
          </w:p>
        </w:tc>
        <w:tc>
          <w:tcPr>
            <w:tcW w:w="1260" w:type="dxa"/>
            <w:noWrap/>
          </w:tcPr>
          <w:p>
            <w:pPr>
              <w:widowControl w:val="0"/>
              <w:jc w:val="center"/>
              <w:rPr>
                <w:rFonts w:ascii="宋体" w:cs="宋体"/>
                <w:sz w:val="24"/>
                <w:szCs w:val="24"/>
              </w:rPr>
            </w:pPr>
            <w:r>
              <w:rPr>
                <w:rFonts w:hint="eastAsia" w:ascii="宋体" w:cs="宋体"/>
                <w:sz w:val="24"/>
                <w:szCs w:val="24"/>
              </w:rPr>
              <w:t>联系人</w:t>
            </w:r>
          </w:p>
        </w:tc>
        <w:tc>
          <w:tcPr>
            <w:tcW w:w="2358" w:type="dxa"/>
            <w:noWrap/>
          </w:tcPr>
          <w:p>
            <w:pPr>
              <w:widowControl w:val="0"/>
              <w:jc w:val="center"/>
              <w:rPr>
                <w:rFonts w:ascii="宋体" w:cs="宋体"/>
                <w:sz w:val="24"/>
                <w:szCs w:val="24"/>
              </w:rPr>
            </w:pPr>
            <w:r>
              <w:rPr>
                <w:rFonts w:hint="eastAsia" w:asci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pPr>
              <w:widowControl w:val="0"/>
              <w:jc w:val="center"/>
              <w:rPr>
                <w:rFonts w:ascii="宋体" w:cs="宋体"/>
                <w:sz w:val="24"/>
                <w:szCs w:val="24"/>
              </w:rPr>
            </w:pPr>
            <w:r>
              <w:rPr>
                <w:rFonts w:hint="eastAsia" w:ascii="宋体" w:cs="宋体"/>
                <w:sz w:val="24"/>
                <w:szCs w:val="24"/>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pPr>
              <w:widowControl w:val="0"/>
              <w:jc w:val="center"/>
              <w:rPr>
                <w:rFonts w:ascii="宋体" w:cs="宋体"/>
                <w:sz w:val="24"/>
                <w:szCs w:val="24"/>
              </w:rPr>
            </w:pPr>
            <w:r>
              <w:rPr>
                <w:rFonts w:hint="eastAsia" w:ascii="宋体" w:cs="宋体"/>
                <w:sz w:val="24"/>
                <w:szCs w:val="24"/>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pPr>
              <w:widowControl w:val="0"/>
              <w:jc w:val="center"/>
              <w:rPr>
                <w:rFonts w:ascii="宋体" w:cs="宋体"/>
                <w:sz w:val="24"/>
                <w:szCs w:val="24"/>
              </w:rPr>
            </w:pPr>
            <w:r>
              <w:rPr>
                <w:rFonts w:hint="eastAsia" w:ascii="宋体" w:cs="宋体"/>
                <w:sz w:val="24"/>
                <w:szCs w:val="24"/>
              </w:rPr>
              <w:t>13758980258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pPr>
              <w:widowControl w:val="0"/>
              <w:jc w:val="center"/>
              <w:rPr>
                <w:rFonts w:ascii="Calibri" w:hAnsi="Calibri" w:cs="宋体"/>
                <w:sz w:val="24"/>
                <w:szCs w:val="24"/>
              </w:rPr>
            </w:pPr>
            <w:r>
              <w:rPr>
                <w:rFonts w:hint="eastAsia" w:ascii="Calibri" w:hAnsi="Calibri" w:cs="宋体"/>
                <w:sz w:val="24"/>
                <w:szCs w:val="24"/>
              </w:rPr>
              <w:t>13858928383</w:t>
            </w:r>
          </w:p>
        </w:tc>
      </w:tr>
    </w:tbl>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第二章</w:t>
      </w:r>
    </w:p>
    <w:p>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pPr>
        <w:widowControl w:val="0"/>
        <w:jc w:val="center"/>
        <w:rPr>
          <w:rFonts w:ascii="宋体" w:cs="宋体"/>
        </w:rPr>
      </w:pPr>
    </w:p>
    <w:p>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5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b/>
                <w:bCs/>
              </w:rPr>
            </w:pPr>
            <w:r>
              <w:rPr>
                <w:rFonts w:hint="eastAsia" w:ascii="宋体" w:cs="宋体"/>
                <w:b/>
                <w:bCs/>
              </w:rPr>
              <w:t>序号</w:t>
            </w:r>
          </w:p>
        </w:tc>
        <w:tc>
          <w:tcPr>
            <w:tcW w:w="1756" w:type="dxa"/>
            <w:noWrap/>
            <w:vAlign w:val="center"/>
          </w:tcPr>
          <w:p>
            <w:pPr>
              <w:widowControl w:val="0"/>
              <w:spacing w:line="400" w:lineRule="exact"/>
              <w:jc w:val="center"/>
              <w:rPr>
                <w:rFonts w:ascii="宋体" w:cs="宋体"/>
                <w:b/>
                <w:bCs/>
              </w:rPr>
            </w:pPr>
            <w:r>
              <w:rPr>
                <w:rFonts w:hint="eastAsia" w:ascii="宋体" w:cs="宋体"/>
                <w:b/>
                <w:bCs/>
                <w:sz w:val="24"/>
                <w:szCs w:val="24"/>
              </w:rPr>
              <w:t>名称</w:t>
            </w:r>
          </w:p>
        </w:tc>
        <w:tc>
          <w:tcPr>
            <w:tcW w:w="6744" w:type="dxa"/>
            <w:noWrap/>
            <w:vAlign w:val="center"/>
          </w:tcPr>
          <w:p>
            <w:pPr>
              <w:widowControl w:val="0"/>
              <w:spacing w:line="400" w:lineRule="exact"/>
              <w:jc w:val="center"/>
              <w:rPr>
                <w:rFonts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ascii="宋体" w:cs="宋体"/>
              </w:rPr>
            </w:pPr>
            <w:r>
              <w:rPr>
                <w:rFonts w:hint="eastAsia" w:ascii="宋体" w:cs="宋体"/>
              </w:rPr>
              <w:t>1</w:t>
            </w:r>
          </w:p>
        </w:tc>
        <w:tc>
          <w:tcPr>
            <w:tcW w:w="1756" w:type="dxa"/>
            <w:noWrap/>
            <w:vAlign w:val="center"/>
          </w:tcPr>
          <w:p>
            <w:pPr>
              <w:widowControl w:val="0"/>
              <w:jc w:val="center"/>
              <w:rPr>
                <w:rFonts w:ascii="宋体" w:cs="宋体"/>
              </w:rPr>
            </w:pPr>
            <w:r>
              <w:rPr>
                <w:rFonts w:hint="eastAsia" w:ascii="宋体" w:cs="宋体"/>
              </w:rPr>
              <w:t>项目名称：</w:t>
            </w:r>
          </w:p>
        </w:tc>
        <w:tc>
          <w:tcPr>
            <w:tcW w:w="6744" w:type="dxa"/>
            <w:noWrap/>
            <w:vAlign w:val="center"/>
          </w:tcPr>
          <w:p>
            <w:pPr>
              <w:widowControl w:val="0"/>
              <w:rPr>
                <w:rFonts w:ascii="宋体" w:cs="宋体"/>
                <w:kern w:val="0"/>
              </w:rPr>
            </w:pPr>
            <w:r>
              <w:rPr>
                <w:rFonts w:hint="eastAsia" w:ascii="宋体" w:cs="宋体"/>
                <w:kern w:val="0"/>
                <w:lang w:eastAsia="zh-CN"/>
              </w:rPr>
              <w:t>永康市人民小学</w:t>
            </w:r>
            <w:r>
              <w:rPr>
                <w:rFonts w:hint="eastAsia" w:ascii="宋体" w:cs="宋体"/>
                <w:kern w:val="0"/>
              </w:rPr>
              <w:t>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项目预算：</w:t>
            </w:r>
          </w:p>
        </w:tc>
        <w:tc>
          <w:tcPr>
            <w:tcW w:w="6744" w:type="dxa"/>
            <w:noWrap/>
            <w:vAlign w:val="center"/>
          </w:tcPr>
          <w:p>
            <w:pPr>
              <w:widowControl w:val="0"/>
              <w:rPr>
                <w:rFonts w:ascii="宋体" w:cs="宋体"/>
                <w:kern w:val="0"/>
              </w:rPr>
            </w:pPr>
            <w:r>
              <w:rPr>
                <w:rFonts w:hint="eastAsia" w:ascii="宋体" w:cs="宋体"/>
                <w:kern w:val="0"/>
              </w:rPr>
              <w:t>50.765万元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本采购标的对应的所属行业</w:t>
            </w:r>
          </w:p>
        </w:tc>
        <w:tc>
          <w:tcPr>
            <w:tcW w:w="6744" w:type="dxa"/>
            <w:noWrap/>
            <w:vAlign w:val="center"/>
          </w:tcPr>
          <w:p>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rPr>
            </w:pPr>
          </w:p>
        </w:tc>
        <w:tc>
          <w:tcPr>
            <w:tcW w:w="1756" w:type="dxa"/>
            <w:noWrap/>
            <w:vAlign w:val="center"/>
          </w:tcPr>
          <w:p>
            <w:pPr>
              <w:widowControl w:val="0"/>
              <w:jc w:val="center"/>
              <w:rPr>
                <w:rFonts w:ascii="宋体" w:cs="宋体"/>
              </w:rPr>
            </w:pPr>
            <w:r>
              <w:rPr>
                <w:rFonts w:hint="eastAsia" w:ascii="宋体" w:cs="宋体"/>
              </w:rPr>
              <w:t>服务期限：</w:t>
            </w:r>
          </w:p>
        </w:tc>
        <w:tc>
          <w:tcPr>
            <w:tcW w:w="6744" w:type="dxa"/>
            <w:noWrap/>
            <w:vAlign w:val="center"/>
          </w:tcPr>
          <w:p>
            <w:pPr>
              <w:spacing w:line="360" w:lineRule="exact"/>
              <w:rPr>
                <w:rFonts w:hint="default" w:ascii="宋体" w:eastAsia="宋体" w:cs="宋体"/>
                <w:lang w:val="en-US" w:eastAsia="zh-CN"/>
              </w:rPr>
            </w:pPr>
            <w:r>
              <w:rPr>
                <w:rFonts w:hint="eastAsia" w:ascii="宋体" w:cs="宋体"/>
                <w:lang w:val="en-US" w:eastAsia="zh-CN"/>
              </w:rPr>
              <w:t>11个月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ascii="宋体" w:cs="宋体"/>
              </w:rPr>
            </w:pPr>
          </w:p>
        </w:tc>
        <w:tc>
          <w:tcPr>
            <w:tcW w:w="1756" w:type="dxa"/>
            <w:noWrap/>
            <w:vAlign w:val="center"/>
          </w:tcPr>
          <w:p>
            <w:pPr>
              <w:widowControl w:val="0"/>
              <w:jc w:val="center"/>
              <w:rPr>
                <w:rFonts w:ascii="宋体" w:cs="宋体"/>
              </w:rPr>
            </w:pPr>
            <w:r>
              <w:rPr>
                <w:rFonts w:hint="eastAsia" w:ascii="宋体" w:cs="宋体"/>
              </w:rPr>
              <w:t>付款方式：</w:t>
            </w:r>
          </w:p>
        </w:tc>
        <w:tc>
          <w:tcPr>
            <w:tcW w:w="6744" w:type="dxa"/>
            <w:noWrap/>
            <w:vAlign w:val="center"/>
          </w:tcPr>
          <w:p>
            <w:pPr>
              <w:pStyle w:val="18"/>
              <w:ind w:left="-13" w:leftChars="-6" w:firstLine="0" w:firstLineChars="0"/>
              <w:rPr>
                <w:rFonts w:ascii="宋体" w:hAnsi="宋体" w:cs="宋体"/>
              </w:rPr>
            </w:pPr>
            <w:r>
              <w:rPr>
                <w:rFonts w:hint="eastAsia" w:ascii="宋体" w:hAnsi="宋体" w:cs="宋体"/>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2</w:t>
            </w:r>
          </w:p>
        </w:tc>
        <w:tc>
          <w:tcPr>
            <w:tcW w:w="1756" w:type="dxa"/>
            <w:noWrap/>
            <w:vAlign w:val="center"/>
          </w:tcPr>
          <w:p>
            <w:pPr>
              <w:widowControl w:val="0"/>
              <w:jc w:val="center"/>
              <w:rPr>
                <w:rFonts w:ascii="宋体" w:cs="宋体"/>
              </w:rPr>
            </w:pPr>
            <w:r>
              <w:rPr>
                <w:rFonts w:hint="eastAsia" w:ascii="宋体" w:cs="宋体"/>
              </w:rPr>
              <w:t>投标保证金：</w:t>
            </w:r>
          </w:p>
        </w:tc>
        <w:tc>
          <w:tcPr>
            <w:tcW w:w="6744" w:type="dxa"/>
            <w:noWrap/>
            <w:vAlign w:val="center"/>
          </w:tcPr>
          <w:p>
            <w:pPr>
              <w:widowControl w:val="0"/>
              <w:rPr>
                <w:rFonts w:ascii="宋体" w:cs="宋体"/>
              </w:rPr>
            </w:pPr>
            <w:r>
              <w:rPr>
                <w:rFonts w:hint="eastAsia" w:ascii="宋体" w:cs="宋体"/>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3</w:t>
            </w:r>
          </w:p>
        </w:tc>
        <w:tc>
          <w:tcPr>
            <w:tcW w:w="1756" w:type="dxa"/>
            <w:noWrap/>
            <w:vAlign w:val="center"/>
          </w:tcPr>
          <w:p>
            <w:pPr>
              <w:widowControl w:val="0"/>
              <w:jc w:val="center"/>
              <w:rPr>
                <w:rFonts w:ascii="宋体" w:cs="宋体"/>
              </w:rPr>
            </w:pPr>
            <w:r>
              <w:rPr>
                <w:rFonts w:hint="eastAsia" w:ascii="宋体" w:cs="宋体"/>
              </w:rPr>
              <w:t>履约保证金：</w:t>
            </w:r>
          </w:p>
        </w:tc>
        <w:tc>
          <w:tcPr>
            <w:tcW w:w="6744" w:type="dxa"/>
            <w:noWrap/>
            <w:vAlign w:val="center"/>
          </w:tcPr>
          <w:p>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pPr>
              <w:widowControl w:val="0"/>
              <w:rPr>
                <w:rFonts w:ascii="宋体" w:cs="宋体"/>
              </w:rPr>
            </w:pPr>
            <w:r>
              <w:rPr>
                <w:rFonts w:hint="eastAsia" w:ascii="宋体" w:cs="宋体"/>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4</w:t>
            </w:r>
          </w:p>
        </w:tc>
        <w:tc>
          <w:tcPr>
            <w:tcW w:w="1756" w:type="dxa"/>
            <w:noWrap/>
            <w:vAlign w:val="center"/>
          </w:tcPr>
          <w:p>
            <w:pPr>
              <w:widowControl w:val="0"/>
              <w:jc w:val="center"/>
              <w:rPr>
                <w:rFonts w:ascii="宋体" w:cs="宋体"/>
              </w:rPr>
            </w:pPr>
            <w:r>
              <w:rPr>
                <w:rFonts w:hint="eastAsia" w:ascii="宋体" w:cs="宋体"/>
                <w:lang w:val="zh-TW" w:eastAsia="zh-TW"/>
              </w:rPr>
              <w:t>网上注册：</w:t>
            </w:r>
          </w:p>
        </w:tc>
        <w:tc>
          <w:tcPr>
            <w:tcW w:w="6744" w:type="dxa"/>
            <w:noWrap/>
            <w:vAlign w:val="center"/>
          </w:tcPr>
          <w:p>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5" w:type="dxa"/>
            <w:vMerge w:val="restart"/>
            <w:noWrap/>
            <w:vAlign w:val="center"/>
          </w:tcPr>
          <w:p>
            <w:pPr>
              <w:widowControl w:val="0"/>
              <w:spacing w:line="400" w:lineRule="exact"/>
              <w:jc w:val="center"/>
              <w:rPr>
                <w:rFonts w:ascii="宋体" w:cs="宋体"/>
              </w:rPr>
            </w:pPr>
            <w:r>
              <w:rPr>
                <w:rFonts w:hint="eastAsia" w:ascii="宋体" w:cs="宋体"/>
              </w:rPr>
              <w:t>5</w:t>
            </w:r>
          </w:p>
        </w:tc>
        <w:tc>
          <w:tcPr>
            <w:tcW w:w="1756" w:type="dxa"/>
            <w:noWrap/>
            <w:vAlign w:val="center"/>
          </w:tcPr>
          <w:p>
            <w:pPr>
              <w:widowControl w:val="0"/>
              <w:jc w:val="center"/>
              <w:rPr>
                <w:rFonts w:ascii="宋体" w:cs="宋体"/>
              </w:rPr>
            </w:pPr>
            <w:r>
              <w:rPr>
                <w:rFonts w:hint="eastAsia" w:ascii="宋体" w:cs="宋体"/>
              </w:rPr>
              <w:t>转包</w:t>
            </w:r>
          </w:p>
        </w:tc>
        <w:tc>
          <w:tcPr>
            <w:tcW w:w="6744" w:type="dxa"/>
            <w:noWrap/>
            <w:vAlign w:val="center"/>
          </w:tcPr>
          <w:p>
            <w:pPr>
              <w:widowControl w:val="0"/>
              <w:rPr>
                <w:rFonts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ascii="宋体" w:cs="宋体"/>
              </w:rPr>
            </w:pPr>
          </w:p>
        </w:tc>
        <w:tc>
          <w:tcPr>
            <w:tcW w:w="1756" w:type="dxa"/>
            <w:noWrap/>
            <w:vAlign w:val="center"/>
          </w:tcPr>
          <w:p>
            <w:pPr>
              <w:widowControl w:val="0"/>
              <w:jc w:val="center"/>
              <w:rPr>
                <w:rFonts w:ascii="宋体" w:cs="宋体"/>
              </w:rPr>
            </w:pPr>
            <w:r>
              <w:rPr>
                <w:rFonts w:hint="eastAsia" w:ascii="宋体" w:cs="宋体"/>
              </w:rPr>
              <w:t>分包</w:t>
            </w:r>
          </w:p>
        </w:tc>
        <w:tc>
          <w:tcPr>
            <w:tcW w:w="6744" w:type="dxa"/>
            <w:noWrap/>
            <w:vAlign w:val="center"/>
          </w:tcPr>
          <w:p>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6</w:t>
            </w:r>
          </w:p>
        </w:tc>
        <w:tc>
          <w:tcPr>
            <w:tcW w:w="1756" w:type="dxa"/>
            <w:noWrap/>
            <w:vAlign w:val="center"/>
          </w:tcPr>
          <w:p>
            <w:pPr>
              <w:widowControl w:val="0"/>
              <w:jc w:val="center"/>
              <w:rPr>
                <w:rFonts w:ascii="宋体" w:cs="宋体"/>
                <w:lang w:val="zh-TW" w:eastAsia="zh-TW"/>
              </w:rPr>
            </w:pPr>
            <w:r>
              <w:rPr>
                <w:rFonts w:hint="eastAsia" w:ascii="宋体" w:cs="宋体"/>
              </w:rPr>
              <w:t>踏勘现场</w:t>
            </w:r>
          </w:p>
        </w:tc>
        <w:tc>
          <w:tcPr>
            <w:tcW w:w="6744" w:type="dxa"/>
            <w:noWrap/>
            <w:vAlign w:val="center"/>
          </w:tcPr>
          <w:p>
            <w:pPr>
              <w:widowControl w:val="0"/>
              <w:rPr>
                <w:rFonts w:ascii="宋体" w:cs="宋体"/>
              </w:rPr>
            </w:pPr>
            <w:r>
              <w:rPr>
                <w:rFonts w:hint="eastAsia" w:asci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7</w:t>
            </w:r>
          </w:p>
        </w:tc>
        <w:tc>
          <w:tcPr>
            <w:tcW w:w="1756" w:type="dxa"/>
            <w:noWrap/>
            <w:vAlign w:val="center"/>
          </w:tcPr>
          <w:p>
            <w:pPr>
              <w:widowControl w:val="0"/>
              <w:snapToGrid w:val="0"/>
              <w:rPr>
                <w:rFonts w:ascii="宋体" w:cs="宋体"/>
              </w:rPr>
            </w:pPr>
            <w:r>
              <w:rPr>
                <w:rFonts w:hint="eastAsia" w:ascii="宋体" w:cs="宋体"/>
              </w:rPr>
              <w:t>投标文件形式、制作及组成</w:t>
            </w:r>
          </w:p>
        </w:tc>
        <w:tc>
          <w:tcPr>
            <w:tcW w:w="6744" w:type="dxa"/>
            <w:noWrap/>
            <w:vAlign w:val="center"/>
          </w:tcPr>
          <w:p>
            <w:pPr>
              <w:widowControl w:val="0"/>
              <w:wordWrap w:val="0"/>
              <w:rPr>
                <w:rFonts w:ascii="宋体" w:cs="宋体"/>
              </w:rPr>
            </w:pPr>
            <w:r>
              <w:rPr>
                <w:rFonts w:hint="eastAsia" w:ascii="宋体" w:cs="宋体"/>
              </w:rPr>
              <w:t>投标人应准备电子投标文件：</w:t>
            </w:r>
          </w:p>
          <w:p>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8</w:t>
            </w:r>
          </w:p>
        </w:tc>
        <w:tc>
          <w:tcPr>
            <w:tcW w:w="1756" w:type="dxa"/>
            <w:noWrap/>
            <w:vAlign w:val="center"/>
          </w:tcPr>
          <w:p>
            <w:pPr>
              <w:widowControl w:val="0"/>
              <w:snapToGrid w:val="0"/>
              <w:rPr>
                <w:rFonts w:ascii="宋体" w:cs="宋体"/>
              </w:rPr>
            </w:pPr>
            <w:r>
              <w:rPr>
                <w:rFonts w:hint="eastAsia" w:ascii="宋体" w:cs="宋体"/>
              </w:rPr>
              <w:t>电子投标文件的传输递交</w:t>
            </w:r>
          </w:p>
        </w:tc>
        <w:tc>
          <w:tcPr>
            <w:tcW w:w="6744" w:type="dxa"/>
            <w:noWrap/>
            <w:vAlign w:val="center"/>
          </w:tcPr>
          <w:p>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9</w:t>
            </w:r>
          </w:p>
        </w:tc>
        <w:tc>
          <w:tcPr>
            <w:tcW w:w="1756" w:type="dxa"/>
            <w:noWrap/>
            <w:vAlign w:val="center"/>
          </w:tcPr>
          <w:p>
            <w:pPr>
              <w:widowControl w:val="0"/>
              <w:jc w:val="center"/>
              <w:rPr>
                <w:rFonts w:ascii="宋体" w:cs="宋体"/>
              </w:rPr>
            </w:pPr>
            <w:r>
              <w:rPr>
                <w:rFonts w:hint="eastAsia" w:ascii="宋体" w:cs="宋体"/>
              </w:rPr>
              <w:t>投标截止时间：</w:t>
            </w:r>
          </w:p>
        </w:tc>
        <w:tc>
          <w:tcPr>
            <w:tcW w:w="6744" w:type="dxa"/>
            <w:noWrap/>
            <w:vAlign w:val="center"/>
          </w:tcPr>
          <w:p>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16</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10</w:t>
            </w:r>
          </w:p>
        </w:tc>
        <w:tc>
          <w:tcPr>
            <w:tcW w:w="1756" w:type="dxa"/>
            <w:noWrap/>
            <w:vAlign w:val="center"/>
          </w:tcPr>
          <w:p>
            <w:pPr>
              <w:widowControl w:val="0"/>
              <w:jc w:val="center"/>
              <w:rPr>
                <w:rFonts w:ascii="宋体" w:cs="宋体"/>
              </w:rPr>
            </w:pPr>
            <w:r>
              <w:rPr>
                <w:rFonts w:hint="eastAsia" w:ascii="宋体" w:cs="宋体"/>
              </w:rPr>
              <w:t>开标时间：</w:t>
            </w:r>
          </w:p>
        </w:tc>
        <w:tc>
          <w:tcPr>
            <w:tcW w:w="6744" w:type="dxa"/>
            <w:noWrap/>
            <w:vAlign w:val="center"/>
          </w:tcPr>
          <w:p>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16</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11</w:t>
            </w:r>
          </w:p>
        </w:tc>
        <w:tc>
          <w:tcPr>
            <w:tcW w:w="1756" w:type="dxa"/>
            <w:noWrap/>
            <w:vAlign w:val="center"/>
          </w:tcPr>
          <w:p>
            <w:pPr>
              <w:widowControl w:val="0"/>
              <w:jc w:val="center"/>
              <w:rPr>
                <w:rFonts w:ascii="宋体" w:cs="宋体"/>
              </w:rPr>
            </w:pPr>
            <w:r>
              <w:rPr>
                <w:rFonts w:hint="eastAsia" w:ascii="宋体" w:cs="宋体"/>
              </w:rPr>
              <w:t>开标地点：</w:t>
            </w:r>
          </w:p>
        </w:tc>
        <w:tc>
          <w:tcPr>
            <w:tcW w:w="6744" w:type="dxa"/>
            <w:noWrap/>
            <w:vAlign w:val="center"/>
          </w:tcPr>
          <w:p>
            <w:pPr>
              <w:widowControl w:val="0"/>
              <w:rPr>
                <w:rFonts w:ascii="宋体" w:cs="宋体"/>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12</w:t>
            </w:r>
          </w:p>
        </w:tc>
        <w:tc>
          <w:tcPr>
            <w:tcW w:w="1756" w:type="dxa"/>
            <w:noWrap/>
            <w:vAlign w:val="center"/>
          </w:tcPr>
          <w:p>
            <w:pPr>
              <w:widowControl w:val="0"/>
              <w:jc w:val="center"/>
              <w:rPr>
                <w:rFonts w:ascii="宋体" w:cs="宋体"/>
              </w:rPr>
            </w:pPr>
            <w:r>
              <w:rPr>
                <w:rFonts w:hint="eastAsia" w:ascii="宋体" w:cs="宋体"/>
              </w:rPr>
              <w:t>评分办法和中标标准：</w:t>
            </w:r>
          </w:p>
        </w:tc>
        <w:tc>
          <w:tcPr>
            <w:tcW w:w="6744" w:type="dxa"/>
            <w:noWrap/>
            <w:vAlign w:val="center"/>
          </w:tcPr>
          <w:p>
            <w:pPr>
              <w:widowControl w:val="0"/>
              <w:rPr>
                <w:rFonts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13</w:t>
            </w:r>
          </w:p>
        </w:tc>
        <w:tc>
          <w:tcPr>
            <w:tcW w:w="1756" w:type="dxa"/>
            <w:noWrap/>
            <w:vAlign w:val="center"/>
          </w:tcPr>
          <w:p>
            <w:pPr>
              <w:widowControl w:val="0"/>
              <w:spacing w:line="380" w:lineRule="exact"/>
              <w:rPr>
                <w:rFonts w:ascii="宋体" w:cs="宋体"/>
              </w:rPr>
            </w:pPr>
            <w:r>
              <w:rPr>
                <w:rFonts w:hint="eastAsia" w:ascii="宋体" w:cs="宋体"/>
              </w:rPr>
              <w:t>采购公告，更正公告，中标公示发布网址</w:t>
            </w:r>
          </w:p>
        </w:tc>
        <w:tc>
          <w:tcPr>
            <w:tcW w:w="6744" w:type="dxa"/>
            <w:noWrap/>
            <w:vAlign w:val="center"/>
          </w:tcPr>
          <w:p>
            <w:pPr>
              <w:widowControl w:val="0"/>
              <w:snapToGrid w:val="0"/>
              <w:spacing w:line="380" w:lineRule="exact"/>
              <w:rPr>
                <w:rFonts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ascii="宋体" w:cs="宋体"/>
              </w:rPr>
            </w:pPr>
            <w:r>
              <w:rPr>
                <w:rFonts w:hint="eastAsia" w:ascii="宋体" w:cs="宋体"/>
              </w:rPr>
              <w:t>14</w:t>
            </w:r>
          </w:p>
        </w:tc>
        <w:tc>
          <w:tcPr>
            <w:tcW w:w="1756" w:type="dxa"/>
            <w:noWrap/>
            <w:vAlign w:val="center"/>
          </w:tcPr>
          <w:p>
            <w:pPr>
              <w:widowControl w:val="0"/>
              <w:jc w:val="center"/>
              <w:rPr>
                <w:rFonts w:ascii="宋体" w:cs="宋体"/>
              </w:rPr>
            </w:pPr>
            <w:r>
              <w:rPr>
                <w:rFonts w:hint="eastAsia" w:ascii="宋体" w:cs="宋体"/>
              </w:rPr>
              <w:t>中标结果公示：</w:t>
            </w:r>
          </w:p>
        </w:tc>
        <w:tc>
          <w:tcPr>
            <w:tcW w:w="6744" w:type="dxa"/>
            <w:noWrap/>
            <w:vAlign w:val="center"/>
          </w:tcPr>
          <w:p>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ascii="宋体" w:cs="宋体"/>
              </w:rPr>
            </w:pPr>
            <w:r>
              <w:rPr>
                <w:rFonts w:hint="eastAsia" w:ascii="宋体" w:cs="宋体"/>
              </w:rPr>
              <w:t>15</w:t>
            </w:r>
          </w:p>
        </w:tc>
        <w:tc>
          <w:tcPr>
            <w:tcW w:w="1756" w:type="dxa"/>
            <w:noWrap/>
            <w:vAlign w:val="center"/>
          </w:tcPr>
          <w:p>
            <w:pPr>
              <w:widowControl w:val="0"/>
              <w:jc w:val="center"/>
              <w:rPr>
                <w:rFonts w:ascii="宋体" w:cs="宋体"/>
              </w:rPr>
            </w:pPr>
            <w:r>
              <w:rPr>
                <w:rFonts w:hint="eastAsia" w:ascii="宋体" w:cs="宋体"/>
              </w:rPr>
              <w:t>信用记录</w:t>
            </w:r>
          </w:p>
        </w:tc>
        <w:tc>
          <w:tcPr>
            <w:tcW w:w="6744" w:type="dxa"/>
            <w:noWrap/>
            <w:vAlign w:val="center"/>
          </w:tcPr>
          <w:p>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ascii="宋体" w:cs="宋体"/>
              </w:rPr>
            </w:pPr>
            <w:r>
              <w:rPr>
                <w:rFonts w:hint="eastAsia" w:ascii="宋体" w:cs="宋体"/>
              </w:rPr>
              <w:t>16</w:t>
            </w:r>
          </w:p>
        </w:tc>
        <w:tc>
          <w:tcPr>
            <w:tcW w:w="1756" w:type="dxa"/>
            <w:noWrap/>
            <w:vAlign w:val="center"/>
          </w:tcPr>
          <w:p>
            <w:pPr>
              <w:widowControl w:val="0"/>
              <w:spacing w:line="380" w:lineRule="exact"/>
              <w:jc w:val="center"/>
              <w:rPr>
                <w:rFonts w:ascii="宋体" w:cs="宋体"/>
              </w:rPr>
            </w:pPr>
            <w:r>
              <w:rPr>
                <w:rFonts w:hint="eastAsia" w:ascii="宋体" w:cs="宋体"/>
              </w:rPr>
              <w:t>注意事项</w:t>
            </w:r>
          </w:p>
        </w:tc>
        <w:tc>
          <w:tcPr>
            <w:tcW w:w="6744" w:type="dxa"/>
            <w:noWrap/>
            <w:vAlign w:val="center"/>
          </w:tcPr>
          <w:p>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756" w:type="dxa"/>
            <w:noWrap/>
            <w:vAlign w:val="center"/>
          </w:tcPr>
          <w:p>
            <w:pPr>
              <w:widowControl w:val="0"/>
              <w:snapToGrid w:val="0"/>
              <w:spacing w:line="380" w:lineRule="exact"/>
              <w:rPr>
                <w:rFonts w:ascii="宋体" w:cs="宋体"/>
              </w:rPr>
            </w:pPr>
            <w:r>
              <w:rPr>
                <w:rFonts w:hint="eastAsia" w:ascii="宋体" w:cs="宋体"/>
              </w:rPr>
              <w:t>节能产品</w:t>
            </w:r>
          </w:p>
        </w:tc>
        <w:tc>
          <w:tcPr>
            <w:tcW w:w="6744" w:type="dxa"/>
            <w:noWrap/>
            <w:vAlign w:val="center"/>
          </w:tcPr>
          <w:p>
            <w:pPr>
              <w:widowControl w:val="0"/>
              <w:snapToGrid w:val="0"/>
              <w:spacing w:line="380" w:lineRule="exact"/>
              <w:rPr>
                <w:rFonts w:ascii="宋体" w:cs="宋体"/>
              </w:rPr>
            </w:pPr>
            <w:r>
              <w:rPr>
                <w:rFonts w:hint="eastAsia" w:ascii="宋体" w:cs="宋体"/>
              </w:rPr>
              <w:t>□ 强制采购节能产品</w:t>
            </w:r>
          </w:p>
          <w:p>
            <w:pPr>
              <w:widowControl w:val="0"/>
              <w:snapToGrid w:val="0"/>
              <w:spacing w:line="380" w:lineRule="exact"/>
              <w:rPr>
                <w:rFonts w:ascii="宋体" w:cs="宋体"/>
              </w:rPr>
            </w:pPr>
            <w:r>
              <w:rPr>
                <w:rFonts w:hint="eastAsia" w:ascii="宋体" w:cs="宋体"/>
              </w:rPr>
              <w:t>☑  优先采购节能产品</w:t>
            </w:r>
          </w:p>
          <w:p>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756" w:type="dxa"/>
            <w:noWrap/>
            <w:vAlign w:val="center"/>
          </w:tcPr>
          <w:p>
            <w:pPr>
              <w:widowControl w:val="0"/>
              <w:snapToGrid w:val="0"/>
              <w:spacing w:line="380" w:lineRule="exact"/>
              <w:rPr>
                <w:rFonts w:ascii="宋体" w:cs="宋体"/>
              </w:rPr>
            </w:pPr>
            <w:r>
              <w:rPr>
                <w:rFonts w:hint="eastAsia" w:ascii="宋体" w:cs="宋体"/>
              </w:rPr>
              <w:t>环境标志产品</w:t>
            </w:r>
          </w:p>
        </w:tc>
        <w:tc>
          <w:tcPr>
            <w:tcW w:w="6744" w:type="dxa"/>
            <w:noWrap/>
            <w:vAlign w:val="center"/>
          </w:tcPr>
          <w:p>
            <w:pPr>
              <w:widowControl w:val="0"/>
              <w:snapToGrid w:val="0"/>
              <w:spacing w:line="380" w:lineRule="exact"/>
              <w:rPr>
                <w:rFonts w:ascii="宋体" w:cs="宋体"/>
              </w:rPr>
            </w:pPr>
            <w:r>
              <w:rPr>
                <w:rFonts w:hint="eastAsia" w:ascii="宋体" w:cs="宋体"/>
              </w:rPr>
              <w:t>☑ 优先采购环境标志产品</w:t>
            </w:r>
          </w:p>
          <w:p>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pPr>
        <w:widowControl w:val="0"/>
        <w:spacing w:line="400" w:lineRule="exact"/>
        <w:rPr>
          <w:rFonts w:ascii="宋体" w:cs="宋体"/>
          <w:sz w:val="24"/>
          <w:szCs w:val="24"/>
        </w:rPr>
      </w:pPr>
      <w:r>
        <w:rPr>
          <w:rFonts w:hint="eastAsia" w:ascii="宋体" w:cs="宋体"/>
          <w:b/>
          <w:bCs/>
          <w:sz w:val="32"/>
          <w:szCs w:val="32"/>
        </w:rPr>
        <w:br w:type="page"/>
      </w:r>
    </w:p>
    <w:p>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pPr>
        <w:widowControl w:val="0"/>
        <w:spacing w:line="380" w:lineRule="exact"/>
        <w:ind w:firstLine="723" w:firstLineChars="225"/>
        <w:jc w:val="center"/>
        <w:rPr>
          <w:rFonts w:ascii="宋体" w:cs="宋体"/>
          <w:b/>
          <w:bCs/>
          <w:sz w:val="32"/>
          <w:szCs w:val="32"/>
        </w:rPr>
      </w:pPr>
    </w:p>
    <w:p>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永康市人民小学</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永康市人民小学</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ascii="宋体" w:cs="宋体"/>
          <w:b/>
          <w:bCs/>
          <w:sz w:val="24"/>
          <w:szCs w:val="24"/>
        </w:rPr>
      </w:pPr>
      <w:r>
        <w:rPr>
          <w:rFonts w:hint="eastAsia" w:ascii="宋体" w:cs="宋体"/>
          <w:b/>
          <w:bCs/>
          <w:sz w:val="24"/>
          <w:szCs w:val="24"/>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pPr>
        <w:pStyle w:val="18"/>
        <w:ind w:firstLine="602"/>
        <w:rPr>
          <w:rFonts w:ascii="宋体" w:hAnsi="宋体" w:cs="宋体"/>
          <w:b/>
          <w:bCs/>
          <w:kern w:val="0"/>
          <w:sz w:val="30"/>
          <w:szCs w:val="30"/>
        </w:rPr>
      </w:pPr>
    </w:p>
    <w:p>
      <w:pPr>
        <w:pStyle w:val="19"/>
        <w:rPr>
          <w:rFonts w:asci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pPr>
        <w:pStyle w:val="18"/>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16"/>
        <w:rPr>
          <w:rFonts w:ascii="宋体" w:hAnsi="宋体" w:cs="宋体"/>
          <w:kern w:val="0"/>
          <w:sz w:val="24"/>
          <w:szCs w:val="24"/>
        </w:rPr>
      </w:pPr>
      <w:r>
        <w:rPr>
          <w:rFonts w:hint="eastAsia" w:ascii="宋体" w:hAnsi="宋体" w:cs="宋体"/>
          <w:kern w:val="0"/>
          <w:sz w:val="24"/>
          <w:szCs w:val="24"/>
        </w:rPr>
        <w:t>（5）《中小企业声明函》；</w:t>
      </w:r>
    </w:p>
    <w:p>
      <w:pPr>
        <w:pStyle w:val="3"/>
        <w:rPr>
          <w:rFonts w:cs="宋体"/>
        </w:rPr>
      </w:pPr>
      <w:r>
        <w:rPr>
          <w:rFonts w:hint="eastAsia" w:cs="宋体"/>
        </w:rPr>
        <w:t>（6）联合投标协议书（若需要）；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cs="宋体"/>
          <w:sz w:val="24"/>
          <w:szCs w:val="24"/>
        </w:rPr>
      </w:pPr>
      <w:r>
        <w:rPr>
          <w:rFonts w:hint="eastAsia" w:ascii="宋体" w:cs="宋体"/>
          <w:sz w:val="24"/>
          <w:szCs w:val="24"/>
        </w:rPr>
        <w:t>7.3填写报价一览表时应注意下列几点：</w:t>
      </w:r>
    </w:p>
    <w:p>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eastAsia="zh-CN"/>
        </w:rPr>
        <w:t>陈巧缘</w:t>
      </w:r>
      <w:bookmarkStart w:id="30" w:name="_GoBack"/>
      <w:bookmarkEnd w:id="30"/>
      <w:r>
        <w:rPr>
          <w:rFonts w:hint="eastAsia" w:ascii="宋体" w:cs="宋体"/>
          <w:kern w:val="0"/>
          <w:sz w:val="24"/>
          <w:szCs w:val="24"/>
        </w:rPr>
        <w:t>，联系方式：0579-89295179，实际收件人：陈之约，联系方式：0579-89295177，收件地址：永康市五湖路1号国际会展中心办公楼六楼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13）</w:t>
      </w:r>
      <w:r>
        <w:rPr>
          <w:rFonts w:hint="eastAsia" w:ascii="宋体" w:cs="宋体"/>
          <w:b/>
          <w:bCs/>
          <w:kern w:val="0"/>
          <w:sz w:val="24"/>
          <w:szCs w:val="24"/>
          <w:lang w:val="en-US" w:eastAsia="zh-CN"/>
        </w:rPr>
        <w:t>专门面向中小企业预留项目的</w:t>
      </w:r>
      <w:r>
        <w:rPr>
          <w:rFonts w:hint="eastAsia" w:ascii="宋体" w:cs="宋体"/>
          <w:b/>
          <w:bCs/>
          <w:kern w:val="0"/>
          <w:sz w:val="24"/>
          <w:szCs w:val="24"/>
        </w:rPr>
        <w:t>《中小企业声明函》类型填写错误的；</w:t>
      </w:r>
    </w:p>
    <w:p>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rPr>
      </w:pPr>
      <w:bookmarkStart w:id="0" w:name="_Toc132123441"/>
      <w:bookmarkStart w:id="1" w:name="_Toc132655778"/>
      <w:bookmarkStart w:id="2" w:name="_Toc132122121"/>
      <w:bookmarkStart w:id="3" w:name="_Toc132125039"/>
      <w:bookmarkStart w:id="4" w:name="_Toc132123883"/>
      <w:bookmarkStart w:id="5" w:name="_Toc132125985"/>
      <w:bookmarkStart w:id="6" w:name="_Toc132125576"/>
      <w:bookmarkStart w:id="7" w:name="_Toc132123636"/>
      <w:bookmarkStart w:id="8" w:name="_Toc132125153"/>
      <w:bookmarkStart w:id="9" w:name="_Toc132124596"/>
      <w:bookmarkStart w:id="10" w:name="_Toc132123549"/>
      <w:bookmarkStart w:id="11" w:name="_Toc132126156"/>
      <w:bookmarkStart w:id="12" w:name="_Toc132123840"/>
      <w:bookmarkStart w:id="13" w:name="_Toc132122418"/>
      <w:bookmarkStart w:id="14" w:name="_Toc132125097"/>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pPr>
    </w:p>
    <w:p>
      <w:pPr>
        <w:pStyle w:val="3"/>
      </w:pPr>
    </w:p>
    <w:p>
      <w:pPr>
        <w:widowControl w:val="0"/>
        <w:snapToGrid w:val="0"/>
        <w:spacing w:line="500" w:lineRule="exact"/>
        <w:ind w:firstLine="420" w:firstLineChars="200"/>
        <w:jc w:val="left"/>
        <w:rPr>
          <w:rFonts w:ascii="宋体" w:cs="宋体"/>
        </w:rPr>
      </w:pPr>
      <w:r>
        <w:rPr>
          <w:rFonts w:hint="eastAsia" w:ascii="宋体" w:cs="宋体"/>
        </w:rPr>
        <w:br w:type="page"/>
      </w: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ascii="宋体" w:cs="宋体"/>
              </w:rPr>
            </w:pPr>
            <w:r>
              <w:rPr>
                <w:rFonts w:hint="eastAsia" w:ascii="宋体" w:cs="宋体"/>
              </w:rPr>
              <w:t>分值</w:t>
            </w:r>
          </w:p>
        </w:tc>
      </w:tr>
      <w:tr>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业绩</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2022年1月1号以来(以合同签订时间为准)的同类业绩情况，每提供一项同类业绩得1分，并提供业绩对应项目合同、发票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r>
        <w:tblPrEx>
          <w:tblCellMar>
            <w:top w:w="17" w:type="dxa"/>
            <w:left w:w="17" w:type="dxa"/>
            <w:bottom w:w="17" w:type="dxa"/>
            <w:right w:w="17" w:type="dxa"/>
          </w:tblCellMar>
        </w:tblPrEx>
        <w:trPr>
          <w:trHeight w:val="90"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项目管理方案</w:t>
            </w: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根据供应商提供的服务运作流程规划、作业总体设想、服务质量目标和质量控制措施等方案进行综合评分。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44" w:hRule="atLeast"/>
        </w:trPr>
        <w:tc>
          <w:tcPr>
            <w:tcW w:w="67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根据投标人提供的本项目工作组织实施方案的全面性及合理性进行评分。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13" w:hRule="atLeast"/>
        </w:trPr>
        <w:tc>
          <w:tcPr>
            <w:tcW w:w="67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根据投标人提供的人员流失控制及人员及时补充的方案进行综合评分。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根据投标人提供的各项工作档案资料管理方案进行综合评分。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w:t>
            </w:r>
          </w:p>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根据本项目的特点提出针对性服务计划，通过对服务要求、人员配备，配套设施等方面分析列出管理上的难点，提出相应的管理措施、内容。</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项目负责人</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（1）项目管理人员年龄50周岁以下得1分；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（2）具有保安服务相关工作经验一年到三年的得1分，三年到五年的得2分，五年（含）以上的得3分。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注：响应文件中需提供：1、人员证件扫描件 2、保安服务工作经验证明材料 3、投标人为其缴纳的投标截止前近1个月社保费缴纳的记录（可以为税务或社保机构官方网站查询结果）。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4分</w:t>
            </w:r>
          </w:p>
        </w:tc>
      </w:tr>
      <w:tr>
        <w:tblPrEx>
          <w:tblCellMar>
            <w:top w:w="17" w:type="dxa"/>
            <w:left w:w="17" w:type="dxa"/>
            <w:bottom w:w="17" w:type="dxa"/>
            <w:right w:w="17" w:type="dxa"/>
          </w:tblCellMar>
        </w:tblPrEx>
        <w:trPr>
          <w:trHeight w:val="774"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应急方案及</w:t>
            </w:r>
            <w:r>
              <w:rPr>
                <w:rFonts w:ascii="Times New Roman" w:hAnsi="Times New Roman"/>
              </w:rPr>
              <w:t>文明安全保障措施</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针对各类检查或突发事件的应急方案的合理性，全面性和针对性由专家进行综合评分。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834"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pP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w:t>
            </w:r>
            <w:r>
              <w:rPr>
                <w:rFonts w:ascii="Times New Roman" w:hAnsi="Times New Roman"/>
              </w:rPr>
              <w:t>文明安全保障措施</w:t>
            </w:r>
            <w:r>
              <w:rPr>
                <w:rFonts w:hint="eastAsia" w:ascii="Times New Roman" w:hAnsi="Times New Roman" w:eastAsia="宋体" w:cs="Times New Roman"/>
                <w:color w:val="auto"/>
              </w:rPr>
              <w:t>方案由专家进行综合评分。</w:t>
            </w:r>
          </w:p>
          <w:p>
            <w:pPr>
              <w:pStyle w:val="114"/>
              <w:pBdr>
                <w:top w:val="none" w:color="auto" w:sz="0" w:space="0"/>
                <w:left w:val="none" w:color="auto" w:sz="0" w:space="0"/>
                <w:bottom w:val="none" w:color="auto" w:sz="0" w:space="0"/>
                <w:right w:val="none" w:color="auto" w:sz="0" w:space="0"/>
              </w:pBdr>
              <w:rPr>
                <w:rFonts w:ascii="Times New Roman" w:hAnsi="Times New Roman" w:eastAsia="宋体" w:cs="Times New Roman"/>
                <w:color w:val="auto"/>
              </w:rPr>
            </w:pPr>
            <w:r>
              <w:rPr>
                <w:rFonts w:hint="eastAsia" w:ascii="宋体" w:cs="宋体"/>
                <w:color w:val="auto"/>
              </w:rPr>
              <w:t>（3,2,1,0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3分</w:t>
            </w:r>
          </w:p>
        </w:tc>
      </w:tr>
      <w:tr>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365" w:type="dxa"/>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根据拟投入的设备耗材的全面性及合理性（考虑购买耗材类型、数量等）进行综合评分。</w:t>
            </w:r>
          </w:p>
          <w:p>
            <w:pPr>
              <w:pStyle w:val="114"/>
              <w:pBdr>
                <w:top w:val="none" w:color="auto" w:sz="0" w:space="0"/>
                <w:left w:val="none" w:color="auto" w:sz="0" w:space="0"/>
                <w:bottom w:val="none" w:color="auto" w:sz="0" w:space="0"/>
                <w:right w:val="none" w:color="auto" w:sz="0" w:space="0"/>
              </w:pBdr>
              <w:jc w:val="left"/>
              <w:rPr>
                <w:rFonts w:ascii="宋体" w:cs="宋体"/>
                <w:color w:val="auto"/>
              </w:rPr>
            </w:pPr>
            <w:r>
              <w:rPr>
                <w:rFonts w:hint="eastAsia" w:ascii="宋体" w:cs="宋体"/>
                <w:color w:val="auto"/>
              </w:rPr>
              <w:t>（5,4,3,2,1,0</w:t>
            </w:r>
            <w:r>
              <w:rPr>
                <w:rFonts w:hint="eastAsia" w:ascii="宋体" w:hAnsi="宋体" w:cs="宋体"/>
                <w:color w:val="auto"/>
              </w:rPr>
              <w:t>分</w:t>
            </w:r>
            <w:r>
              <w:rPr>
                <w:rFonts w:hint="eastAsia" w:ascii="宋体" w:cs="宋体"/>
                <w:color w:val="auto"/>
              </w:rPr>
              <w:t>）</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5分</w:t>
            </w:r>
          </w:p>
        </w:tc>
      </w:tr>
      <w:tr>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人员培训方案</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328" w:hRule="atLeast"/>
        </w:trPr>
        <w:tc>
          <w:tcPr>
            <w:tcW w:w="67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36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保安服务运营方案</w:t>
            </w:r>
          </w:p>
        </w:tc>
        <w:tc>
          <w:tcPr>
            <w:tcW w:w="835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根据投标人为采购人提供的保安服务的方案、人员配置、相关计划由专家进行综合打分，要求符合采购单位特点、流程计划清晰、科学合理可行。</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vMerge w:val="restart"/>
            <w:tcBorders>
              <w:top w:val="single" w:color="auto" w:sz="4" w:space="0"/>
              <w:left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8分</w:t>
            </w:r>
          </w:p>
        </w:tc>
      </w:tr>
      <w:tr>
        <w:tblPrEx>
          <w:tblCellMar>
            <w:top w:w="17" w:type="dxa"/>
            <w:left w:w="17" w:type="dxa"/>
            <w:bottom w:w="17" w:type="dxa"/>
            <w:right w:w="17" w:type="dxa"/>
          </w:tblCellMar>
        </w:tblPrEx>
        <w:trPr>
          <w:trHeight w:val="328" w:hRule="atLeast"/>
        </w:trPr>
        <w:tc>
          <w:tcPr>
            <w:tcW w:w="67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835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585" w:type="dxa"/>
            <w:vMerge w:val="continue"/>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36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根据供应商提供的各项公众制度、内部岗位责任制度、管理运作制度、管理人员及团队考核制度和标准等由专家进行综合评分。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116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服务承诺与维稳交接</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根据投标供应商提出的为确保项目顺利交接和平稳过渡所采取的各项措施和承诺、中标后项目所需人员到位时间的承诺、安全排除，维稳过渡等由专家进行综合评分。</w:t>
            </w:r>
          </w:p>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tblPrEx>
          <w:tblCellMar>
            <w:top w:w="17" w:type="dxa"/>
            <w:left w:w="17" w:type="dxa"/>
            <w:bottom w:w="17" w:type="dxa"/>
            <w:right w:w="17" w:type="dxa"/>
          </w:tblCellMar>
        </w:tblPrEx>
        <w:trPr>
          <w:trHeight w:val="94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承诺提供的附加服务</w:t>
            </w:r>
          </w:p>
        </w:tc>
        <w:tc>
          <w:tcPr>
            <w:tcW w:w="835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除采购需求中的基础服务之外，根据投标人承诺提供的其他附加服务由专家进行打分。（每增加一项服务得1分，最高得2分）</w:t>
            </w:r>
          </w:p>
        </w:tc>
        <w:tc>
          <w:tcPr>
            <w:tcW w:w="585" w:type="dxa"/>
            <w:tcBorders>
              <w:top w:val="single" w:color="auto" w:sz="4" w:space="0"/>
              <w:left w:val="single" w:color="auto" w:sz="4" w:space="0"/>
              <w:bottom w:val="single" w:color="auto" w:sz="4" w:space="0"/>
              <w:right w:val="single" w:color="auto" w:sz="4" w:space="0"/>
            </w:tcBorders>
            <w:noWrap/>
            <w:vAlign w:val="center"/>
          </w:tcPr>
          <w:p>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bl>
    <w:p>
      <w:pPr>
        <w:widowControl w:val="0"/>
        <w:snapToGrid w:val="0"/>
        <w:spacing w:line="500" w:lineRule="exact"/>
        <w:jc w:val="left"/>
        <w:rPr>
          <w:rFonts w:ascii="宋体" w:cs="宋体"/>
          <w:kern w:val="0"/>
          <w:sz w:val="24"/>
          <w:szCs w:val="24"/>
        </w:rPr>
      </w:pP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价格分（20分）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pPr>
        <w:pStyle w:val="60"/>
        <w:rPr>
          <w:rFonts w:ascii="宋体" w:cs="宋体"/>
          <w:kern w:val="0"/>
          <w:sz w:val="24"/>
          <w:szCs w:val="24"/>
        </w:rPr>
      </w:pPr>
    </w:p>
    <w:p>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pPr>
        <w:pStyle w:val="3"/>
      </w:pPr>
    </w:p>
    <w:p>
      <w:pPr>
        <w:pStyle w:val="3"/>
        <w:numPr>
          <w:ilvl w:val="0"/>
          <w:numId w:val="9"/>
        </w:numPr>
        <w:rPr>
          <w:rFonts w:cs="宋体"/>
          <w:b/>
          <w:bCs/>
          <w:kern w:val="0"/>
          <w:sz w:val="32"/>
          <w:szCs w:val="32"/>
        </w:rPr>
      </w:pPr>
      <w:r>
        <w:rPr>
          <w:rFonts w:hint="eastAsia" w:cs="宋体"/>
          <w:b/>
          <w:bCs/>
          <w:kern w:val="0"/>
          <w:sz w:val="32"/>
          <w:szCs w:val="32"/>
        </w:rPr>
        <w:t>政府采购政策落实</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
      <w:pPr>
        <w:widowControl w:val="0"/>
        <w:spacing w:line="780" w:lineRule="exact"/>
        <w:rPr>
          <w:rFonts w:ascii="宋体" w:cs="宋体"/>
        </w:rPr>
      </w:pPr>
    </w:p>
    <w:p>
      <w:pPr>
        <w:widowControl w:val="0"/>
        <w:spacing w:line="780" w:lineRule="exact"/>
        <w:jc w:val="center"/>
        <w:rPr>
          <w:rFonts w:ascii="宋体" w:cs="宋体"/>
        </w:rPr>
      </w:pPr>
    </w:p>
    <w:p>
      <w:pPr>
        <w:rPr>
          <w:rFonts w:ascii="宋体" w:cs="宋体"/>
        </w:rPr>
      </w:pPr>
      <w:r>
        <w:rPr>
          <w:rFonts w:ascii="宋体" w:cs="宋体"/>
        </w:rPr>
        <w:br w:type="page"/>
      </w:r>
    </w:p>
    <w:p>
      <w:pPr>
        <w:widowControl w:val="0"/>
        <w:spacing w:line="780" w:lineRule="exact"/>
        <w:rPr>
          <w:rFonts w:ascii="宋体" w:cs="宋体"/>
        </w:rPr>
      </w:pPr>
    </w:p>
    <w:p>
      <w:pPr>
        <w:widowControl w:val="0"/>
        <w:spacing w:line="780" w:lineRule="exact"/>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rPr>
      </w:pPr>
    </w:p>
    <w:p>
      <w:pPr>
        <w:widowControl w:val="0"/>
        <w:spacing w:line="780" w:lineRule="exact"/>
        <w:jc w:val="center"/>
        <w:rPr>
          <w:rFonts w:ascii="宋体" w:cs="宋体"/>
          <w:b/>
          <w:bCs/>
          <w:sz w:val="52"/>
          <w:szCs w:val="52"/>
        </w:rPr>
      </w:pPr>
      <w:r>
        <w:rPr>
          <w:rFonts w:hint="eastAsia" w:ascii="宋体" w:cs="宋体"/>
          <w:b/>
          <w:bCs/>
          <w:sz w:val="52"/>
          <w:szCs w:val="52"/>
        </w:rPr>
        <w:t>第四章</w:t>
      </w:r>
    </w:p>
    <w:p>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ascii="宋体" w:cs="宋体"/>
          <w:b/>
          <w:bCs/>
          <w:sz w:val="24"/>
          <w:szCs w:val="24"/>
        </w:rPr>
      </w:pPr>
    </w:p>
    <w:p>
      <w:pPr>
        <w:widowControl w:val="0"/>
        <w:spacing w:line="360" w:lineRule="auto"/>
        <w:rPr>
          <w:rFonts w:ascii="宋体" w:cs="宋体"/>
        </w:rPr>
      </w:pPr>
    </w:p>
    <w:p>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pPr>
        <w:widowControl w:val="0"/>
        <w:spacing w:line="780" w:lineRule="exact"/>
        <w:jc w:val="center"/>
      </w:pPr>
      <w:r>
        <w:rPr>
          <w:rFonts w:hint="eastAsia" w:ascii="宋体" w:cs="宋体"/>
          <w:b/>
          <w:bCs/>
          <w:sz w:val="52"/>
          <w:szCs w:val="52"/>
        </w:rPr>
        <w:t>技术服务要求及货物需求一览表</w:t>
      </w:r>
    </w:p>
    <w:p>
      <w:pPr>
        <w:spacing w:line="400" w:lineRule="exact"/>
        <w:ind w:firstLine="602" w:firstLineChars="200"/>
        <w:rPr>
          <w:rFonts w:ascii="宋体" w:cs="宋体"/>
          <w:b/>
          <w:bCs/>
          <w:kern w:val="0"/>
          <w:sz w:val="30"/>
          <w:szCs w:val="30"/>
        </w:rPr>
      </w:pPr>
    </w:p>
    <w:p>
      <w:pPr>
        <w:keepNext w:val="0"/>
        <w:keepLines w:val="0"/>
        <w:pageBreakBefore w:val="0"/>
        <w:widowControl w:val="0"/>
        <w:kinsoku/>
        <w:wordWrap w:val="0"/>
        <w:overflowPunct/>
        <w:topLinePunct w:val="0"/>
        <w:autoSpaceDE/>
        <w:autoSpaceDN/>
        <w:bidi w:val="0"/>
        <w:adjustRightInd w:val="0"/>
        <w:snapToGrid w:val="0"/>
        <w:spacing w:before="169" w:after="0" w:line="360" w:lineRule="auto"/>
        <w:ind w:firstLine="0"/>
        <w:jc w:val="both"/>
        <w:textAlignment w:val="auto"/>
        <w:rPr>
          <w:rFonts w:hint="eastAsia" w:ascii="宋体" w:hAnsi="宋体" w:eastAsia="宋体" w:cs="宋体"/>
          <w:sz w:val="24"/>
          <w:szCs w:val="24"/>
        </w:rPr>
      </w:pPr>
      <w:r>
        <w:rPr>
          <w:rFonts w:hint="eastAsia" w:ascii="宋体" w:cs="宋体"/>
          <w:b/>
          <w:color w:val="000000"/>
          <w:sz w:val="24"/>
          <w:szCs w:val="24"/>
          <w:lang w:eastAsia="zh-CN"/>
        </w:rPr>
        <w:t>一、</w:t>
      </w:r>
      <w:r>
        <w:rPr>
          <w:rFonts w:hint="eastAsia" w:ascii="宋体" w:hAnsi="宋体" w:eastAsia="宋体" w:cs="宋体"/>
          <w:b/>
          <w:color w:val="000000"/>
          <w:sz w:val="24"/>
          <w:szCs w:val="24"/>
        </w:rPr>
        <w:t>工作要求</w:t>
      </w:r>
    </w:p>
    <w:p>
      <w:pPr>
        <w:keepNext w:val="0"/>
        <w:keepLines w:val="0"/>
        <w:pageBreakBefore w:val="0"/>
        <w:widowControl w:val="0"/>
        <w:kinsoku/>
        <w:wordWrap w:val="0"/>
        <w:overflowPunct/>
        <w:topLinePunct w:val="0"/>
        <w:autoSpaceDE/>
        <w:autoSpaceDN/>
        <w:bidi w:val="0"/>
        <w:adjustRightInd w:val="0"/>
        <w:snapToGrid w:val="0"/>
        <w:spacing w:before="10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（一）项目金额及人数</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200" w:right="90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本合同期内保安服务费</w:t>
      </w:r>
      <w:r>
        <w:rPr>
          <w:rFonts w:hint="eastAsia" w:ascii="宋体" w:hAnsi="宋体" w:eastAsia="宋体" w:cs="宋体"/>
          <w:color w:val="000000"/>
          <w:sz w:val="24"/>
          <w:szCs w:val="24"/>
          <w:lang w:val="en-US" w:eastAsia="zh-CN"/>
        </w:rPr>
        <w:t>50.765</w:t>
      </w:r>
      <w:r>
        <w:rPr>
          <w:rFonts w:hint="eastAsia" w:ascii="宋体" w:hAnsi="宋体" w:eastAsia="宋体" w:cs="宋体"/>
          <w:color w:val="000000"/>
          <w:sz w:val="24"/>
          <w:szCs w:val="24"/>
        </w:rPr>
        <w:t>万元，项目总人数13人，每人每年用工金额合计4.26万元</w:t>
      </w:r>
    </w:p>
    <w:p>
      <w:pPr>
        <w:keepNext w:val="0"/>
        <w:keepLines w:val="0"/>
        <w:pageBreakBefore w:val="0"/>
        <w:widowControl w:val="0"/>
        <w:kinsoku/>
        <w:wordWrap w:val="0"/>
        <w:overflowPunct/>
        <w:topLinePunct w:val="0"/>
        <w:autoSpaceDE/>
        <w:autoSpaceDN/>
        <w:bidi w:val="0"/>
        <w:adjustRightInd w:val="0"/>
        <w:snapToGrid w:val="0"/>
        <w:spacing w:before="155"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（二）总体要求</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4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应根据项目的特点，按照《浙江省平安校园考核标准》，对具有4名及以上保安配备的学校，投标人对项目内所有的大楼及周围环境提供24小时的室内外保安服务；其余只配备两名保安的学校，投标人对项目内所有的大楼及周围环境提供7：00-17：30期间的室内外保安服务，使其拥有良好的安全的校园环境。</w:t>
      </w:r>
    </w:p>
    <w:p>
      <w:pPr>
        <w:keepNext w:val="0"/>
        <w:keepLines w:val="0"/>
        <w:pageBreakBefore w:val="0"/>
        <w:widowControl w:val="0"/>
        <w:kinsoku/>
        <w:wordWrap w:val="0"/>
        <w:overflowPunct/>
        <w:topLinePunct w:val="0"/>
        <w:autoSpaceDE/>
        <w:autoSpaceDN/>
        <w:bidi w:val="0"/>
        <w:adjustRightInd w:val="0"/>
        <w:snapToGrid w:val="0"/>
        <w:spacing w:before="138"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（三）保安服务的主要职责</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1．站岗制度</w:t>
      </w:r>
    </w:p>
    <w:p>
      <w:pPr>
        <w:keepNext w:val="0"/>
        <w:keepLines w:val="0"/>
        <w:pageBreakBefore w:val="0"/>
        <w:widowControl w:val="0"/>
        <w:kinsoku/>
        <w:wordWrap w:val="0"/>
        <w:overflowPunct/>
        <w:topLinePunct w:val="0"/>
        <w:autoSpaceDE/>
        <w:autoSpaceDN/>
        <w:bidi w:val="0"/>
        <w:adjustRightInd w:val="0"/>
        <w:snapToGrid w:val="0"/>
        <w:spacing w:before="12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1.1．固定岗的责任区为：校门，站立值班时间为：学生上下学进出校门期间。</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1.2．按规着装（装备）站岗，衣领、扣子、徽章、腰带、帽子、领带等均需整齐。</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4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1.3．站岗时不得用餐、抽烟、不与人闲聊，不随意接听电话，不做与工作无关的事情，保持良好的形象。</w:t>
      </w:r>
    </w:p>
    <w:p>
      <w:pPr>
        <w:keepNext w:val="0"/>
        <w:keepLines w:val="0"/>
        <w:pageBreakBefore w:val="0"/>
        <w:widowControl w:val="0"/>
        <w:kinsoku/>
        <w:wordWrap w:val="0"/>
        <w:overflowPunct/>
        <w:topLinePunct w:val="0"/>
        <w:autoSpaceDE/>
        <w:autoSpaceDN/>
        <w:bidi w:val="0"/>
        <w:adjustRightInd w:val="0"/>
        <w:snapToGrid w:val="0"/>
        <w:spacing w:before="132"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2．进出人员管理制度</w:t>
      </w:r>
    </w:p>
    <w:p>
      <w:pPr>
        <w:keepNext w:val="0"/>
        <w:keepLines w:val="0"/>
        <w:pageBreakBefore w:val="0"/>
        <w:widowControl w:val="0"/>
        <w:kinsoku/>
        <w:wordWrap w:val="0"/>
        <w:overflowPunct/>
        <w:topLinePunct w:val="0"/>
        <w:autoSpaceDE/>
        <w:autoSpaceDN/>
        <w:bidi w:val="0"/>
        <w:adjustRightInd w:val="0"/>
        <w:snapToGrid w:val="0"/>
        <w:spacing w:before="2"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2.1．凡来访人员、学生家长，须问清情况填写好来访登记表，征得有关人员同意后，方可放行。</w:t>
      </w:r>
    </w:p>
    <w:p>
      <w:pPr>
        <w:keepNext w:val="0"/>
        <w:keepLines w:val="0"/>
        <w:pageBreakBefore w:val="0"/>
        <w:widowControl w:val="0"/>
        <w:kinsoku/>
        <w:wordWrap w:val="0"/>
        <w:overflowPunct/>
        <w:topLinePunct w:val="0"/>
        <w:autoSpaceDE/>
        <w:autoSpaceDN/>
        <w:bidi w:val="0"/>
        <w:adjustRightInd w:val="0"/>
        <w:snapToGrid w:val="0"/>
        <w:spacing w:before="34"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60" w:right="3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pPr>
        <w:keepNext w:val="0"/>
        <w:keepLines w:val="0"/>
        <w:pageBreakBefore w:val="0"/>
        <w:widowControl w:val="0"/>
        <w:kinsoku/>
        <w:wordWrap w:val="0"/>
        <w:overflowPunct/>
        <w:topLinePunct w:val="0"/>
        <w:autoSpaceDE/>
        <w:autoSpaceDN/>
        <w:bidi w:val="0"/>
        <w:adjustRightInd w:val="0"/>
        <w:snapToGrid w:val="0"/>
        <w:spacing w:before="158"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2.4．教师中途临时进出，应办理临时外出如实登记，如有情况应向值周领导反映。</w:t>
      </w:r>
    </w:p>
    <w:p>
      <w:pPr>
        <w:keepNext w:val="0"/>
        <w:keepLines w:val="0"/>
        <w:pageBreakBefore w:val="0"/>
        <w:widowControl w:val="0"/>
        <w:kinsoku/>
        <w:wordWrap w:val="0"/>
        <w:overflowPunct/>
        <w:topLinePunct w:val="0"/>
        <w:autoSpaceDE/>
        <w:autoSpaceDN/>
        <w:bidi w:val="0"/>
        <w:adjustRightInd w:val="0"/>
        <w:snapToGrid w:val="0"/>
        <w:spacing w:before="12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3．车辆准入放行制度</w:t>
      </w:r>
    </w:p>
    <w:p>
      <w:pPr>
        <w:keepNext w:val="0"/>
        <w:keepLines w:val="0"/>
        <w:pageBreakBefore w:val="0"/>
        <w:widowControl w:val="0"/>
        <w:kinsoku/>
        <w:wordWrap w:val="0"/>
        <w:overflowPunct/>
        <w:topLinePunct w:val="0"/>
        <w:autoSpaceDE/>
        <w:autoSpaceDN/>
        <w:bidi w:val="0"/>
        <w:adjustRightInd w:val="0"/>
        <w:snapToGrid w:val="0"/>
        <w:spacing w:before="22" w:after="0" w:line="360" w:lineRule="auto"/>
        <w:ind w:left="60" w:right="22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3.1．学校在正常教育教学工作期间，应关闭好校门。严格控制学生在校期间，家长接送学生的自行车、三轮车和机动车辆进入校园。</w:t>
      </w:r>
    </w:p>
    <w:p>
      <w:pPr>
        <w:keepNext w:val="0"/>
        <w:keepLines w:val="0"/>
        <w:pageBreakBefore w:val="0"/>
        <w:widowControl w:val="0"/>
        <w:kinsoku/>
        <w:wordWrap w:val="0"/>
        <w:overflowPunct/>
        <w:topLinePunct w:val="0"/>
        <w:autoSpaceDE/>
        <w:autoSpaceDN/>
        <w:bidi w:val="0"/>
        <w:adjustRightInd w:val="0"/>
        <w:snapToGrid w:val="0"/>
        <w:spacing w:before="34" w:after="0" w:line="360" w:lineRule="auto"/>
        <w:ind w:left="60" w:right="22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3.2．确因工作需要进入学校的车辆或其他为学校服务的车辆，需经学校领导同意后，在保卫人员的引导下停放到指定地点，禁止鸣笛，限速行驶，确保师生安全。（特殊车辆可先放行再马上汇报）</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4．物品出入查验制度</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4.1．学校保卫人员对进出学校的外来人员携带的物品进行登记，对可疑物品要进行查验，严禁易燃易爆、剧毒、管制刀具等危险物品进入校园。</w:t>
      </w:r>
    </w:p>
    <w:p>
      <w:pPr>
        <w:keepNext w:val="0"/>
        <w:keepLines w:val="0"/>
        <w:pageBreakBefore w:val="0"/>
        <w:widowControl w:val="0"/>
        <w:kinsoku/>
        <w:wordWrap w:val="0"/>
        <w:overflowPunct/>
        <w:topLinePunct w:val="0"/>
        <w:autoSpaceDE/>
        <w:autoSpaceDN/>
        <w:bidi w:val="0"/>
        <w:adjustRightInd w:val="0"/>
        <w:snapToGrid w:val="0"/>
        <w:spacing w:before="140"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4.2．学校保卫人员对带出学校的大宗物品要请示学校领导同意并查验登记后方可放行。</w:t>
      </w:r>
    </w:p>
    <w:p>
      <w:pPr>
        <w:keepNext w:val="0"/>
        <w:keepLines w:val="0"/>
        <w:pageBreakBefore w:val="0"/>
        <w:widowControl w:val="0"/>
        <w:kinsoku/>
        <w:wordWrap w:val="0"/>
        <w:overflowPunct/>
        <w:topLinePunct w:val="0"/>
        <w:autoSpaceDE/>
        <w:autoSpaceDN/>
        <w:bidi w:val="0"/>
        <w:adjustRightInd w:val="0"/>
        <w:snapToGrid w:val="0"/>
        <w:spacing w:before="155"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5．巡逻制度</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5.1．每天早上开门、放学后关门两个时间点做到定时全校巡逻一遍，另外，工作时间内要求每隔二小时在校园内和校门附近开展治安巡逻、安全检查和静校巡查，尤其是学校的校门口、学生宿舍楼、电脑房、财务室、配电房等重点部位，发现可疑情况、安全隐患等应及时向学校报告，必要时应及时报警。每次巡逻后及时、准确填写巡逻信息记录表。</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5.2．如发现可疑、异常情况或恶劣天气，要及时巡逻，重点部位要仔细巡逻，发现问题要及时汇报或报警。</w:t>
      </w:r>
    </w:p>
    <w:p>
      <w:pPr>
        <w:keepNext w:val="0"/>
        <w:keepLines w:val="0"/>
        <w:pageBreakBefore w:val="0"/>
        <w:widowControl w:val="0"/>
        <w:kinsoku/>
        <w:wordWrap w:val="0"/>
        <w:overflowPunct/>
        <w:topLinePunct w:val="0"/>
        <w:autoSpaceDE/>
        <w:autoSpaceDN/>
        <w:bidi w:val="0"/>
        <w:adjustRightInd w:val="0"/>
        <w:snapToGrid w:val="0"/>
        <w:spacing w:before="25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5.3．巡逻时，为保持学校宁静和正常的教育教学秩序，应规劝教育有关不良行为的学生，杜绝喧哗、吵闹、打架和不安全的情况发生，杜绝浪费、损坏公物、破坏花草树木的情况发生。</w:t>
      </w:r>
    </w:p>
    <w:p>
      <w:pPr>
        <w:keepNext w:val="0"/>
        <w:keepLines w:val="0"/>
        <w:pageBreakBefore w:val="0"/>
        <w:widowControl w:val="0"/>
        <w:kinsoku/>
        <w:wordWrap w:val="0"/>
        <w:overflowPunct/>
        <w:topLinePunct w:val="0"/>
        <w:autoSpaceDE/>
        <w:autoSpaceDN/>
        <w:bidi w:val="0"/>
        <w:adjustRightInd w:val="0"/>
        <w:snapToGrid w:val="0"/>
        <w:spacing w:before="170"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5.4．放学后巡逻时，应协助学校做好清校工作，规劝个别学生离校回家，不得在校逗留。</w:t>
      </w:r>
    </w:p>
    <w:p>
      <w:pPr>
        <w:keepNext w:val="0"/>
        <w:keepLines w:val="0"/>
        <w:pageBreakBefore w:val="0"/>
        <w:widowControl w:val="0"/>
        <w:kinsoku/>
        <w:wordWrap w:val="0"/>
        <w:overflowPunct/>
        <w:topLinePunct w:val="0"/>
        <w:autoSpaceDE/>
        <w:autoSpaceDN/>
        <w:bidi w:val="0"/>
        <w:adjustRightInd w:val="0"/>
        <w:snapToGrid w:val="0"/>
        <w:spacing w:before="14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6．其他工作</w:t>
      </w:r>
    </w:p>
    <w:p>
      <w:pPr>
        <w:keepNext w:val="0"/>
        <w:keepLines w:val="0"/>
        <w:pageBreakBefore w:val="0"/>
        <w:widowControl w:val="0"/>
        <w:kinsoku/>
        <w:wordWrap w:val="0"/>
        <w:overflowPunct/>
        <w:topLinePunct w:val="0"/>
        <w:autoSpaceDE/>
        <w:autoSpaceDN/>
        <w:bidi w:val="0"/>
        <w:adjustRightInd w:val="0"/>
        <w:snapToGrid w:val="0"/>
        <w:spacing w:before="8"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6.1．学校保安人员肩负着学校安全保卫重任，要有高度的责任感，严格遵守保安职业道德，要按照工作时间要求在岗轮流值班，不得擅自离岗。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54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6.2．做好拉闸门、教室门的开关工作。每天放学后巡逻时，检查学校、办公室内电灯、电扇、门窗是否关好，发现未关，应及时妥善处理，做好详细记录，要向学校政教处或后勤处领导汇报。</w:t>
      </w:r>
    </w:p>
    <w:p>
      <w:pPr>
        <w:keepNext w:val="0"/>
        <w:keepLines w:val="0"/>
        <w:pageBreakBefore w:val="0"/>
        <w:widowControl w:val="0"/>
        <w:kinsoku/>
        <w:wordWrap w:val="0"/>
        <w:overflowPunct/>
        <w:topLinePunct w:val="0"/>
        <w:autoSpaceDE/>
        <w:autoSpaceDN/>
        <w:bidi w:val="0"/>
        <w:adjustRightInd w:val="0"/>
        <w:snapToGrid w:val="0"/>
        <w:spacing w:before="1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6.3．学生在上学放学时间内，要及时排除校门外（离校门15米内）的摊点、车辆堵塞障碍物，有效疏通学生拥挤现象。按时做好大门的开关工作（早上七时准时上岗开校门，傍晚师生离校后关校门），做到门开人在。</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6.4．态度和蔼、语言谦虚，不急不躁，认真细致；不得冷淡、刁难、取笑，不得与学生打闹。对方态度不好，一定要耐心解释。</w:t>
      </w:r>
    </w:p>
    <w:p>
      <w:pPr>
        <w:keepNext w:val="0"/>
        <w:keepLines w:val="0"/>
        <w:pageBreakBefore w:val="0"/>
        <w:widowControl w:val="0"/>
        <w:kinsoku/>
        <w:wordWrap w:val="0"/>
        <w:overflowPunct/>
        <w:topLinePunct w:val="0"/>
        <w:autoSpaceDE/>
        <w:autoSpaceDN/>
        <w:bidi w:val="0"/>
        <w:adjustRightInd w:val="0"/>
        <w:snapToGrid w:val="0"/>
        <w:spacing w:before="1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6.5．与教师，学生或来访者交谈要使用普通话，说话要清楚，用词准确、言简易懂，不讲与工作无关的话，不讲有损学校形象的话。</w:t>
      </w:r>
    </w:p>
    <w:p>
      <w:pPr>
        <w:keepNext w:val="0"/>
        <w:keepLines w:val="0"/>
        <w:pageBreakBefore w:val="0"/>
        <w:widowControl w:val="0"/>
        <w:kinsoku/>
        <w:wordWrap w:val="0"/>
        <w:overflowPunct/>
        <w:topLinePunct w:val="0"/>
        <w:autoSpaceDE/>
        <w:autoSpaceDN/>
        <w:bidi w:val="0"/>
        <w:adjustRightInd w:val="0"/>
        <w:snapToGrid w:val="0"/>
        <w:spacing w:before="68" w:after="0" w:line="360" w:lineRule="auto"/>
        <w:ind w:left="40" w:right="38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6.6．教师及领导到来，应主动迎接，认真听取老师和领导的意见，遇需要帮助的事情在保证安全的前提下提供力所能及的帮助，因影响安全不能帮助的，应主动解释力求得到谅解。</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40" w:right="2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6.7．各种意见或投诉、要认真听取，弄清情况，做好笔录，即时处理，如非本职工作范围，即时通知责任人或向领导汇报。</w:t>
      </w:r>
    </w:p>
    <w:p>
      <w:pPr>
        <w:keepNext w:val="0"/>
        <w:keepLines w:val="0"/>
        <w:pageBreakBefore w:val="0"/>
        <w:widowControl w:val="0"/>
        <w:kinsoku/>
        <w:wordWrap w:val="0"/>
        <w:overflowPunct/>
        <w:topLinePunct w:val="0"/>
        <w:autoSpaceDE/>
        <w:autoSpaceDN/>
        <w:bidi w:val="0"/>
        <w:adjustRightInd w:val="0"/>
        <w:snapToGrid w:val="0"/>
        <w:spacing w:before="33" w:after="0" w:line="360" w:lineRule="auto"/>
        <w:ind w:left="40" w:right="2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keepNext w:val="0"/>
        <w:keepLines w:val="0"/>
        <w:pageBreakBefore w:val="0"/>
        <w:widowControl w:val="0"/>
        <w:kinsoku/>
        <w:wordWrap w:val="0"/>
        <w:overflowPunct/>
        <w:topLinePunct w:val="0"/>
        <w:autoSpaceDE/>
        <w:autoSpaceDN/>
        <w:bidi w:val="0"/>
        <w:adjustRightInd w:val="0"/>
        <w:snapToGrid w:val="0"/>
        <w:spacing w:before="187"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6.9．妥善保管并用好保安工作的八件套装备（防暴头盔（1顶／人）、防护盾牌（1副／人）、防刺背心（1套／人）、防割手套（1副／人）、橡胶警棍（1支／人）、强光电筒（1支／人）、自卫喷雾剂（1支／人）、安全钢叉2套），定期检查安保器械，确保“八件套”、110 紧急报警按钮、所有报警设备和校内视频处于正常、完好状态，发现问题及时上报，并作好记录。</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1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6.10．所有保安员必须熟悉学校所有物防、技防设备、报警设备分布，正确并熟练使用学校物防、技防器材和设施设备。</w:t>
      </w:r>
    </w:p>
    <w:p>
      <w:pPr>
        <w:keepNext w:val="0"/>
        <w:keepLines w:val="0"/>
        <w:pageBreakBefore w:val="0"/>
        <w:widowControl w:val="0"/>
        <w:kinsoku/>
        <w:wordWrap w:val="0"/>
        <w:overflowPunct/>
        <w:topLinePunct w:val="0"/>
        <w:autoSpaceDE/>
        <w:autoSpaceDN/>
        <w:bidi w:val="0"/>
        <w:adjustRightInd w:val="0"/>
        <w:snapToGrid w:val="0"/>
        <w:spacing w:before="183"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6.11．完成领导交办的其它工作，既要明确责任分工，又要加强合作。</w:t>
      </w:r>
    </w:p>
    <w:p>
      <w:pPr>
        <w:keepNext w:val="0"/>
        <w:keepLines w:val="0"/>
        <w:pageBreakBefore w:val="0"/>
        <w:widowControl w:val="0"/>
        <w:kinsoku/>
        <w:wordWrap w:val="0"/>
        <w:overflowPunct/>
        <w:topLinePunct w:val="0"/>
        <w:autoSpaceDE/>
        <w:autoSpaceDN/>
        <w:bidi w:val="0"/>
        <w:adjustRightInd w:val="0"/>
        <w:snapToGrid w:val="0"/>
        <w:spacing w:before="15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6.12．配合公安机关，打击各类违法犯罪活动。</w:t>
      </w:r>
    </w:p>
    <w:p>
      <w:pPr>
        <w:keepNext w:val="0"/>
        <w:keepLines w:val="0"/>
        <w:pageBreakBefore w:val="0"/>
        <w:widowControl w:val="0"/>
        <w:kinsoku/>
        <w:wordWrap w:val="0"/>
        <w:overflowPunct/>
        <w:topLinePunct w:val="0"/>
        <w:autoSpaceDE/>
        <w:autoSpaceDN/>
        <w:bidi w:val="0"/>
        <w:adjustRightInd w:val="0"/>
        <w:snapToGrid w:val="0"/>
        <w:spacing w:before="15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6.13．中标单位如因工作失职，造成学校财产损失或人员伤亡，承担全部责任。</w:t>
      </w:r>
    </w:p>
    <w:p>
      <w:pPr>
        <w:keepNext w:val="0"/>
        <w:keepLines w:val="0"/>
        <w:pageBreakBefore w:val="0"/>
        <w:widowControl w:val="0"/>
        <w:kinsoku/>
        <w:wordWrap w:val="0"/>
        <w:overflowPunct/>
        <w:topLinePunct w:val="0"/>
        <w:autoSpaceDE/>
        <w:autoSpaceDN/>
        <w:bidi w:val="0"/>
        <w:adjustRightInd w:val="0"/>
        <w:snapToGrid w:val="0"/>
        <w:spacing w:before="17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（四）保安人员要求：</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1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1．内部管理体制健全，中标单位设置中标标段项目总负责一名，各个学校分别设立保安队长一名，全面负责日常保安队伍的规范化管理；</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中标单位必须采取切实有效的措施保持保安队伍的稳定，严格控制非违纪人员的轮换岗比例，如需要更换保安服务主要管理人员的，需提前一个月以书面形式通知学校分管领导，其他保安队员更换要提前二个星期通知学校分管领导，并征得其同意，确保服务质量不因人员变动而受影响；</w:t>
      </w:r>
    </w:p>
    <w:p>
      <w:pPr>
        <w:keepNext w:val="0"/>
        <w:keepLines w:val="0"/>
        <w:pageBreakBefore w:val="0"/>
        <w:widowControl w:val="0"/>
        <w:kinsoku/>
        <w:wordWrap w:val="0"/>
        <w:overflowPunct/>
        <w:topLinePunct w:val="0"/>
        <w:autoSpaceDE/>
        <w:autoSpaceDN/>
        <w:bidi w:val="0"/>
        <w:adjustRightInd w:val="0"/>
        <w:snapToGrid w:val="0"/>
        <w:spacing w:before="16"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所有在岗保安人员必须均与中标单位签定劳动合同，并且按国家规定缴纳社会养老保险，保安人员的应聘、录用、离职等管理档案规范，手续齐全，所有的保安员个人信息报请当地公安派出所核查无误后方能使用，相应资料必须报学校保卫科备案；</w:t>
      </w:r>
    </w:p>
    <w:p>
      <w:pPr>
        <w:keepNext w:val="0"/>
        <w:keepLines w:val="0"/>
        <w:pageBreakBefore w:val="0"/>
        <w:widowControl w:val="0"/>
        <w:kinsoku/>
        <w:wordWrap w:val="0"/>
        <w:overflowPunct/>
        <w:topLinePunct w:val="0"/>
        <w:autoSpaceDE/>
        <w:autoSpaceDN/>
        <w:bidi w:val="0"/>
        <w:adjustRightInd w:val="0"/>
        <w:snapToGrid w:val="0"/>
        <w:spacing w:before="3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保安人员个人素质条件：确保男性年龄55周岁以下，女性年龄50周岁以下，每个学校保安人员女性人数比例不得超过三分之一，身体健康，没有传染病及精神疾病等不能控制自己行为能力的疾病病史，体貌端正，没有违法犯罪记录；</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5．所有保安人员上岗时必须持有金华市公安局颁发的保安员证书，并受过专门岗前培训；</w:t>
      </w:r>
    </w:p>
    <w:p>
      <w:pPr>
        <w:keepNext w:val="0"/>
        <w:keepLines w:val="0"/>
        <w:pageBreakBefore w:val="0"/>
        <w:widowControl w:val="0"/>
        <w:kinsoku/>
        <w:wordWrap w:val="0"/>
        <w:overflowPunct/>
        <w:topLinePunct w:val="0"/>
        <w:autoSpaceDE/>
        <w:autoSpaceDN/>
        <w:bidi w:val="0"/>
        <w:adjustRightInd w:val="0"/>
        <w:snapToGrid w:val="0"/>
        <w:spacing w:before="3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6．所聘用的保安人员有吃苦耐劳的精神和高度的责任感，熟练掌握各项保安设施的运用，熟知学校各项管理规定，严格履行岗位职责，善于发现各类问题，具备一定的管理经验和处理突发事件的能力；</w:t>
      </w:r>
    </w:p>
    <w:p>
      <w:pPr>
        <w:keepNext w:val="0"/>
        <w:keepLines w:val="0"/>
        <w:pageBreakBefore w:val="0"/>
        <w:widowControl w:val="0"/>
        <w:kinsoku/>
        <w:wordWrap w:val="0"/>
        <w:overflowPunct/>
        <w:topLinePunct w:val="0"/>
        <w:autoSpaceDE/>
        <w:autoSpaceDN/>
        <w:bidi w:val="0"/>
        <w:adjustRightInd w:val="0"/>
        <w:snapToGrid w:val="0"/>
        <w:spacing w:before="174" w:after="0" w:line="360" w:lineRule="auto"/>
        <w:ind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7．如发现保安人员不能胜任保安工作或指出错误屡教不改的，应及时更换；</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8．保安人员在岗履行工作职责期间，发生自身的人身伤害、伤亡等各类事故，均由中标单位负全部责任，招标人不承担任何责任；</w:t>
      </w:r>
    </w:p>
    <w:p>
      <w:pPr>
        <w:keepNext w:val="0"/>
        <w:keepLines w:val="0"/>
        <w:pageBreakBefore w:val="0"/>
        <w:widowControl w:val="0"/>
        <w:kinsoku/>
        <w:wordWrap w:val="0"/>
        <w:overflowPunct/>
        <w:topLinePunct w:val="0"/>
        <w:autoSpaceDE/>
        <w:autoSpaceDN/>
        <w:bidi w:val="0"/>
        <w:adjustRightInd w:val="0"/>
        <w:snapToGrid w:val="0"/>
        <w:spacing w:before="7"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9．中标人在保安服务中，因过失造成他人人身伤亡或任何财产损失事故的，均由中标人负责处理及承担一切责任，招标人不承担任何责任；</w:t>
      </w:r>
    </w:p>
    <w:p>
      <w:pPr>
        <w:keepNext w:val="0"/>
        <w:keepLines w:val="0"/>
        <w:pageBreakBefore w:val="0"/>
        <w:widowControl w:val="0"/>
        <w:kinsoku/>
        <w:wordWrap w:val="0"/>
        <w:overflowPunct/>
        <w:topLinePunct w:val="0"/>
        <w:autoSpaceDE/>
        <w:autoSpaceDN/>
        <w:bidi w:val="0"/>
        <w:adjustRightInd w:val="0"/>
        <w:snapToGrid w:val="0"/>
        <w:spacing w:before="200" w:after="0" w:line="360" w:lineRule="auto"/>
        <w:ind w:left="20" w:right="160" w:firstLine="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10．中标单位与聘用人员发生任何纠纷，均由中标单位自行处理，招标人不承担任何责任。</w:t>
      </w:r>
    </w:p>
    <w:p>
      <w:pPr>
        <w:pStyle w:val="16"/>
        <w:ind w:firstLine="418"/>
        <w:rPr>
          <w:rFonts w:ascii="宋体" w:hAnsi="宋体" w:cs="宋体"/>
          <w:color w:val="000000"/>
          <w:kern w:val="0"/>
          <w:sz w:val="24"/>
          <w:szCs w:val="24"/>
        </w:rPr>
      </w:pPr>
      <w:r>
        <w:rPr>
          <w:rFonts w:hint="eastAsia" w:ascii="宋体" w:hAnsi="宋体" w:cs="宋体"/>
          <w:color w:val="000000"/>
          <w:kern w:val="0"/>
          <w:sz w:val="24"/>
          <w:szCs w:val="24"/>
          <w:lang w:eastAsia="zh-CN"/>
        </w:rPr>
        <w:t>二</w:t>
      </w:r>
      <w:r>
        <w:rPr>
          <w:rFonts w:hint="eastAsia" w:ascii="宋体" w:hAnsi="宋体" w:cs="宋体"/>
          <w:color w:val="000000"/>
          <w:kern w:val="0"/>
          <w:sz w:val="24"/>
          <w:szCs w:val="24"/>
        </w:rPr>
        <w:t>、付款方式</w:t>
      </w:r>
    </w:p>
    <w:p>
      <w:pPr>
        <w:rPr>
          <w:rFonts w:ascii="宋体" w:cs="宋体"/>
          <w:color w:val="000000"/>
          <w:kern w:val="0"/>
          <w:sz w:val="24"/>
          <w:szCs w:val="24"/>
        </w:rPr>
      </w:pPr>
      <w:r>
        <w:rPr>
          <w:rFonts w:hint="eastAsia" w:ascii="宋体" w:cs="宋体"/>
          <w:color w:val="000000"/>
          <w:kern w:val="0"/>
          <w:sz w:val="24"/>
          <w:szCs w:val="24"/>
        </w:rPr>
        <w:t>按月支付，报酬每月支付一次。供货商提供正式税务发票。</w:t>
      </w:r>
    </w:p>
    <w:p>
      <w:pPr>
        <w:pStyle w:val="114"/>
        <w:spacing w:line="360" w:lineRule="auto"/>
        <w:ind w:firstLine="480" w:firstLineChars="200"/>
        <w:jc w:val="left"/>
        <w:rPr>
          <w:rFonts w:ascii="宋体" w:hAnsi="宋体" w:eastAsia="宋体" w:cs="宋体"/>
          <w:b/>
          <w:bCs/>
          <w:kern w:val="0"/>
          <w:sz w:val="30"/>
          <w:szCs w:val="30"/>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w:t>
      </w:r>
      <w:r>
        <w:rPr>
          <w:rFonts w:hint="eastAsia" w:ascii="宋体" w:hAnsi="宋体" w:eastAsia="宋体" w:cs="宋体"/>
          <w:kern w:val="0"/>
          <w:sz w:val="24"/>
          <w:szCs w:val="24"/>
          <w:lang w:val="zh-TW" w:eastAsia="zh-TW"/>
        </w:rPr>
        <w:t>服务期限：</w:t>
      </w:r>
      <w:r>
        <w:rPr>
          <w:rFonts w:hint="eastAsia" w:ascii="宋体" w:hAnsi="宋体" w:eastAsia="宋体" w:cs="宋体"/>
          <w:bCs/>
          <w:color w:val="auto"/>
          <w:kern w:val="0"/>
          <w:sz w:val="24"/>
          <w:szCs w:val="22"/>
          <w:lang w:val="en-US" w:eastAsia="zh-CN"/>
        </w:rPr>
        <w:t>11个月</w:t>
      </w:r>
      <w:r>
        <w:rPr>
          <w:rFonts w:hint="eastAsia" w:ascii="宋体" w:hAnsi="宋体" w:eastAsia="宋体" w:cs="宋体"/>
          <w:bCs/>
          <w:color w:val="auto"/>
          <w:kern w:val="0"/>
          <w:sz w:val="24"/>
          <w:szCs w:val="22"/>
        </w:rPr>
        <w:t>（合同以签订时间为准）</w:t>
      </w:r>
      <w:r>
        <w:rPr>
          <w:rFonts w:hint="eastAsia" w:ascii="宋体" w:hAnsi="宋体" w:eastAsia="宋体" w:cs="宋体"/>
          <w:sz w:val="24"/>
          <w:szCs w:val="24"/>
          <w:lang w:val="zh-TW" w:eastAsia="zh-TW"/>
        </w:rPr>
        <w:t>。</w:t>
      </w:r>
    </w:p>
    <w:p>
      <w:pPr>
        <w:pStyle w:val="114"/>
        <w:spacing w:line="360" w:lineRule="auto"/>
        <w:jc w:val="left"/>
        <w:rPr>
          <w:rFonts w:ascii="宋体" w:hAnsi="宋体" w:eastAsia="宋体" w:cs="宋体"/>
          <w:b/>
          <w:sz w:val="32"/>
          <w:szCs w:val="32"/>
        </w:rPr>
      </w:pPr>
    </w:p>
    <w:p>
      <w:pPr>
        <w:widowControl w:val="0"/>
        <w:tabs>
          <w:tab w:val="left" w:pos="0"/>
        </w:tabs>
        <w:snapToGrid w:val="0"/>
        <w:spacing w:line="360" w:lineRule="auto"/>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rPr>
          <w:rFonts w:ascii="宋体" w:cs="宋体"/>
          <w:b/>
          <w:bCs/>
          <w:sz w:val="48"/>
          <w:szCs w:val="48"/>
        </w:rPr>
      </w:pPr>
    </w:p>
    <w:p>
      <w:pPr>
        <w:pStyle w:val="18"/>
        <w:ind w:firstLine="964"/>
        <w:rPr>
          <w:rFonts w:ascii="宋体" w:cs="宋体"/>
          <w:b/>
          <w:bCs/>
          <w:sz w:val="48"/>
          <w:szCs w:val="48"/>
        </w:rPr>
      </w:pPr>
    </w:p>
    <w:p>
      <w:pPr>
        <w:pStyle w:val="19"/>
      </w:pPr>
    </w:p>
    <w:p/>
    <w:p/>
    <w:p/>
    <w:p/>
    <w:p/>
    <w:p/>
    <w:p/>
    <w:p/>
    <w:p>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pPr>
        <w:widowControl w:val="0"/>
        <w:tabs>
          <w:tab w:val="left" w:pos="0"/>
        </w:tabs>
        <w:snapToGrid w:val="0"/>
        <w:spacing w:line="360" w:lineRule="auto"/>
        <w:rPr>
          <w:rFonts w:ascii="宋体" w:cs="宋体"/>
          <w:b/>
          <w:bCs/>
          <w:sz w:val="32"/>
          <w:szCs w:val="32"/>
        </w:rPr>
      </w:pPr>
    </w:p>
    <w:p>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64" w:beforeLines="50" w:after="50"/>
        <w:ind w:right="150"/>
        <w:jc w:val="right"/>
        <w:rPr>
          <w:rFonts w:ascii="宋体" w:cs="宋体"/>
          <w:bCs/>
          <w:sz w:val="30"/>
          <w:szCs w:val="30"/>
        </w:rPr>
      </w:pP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ascii="宋体" w:cs="宋体"/>
          <w:b/>
          <w:spacing w:val="40"/>
          <w:sz w:val="84"/>
          <w:szCs w:val="84"/>
        </w:rPr>
      </w:pPr>
    </w:p>
    <w:p>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pPr>
        <w:spacing w:line="600" w:lineRule="exact"/>
        <w:ind w:right="532" w:firstLine="720" w:firstLineChars="200"/>
        <w:rPr>
          <w:rFonts w:ascii="宋体" w:cs="宋体"/>
          <w:sz w:val="36"/>
          <w:szCs w:val="36"/>
        </w:rPr>
      </w:pPr>
      <w:r>
        <w:rPr>
          <w:rFonts w:hint="eastAsia" w:ascii="宋体" w:cs="宋体"/>
          <w:sz w:val="36"/>
          <w:szCs w:val="36"/>
        </w:rPr>
        <w:t>投标人全称：</w:t>
      </w:r>
    </w:p>
    <w:p>
      <w:pPr>
        <w:spacing w:line="600" w:lineRule="exact"/>
        <w:ind w:right="532" w:firstLine="720" w:firstLineChars="200"/>
        <w:rPr>
          <w:rFonts w:ascii="宋体" w:cs="宋体"/>
          <w:sz w:val="36"/>
          <w:szCs w:val="36"/>
        </w:rPr>
      </w:pPr>
      <w:r>
        <w:rPr>
          <w:rFonts w:hint="eastAsia" w:ascii="宋体" w:cs="宋体"/>
          <w:sz w:val="36"/>
          <w:szCs w:val="36"/>
        </w:rPr>
        <w:t>地    址：</w:t>
      </w:r>
    </w:p>
    <w:p>
      <w:pPr>
        <w:spacing w:line="600" w:lineRule="exact"/>
        <w:ind w:right="532"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b/>
          <w:sz w:val="36"/>
          <w:szCs w:val="36"/>
        </w:rPr>
      </w:pPr>
    </w:p>
    <w:p>
      <w:pPr>
        <w:snapToGrid w:val="0"/>
        <w:spacing w:before="50" w:after="50"/>
        <w:rPr>
          <w:rFonts w:ascii="宋体" w:cs="宋体"/>
          <w:b/>
          <w:bCs/>
          <w:sz w:val="36"/>
          <w:szCs w:val="36"/>
        </w:rPr>
      </w:pPr>
      <w:r>
        <w:rPr>
          <w:rFonts w:hint="eastAsia" w:ascii="宋体" w:cs="宋体"/>
          <w:b/>
          <w:bCs/>
          <w:sz w:val="36"/>
          <w:szCs w:val="36"/>
        </w:rPr>
        <w:t>资格文件目录</w:t>
      </w:r>
    </w:p>
    <w:p>
      <w:pPr>
        <w:snapToGrid w:val="0"/>
        <w:spacing w:before="50" w:after="50"/>
        <w:rPr>
          <w:rFonts w:ascii="宋体" w:cs="宋体"/>
          <w:sz w:val="30"/>
          <w:szCs w:val="30"/>
        </w:rPr>
      </w:pPr>
    </w:p>
    <w:p>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pPr>
        <w:snapToGrid w:val="0"/>
        <w:spacing w:line="460" w:lineRule="exact"/>
        <w:ind w:firstLine="588" w:firstLineChars="196"/>
        <w:jc w:val="left"/>
        <w:rPr>
          <w:rFonts w:ascii="宋体" w:cs="宋体"/>
          <w:sz w:val="30"/>
          <w:szCs w:val="30"/>
        </w:rPr>
      </w:pPr>
    </w:p>
    <w:p>
      <w:pPr>
        <w:snapToGrid w:val="0"/>
        <w:spacing w:line="460" w:lineRule="exact"/>
        <w:ind w:firstLine="588" w:firstLineChars="196"/>
        <w:jc w:val="left"/>
        <w:rPr>
          <w:rFonts w:ascii="宋体" w:cs="宋体"/>
          <w:sz w:val="30"/>
          <w:szCs w:val="30"/>
        </w:rPr>
      </w:pPr>
    </w:p>
    <w:p>
      <w:pPr>
        <w:snapToGrid w:val="0"/>
        <w:spacing w:before="50" w:after="164" w:afterLines="50" w:line="460" w:lineRule="exact"/>
        <w:jc w:val="left"/>
        <w:rPr>
          <w:rFonts w:asci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pStyle w:val="20"/>
        <w:snapToGrid w:val="0"/>
        <w:spacing w:before="120" w:after="120"/>
        <w:rPr>
          <w:rFonts w:hAnsi="宋体" w:cs="宋体"/>
          <w:sz w:val="30"/>
          <w:szCs w:val="30"/>
        </w:rPr>
      </w:pPr>
    </w:p>
    <w:p>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ascii="宋体" w:cs="宋体"/>
          <w:b/>
          <w:sz w:val="36"/>
          <w:szCs w:val="36"/>
        </w:rPr>
      </w:pPr>
      <w:r>
        <w:rPr>
          <w:rFonts w:hint="eastAsia" w:ascii="宋体" w:cs="宋体"/>
          <w:b/>
          <w:sz w:val="36"/>
          <w:szCs w:val="36"/>
        </w:rPr>
        <w:t>投 标 声 明 书</w:t>
      </w:r>
    </w:p>
    <w:p>
      <w:pPr>
        <w:snapToGrid w:val="0"/>
        <w:spacing w:before="164" w:beforeLines="50" w:after="50" w:line="460" w:lineRule="exact"/>
        <w:rPr>
          <w:rFonts w:ascii="宋体" w:cs="宋体"/>
          <w:sz w:val="30"/>
          <w:szCs w:val="30"/>
        </w:rPr>
      </w:pPr>
      <w:r>
        <w:rPr>
          <w:rFonts w:hint="eastAsia" w:ascii="宋体" w:cs="宋体"/>
          <w:sz w:val="30"/>
          <w:szCs w:val="30"/>
        </w:rPr>
        <w:t>致金华市政府采购中心永康市分中心：</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64"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pPr>
        <w:snapToGrid w:val="0"/>
        <w:spacing w:before="164" w:beforeLines="50" w:after="50" w:line="460" w:lineRule="exact"/>
        <w:ind w:firstLine="150" w:firstLineChars="50"/>
        <w:rPr>
          <w:rFonts w:ascii="宋体" w:cs="宋体"/>
          <w:sz w:val="30"/>
          <w:szCs w:val="30"/>
        </w:rPr>
      </w:pPr>
      <w:r>
        <w:rPr>
          <w:rFonts w:hint="eastAsia" w:ascii="宋体" w:cs="宋体"/>
          <w:sz w:val="30"/>
          <w:szCs w:val="30"/>
        </w:rPr>
        <w:t>投标人全称（公章）：</w:t>
      </w:r>
    </w:p>
    <w:p>
      <w:pPr>
        <w:snapToGrid w:val="0"/>
        <w:spacing w:before="50" w:after="164"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64" w:afterLines="50"/>
        <w:jc w:val="center"/>
        <w:rPr>
          <w:rFonts w:ascii="宋体" w:cs="宋体"/>
          <w:sz w:val="30"/>
          <w:szCs w:val="30"/>
        </w:rPr>
      </w:pPr>
      <w:r>
        <w:rPr>
          <w:rFonts w:hint="eastAsia" w:ascii="宋体" w:cs="宋体"/>
          <w:b/>
          <w:bCs/>
          <w:sz w:val="36"/>
          <w:szCs w:val="36"/>
        </w:rPr>
        <w:t>投标承诺函</w:t>
      </w:r>
    </w:p>
    <w:p>
      <w:pPr>
        <w:snapToGrid w:val="0"/>
        <w:spacing w:before="50" w:after="164" w:afterLines="50"/>
        <w:jc w:val="left"/>
        <w:rPr>
          <w:rFonts w:ascii="宋体" w:cs="宋体"/>
          <w:sz w:val="30"/>
          <w:szCs w:val="30"/>
        </w:rPr>
      </w:pPr>
      <w:r>
        <w:rPr>
          <w:rFonts w:hint="eastAsia" w:ascii="宋体" w:cs="宋体"/>
          <w:sz w:val="30"/>
          <w:szCs w:val="30"/>
        </w:rPr>
        <w:t>致（采购人、采购代理机构）：</w:t>
      </w:r>
    </w:p>
    <w:p>
      <w:pPr>
        <w:snapToGrid w:val="0"/>
        <w:spacing w:before="50" w:after="164"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64"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64" w:afterLines="50"/>
        <w:jc w:val="left"/>
        <w:rPr>
          <w:rFonts w:ascii="宋体" w:cs="宋体"/>
          <w:sz w:val="30"/>
          <w:szCs w:val="30"/>
        </w:rPr>
      </w:pPr>
      <w:r>
        <w:rPr>
          <w:rFonts w:hint="eastAsia" w:ascii="宋体" w:cs="宋体"/>
          <w:sz w:val="30"/>
          <w:szCs w:val="30"/>
        </w:rPr>
        <w:t>（1）在投标有效期90历天内撤回投标的；</w:t>
      </w:r>
    </w:p>
    <w:p>
      <w:pPr>
        <w:snapToGrid w:val="0"/>
        <w:spacing w:before="50" w:after="164" w:afterLines="50"/>
        <w:jc w:val="left"/>
        <w:rPr>
          <w:rFonts w:ascii="宋体" w:cs="宋体"/>
          <w:sz w:val="30"/>
          <w:szCs w:val="30"/>
        </w:rPr>
      </w:pPr>
      <w:r>
        <w:rPr>
          <w:rFonts w:hint="eastAsia" w:ascii="宋体" w:cs="宋体"/>
          <w:sz w:val="30"/>
          <w:szCs w:val="30"/>
        </w:rPr>
        <w:t>（2）中标后拒签合同或拖延签订合同超过规定时间的；</w:t>
      </w:r>
    </w:p>
    <w:p>
      <w:pPr>
        <w:snapToGrid w:val="0"/>
        <w:spacing w:before="50" w:after="164" w:afterLines="50"/>
        <w:jc w:val="left"/>
        <w:rPr>
          <w:rFonts w:ascii="宋体" w:cs="宋体"/>
          <w:sz w:val="30"/>
          <w:szCs w:val="30"/>
        </w:rPr>
      </w:pPr>
      <w:r>
        <w:rPr>
          <w:rFonts w:hint="eastAsia" w:ascii="宋体" w:cs="宋体"/>
          <w:sz w:val="30"/>
          <w:szCs w:val="30"/>
        </w:rPr>
        <w:t>（3）在投标过程中弄虚作假，提供虚假材料的；</w:t>
      </w:r>
    </w:p>
    <w:p>
      <w:pPr>
        <w:snapToGrid w:val="0"/>
        <w:spacing w:before="50" w:after="164" w:afterLines="50"/>
        <w:jc w:val="left"/>
        <w:rPr>
          <w:rFonts w:ascii="宋体" w:cs="宋体"/>
          <w:sz w:val="30"/>
          <w:szCs w:val="30"/>
        </w:rPr>
      </w:pPr>
      <w:r>
        <w:rPr>
          <w:rFonts w:hint="eastAsia" w:ascii="宋体" w:cs="宋体"/>
          <w:sz w:val="30"/>
          <w:szCs w:val="30"/>
        </w:rPr>
        <w:t>（4）出现串通投标的；</w:t>
      </w:r>
    </w:p>
    <w:p>
      <w:pPr>
        <w:snapToGrid w:val="0"/>
        <w:spacing w:before="50" w:after="164" w:afterLines="50"/>
        <w:jc w:val="left"/>
        <w:rPr>
          <w:rFonts w:ascii="宋体" w:cs="宋体"/>
          <w:sz w:val="30"/>
          <w:szCs w:val="30"/>
        </w:rPr>
      </w:pPr>
      <w:r>
        <w:rPr>
          <w:rFonts w:hint="eastAsia" w:ascii="宋体" w:cs="宋体"/>
          <w:sz w:val="30"/>
          <w:szCs w:val="30"/>
        </w:rPr>
        <w:t>（5）严重扰乱招投标程序的；</w:t>
      </w:r>
    </w:p>
    <w:p>
      <w:pPr>
        <w:snapToGrid w:val="0"/>
        <w:spacing w:before="50" w:after="164" w:afterLines="50"/>
        <w:jc w:val="left"/>
        <w:rPr>
          <w:rFonts w:ascii="宋体" w:cs="宋体"/>
          <w:sz w:val="30"/>
          <w:szCs w:val="30"/>
        </w:rPr>
      </w:pPr>
      <w:r>
        <w:rPr>
          <w:rFonts w:hint="eastAsia" w:ascii="宋体" w:cs="宋体"/>
          <w:sz w:val="30"/>
          <w:szCs w:val="30"/>
        </w:rPr>
        <w:t>（6）其他违法违规导致被废除投标或中标资格的；</w:t>
      </w:r>
    </w:p>
    <w:p>
      <w:pPr>
        <w:snapToGrid w:val="0"/>
        <w:spacing w:before="50" w:after="164" w:afterLines="50"/>
        <w:jc w:val="left"/>
        <w:rPr>
          <w:rFonts w:ascii="宋体" w:cs="宋体"/>
          <w:sz w:val="30"/>
          <w:szCs w:val="30"/>
        </w:rPr>
      </w:pPr>
    </w:p>
    <w:p>
      <w:pPr>
        <w:snapToGrid w:val="0"/>
        <w:spacing w:before="50" w:after="164" w:afterLines="50"/>
        <w:jc w:val="left"/>
        <w:rPr>
          <w:rFonts w:ascii="宋体" w:cs="宋体"/>
          <w:sz w:val="30"/>
          <w:szCs w:val="30"/>
        </w:rPr>
      </w:pPr>
      <w:r>
        <w:rPr>
          <w:rFonts w:hint="eastAsia" w:ascii="宋体" w:cs="宋体"/>
          <w:sz w:val="30"/>
          <w:szCs w:val="30"/>
        </w:rPr>
        <w:t xml:space="preserve">授权代表签名：                      </w:t>
      </w:r>
    </w:p>
    <w:p>
      <w:pPr>
        <w:snapToGrid w:val="0"/>
        <w:spacing w:before="50" w:after="164" w:afterLines="50"/>
        <w:jc w:val="left"/>
        <w:rPr>
          <w:rFonts w:ascii="宋体" w:cs="宋体"/>
          <w:sz w:val="30"/>
          <w:szCs w:val="30"/>
        </w:rPr>
      </w:pPr>
      <w:r>
        <w:rPr>
          <w:rFonts w:hint="eastAsia" w:ascii="宋体" w:cs="宋体"/>
          <w:sz w:val="30"/>
          <w:szCs w:val="30"/>
        </w:rPr>
        <w:t>投标单位名称（公章）：</w:t>
      </w:r>
    </w:p>
    <w:p>
      <w:pPr>
        <w:snapToGrid w:val="0"/>
        <w:spacing w:before="50" w:after="164" w:afterLines="50"/>
        <w:jc w:val="left"/>
        <w:rPr>
          <w:rFonts w:ascii="宋体" w:cs="宋体"/>
          <w:sz w:val="30"/>
          <w:szCs w:val="30"/>
        </w:rPr>
      </w:pPr>
      <w:r>
        <w:rPr>
          <w:rFonts w:hint="eastAsia" w:ascii="宋体" w:cs="宋体"/>
          <w:sz w:val="30"/>
          <w:szCs w:val="30"/>
        </w:rPr>
        <w:t>日期：    年   月    日</w:t>
      </w:r>
    </w:p>
    <w:p>
      <w:pPr>
        <w:snapToGrid w:val="0"/>
        <w:spacing w:before="50" w:after="164" w:afterLines="50"/>
        <w:jc w:val="left"/>
        <w:rPr>
          <w:rFonts w:ascii="宋体" w:cs="宋体"/>
          <w:sz w:val="24"/>
          <w:szCs w:val="24"/>
        </w:rPr>
      </w:pPr>
      <w:r>
        <w:rPr>
          <w:rFonts w:hint="eastAsia" w:ascii="宋体" w:cs="宋体"/>
          <w:sz w:val="24"/>
          <w:szCs w:val="24"/>
        </w:rPr>
        <w:t>备注：</w:t>
      </w:r>
    </w:p>
    <w:p>
      <w:pPr>
        <w:snapToGrid w:val="0"/>
        <w:spacing w:before="50" w:after="164"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pPr>
        <w:snapToGrid w:val="0"/>
        <w:spacing w:before="50" w:after="164"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rPr>
          <w:rFonts w:ascii="宋体" w:hAnsi="宋体" w:cs="宋体"/>
        </w:rPr>
      </w:pPr>
    </w:p>
    <w:p>
      <w:pPr>
        <w:snapToGrid w:val="0"/>
        <w:spacing w:before="164"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pPr>
        <w:snapToGrid w:val="0"/>
        <w:spacing w:before="50" w:after="50"/>
        <w:jc w:val="center"/>
        <w:rPr>
          <w:rFonts w:ascii="宋体" w:cs="宋体"/>
          <w:b/>
          <w:sz w:val="36"/>
          <w:szCs w:val="36"/>
        </w:rPr>
      </w:pPr>
      <w:r>
        <w:rPr>
          <w:rFonts w:hint="eastAsia" w:ascii="宋体" w:cs="宋体"/>
          <w:b/>
          <w:sz w:val="36"/>
          <w:szCs w:val="36"/>
        </w:rPr>
        <w:t>法定代表人授权委托书</w:t>
      </w:r>
    </w:p>
    <w:p>
      <w:pPr>
        <w:snapToGrid w:val="0"/>
        <w:spacing w:before="164" w:beforeLines="50" w:after="50"/>
        <w:jc w:val="center"/>
        <w:rPr>
          <w:rFonts w:ascii="宋体" w:cs="宋体"/>
          <w:b/>
          <w:sz w:val="30"/>
          <w:szCs w:val="30"/>
        </w:rPr>
      </w:pPr>
    </w:p>
    <w:p>
      <w:pPr>
        <w:snapToGrid w:val="0"/>
        <w:spacing w:before="164" w:beforeLines="50" w:after="50" w:line="460" w:lineRule="exact"/>
        <w:rPr>
          <w:rFonts w:ascii="宋体" w:cs="宋体"/>
          <w:b/>
          <w:bCs/>
          <w:sz w:val="30"/>
          <w:szCs w:val="30"/>
        </w:rPr>
      </w:pPr>
      <w:r>
        <w:rPr>
          <w:rFonts w:hint="eastAsia" w:ascii="宋体" w:cs="宋体"/>
          <w:bCs/>
          <w:sz w:val="30"/>
          <w:szCs w:val="30"/>
        </w:rPr>
        <w:t>金华市政府采购中心永康市分中心：</w:t>
      </w:r>
    </w:p>
    <w:p>
      <w:pPr>
        <w:snapToGrid w:val="0"/>
        <w:spacing w:before="164"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64"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64" w:beforeLines="50" w:after="50" w:line="460" w:lineRule="exact"/>
        <w:ind w:firstLine="480"/>
        <w:rPr>
          <w:rFonts w:ascii="宋体" w:cs="宋体"/>
          <w:sz w:val="30"/>
          <w:szCs w:val="30"/>
        </w:rPr>
      </w:pPr>
      <w:r>
        <w:rPr>
          <w:rFonts w:hint="eastAsia" w:ascii="宋体" w:cs="宋体"/>
          <w:sz w:val="30"/>
          <w:szCs w:val="30"/>
        </w:rPr>
        <w:t>授权代表无转委托权，特此委托。</w:t>
      </w:r>
    </w:p>
    <w:p>
      <w:pPr>
        <w:snapToGrid w:val="0"/>
        <w:spacing w:before="164" w:beforeLines="50" w:after="50" w:line="460" w:lineRule="exact"/>
        <w:ind w:firstLine="480"/>
        <w:rPr>
          <w:rFonts w:ascii="宋体" w:cs="宋体"/>
          <w:sz w:val="30"/>
          <w:szCs w:val="30"/>
        </w:rPr>
      </w:pPr>
    </w:p>
    <w:p>
      <w:pPr>
        <w:snapToGrid w:val="0"/>
        <w:spacing w:before="164" w:beforeLines="50" w:after="50" w:line="460" w:lineRule="exact"/>
        <w:rPr>
          <w:rFonts w:ascii="宋体" w:cs="宋体"/>
          <w:sz w:val="30"/>
          <w:szCs w:val="30"/>
        </w:rPr>
      </w:pPr>
      <w:r>
        <w:rPr>
          <w:rFonts w:hint="eastAsia" w:ascii="宋体" w:cs="宋体"/>
          <w:sz w:val="30"/>
          <w:szCs w:val="30"/>
        </w:rPr>
        <w:t>授权代表签名： 职务：  联系方式：</w:t>
      </w:r>
    </w:p>
    <w:p>
      <w:pPr>
        <w:snapToGrid w:val="0"/>
        <w:spacing w:before="164" w:beforeLines="50" w:after="50" w:line="460" w:lineRule="exact"/>
        <w:rPr>
          <w:rFonts w:ascii="宋体" w:cs="宋体"/>
          <w:sz w:val="30"/>
          <w:szCs w:val="30"/>
        </w:rPr>
      </w:pPr>
      <w:r>
        <w:rPr>
          <w:rFonts w:hint="eastAsia" w:ascii="宋体" w:cs="宋体"/>
          <w:sz w:val="30"/>
          <w:szCs w:val="30"/>
        </w:rPr>
        <w:t>授权代表身份证号码：</w:t>
      </w:r>
    </w:p>
    <w:p>
      <w:pPr>
        <w:snapToGrid w:val="0"/>
        <w:spacing w:before="164" w:beforeLines="50" w:after="50" w:line="460" w:lineRule="exact"/>
        <w:rPr>
          <w:rFonts w:ascii="宋体" w:cs="宋体"/>
          <w:sz w:val="30"/>
          <w:szCs w:val="30"/>
          <w:u w:val="single"/>
        </w:rPr>
      </w:pPr>
      <w:r>
        <w:rPr>
          <w:rFonts w:hint="eastAsia" w:ascii="宋体" w:cs="宋体"/>
          <w:sz w:val="30"/>
          <w:szCs w:val="30"/>
        </w:rPr>
        <w:t>法定代表人签名（或签名章）：   职务：</w:t>
      </w:r>
    </w:p>
    <w:p>
      <w:pPr>
        <w:snapToGrid w:val="0"/>
        <w:spacing w:before="164" w:beforeLines="50" w:after="50" w:line="460" w:lineRule="exact"/>
        <w:rPr>
          <w:rFonts w:ascii="宋体" w:cs="宋体"/>
          <w:sz w:val="30"/>
          <w:szCs w:val="30"/>
        </w:rPr>
      </w:pPr>
      <w:r>
        <w:rPr>
          <w:rFonts w:hint="eastAsia" w:ascii="宋体" w:cs="宋体"/>
          <w:sz w:val="30"/>
          <w:szCs w:val="30"/>
        </w:rPr>
        <w:t>联系方式：</w:t>
      </w:r>
    </w:p>
    <w:p>
      <w:pPr>
        <w:snapToGrid w:val="0"/>
        <w:spacing w:before="164" w:beforeLines="50" w:after="50" w:line="460" w:lineRule="exact"/>
        <w:rPr>
          <w:rFonts w:ascii="宋体" w:cs="宋体"/>
          <w:sz w:val="30"/>
          <w:szCs w:val="30"/>
        </w:rPr>
      </w:pPr>
    </w:p>
    <w:p>
      <w:pPr>
        <w:snapToGrid w:val="0"/>
        <w:spacing w:before="164" w:beforeLines="50" w:after="50" w:line="460" w:lineRule="exact"/>
        <w:rPr>
          <w:rFonts w:ascii="宋体" w:cs="宋体"/>
          <w:sz w:val="30"/>
          <w:szCs w:val="30"/>
        </w:rPr>
      </w:pPr>
    </w:p>
    <w:p>
      <w:pPr>
        <w:snapToGrid w:val="0"/>
        <w:spacing w:before="164" w:beforeLines="50" w:after="50" w:line="460" w:lineRule="exact"/>
        <w:rPr>
          <w:rFonts w:ascii="宋体" w:cs="宋体"/>
          <w:sz w:val="30"/>
          <w:szCs w:val="30"/>
          <w:u w:val="single"/>
        </w:rPr>
      </w:pPr>
      <w:r>
        <w:rPr>
          <w:rFonts w:hint="eastAsia" w:ascii="宋体" w:cs="宋体"/>
          <w:sz w:val="30"/>
          <w:szCs w:val="30"/>
        </w:rPr>
        <w:t>投标人全称（公章）：         日  期：</w:t>
      </w:r>
    </w:p>
    <w:p>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pPr>
        <w:pStyle w:val="18"/>
        <w:rPr>
          <w:rFonts w:ascii="宋体" w:hAnsi="宋体" w:cs="宋体"/>
        </w:rPr>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pPr>
        <w:pStyle w:val="18"/>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18"/>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pPr>
        <w:spacing w:line="460" w:lineRule="atLeast"/>
        <w:ind w:firstLine="723" w:firstLineChars="300"/>
        <w:rPr>
          <w:rFonts w:ascii="宋体" w:cs="宋体"/>
          <w:sz w:val="24"/>
          <w:szCs w:val="24"/>
        </w:rPr>
      </w:pPr>
      <w:r>
        <w:rPr>
          <w:rFonts w:hint="eastAsia" w:ascii="宋体" w:cs="宋体"/>
          <w:b/>
          <w:bCs/>
          <w:sz w:val="24"/>
          <w:szCs w:val="24"/>
        </w:rPr>
        <w:t xml:space="preserve">                                                日 期：</w:t>
      </w:r>
    </w:p>
    <w:p>
      <w:pPr>
        <w:pStyle w:val="18"/>
        <w:ind w:firstLine="440"/>
        <w:rPr>
          <w:rFonts w:ascii="宋体" w:hAnsi="宋体" w:cs="宋体"/>
          <w:sz w:val="22"/>
        </w:rPr>
      </w:pPr>
    </w:p>
    <w:p>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pPr>
        <w:rPr>
          <w:rFonts w:ascii="宋体" w:cs="宋体"/>
          <w:sz w:val="18"/>
          <w:szCs w:val="18"/>
        </w:rPr>
      </w:pPr>
      <w:r>
        <w:rPr>
          <w:rFonts w:hint="eastAsia" w:ascii="宋体" w:cs="宋体"/>
          <w:sz w:val="18"/>
          <w:szCs w:val="18"/>
        </w:rPr>
        <w:t>5.本项目只以《中小企业声明函》作为评判供应商是否属于中小企业的唯一依据。</w:t>
      </w:r>
    </w:p>
    <w:p>
      <w:pPr>
        <w:rPr>
          <w:rFonts w:ascii="宋体" w:cs="宋体"/>
          <w:sz w:val="28"/>
          <w:szCs w:val="28"/>
        </w:rPr>
      </w:pPr>
      <w:r>
        <w:rPr>
          <w:rFonts w:hint="eastAsia" w:ascii="宋体" w:cs="宋体"/>
          <w:sz w:val="18"/>
          <w:szCs w:val="18"/>
        </w:rPr>
        <w:t>6.《中小企业声明函》类型填写错误的，投标无效。</w:t>
      </w:r>
    </w:p>
    <w:p>
      <w:pPr>
        <w:jc w:val="left"/>
        <w:rPr>
          <w:rFonts w:ascii="宋体" w:cs="宋体"/>
        </w:rPr>
      </w:pPr>
      <w:r>
        <w:rPr>
          <w:rFonts w:hint="eastAsia" w:ascii="宋体" w:cs="宋体"/>
          <w:sz w:val="30"/>
          <w:szCs w:val="30"/>
        </w:rPr>
        <w:t>附件6：</w:t>
      </w:r>
    </w:p>
    <w:p>
      <w:pPr>
        <w:rPr>
          <w:rFonts w:ascii="宋体" w:cs="宋体"/>
        </w:rPr>
      </w:pPr>
    </w:p>
    <w:p>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pPr>
        <w:rPr>
          <w:rFonts w:ascii="宋体" w:cs="宋体"/>
        </w:rPr>
      </w:pPr>
    </w:p>
    <w:p>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ascii="宋体" w:cs="宋体"/>
          <w:sz w:val="28"/>
          <w:szCs w:val="28"/>
        </w:rPr>
      </w:pPr>
    </w:p>
    <w:p>
      <w:pPr>
        <w:spacing w:line="588" w:lineRule="exact"/>
        <w:ind w:firstLine="624" w:firstLineChars="200"/>
        <w:rPr>
          <w:rFonts w:ascii="宋体" w:cs="宋体"/>
          <w:spacing w:val="6"/>
          <w:sz w:val="30"/>
          <w:szCs w:val="30"/>
        </w:rPr>
      </w:pPr>
    </w:p>
    <w:p>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pPr>
        <w:rPr>
          <w:rFonts w:ascii="宋体" w:cs="宋体"/>
        </w:rPr>
      </w:pPr>
    </w:p>
    <w:p>
      <w:pPr>
        <w:rPr>
          <w:rFonts w:ascii="宋体" w:cs="宋体"/>
        </w:rPr>
      </w:pPr>
    </w:p>
    <w:p>
      <w:pPr>
        <w:jc w:val="left"/>
        <w:rPr>
          <w:rFonts w:ascii="宋体" w:cs="宋体"/>
        </w:rPr>
      </w:pPr>
      <w:r>
        <w:rPr>
          <w:rFonts w:hint="eastAsia" w:ascii="宋体" w:cs="宋体"/>
          <w:b/>
          <w:bCs/>
          <w:sz w:val="30"/>
          <w:szCs w:val="30"/>
        </w:rPr>
        <w:br w:type="page"/>
      </w:r>
      <w:r>
        <w:rPr>
          <w:rFonts w:hint="eastAsia" w:ascii="宋体" w:cs="宋体"/>
          <w:sz w:val="30"/>
          <w:szCs w:val="30"/>
        </w:rPr>
        <w:t>附件7：</w:t>
      </w:r>
    </w:p>
    <w:p>
      <w:pPr>
        <w:pStyle w:val="20"/>
        <w:adjustRightInd w:val="0"/>
        <w:snapToGrid w:val="0"/>
        <w:spacing w:line="360" w:lineRule="auto"/>
        <w:rPr>
          <w:rFonts w:hAnsi="宋体" w:cs="宋体"/>
          <w:b/>
          <w:bCs/>
          <w:sz w:val="30"/>
          <w:szCs w:val="30"/>
        </w:rPr>
      </w:pPr>
    </w:p>
    <w:p>
      <w:pPr>
        <w:pStyle w:val="20"/>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ascii="宋体" w:cs="宋体"/>
          <w:sz w:val="28"/>
          <w:szCs w:val="28"/>
        </w:rPr>
      </w:pPr>
    </w:p>
    <w:p>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宋体" w:cs="宋体"/>
          <w:sz w:val="28"/>
          <w:szCs w:val="28"/>
        </w:rPr>
      </w:pPr>
    </w:p>
    <w:p>
      <w:pPr>
        <w:widowControl w:val="0"/>
        <w:spacing w:before="240"/>
        <w:jc w:val="center"/>
        <w:rPr>
          <w:rFonts w:ascii="宋体" w:cs="宋体"/>
          <w:sz w:val="28"/>
          <w:szCs w:val="28"/>
        </w:rPr>
      </w:pPr>
    </w:p>
    <w:p>
      <w:pPr>
        <w:widowControl w:val="0"/>
        <w:snapToGrid w:val="0"/>
        <w:spacing w:line="900" w:lineRule="exact"/>
        <w:jc w:val="center"/>
        <w:rPr>
          <w:rFonts w:ascii="宋体" w:cs="宋体"/>
          <w:sz w:val="28"/>
          <w:szCs w:val="28"/>
        </w:rPr>
      </w:pPr>
    </w:p>
    <w:p>
      <w:pPr>
        <w:snapToGrid w:val="0"/>
        <w:spacing w:before="164" w:beforeLines="50" w:after="50" w:line="460" w:lineRule="exact"/>
        <w:rPr>
          <w:rFonts w:ascii="宋体" w:cs="宋体"/>
          <w:spacing w:val="20"/>
          <w:sz w:val="30"/>
          <w:szCs w:val="30"/>
        </w:rPr>
      </w:pPr>
      <w:r>
        <w:rPr>
          <w:rFonts w:hint="eastAsia" w:ascii="宋体" w:cs="宋体"/>
          <w:sz w:val="30"/>
          <w:szCs w:val="30"/>
        </w:rPr>
        <w:t>附件8：</w:t>
      </w:r>
    </w:p>
    <w:p>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pPr>
        <w:pStyle w:val="9"/>
        <w:overflowPunct w:val="0"/>
        <w:spacing w:line="460" w:lineRule="exact"/>
        <w:ind w:firstLine="642" w:firstLineChars="214"/>
        <w:rPr>
          <w:rFonts w:cs="宋体"/>
          <w:color w:val="auto"/>
          <w:sz w:val="30"/>
          <w:szCs w:val="30"/>
          <w:u w:val="single"/>
        </w:rPr>
      </w:pP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pPr>
        <w:pStyle w:val="9"/>
        <w:overflowPunct w:val="0"/>
        <w:spacing w:line="460" w:lineRule="exact"/>
        <w:ind w:firstLine="642" w:firstLineChars="214"/>
        <w:rPr>
          <w:rFonts w:cs="宋体"/>
          <w:color w:val="auto"/>
          <w:sz w:val="30"/>
          <w:szCs w:val="30"/>
        </w:rPr>
      </w:pP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color w:val="auto"/>
                <w:sz w:val="30"/>
                <w:szCs w:val="30"/>
              </w:rPr>
            </w:pPr>
            <w:r>
              <w:rPr>
                <w:rFonts w:hint="eastAsia" w:cs="宋体"/>
                <w:color w:val="auto"/>
                <w:sz w:val="30"/>
                <w:szCs w:val="30"/>
              </w:rPr>
              <w:t>甲方单位：       （公章）</w:t>
            </w: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pPr>
              <w:pStyle w:val="9"/>
              <w:overflowPunct w:val="0"/>
              <w:spacing w:line="460" w:lineRule="exact"/>
              <w:ind w:firstLine="0"/>
              <w:rPr>
                <w:rFonts w:cs="宋体"/>
                <w:color w:val="auto"/>
                <w:sz w:val="30"/>
                <w:szCs w:val="30"/>
              </w:rPr>
            </w:pPr>
            <w:r>
              <w:rPr>
                <w:rFonts w:hint="eastAsia" w:cs="宋体"/>
                <w:color w:val="auto"/>
                <w:sz w:val="30"/>
                <w:szCs w:val="30"/>
              </w:rPr>
              <w:t>乙方单位：       （公章）</w:t>
            </w: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附件9：</w:t>
      </w:r>
    </w:p>
    <w:p>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pPr>
        <w:pStyle w:val="9"/>
        <w:overflowPunct w:val="0"/>
        <w:spacing w:line="460" w:lineRule="exact"/>
        <w:rPr>
          <w:rFonts w:cs="宋体"/>
          <w:color w:val="auto"/>
          <w:sz w:val="30"/>
          <w:szCs w:val="30"/>
        </w:rPr>
      </w:pPr>
    </w:p>
    <w:p>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9"/>
        <w:overflowPunct w:val="0"/>
        <w:spacing w:line="460" w:lineRule="exact"/>
        <w:rPr>
          <w:rFonts w:cs="宋体"/>
          <w:color w:val="auto"/>
          <w:sz w:val="30"/>
          <w:szCs w:val="30"/>
        </w:rPr>
      </w:pPr>
      <w:r>
        <w:rPr>
          <w:rFonts w:hint="eastAsia" w:cs="宋体"/>
          <w:color w:val="auto"/>
          <w:sz w:val="30"/>
          <w:szCs w:val="30"/>
        </w:rPr>
        <w:t xml:space="preserve"> 特此委托。</w:t>
      </w:r>
    </w:p>
    <w:p>
      <w:pPr>
        <w:pStyle w:val="9"/>
        <w:overflowPunct w:val="0"/>
        <w:spacing w:line="460" w:lineRule="exact"/>
        <w:rPr>
          <w:rFonts w:cs="宋体"/>
          <w:color w:val="auto"/>
          <w:sz w:val="30"/>
          <w:szCs w:val="30"/>
        </w:rPr>
      </w:pPr>
    </w:p>
    <w:p>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pPr>
        <w:pStyle w:val="9"/>
        <w:overflowPunct w:val="0"/>
        <w:spacing w:line="460" w:lineRule="exact"/>
        <w:ind w:firstLine="600" w:firstLineChars="200"/>
        <w:rPr>
          <w:rFonts w:cs="宋体"/>
          <w:color w:val="auto"/>
          <w:sz w:val="30"/>
          <w:szCs w:val="30"/>
        </w:rPr>
      </w:pPr>
    </w:p>
    <w:p>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pPr>
        <w:pStyle w:val="9"/>
        <w:overflowPunct w:val="0"/>
        <w:spacing w:line="460" w:lineRule="exact"/>
        <w:rPr>
          <w:rFonts w:cs="宋体"/>
          <w:color w:val="auto"/>
          <w:sz w:val="30"/>
          <w:szCs w:val="30"/>
        </w:rPr>
      </w:pPr>
    </w:p>
    <w:p>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pPr>
        <w:pStyle w:val="9"/>
        <w:overflowPunct w:val="0"/>
        <w:spacing w:line="460" w:lineRule="exact"/>
        <w:ind w:firstLine="570" w:firstLineChars="190"/>
        <w:rPr>
          <w:rFonts w:cs="宋体"/>
          <w:color w:val="auto"/>
          <w:sz w:val="30"/>
          <w:szCs w:val="30"/>
        </w:rPr>
      </w:pPr>
    </w:p>
    <w:p>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pPr>
        <w:tabs>
          <w:tab w:val="left" w:pos="606"/>
        </w:tabs>
        <w:spacing w:line="460" w:lineRule="exact"/>
        <w:rPr>
          <w:rFonts w:ascii="宋体" w:cs="宋体"/>
          <w:spacing w:val="20"/>
          <w:sz w:val="30"/>
          <w:szCs w:val="30"/>
        </w:rPr>
      </w:pPr>
    </w:p>
    <w:p>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tcPr>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联合体甲方单位：   （公章）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联合体乙方单位：   （公章）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p>
          <w:p>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pPr>
        <w:snapToGrid w:val="0"/>
        <w:spacing w:before="164"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                   （标项  ）</w:t>
      </w:r>
    </w:p>
    <w:p>
      <w:pPr>
        <w:spacing w:line="1200" w:lineRule="exact"/>
        <w:ind w:right="-108"/>
        <w:jc w:val="center"/>
        <w:rPr>
          <w:rFonts w:ascii="宋体" w:cs="宋体"/>
          <w:b/>
          <w:spacing w:val="40"/>
          <w:sz w:val="84"/>
          <w:szCs w:val="84"/>
        </w:rPr>
      </w:pPr>
      <w:r>
        <w:rPr>
          <w:rFonts w:hint="eastAsia" w:ascii="宋体" w:cs="宋体"/>
          <w:b/>
          <w:spacing w:val="40"/>
          <w:sz w:val="84"/>
          <w:szCs w:val="84"/>
        </w:rPr>
        <w:t>技</w:t>
      </w:r>
    </w:p>
    <w:p>
      <w:pPr>
        <w:spacing w:line="1200" w:lineRule="exact"/>
        <w:ind w:right="-108"/>
        <w:jc w:val="center"/>
        <w:rPr>
          <w:rFonts w:ascii="宋体" w:cs="宋体"/>
          <w:b/>
          <w:spacing w:val="40"/>
          <w:sz w:val="84"/>
          <w:szCs w:val="84"/>
        </w:rPr>
      </w:pPr>
      <w:r>
        <w:rPr>
          <w:rFonts w:hint="eastAsia" w:ascii="宋体" w:cs="宋体"/>
          <w:b/>
          <w:spacing w:val="40"/>
          <w:sz w:val="84"/>
          <w:szCs w:val="84"/>
        </w:rPr>
        <w:t>术</w:t>
      </w:r>
    </w:p>
    <w:p>
      <w:pPr>
        <w:spacing w:line="1200" w:lineRule="exact"/>
        <w:ind w:right="-108"/>
        <w:jc w:val="center"/>
        <w:rPr>
          <w:rFonts w:ascii="宋体" w:cs="宋体"/>
          <w:b/>
          <w:spacing w:val="40"/>
          <w:sz w:val="84"/>
          <w:szCs w:val="84"/>
        </w:rPr>
      </w:pPr>
      <w:r>
        <w:rPr>
          <w:rFonts w:hint="eastAsia" w:ascii="宋体" w:cs="宋体"/>
          <w:b/>
          <w:spacing w:val="40"/>
          <w:sz w:val="84"/>
          <w:szCs w:val="84"/>
        </w:rPr>
        <w:t>及</w:t>
      </w:r>
    </w:p>
    <w:p>
      <w:pPr>
        <w:spacing w:line="1200" w:lineRule="exact"/>
        <w:ind w:right="-108"/>
        <w:jc w:val="center"/>
        <w:rPr>
          <w:rFonts w:ascii="宋体" w:cs="宋体"/>
          <w:b/>
          <w:spacing w:val="40"/>
          <w:sz w:val="84"/>
          <w:szCs w:val="84"/>
        </w:rPr>
      </w:pPr>
      <w:r>
        <w:rPr>
          <w:rFonts w:hint="eastAsia" w:ascii="宋体" w:cs="宋体"/>
          <w:b/>
          <w:spacing w:val="40"/>
          <w:sz w:val="84"/>
          <w:szCs w:val="84"/>
        </w:rPr>
        <w:t>商</w:t>
      </w:r>
    </w:p>
    <w:p>
      <w:pPr>
        <w:spacing w:line="1200" w:lineRule="exact"/>
        <w:ind w:right="-108"/>
        <w:jc w:val="center"/>
        <w:rPr>
          <w:rFonts w:ascii="宋体" w:cs="宋体"/>
          <w:b/>
          <w:spacing w:val="40"/>
          <w:sz w:val="84"/>
          <w:szCs w:val="84"/>
        </w:rPr>
      </w:pPr>
      <w:r>
        <w:rPr>
          <w:rFonts w:hint="eastAsia" w:ascii="宋体" w:cs="宋体"/>
          <w:b/>
          <w:spacing w:val="40"/>
          <w:sz w:val="84"/>
          <w:szCs w:val="84"/>
        </w:rPr>
        <w:t>务</w:t>
      </w:r>
    </w:p>
    <w:p>
      <w:pPr>
        <w:spacing w:line="1200" w:lineRule="exact"/>
        <w:ind w:right="-108"/>
        <w:jc w:val="center"/>
        <w:rPr>
          <w:rFonts w:ascii="宋体" w:cs="宋体"/>
          <w:b/>
          <w:spacing w:val="40"/>
          <w:sz w:val="84"/>
          <w:szCs w:val="84"/>
        </w:rPr>
      </w:pPr>
      <w:r>
        <w:rPr>
          <w:rFonts w:hint="eastAsia" w:ascii="宋体" w:cs="宋体"/>
          <w:b/>
          <w:spacing w:val="40"/>
          <w:sz w:val="84"/>
          <w:szCs w:val="84"/>
        </w:rPr>
        <w:t>文</w:t>
      </w:r>
    </w:p>
    <w:p>
      <w:pPr>
        <w:spacing w:line="1200" w:lineRule="exact"/>
        <w:ind w:right="-108"/>
        <w:jc w:val="center"/>
        <w:rPr>
          <w:rFonts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ascii="宋体" w:cs="宋体"/>
          <w:sz w:val="36"/>
          <w:szCs w:val="36"/>
        </w:rPr>
      </w:pPr>
      <w:r>
        <w:rPr>
          <w:rFonts w:hint="eastAsia" w:ascii="宋体" w:cs="宋体"/>
          <w:sz w:val="36"/>
          <w:szCs w:val="36"/>
        </w:rPr>
        <w:t>投标人全称：</w:t>
      </w:r>
    </w:p>
    <w:p>
      <w:pPr>
        <w:spacing w:line="600" w:lineRule="exact"/>
        <w:ind w:right="-108" w:firstLine="720" w:firstLineChars="200"/>
        <w:rPr>
          <w:rFonts w:ascii="宋体" w:cs="宋体"/>
          <w:sz w:val="36"/>
          <w:szCs w:val="36"/>
        </w:rPr>
      </w:pPr>
      <w:r>
        <w:rPr>
          <w:rFonts w:hint="eastAsia" w:ascii="宋体" w:cs="宋体"/>
          <w:sz w:val="36"/>
          <w:szCs w:val="36"/>
        </w:rPr>
        <w:t>地    址：</w:t>
      </w:r>
    </w:p>
    <w:p>
      <w:pPr>
        <w:spacing w:line="600" w:lineRule="exact"/>
        <w:ind w:right="-108"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sz w:val="30"/>
          <w:szCs w:val="30"/>
        </w:rPr>
      </w:pPr>
    </w:p>
    <w:p>
      <w:pPr>
        <w:snapToGrid w:val="0"/>
        <w:spacing w:before="50" w:after="50"/>
        <w:rPr>
          <w:rFonts w:ascii="宋体" w:cs="宋体"/>
          <w:sz w:val="30"/>
          <w:szCs w:val="30"/>
        </w:rPr>
      </w:pPr>
    </w:p>
    <w:p>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pPr>
        <w:snapToGrid w:val="0"/>
        <w:spacing w:before="50" w:after="164" w:afterLines="50"/>
        <w:jc w:val="left"/>
        <w:rPr>
          <w:rFonts w:ascii="宋体" w:cs="宋体"/>
          <w:sz w:val="30"/>
          <w:szCs w:val="30"/>
        </w:rPr>
      </w:pPr>
    </w:p>
    <w:p>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50"/>
        <w:jc w:val="center"/>
        <w:rPr>
          <w:rFonts w:ascii="宋体" w:cs="宋体"/>
          <w:b/>
          <w:sz w:val="36"/>
          <w:szCs w:val="36"/>
        </w:rPr>
      </w:pPr>
      <w:r>
        <w:rPr>
          <w:rFonts w:hint="eastAsia" w:ascii="宋体" w:cs="宋体"/>
          <w:b/>
          <w:sz w:val="36"/>
          <w:szCs w:val="36"/>
        </w:rPr>
        <w:t>评分对应表</w:t>
      </w:r>
    </w:p>
    <w:p>
      <w:pPr>
        <w:snapToGrid w:val="0"/>
        <w:spacing w:before="50"/>
        <w:jc w:val="center"/>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bl>
    <w:p>
      <w:pPr>
        <w:snapToGrid w:val="0"/>
        <w:spacing w:before="164" w:beforeLines="50"/>
        <w:rPr>
          <w:rFonts w:ascii="宋体" w:cs="宋体"/>
          <w:sz w:val="30"/>
          <w:szCs w:val="30"/>
          <w:u w:val="single"/>
        </w:rPr>
      </w:pPr>
      <w:r>
        <w:rPr>
          <w:rFonts w:hint="eastAsia" w:ascii="宋体" w:cs="宋体"/>
          <w:sz w:val="30"/>
          <w:szCs w:val="30"/>
        </w:rPr>
        <w:t>授权代表签名：               日期：</w:t>
      </w:r>
    </w:p>
    <w:p>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64" w:afterLines="50"/>
        <w:rPr>
          <w:rFonts w:ascii="宋体" w:cs="宋体"/>
          <w:b/>
          <w:spacing w:val="40"/>
          <w:kern w:val="0"/>
          <w:sz w:val="36"/>
          <w:szCs w:val="36"/>
        </w:rPr>
      </w:pPr>
    </w:p>
    <w:p>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规格</w:t>
            </w:r>
          </w:p>
          <w:p>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单位及</w:t>
            </w:r>
          </w:p>
          <w:p>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bl>
    <w:p>
      <w:pPr>
        <w:snapToGrid w:val="0"/>
        <w:spacing w:before="164"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cs="宋体"/>
                <w:sz w:val="30"/>
                <w:szCs w:val="30"/>
              </w:rPr>
            </w:pPr>
          </w:p>
        </w:tc>
      </w:tr>
    </w:tbl>
    <w:p>
      <w:pPr>
        <w:snapToGrid w:val="0"/>
        <w:spacing w:before="164"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64" w:beforeLines="50"/>
        <w:rPr>
          <w:rFonts w:ascii="宋体" w:cs="宋体"/>
          <w:sz w:val="30"/>
          <w:szCs w:val="30"/>
        </w:rPr>
      </w:pPr>
    </w:p>
    <w:p>
      <w:pPr>
        <w:snapToGrid w:val="0"/>
        <w:spacing w:before="164" w:beforeLines="50"/>
        <w:rPr>
          <w:rFonts w:ascii="宋体" w:cs="宋体"/>
          <w:sz w:val="30"/>
          <w:szCs w:val="30"/>
          <w:u w:val="single"/>
        </w:rPr>
      </w:pPr>
      <w:r>
        <w:rPr>
          <w:rFonts w:hint="eastAsia" w:ascii="宋体" w:cs="宋体"/>
          <w:sz w:val="30"/>
          <w:szCs w:val="30"/>
        </w:rPr>
        <w:t>授权代表签名：               日期：</w:t>
      </w:r>
    </w:p>
    <w:p>
      <w:pPr>
        <w:snapToGrid w:val="0"/>
        <w:spacing w:before="50" w:after="50"/>
        <w:rPr>
          <w:rFonts w:ascii="宋体" w:cs="宋体"/>
          <w:spacing w:val="20"/>
          <w:sz w:val="30"/>
          <w:szCs w:val="30"/>
        </w:rPr>
      </w:pPr>
    </w:p>
    <w:p>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64" w:afterLines="50"/>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jc w:val="center"/>
              <w:rPr>
                <w:rFonts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Ansi="宋体" w:cs="宋体"/>
                <w:sz w:val="30"/>
                <w:szCs w:val="30"/>
              </w:rPr>
            </w:pPr>
          </w:p>
        </w:tc>
      </w:tr>
    </w:tbl>
    <w:p>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ascii="宋体" w:cs="宋体"/>
          <w:spacing w:val="20"/>
          <w:sz w:val="30"/>
          <w:szCs w:val="30"/>
        </w:rPr>
      </w:pPr>
    </w:p>
    <w:p>
      <w:pPr>
        <w:snapToGrid w:val="0"/>
        <w:spacing w:before="50" w:after="50"/>
        <w:rPr>
          <w:rFonts w:ascii="宋体" w:cs="宋体"/>
          <w:sz w:val="30"/>
          <w:szCs w:val="30"/>
        </w:rPr>
      </w:pPr>
      <w:r>
        <w:rPr>
          <w:rFonts w:hint="eastAsia" w:ascii="宋体" w:cs="宋体"/>
          <w:spacing w:val="20"/>
          <w:sz w:val="30"/>
          <w:szCs w:val="30"/>
        </w:rPr>
        <w:t>授权代表签名：          日 期：</w:t>
      </w:r>
    </w:p>
    <w:p>
      <w:pPr>
        <w:snapToGrid w:val="0"/>
        <w:spacing w:before="50" w:after="164" w:afterLines="50"/>
        <w:jc w:val="left"/>
        <w:rPr>
          <w:rFonts w:ascii="宋体" w:cs="宋体"/>
          <w:sz w:val="30"/>
          <w:szCs w:val="30"/>
        </w:rPr>
      </w:pPr>
    </w:p>
    <w:p>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pPr>
        <w:snapToGrid w:val="0"/>
        <w:spacing w:before="50" w:after="164" w:afterLines="50"/>
        <w:jc w:val="center"/>
        <w:rPr>
          <w:rFonts w:ascii="宋体" w:cs="宋体"/>
          <w:b/>
          <w:kern w:val="0"/>
          <w:sz w:val="36"/>
          <w:szCs w:val="36"/>
        </w:rPr>
      </w:pPr>
      <w:r>
        <w:rPr>
          <w:rFonts w:hint="eastAsia" w:ascii="宋体" w:cs="宋体"/>
          <w:b/>
          <w:kern w:val="0"/>
          <w:sz w:val="36"/>
          <w:szCs w:val="36"/>
        </w:rPr>
        <w:t>项目组人员清单</w:t>
      </w:r>
    </w:p>
    <w:p>
      <w:pPr>
        <w:snapToGrid w:val="0"/>
        <w:spacing w:before="164" w:beforeLines="50" w:after="50"/>
        <w:rPr>
          <w:rFonts w:ascii="宋体" w:cs="宋体"/>
          <w:b/>
          <w:sz w:val="30"/>
          <w:szCs w:val="30"/>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kern w:val="0"/>
                <w:sz w:val="30"/>
                <w:szCs w:val="30"/>
              </w:rPr>
            </w:pPr>
            <w:r>
              <w:rPr>
                <w:rFonts w:hint="eastAsia" w:ascii="宋体" w:cs="宋体"/>
                <w:sz w:val="30"/>
                <w:szCs w:val="30"/>
              </w:rPr>
              <w:t>专业技</w:t>
            </w:r>
          </w:p>
          <w:p>
            <w:pPr>
              <w:snapToGrid w:val="0"/>
              <w:spacing w:before="164"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kern w:val="0"/>
                <w:sz w:val="30"/>
                <w:szCs w:val="30"/>
              </w:rPr>
            </w:pPr>
            <w:r>
              <w:rPr>
                <w:rFonts w:hint="eastAsia" w:ascii="宋体" w:cs="宋体"/>
                <w:sz w:val="30"/>
                <w:szCs w:val="30"/>
              </w:rPr>
              <w:t>证书</w:t>
            </w:r>
          </w:p>
          <w:p>
            <w:pPr>
              <w:snapToGrid w:val="0"/>
              <w:spacing w:before="164"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劳动合</w:t>
            </w:r>
          </w:p>
          <w:p>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164"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164" w:beforeLines="50" w:after="50" w:line="460" w:lineRule="exact"/>
              <w:rPr>
                <w:rFonts w:ascii="宋体" w:cs="宋体"/>
                <w:b/>
                <w:bCs/>
                <w:kern w:val="0"/>
                <w:sz w:val="30"/>
                <w:szCs w:val="30"/>
              </w:rPr>
            </w:pPr>
          </w:p>
        </w:tc>
      </w:tr>
    </w:tbl>
    <w:p>
      <w:pPr>
        <w:snapToGrid w:val="0"/>
        <w:spacing w:before="50" w:after="164"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64" w:afterLines="50" w:line="460" w:lineRule="exact"/>
        <w:jc w:val="left"/>
        <w:rPr>
          <w:rFonts w:ascii="宋体" w:cs="宋体"/>
          <w:sz w:val="30"/>
          <w:szCs w:val="30"/>
        </w:rPr>
      </w:pPr>
    </w:p>
    <w:p>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pPr>
        <w:snapToGrid w:val="0"/>
        <w:spacing w:before="50" w:after="164" w:afterLines="50" w:line="460" w:lineRule="exact"/>
        <w:jc w:val="left"/>
        <w:rPr>
          <w:rFonts w:ascii="宋体" w:cs="宋体"/>
          <w:sz w:val="30"/>
          <w:szCs w:val="30"/>
        </w:rPr>
      </w:pPr>
    </w:p>
    <w:p>
      <w:pPr>
        <w:pStyle w:val="20"/>
        <w:snapToGrid w:val="0"/>
        <w:spacing w:before="120" w:after="120" w:line="460" w:lineRule="exact"/>
        <w:rPr>
          <w:rFonts w:hAnsi="宋体" w:cs="宋体"/>
          <w:sz w:val="30"/>
          <w:szCs w:val="30"/>
        </w:rPr>
      </w:pPr>
    </w:p>
    <w:p>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pPr>
        <w:snapToGrid w:val="0"/>
        <w:spacing w:before="50" w:after="50"/>
        <w:jc w:val="center"/>
        <w:rPr>
          <w:rFonts w:ascii="宋体" w:cs="宋体"/>
          <w:b/>
          <w:sz w:val="36"/>
          <w:szCs w:val="36"/>
        </w:rPr>
      </w:pPr>
      <w:r>
        <w:rPr>
          <w:rFonts w:hint="eastAsia" w:ascii="宋体" w:cs="宋体"/>
          <w:b/>
          <w:sz w:val="36"/>
          <w:szCs w:val="36"/>
        </w:rPr>
        <w:t>商务响应表</w:t>
      </w:r>
    </w:p>
    <w:p>
      <w:pPr>
        <w:snapToGrid w:val="0"/>
        <w:spacing w:before="50"/>
        <w:jc w:val="center"/>
        <w:rPr>
          <w:rFonts w:ascii="宋体" w:cs="宋体"/>
          <w:b/>
          <w:sz w:val="32"/>
          <w:szCs w:val="32"/>
        </w:rPr>
      </w:pP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是否</w:t>
            </w:r>
          </w:p>
          <w:p>
            <w:pPr>
              <w:snapToGrid w:val="0"/>
              <w:spacing w:before="164"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164" w:beforeLines="50"/>
              <w:jc w:val="center"/>
              <w:rPr>
                <w:rFonts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ind w:left="43"/>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164" w:beforeLines="50"/>
              <w:rPr>
                <w:rFonts w:ascii="宋体" w:cs="宋体"/>
                <w:b/>
                <w:bCs/>
                <w:sz w:val="30"/>
                <w:szCs w:val="30"/>
              </w:rPr>
            </w:pPr>
          </w:p>
        </w:tc>
      </w:tr>
    </w:tbl>
    <w:p>
      <w:pPr>
        <w:snapToGrid w:val="0"/>
        <w:spacing w:before="164" w:beforeLines="50"/>
        <w:rPr>
          <w:rFonts w:ascii="宋体" w:cs="宋体"/>
          <w:sz w:val="30"/>
          <w:szCs w:val="30"/>
          <w:u w:val="single"/>
        </w:rPr>
      </w:pPr>
      <w:r>
        <w:rPr>
          <w:rFonts w:hint="eastAsia" w:ascii="宋体" w:cs="宋体"/>
          <w:sz w:val="30"/>
          <w:szCs w:val="30"/>
        </w:rPr>
        <w:t>授权代表签名：               日期：</w:t>
      </w:r>
    </w:p>
    <w:p>
      <w:pPr>
        <w:jc w:val="left"/>
        <w:rPr>
          <w:rFonts w:ascii="宋体" w:cs="宋体"/>
          <w:sz w:val="30"/>
          <w:szCs w:val="30"/>
        </w:rPr>
      </w:pPr>
    </w:p>
    <w:p>
      <w:pPr>
        <w:pStyle w:val="16"/>
        <w:sectPr>
          <w:footerReference r:id="rId6" w:type="default"/>
          <w:pgSz w:w="11905" w:h="16838"/>
          <w:pgMar w:top="1440" w:right="1463" w:bottom="1440" w:left="1576" w:header="850" w:footer="992" w:gutter="0"/>
          <w:cols w:space="720" w:num="1"/>
          <w:docGrid w:type="lines" w:linePitch="328" w:charSpace="0"/>
        </w:sectPr>
      </w:pPr>
    </w:p>
    <w:p>
      <w:pPr>
        <w:snapToGrid w:val="0"/>
        <w:spacing w:before="50" w:after="164" w:afterLines="50"/>
        <w:jc w:val="left"/>
        <w:rPr>
          <w:rFonts w:ascii="宋体" w:cs="宋体"/>
          <w:sz w:val="30"/>
          <w:szCs w:val="30"/>
        </w:rPr>
      </w:pPr>
      <w:r>
        <w:rPr>
          <w:rFonts w:hint="eastAsia" w:ascii="宋体" w:cs="宋体"/>
          <w:sz w:val="30"/>
          <w:szCs w:val="30"/>
        </w:rPr>
        <w:t>附件16：</w:t>
      </w:r>
    </w:p>
    <w:p>
      <w:pPr>
        <w:snapToGrid w:val="0"/>
        <w:spacing w:before="50" w:after="50"/>
        <w:jc w:val="center"/>
        <w:rPr>
          <w:rFonts w:ascii="宋体" w:cs="宋体"/>
          <w:b/>
          <w:sz w:val="36"/>
          <w:szCs w:val="36"/>
        </w:rPr>
      </w:pPr>
      <w:r>
        <w:rPr>
          <w:rFonts w:hint="eastAsia" w:ascii="宋体" w:cs="宋体"/>
          <w:b/>
          <w:sz w:val="36"/>
          <w:szCs w:val="36"/>
        </w:rPr>
        <w:t>投标人业绩情况一览表</w:t>
      </w:r>
    </w:p>
    <w:p>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w:t>
            </w:r>
          </w:p>
          <w:p>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合同</w:t>
            </w:r>
          </w:p>
          <w:p>
            <w:pPr>
              <w:snapToGrid w:val="0"/>
              <w:jc w:val="center"/>
              <w:rPr>
                <w:rFonts w:ascii="宋体" w:cs="宋体"/>
                <w:sz w:val="30"/>
                <w:szCs w:val="30"/>
              </w:rPr>
            </w:pPr>
            <w:r>
              <w:rPr>
                <w:rFonts w:hint="eastAsia" w:ascii="宋体" w:cs="宋体"/>
                <w:sz w:val="30"/>
                <w:szCs w:val="30"/>
              </w:rPr>
              <w:t>金额</w:t>
            </w:r>
          </w:p>
          <w:p>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采购单位联系人及</w:t>
            </w:r>
          </w:p>
          <w:p>
            <w:pPr>
              <w:snapToGrid w:val="0"/>
              <w:jc w:val="center"/>
              <w:rPr>
                <w:rFonts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合</w:t>
            </w:r>
          </w:p>
          <w:p>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sz w:val="30"/>
                <w:szCs w:val="30"/>
              </w:rPr>
            </w:pPr>
            <w:r>
              <w:rPr>
                <w:rFonts w:hint="eastAsia" w:ascii="宋体" w:cs="宋体"/>
                <w:sz w:val="30"/>
                <w:szCs w:val="30"/>
              </w:rPr>
              <w:t>验收</w:t>
            </w:r>
          </w:p>
          <w:p>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pPr>
              <w:snapToGrid w:val="0"/>
              <w:spacing w:before="50" w:after="164"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pPr>
        <w:snapToGrid w:val="0"/>
        <w:spacing w:before="164"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pPr>
        <w:ind w:right="-110"/>
        <w:jc w:val="center"/>
        <w:rPr>
          <w:rFonts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ascii="宋体" w:cs="宋体"/>
          <w:b/>
          <w:spacing w:val="40"/>
          <w:sz w:val="84"/>
          <w:szCs w:val="84"/>
        </w:rPr>
      </w:pPr>
    </w:p>
    <w:p>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pPr>
        <w:spacing w:line="500" w:lineRule="exact"/>
        <w:ind w:right="532"/>
        <w:jc w:val="center"/>
        <w:rPr>
          <w:rFonts w:ascii="宋体" w:cs="宋体"/>
          <w:sz w:val="36"/>
          <w:szCs w:val="36"/>
        </w:rPr>
      </w:pPr>
    </w:p>
    <w:p>
      <w:pPr>
        <w:spacing w:line="500" w:lineRule="exact"/>
        <w:ind w:right="532" w:firstLine="720" w:firstLineChars="200"/>
        <w:rPr>
          <w:rFonts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ascii="宋体" w:cs="宋体"/>
          <w:sz w:val="36"/>
          <w:szCs w:val="36"/>
        </w:rPr>
      </w:pPr>
      <w:r>
        <w:rPr>
          <w:rFonts w:hint="eastAsia" w:ascii="宋体" w:cs="宋体"/>
          <w:sz w:val="36"/>
          <w:szCs w:val="36"/>
        </w:rPr>
        <w:t>地    址：</w:t>
      </w:r>
    </w:p>
    <w:p>
      <w:pPr>
        <w:wordWrap w:val="0"/>
        <w:spacing w:line="500" w:lineRule="exact"/>
        <w:ind w:right="-108" w:firstLine="720" w:firstLineChars="200"/>
        <w:rPr>
          <w:rFonts w:ascii="宋体" w:cs="宋体"/>
          <w:sz w:val="36"/>
          <w:szCs w:val="36"/>
        </w:rPr>
      </w:pPr>
      <w:r>
        <w:rPr>
          <w:rFonts w:hint="eastAsia" w:ascii="宋体" w:cs="宋体"/>
          <w:sz w:val="36"/>
          <w:szCs w:val="36"/>
        </w:rPr>
        <w:t>时    间：</w:t>
      </w:r>
    </w:p>
    <w:p>
      <w:pPr>
        <w:snapToGrid w:val="0"/>
        <w:spacing w:before="50" w:after="50"/>
        <w:rPr>
          <w:rFonts w:ascii="宋体" w:cs="宋体"/>
          <w:sz w:val="30"/>
          <w:szCs w:val="30"/>
        </w:rPr>
      </w:pPr>
    </w:p>
    <w:p>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ascii="宋体" w:cs="宋体"/>
        </w:rPr>
      </w:pPr>
    </w:p>
    <w:p>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p>
      <w:pPr>
        <w:snapToGrid w:val="0"/>
        <w:rPr>
          <w:rFonts w:ascii="宋体" w:cs="宋体"/>
          <w:sz w:val="28"/>
          <w:szCs w:val="28"/>
        </w:rPr>
      </w:pPr>
      <w:r>
        <w:rPr>
          <w:rFonts w:hint="eastAsia" w:ascii="宋体" w:cs="宋体"/>
          <w:sz w:val="28"/>
          <w:szCs w:val="28"/>
        </w:rPr>
        <w:t>投标人全称（公章）：</w:t>
      </w:r>
    </w:p>
    <w:p>
      <w:pPr>
        <w:snapToGrid w:val="0"/>
        <w:rPr>
          <w:rFonts w:ascii="宋体" w:cs="宋体"/>
          <w:sz w:val="28"/>
          <w:szCs w:val="28"/>
        </w:rPr>
      </w:pP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840" w:type="dxa"/>
            <w:noWrap/>
            <w:vAlign w:val="center"/>
          </w:tcPr>
          <w:p>
            <w:pPr>
              <w:spacing w:line="400" w:lineRule="exact"/>
              <w:jc w:val="center"/>
              <w:rPr>
                <w:rFonts w:ascii="宋体" w:cs="宋体"/>
                <w:sz w:val="24"/>
              </w:rPr>
            </w:pPr>
            <w:r>
              <w:rPr>
                <w:rFonts w:hint="eastAsia" w:ascii="宋体" w:cs="宋体"/>
                <w:sz w:val="24"/>
              </w:rPr>
              <w:t>序号</w:t>
            </w:r>
          </w:p>
        </w:tc>
        <w:tc>
          <w:tcPr>
            <w:tcW w:w="2496" w:type="dxa"/>
            <w:noWrap/>
            <w:vAlign w:val="center"/>
          </w:tcPr>
          <w:p>
            <w:pPr>
              <w:spacing w:line="400" w:lineRule="exact"/>
              <w:jc w:val="center"/>
              <w:rPr>
                <w:rFonts w:ascii="宋体" w:cs="宋体"/>
                <w:sz w:val="24"/>
              </w:rPr>
            </w:pPr>
            <w:r>
              <w:rPr>
                <w:rFonts w:hint="eastAsia" w:ascii="宋体" w:cs="宋体"/>
                <w:sz w:val="24"/>
              </w:rPr>
              <w:t>招标项目</w:t>
            </w:r>
          </w:p>
        </w:tc>
        <w:tc>
          <w:tcPr>
            <w:tcW w:w="1728" w:type="dxa"/>
            <w:noWrap/>
            <w:vAlign w:val="center"/>
          </w:tcPr>
          <w:p>
            <w:pPr>
              <w:spacing w:line="400" w:lineRule="exact"/>
              <w:jc w:val="center"/>
              <w:rPr>
                <w:rFonts w:ascii="宋体" w:cs="宋体"/>
                <w:sz w:val="24"/>
              </w:rPr>
            </w:pPr>
            <w:r>
              <w:rPr>
                <w:rFonts w:hint="eastAsia" w:ascii="宋体" w:cs="宋体"/>
                <w:sz w:val="24"/>
              </w:rPr>
              <w:t>数量</w:t>
            </w:r>
          </w:p>
        </w:tc>
        <w:tc>
          <w:tcPr>
            <w:tcW w:w="2576" w:type="dxa"/>
            <w:noWrap/>
            <w:vAlign w:val="center"/>
          </w:tcPr>
          <w:p>
            <w:pPr>
              <w:jc w:val="center"/>
              <w:rPr>
                <w:rFonts w:ascii="宋体" w:cs="宋体"/>
                <w:sz w:val="24"/>
              </w:rPr>
            </w:pPr>
            <w:r>
              <w:rPr>
                <w:rFonts w:hint="eastAsia" w:ascii="宋体" w:cs="宋体"/>
                <w:sz w:val="24"/>
              </w:rPr>
              <w:t>总价</w:t>
            </w:r>
          </w:p>
        </w:tc>
        <w:tc>
          <w:tcPr>
            <w:tcW w:w="2072" w:type="dxa"/>
            <w:noWrap/>
            <w:vAlign w:val="center"/>
          </w:tcPr>
          <w:p>
            <w:pPr>
              <w:jc w:val="center"/>
              <w:rPr>
                <w:rFonts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pPr>
              <w:spacing w:before="164" w:beforeLines="50" w:after="164" w:afterLines="50"/>
              <w:jc w:val="center"/>
              <w:rPr>
                <w:rFonts w:ascii="宋体" w:cs="宋体"/>
                <w:sz w:val="24"/>
              </w:rPr>
            </w:pPr>
            <w:r>
              <w:rPr>
                <w:rFonts w:hint="eastAsia" w:ascii="宋体" w:cs="宋体"/>
                <w:sz w:val="24"/>
              </w:rPr>
              <w:t>1</w:t>
            </w:r>
          </w:p>
        </w:tc>
        <w:tc>
          <w:tcPr>
            <w:tcW w:w="2496" w:type="dxa"/>
            <w:noWrap/>
            <w:vAlign w:val="center"/>
          </w:tcPr>
          <w:p>
            <w:pPr>
              <w:spacing w:before="164" w:beforeLines="50" w:after="164" w:afterLines="50"/>
              <w:jc w:val="center"/>
              <w:rPr>
                <w:rFonts w:ascii="宋体" w:cs="宋体"/>
                <w:kern w:val="0"/>
                <w:sz w:val="24"/>
              </w:rPr>
            </w:pPr>
            <w:r>
              <w:rPr>
                <w:rFonts w:hint="eastAsia" w:ascii="宋体" w:cs="宋体"/>
                <w:sz w:val="24"/>
                <w:szCs w:val="24"/>
                <w:lang w:eastAsia="zh-CN"/>
              </w:rPr>
              <w:t>永康市人民小学</w:t>
            </w:r>
            <w:r>
              <w:rPr>
                <w:rFonts w:hint="eastAsia" w:ascii="宋体" w:cs="宋体"/>
                <w:sz w:val="24"/>
                <w:szCs w:val="24"/>
              </w:rPr>
              <w:t>保安服务项目</w:t>
            </w:r>
          </w:p>
        </w:tc>
        <w:tc>
          <w:tcPr>
            <w:tcW w:w="1728" w:type="dxa"/>
            <w:noWrap/>
            <w:vAlign w:val="center"/>
          </w:tcPr>
          <w:p>
            <w:pPr>
              <w:spacing w:before="164" w:beforeLines="50" w:after="164" w:afterLines="50"/>
              <w:jc w:val="center"/>
              <w:rPr>
                <w:rFonts w:hint="default" w:ascii="宋体" w:eastAsia="宋体" w:cs="宋体"/>
                <w:kern w:val="0"/>
                <w:sz w:val="24"/>
                <w:lang w:val="en-US" w:eastAsia="zh-CN"/>
              </w:rPr>
            </w:pPr>
            <w:r>
              <w:rPr>
                <w:rFonts w:hint="eastAsia" w:ascii="宋体" w:cs="宋体"/>
                <w:kern w:val="0"/>
                <w:sz w:val="24"/>
                <w:lang w:val="en-US" w:eastAsia="zh-CN"/>
              </w:rPr>
              <w:t>11个月</w:t>
            </w:r>
          </w:p>
        </w:tc>
        <w:tc>
          <w:tcPr>
            <w:tcW w:w="2576" w:type="dxa"/>
            <w:noWrap/>
            <w:vAlign w:val="center"/>
          </w:tcPr>
          <w:p>
            <w:pPr>
              <w:jc w:val="center"/>
              <w:rPr>
                <w:rFonts w:ascii="宋体" w:cs="宋体"/>
              </w:rPr>
            </w:pPr>
          </w:p>
        </w:tc>
        <w:tc>
          <w:tcPr>
            <w:tcW w:w="2072" w:type="dxa"/>
            <w:noWrap/>
            <w:vAlign w:val="center"/>
          </w:tcPr>
          <w:p>
            <w:pPr>
              <w:jc w:val="center"/>
              <w:rPr>
                <w:rFonts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pPr>
              <w:spacing w:line="400" w:lineRule="exact"/>
              <w:rPr>
                <w:rFonts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spacing w:line="400" w:lineRule="exact"/>
              <w:rPr>
                <w:rFonts w:ascii="宋体" w:cs="宋体"/>
                <w:sz w:val="24"/>
              </w:rPr>
            </w:pPr>
          </w:p>
        </w:tc>
      </w:tr>
    </w:tbl>
    <w:p>
      <w:pPr>
        <w:spacing w:before="240"/>
        <w:rPr>
          <w:rFonts w:ascii="宋体" w:cs="宋体"/>
          <w:sz w:val="24"/>
          <w:u w:val="single"/>
        </w:rPr>
      </w:pPr>
    </w:p>
    <w:p>
      <w:pPr>
        <w:snapToGrid w:val="0"/>
        <w:spacing w:line="360" w:lineRule="auto"/>
        <w:rPr>
          <w:rFonts w:ascii="宋体" w:cs="宋体"/>
          <w:sz w:val="30"/>
          <w:szCs w:val="30"/>
        </w:rPr>
      </w:pPr>
    </w:p>
    <w:p>
      <w:pPr>
        <w:snapToGrid w:val="0"/>
        <w:spacing w:line="400" w:lineRule="exact"/>
        <w:jc w:val="left"/>
        <w:rPr>
          <w:rFonts w:ascii="宋体" w:cs="宋体"/>
          <w:sz w:val="28"/>
          <w:szCs w:val="28"/>
        </w:rPr>
      </w:pPr>
    </w:p>
    <w:p>
      <w:pPr>
        <w:snapToGrid w:val="0"/>
        <w:spacing w:line="400" w:lineRule="exact"/>
        <w:jc w:val="left"/>
        <w:rPr>
          <w:rFonts w:ascii="宋体" w:cs="宋体"/>
          <w:sz w:val="28"/>
          <w:szCs w:val="28"/>
        </w:rPr>
      </w:pPr>
    </w:p>
    <w:p>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pPr>
        <w:snapToGrid w:val="0"/>
        <w:spacing w:line="400" w:lineRule="exact"/>
        <w:jc w:val="left"/>
        <w:rPr>
          <w:rFonts w:ascii="宋体" w:cs="宋体"/>
          <w:sz w:val="28"/>
          <w:szCs w:val="28"/>
        </w:rPr>
      </w:pPr>
    </w:p>
    <w:p>
      <w:pPr>
        <w:pStyle w:val="20"/>
        <w:snapToGrid w:val="0"/>
        <w:spacing w:before="120" w:after="120"/>
        <w:ind w:firstLine="3614" w:firstLineChars="1000"/>
        <w:jc w:val="left"/>
        <w:rPr>
          <w:rFonts w:hAnsi="宋体" w:cs="宋体"/>
          <w:b/>
          <w:sz w:val="36"/>
          <w:szCs w:val="36"/>
        </w:rPr>
      </w:pPr>
    </w:p>
    <w:p>
      <w:pPr>
        <w:rPr>
          <w:rFonts w:cs="宋体"/>
          <w:b/>
          <w:sz w:val="36"/>
          <w:szCs w:val="36"/>
        </w:rPr>
      </w:pPr>
    </w:p>
    <w:p>
      <w:pPr>
        <w:widowControl w:val="0"/>
        <w:snapToGrid w:val="0"/>
        <w:spacing w:line="900" w:lineRule="exact"/>
        <w:rPr>
          <w:rFonts w:ascii="宋体" w:cs="宋体"/>
          <w:sz w:val="24"/>
          <w:szCs w:val="24"/>
        </w:rPr>
      </w:pPr>
    </w:p>
    <w:p>
      <w:pPr>
        <w:pStyle w:val="2"/>
        <w:rPr>
          <w:rFonts w:ascii="宋体" w:cs="宋体"/>
          <w:sz w:val="24"/>
          <w:szCs w:val="24"/>
        </w:rPr>
      </w:pPr>
    </w:p>
    <w:p>
      <w:pPr>
        <w:rPr>
          <w:rFonts w:ascii="宋体" w:cs="宋体"/>
          <w:sz w:val="24"/>
          <w:szCs w:val="24"/>
        </w:rPr>
      </w:pPr>
    </w:p>
    <w:p>
      <w:pPr>
        <w:widowControl w:val="0"/>
        <w:snapToGrid w:val="0"/>
        <w:spacing w:line="900" w:lineRule="exact"/>
        <w:rPr>
          <w:rFonts w:ascii="宋体" w:cs="宋体"/>
          <w:sz w:val="24"/>
          <w:szCs w:val="24"/>
        </w:rPr>
      </w:pPr>
    </w:p>
    <w:p>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pPr>
        <w:widowControl w:val="0"/>
        <w:adjustRightInd w:val="0"/>
        <w:rPr>
          <w:rFonts w:ascii="宋体" w:cs="宋体"/>
          <w:sz w:val="24"/>
          <w:szCs w:val="24"/>
        </w:rPr>
      </w:pPr>
    </w:p>
    <w:p>
      <w:pPr>
        <w:widowControl w:val="0"/>
        <w:snapToGrid w:val="0"/>
        <w:spacing w:before="164" w:beforeLines="50" w:after="164" w:afterLines="50"/>
        <w:jc w:val="center"/>
        <w:rPr>
          <w:rFonts w:ascii="宋体" w:cs="宋体"/>
          <w:b/>
          <w:bCs/>
          <w:sz w:val="36"/>
          <w:szCs w:val="36"/>
        </w:rPr>
      </w:pPr>
    </w:p>
    <w:p>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pPr>
        <w:snapToGrid w:val="0"/>
        <w:spacing w:before="164" w:beforeLines="50" w:after="164" w:afterLines="50"/>
        <w:jc w:val="center"/>
        <w:outlineLvl w:val="0"/>
        <w:rPr>
          <w:rFonts w:ascii="宋体"/>
          <w:bCs/>
        </w:rPr>
      </w:pPr>
    </w:p>
    <w:p>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pPr>
        <w:pStyle w:val="20"/>
        <w:snapToGrid w:val="0"/>
        <w:spacing w:before="120" w:after="120"/>
        <w:rPr>
          <w:rFonts w:hAnsi="宋体"/>
        </w:rPr>
      </w:pPr>
      <w:r>
        <w:rPr>
          <w:rFonts w:hAnsi="宋体"/>
        </w:rPr>
        <w:t>项目名称：                                       项目编号：</w:t>
      </w:r>
    </w:p>
    <w:p>
      <w:pPr>
        <w:pStyle w:val="20"/>
        <w:snapToGrid w:val="0"/>
        <w:spacing w:before="120" w:after="120"/>
        <w:rPr>
          <w:rFonts w:hAnsi="宋体"/>
        </w:rPr>
      </w:pPr>
      <w:r>
        <w:rPr>
          <w:rFonts w:hint="eastAsia" w:hAnsi="宋体"/>
        </w:rPr>
        <w:t>采购计划文号：                                   标项：</w:t>
      </w:r>
    </w:p>
    <w:p>
      <w:pPr>
        <w:pStyle w:val="20"/>
        <w:snapToGrid w:val="0"/>
        <w:spacing w:before="120" w:after="120"/>
        <w:rPr>
          <w:rFonts w:hAnsi="宋体"/>
        </w:rPr>
      </w:pPr>
      <w:r>
        <w:rPr>
          <w:rFonts w:hAnsi="宋体"/>
        </w:rPr>
        <w:t>甲方（</w:t>
      </w:r>
      <w:r>
        <w:rPr>
          <w:rFonts w:hint="eastAsia" w:hAnsi="宋体"/>
        </w:rPr>
        <w:t>委托</w:t>
      </w:r>
      <w:r>
        <w:rPr>
          <w:rFonts w:hAnsi="宋体"/>
        </w:rPr>
        <w:t>方）：</w:t>
      </w:r>
    </w:p>
    <w:p>
      <w:pPr>
        <w:pStyle w:val="20"/>
        <w:snapToGrid w:val="0"/>
        <w:spacing w:before="120" w:after="120"/>
        <w:rPr>
          <w:rFonts w:hAnsi="宋体"/>
        </w:rPr>
      </w:pPr>
      <w:r>
        <w:rPr>
          <w:rFonts w:hAnsi="宋体"/>
        </w:rPr>
        <w:t>乙方（</w:t>
      </w:r>
      <w:r>
        <w:rPr>
          <w:rFonts w:hint="eastAsia" w:hAnsi="宋体"/>
        </w:rPr>
        <w:t>服务</w:t>
      </w:r>
      <w:r>
        <w:rPr>
          <w:rFonts w:hAnsi="宋体"/>
        </w:rPr>
        <w:t>方）：</w:t>
      </w:r>
    </w:p>
    <w:p>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0"/>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hAnsi="宋体"/>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pPr>
              <w:pStyle w:val="132"/>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tcPr>
          <w:p>
            <w:pPr>
              <w:pStyle w:val="20"/>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tcPr>
          <w:p>
            <w:pPr>
              <w:pStyle w:val="132"/>
              <w:spacing w:line="330" w:lineRule="exact"/>
              <w:rPr>
                <w:rFonts w:ascii="Times New Roman"/>
                <w:color w:val="auto"/>
              </w:rPr>
            </w:pPr>
          </w:p>
        </w:tc>
      </w:tr>
    </w:tbl>
    <w:p>
      <w:pPr>
        <w:pStyle w:val="20"/>
        <w:snapToGrid w:val="0"/>
        <w:spacing w:before="120" w:after="120"/>
        <w:rPr>
          <w:rFonts w:hAnsi="宋体"/>
          <w:b/>
        </w:rPr>
      </w:pPr>
      <w:r>
        <w:rPr>
          <w:rFonts w:hint="eastAsia"/>
        </w:rPr>
        <w:t>注：本表格不能详列的请另附清单</w:t>
      </w:r>
    </w:p>
    <w:p>
      <w:pPr>
        <w:pStyle w:val="20"/>
        <w:snapToGrid w:val="0"/>
        <w:spacing w:before="120" w:after="120"/>
        <w:rPr>
          <w:rFonts w:hAnsi="宋体"/>
          <w:b/>
        </w:rPr>
      </w:pPr>
      <w:r>
        <w:rPr>
          <w:rFonts w:hAnsi="宋体"/>
          <w:b/>
        </w:rPr>
        <w:t>二、合同金额</w:t>
      </w:r>
    </w:p>
    <w:p>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0"/>
        <w:snapToGrid w:val="0"/>
        <w:spacing w:before="120" w:after="120"/>
        <w:rPr>
          <w:rFonts w:hAnsi="宋体"/>
          <w:b/>
        </w:rPr>
      </w:pPr>
      <w:r>
        <w:rPr>
          <w:rFonts w:hAnsi="宋体"/>
          <w:b/>
        </w:rPr>
        <w:t>三、技术资料</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ind w:left="360" w:hanging="361" w:hangingChars="171"/>
        <w:rPr>
          <w:rFonts w:hAnsi="宋体"/>
          <w:b/>
        </w:rPr>
      </w:pPr>
      <w:r>
        <w:rPr>
          <w:rFonts w:hAnsi="宋体"/>
          <w:b/>
        </w:rPr>
        <w:t>四、知识产权</w:t>
      </w:r>
    </w:p>
    <w:p>
      <w:pPr>
        <w:pStyle w:val="20"/>
        <w:snapToGrid w:val="0"/>
        <w:spacing w:before="120" w:after="120"/>
        <w:rPr>
          <w:rFonts w:hAnsi="宋体"/>
          <w:bCs/>
        </w:rPr>
      </w:pPr>
      <w:r>
        <w:rPr>
          <w:rFonts w:hint="eastAsia" w:hAnsi="宋体"/>
          <w:bCs/>
        </w:rPr>
        <w:t>乙方应保证提供服务过程中不会侵犯任何第三方的知识产权。</w:t>
      </w:r>
    </w:p>
    <w:p>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0"/>
        <w:snapToGrid w:val="0"/>
        <w:spacing w:before="120" w:after="120"/>
        <w:ind w:left="358" w:hanging="358" w:hangingChars="170"/>
        <w:rPr>
          <w:rFonts w:hAnsi="宋体"/>
          <w:b/>
        </w:rPr>
      </w:pPr>
      <w:r>
        <w:rPr>
          <w:rFonts w:hint="eastAsia" w:hAnsi="宋体"/>
          <w:b/>
        </w:rPr>
        <w:t>六、转包或分包</w:t>
      </w:r>
    </w:p>
    <w:p>
      <w:pPr>
        <w:snapToGrid w:val="0"/>
        <w:spacing w:before="164" w:beforeLines="50" w:after="164" w:afterLines="50"/>
        <w:rPr>
          <w:rFonts w:ascii="宋体"/>
        </w:rPr>
      </w:pPr>
      <w:r>
        <w:rPr>
          <w:rFonts w:ascii="宋体"/>
        </w:rPr>
        <w:t>1</w:t>
      </w:r>
      <w:r>
        <w:rPr>
          <w:rFonts w:hint="eastAsia" w:ascii="宋体"/>
        </w:rPr>
        <w:t>.乙方不得将本合同转包其他供应商履行。</w:t>
      </w:r>
    </w:p>
    <w:p>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0"/>
        <w:snapToGrid w:val="0"/>
        <w:spacing w:before="120" w:after="120"/>
        <w:rPr>
          <w:rFonts w:hAnsi="宋体"/>
          <w:b/>
        </w:rPr>
      </w:pPr>
      <w:r>
        <w:rPr>
          <w:rFonts w:hint="eastAsia" w:hAnsi="宋体"/>
          <w:b/>
        </w:rPr>
        <w:t>七</w:t>
      </w:r>
      <w:r>
        <w:rPr>
          <w:rFonts w:hAnsi="宋体"/>
          <w:b/>
        </w:rPr>
        <w:t>、合同履行时间、履行方式及履行地点</w:t>
      </w:r>
    </w:p>
    <w:p>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pPr>
        <w:pStyle w:val="20"/>
        <w:snapToGrid w:val="0"/>
        <w:spacing w:before="120" w:after="120"/>
        <w:rPr>
          <w:rFonts w:hAnsi="宋体"/>
          <w:b/>
          <w:bCs/>
        </w:rPr>
      </w:pPr>
    </w:p>
    <w:p>
      <w:pPr>
        <w:pStyle w:val="20"/>
        <w:snapToGrid w:val="0"/>
        <w:spacing w:before="120" w:after="120"/>
        <w:rPr>
          <w:rFonts w:hAnsi="宋体"/>
          <w:b/>
          <w:bCs/>
        </w:rPr>
      </w:pPr>
      <w:r>
        <w:rPr>
          <w:rFonts w:hint="eastAsia" w:hAnsi="宋体"/>
          <w:b/>
          <w:bCs/>
        </w:rPr>
        <w:t>九、</w:t>
      </w:r>
      <w:r>
        <w:rPr>
          <w:rFonts w:hAnsi="宋体"/>
          <w:b/>
          <w:bCs/>
        </w:rPr>
        <w:t>款项支付</w:t>
      </w:r>
    </w:p>
    <w:p>
      <w:pPr>
        <w:pStyle w:val="20"/>
        <w:snapToGrid w:val="0"/>
        <w:spacing w:before="120" w:after="120"/>
        <w:rPr>
          <w:rFonts w:hAnsi="宋体"/>
          <w:bCs/>
        </w:rPr>
      </w:pPr>
      <w:r>
        <w:rPr>
          <w:rFonts w:hAnsi="宋体"/>
          <w:bCs/>
        </w:rPr>
        <w:t xml:space="preserve"> 付款方式：                   </w:t>
      </w:r>
    </w:p>
    <w:p>
      <w:pPr>
        <w:snapToGrid w:val="0"/>
        <w:spacing w:before="164" w:beforeLines="50" w:after="164" w:afterLines="50"/>
        <w:rPr>
          <w:rFonts w:ascii="宋体"/>
          <w:b/>
          <w:sz w:val="24"/>
          <w:szCs w:val="20"/>
        </w:rPr>
      </w:pPr>
      <w:r>
        <w:rPr>
          <w:rFonts w:hint="eastAsia" w:ascii="宋体"/>
          <w:b/>
          <w:sz w:val="24"/>
        </w:rPr>
        <w:t>十、税费</w:t>
      </w:r>
    </w:p>
    <w:p>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0"/>
        <w:snapToGrid w:val="0"/>
        <w:spacing w:before="120" w:after="120"/>
        <w:rPr>
          <w:rFonts w:hAnsi="宋体"/>
          <w:b/>
        </w:rPr>
      </w:pPr>
      <w:r>
        <w:rPr>
          <w:rFonts w:hAnsi="宋体"/>
          <w:b/>
        </w:rPr>
        <w:t>十</w:t>
      </w:r>
      <w:r>
        <w:rPr>
          <w:rFonts w:hint="eastAsia" w:hAnsi="宋体"/>
          <w:b/>
        </w:rPr>
        <w:t>四</w:t>
      </w:r>
      <w:r>
        <w:rPr>
          <w:rFonts w:hAnsi="宋体"/>
          <w:b/>
        </w:rPr>
        <w:t>、诉讼</w:t>
      </w:r>
    </w:p>
    <w:p>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rPr>
        <w:t>民法典</w:t>
      </w:r>
      <w:r>
        <w:rPr>
          <w:rFonts w:hAnsi="宋体"/>
        </w:rPr>
        <w:t>》有关条文执行。</w:t>
      </w:r>
    </w:p>
    <w:p>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三</w:t>
      </w:r>
      <w:r>
        <w:rPr>
          <w:rFonts w:hAnsi="宋体"/>
        </w:rPr>
        <w:t>份，具有同等法律效力，甲乙双方各执一份；副本</w:t>
      </w:r>
      <w:r>
        <w:rPr>
          <w:rFonts w:hint="eastAsia" w:hAnsi="宋体"/>
          <w:b/>
        </w:rPr>
        <w:t>一</w:t>
      </w:r>
      <w:r>
        <w:rPr>
          <w:rFonts w:hAnsi="宋体"/>
        </w:rPr>
        <w:t>份，</w:t>
      </w:r>
      <w:r>
        <w:rPr>
          <w:rFonts w:hint="eastAsia" w:hAnsi="宋体"/>
        </w:rPr>
        <w:t>交由金华市政府采购中心永康市分中心存档</w:t>
      </w:r>
      <w:r>
        <w:rPr>
          <w:rFonts w:hAnsi="宋体"/>
        </w:rPr>
        <w:t>。</w:t>
      </w:r>
    </w:p>
    <w:p/>
    <w:p>
      <w:pPr>
        <w:snapToGrid w:val="0"/>
        <w:spacing w:before="164" w:beforeLines="50" w:after="164" w:afterLines="50"/>
        <w:ind w:firstLine="360" w:firstLineChars="150"/>
        <w:outlineLvl w:val="0"/>
      </w:pPr>
      <w:r>
        <w:rPr>
          <w:rFonts w:hint="eastAsia"/>
          <w:sz w:val="24"/>
        </w:rPr>
        <w:t>甲方（公章）：                    见证方（公章）：</w:t>
      </w:r>
    </w:p>
    <w:p>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pPr>
        <w:pStyle w:val="20"/>
        <w:snapToGrid w:val="0"/>
        <w:spacing w:line="330" w:lineRule="exact"/>
        <w:ind w:firstLine="600" w:firstLineChars="250"/>
        <w:rPr>
          <w:sz w:val="24"/>
          <w:szCs w:val="24"/>
        </w:rPr>
      </w:pPr>
      <w:r>
        <w:rPr>
          <w:rFonts w:hint="eastAsia"/>
          <w:sz w:val="24"/>
          <w:szCs w:val="24"/>
        </w:rPr>
        <w:t>（签字）                           （签字）</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ind w:firstLine="360" w:firstLineChars="150"/>
        <w:rPr>
          <w:sz w:val="24"/>
          <w:szCs w:val="24"/>
        </w:rPr>
      </w:pPr>
      <w:r>
        <w:rPr>
          <w:rFonts w:hint="eastAsia"/>
          <w:sz w:val="24"/>
          <w:szCs w:val="24"/>
        </w:rPr>
        <w:t xml:space="preserve">乙方（公章）：                 </w:t>
      </w:r>
    </w:p>
    <w:p>
      <w:pPr>
        <w:pStyle w:val="20"/>
        <w:snapToGrid w:val="0"/>
        <w:spacing w:line="330" w:lineRule="exact"/>
        <w:ind w:firstLine="360" w:firstLineChars="150"/>
        <w:rPr>
          <w:sz w:val="24"/>
          <w:szCs w:val="24"/>
        </w:rPr>
      </w:pPr>
      <w:r>
        <w:rPr>
          <w:rFonts w:hint="eastAsia"/>
          <w:sz w:val="24"/>
          <w:szCs w:val="24"/>
        </w:rPr>
        <w:t xml:space="preserve">法定代表人或受委托人             </w:t>
      </w:r>
    </w:p>
    <w:p>
      <w:pPr>
        <w:pStyle w:val="20"/>
        <w:snapToGrid w:val="0"/>
        <w:spacing w:line="330" w:lineRule="exact"/>
        <w:ind w:firstLine="360" w:firstLineChars="150"/>
        <w:rPr>
          <w:sz w:val="24"/>
          <w:szCs w:val="24"/>
        </w:rPr>
      </w:pPr>
      <w:r>
        <w:rPr>
          <w:rFonts w:hint="eastAsia"/>
          <w:sz w:val="24"/>
          <w:szCs w:val="24"/>
        </w:rPr>
        <w:t xml:space="preserve">（签字）                         </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rPr>
          <w:sz w:val="24"/>
          <w:szCs w:val="24"/>
        </w:rPr>
      </w:pPr>
    </w:p>
    <w:p>
      <w:pPr>
        <w:pStyle w:val="20"/>
        <w:snapToGrid w:val="0"/>
        <w:spacing w:line="330" w:lineRule="exact"/>
        <w:ind w:firstLine="4935" w:firstLineChars="2350"/>
      </w:pPr>
      <w:r>
        <w:rPr>
          <w:rFonts w:hint="eastAsia"/>
        </w:rPr>
        <w:t>签约时间：  年    月    日</w:t>
      </w:r>
    </w:p>
    <w:p>
      <w:pPr>
        <w:snapToGrid w:val="0"/>
        <w:spacing w:line="480" w:lineRule="exact"/>
        <w:outlineLvl w:val="0"/>
        <w:rPr>
          <w:rFonts w:ascii="宋体"/>
          <w:bCs/>
          <w:color w:val="000000" w:themeColor="text1"/>
          <w:sz w:val="30"/>
          <w14:textFill>
            <w14:solidFill>
              <w14:schemeClr w14:val="tx1"/>
            </w14:solidFill>
          </w14:textFill>
        </w:rPr>
      </w:pPr>
    </w:p>
    <w:p>
      <w:pPr>
        <w:pStyle w:val="20"/>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46</w:t>
    </w:r>
    <w:r>
      <w:rPr>
        <w:lang w:val="zh-CN"/>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75</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rPr>
      <w:t>永康市人民小学保安服务项目招标文件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2574"/>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263A"/>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444CD"/>
    <w:rsid w:val="00551794"/>
    <w:rsid w:val="00553B0C"/>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D78B3"/>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53F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76BF2"/>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5681B"/>
    <w:rsid w:val="0C9C496A"/>
    <w:rsid w:val="0CD65430"/>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2373A56"/>
    <w:rsid w:val="132C3788"/>
    <w:rsid w:val="1353377D"/>
    <w:rsid w:val="139B184C"/>
    <w:rsid w:val="13A56906"/>
    <w:rsid w:val="13B50563"/>
    <w:rsid w:val="13C53535"/>
    <w:rsid w:val="13CA5118"/>
    <w:rsid w:val="13EE628E"/>
    <w:rsid w:val="13FE0DC5"/>
    <w:rsid w:val="140963AB"/>
    <w:rsid w:val="143D7154"/>
    <w:rsid w:val="1486575B"/>
    <w:rsid w:val="14F74CA5"/>
    <w:rsid w:val="14FF668D"/>
    <w:rsid w:val="151A1147"/>
    <w:rsid w:val="158E176C"/>
    <w:rsid w:val="159F326D"/>
    <w:rsid w:val="15A96067"/>
    <w:rsid w:val="162445F8"/>
    <w:rsid w:val="165D6E50"/>
    <w:rsid w:val="167728FB"/>
    <w:rsid w:val="16D34AC2"/>
    <w:rsid w:val="17BB00C8"/>
    <w:rsid w:val="182E0686"/>
    <w:rsid w:val="182E16C5"/>
    <w:rsid w:val="189E125B"/>
    <w:rsid w:val="19456905"/>
    <w:rsid w:val="19C723FF"/>
    <w:rsid w:val="1A9C602D"/>
    <w:rsid w:val="1B42488B"/>
    <w:rsid w:val="1B7156DA"/>
    <w:rsid w:val="1B9D4937"/>
    <w:rsid w:val="1BC956B8"/>
    <w:rsid w:val="1C593FA0"/>
    <w:rsid w:val="1CAD0994"/>
    <w:rsid w:val="1CC52663"/>
    <w:rsid w:val="1D312236"/>
    <w:rsid w:val="1D6221C6"/>
    <w:rsid w:val="1DDE3A8C"/>
    <w:rsid w:val="1E420D34"/>
    <w:rsid w:val="1E67708E"/>
    <w:rsid w:val="1EEB57A3"/>
    <w:rsid w:val="1F4072EA"/>
    <w:rsid w:val="1F770DE5"/>
    <w:rsid w:val="1F9C3E1C"/>
    <w:rsid w:val="1FE12FB3"/>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E675A5"/>
    <w:rsid w:val="2967007A"/>
    <w:rsid w:val="29BB3D48"/>
    <w:rsid w:val="29D91732"/>
    <w:rsid w:val="2A3C09B4"/>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466FC2"/>
    <w:rsid w:val="31691312"/>
    <w:rsid w:val="31A6515C"/>
    <w:rsid w:val="31FC5D17"/>
    <w:rsid w:val="3231670E"/>
    <w:rsid w:val="32702375"/>
    <w:rsid w:val="32963B87"/>
    <w:rsid w:val="33D30082"/>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B335DF"/>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1B0753"/>
    <w:rsid w:val="3E985CDA"/>
    <w:rsid w:val="3E9A45D2"/>
    <w:rsid w:val="3F006868"/>
    <w:rsid w:val="3F2059EC"/>
    <w:rsid w:val="3F6B7562"/>
    <w:rsid w:val="3FD9719A"/>
    <w:rsid w:val="403B564E"/>
    <w:rsid w:val="40757F21"/>
    <w:rsid w:val="40FA3138"/>
    <w:rsid w:val="4204506C"/>
    <w:rsid w:val="421455B1"/>
    <w:rsid w:val="421A1D78"/>
    <w:rsid w:val="427B7631"/>
    <w:rsid w:val="42A52DE2"/>
    <w:rsid w:val="42B62A37"/>
    <w:rsid w:val="42E06B87"/>
    <w:rsid w:val="43614C10"/>
    <w:rsid w:val="439144AF"/>
    <w:rsid w:val="43DF5027"/>
    <w:rsid w:val="4416303F"/>
    <w:rsid w:val="446F3447"/>
    <w:rsid w:val="44F92A31"/>
    <w:rsid w:val="45A763F5"/>
    <w:rsid w:val="45AE10A0"/>
    <w:rsid w:val="45D13923"/>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884709"/>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EEC7F9E"/>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4F51C9"/>
    <w:rsid w:val="645C1E8E"/>
    <w:rsid w:val="64712CEA"/>
    <w:rsid w:val="648C220A"/>
    <w:rsid w:val="64B91A58"/>
    <w:rsid w:val="655E3A36"/>
    <w:rsid w:val="656735AD"/>
    <w:rsid w:val="65680850"/>
    <w:rsid w:val="65705BA3"/>
    <w:rsid w:val="65B039E9"/>
    <w:rsid w:val="65BF02DA"/>
    <w:rsid w:val="65D52DF2"/>
    <w:rsid w:val="65E9336A"/>
    <w:rsid w:val="66186F67"/>
    <w:rsid w:val="664C2042"/>
    <w:rsid w:val="66DB46B8"/>
    <w:rsid w:val="66E303F0"/>
    <w:rsid w:val="670D0F51"/>
    <w:rsid w:val="67162732"/>
    <w:rsid w:val="675F1796"/>
    <w:rsid w:val="676C5FE9"/>
    <w:rsid w:val="67714FD1"/>
    <w:rsid w:val="677B4223"/>
    <w:rsid w:val="679D0DA8"/>
    <w:rsid w:val="67AA0AB5"/>
    <w:rsid w:val="67BE48AD"/>
    <w:rsid w:val="67FC3F60"/>
    <w:rsid w:val="67FE9228"/>
    <w:rsid w:val="682949C1"/>
    <w:rsid w:val="684B64CB"/>
    <w:rsid w:val="689E6951"/>
    <w:rsid w:val="68B524D6"/>
    <w:rsid w:val="68C43A27"/>
    <w:rsid w:val="68EB61B0"/>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522CAB"/>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2F16A25"/>
    <w:rsid w:val="73484244"/>
    <w:rsid w:val="74254155"/>
    <w:rsid w:val="753A66D3"/>
    <w:rsid w:val="753B3338"/>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0"/>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link w:val="52"/>
    <w:qFormat/>
    <w:uiPriority w:val="99"/>
    <w:pPr>
      <w:widowControl w:val="0"/>
      <w:spacing w:after="120"/>
    </w:pPr>
    <w:rPr>
      <w:rFonts w:ascii="Calibri" w:hAnsi="Calibri" w:cs="Times New Roman"/>
    </w:rPr>
  </w:style>
  <w:style w:type="paragraph" w:styleId="17">
    <w:name w:val="Body Text Indent"/>
    <w:basedOn w:val="1"/>
    <w:next w:val="18"/>
    <w:link w:val="49"/>
    <w:qFormat/>
    <w:uiPriority w:val="99"/>
    <w:pPr>
      <w:widowControl w:val="0"/>
      <w:spacing w:after="120"/>
      <w:ind w:left="420" w:leftChars="200"/>
    </w:pPr>
    <w:rPr>
      <w:rFonts w:ascii="Calibri" w:hAnsi="Calibri" w:cs="Times New Roman"/>
    </w:rPr>
  </w:style>
  <w:style w:type="paragraph" w:styleId="18">
    <w:name w:val="Body Text First Indent 2"/>
    <w:basedOn w:val="17"/>
    <w:next w:val="19"/>
    <w:link w:val="59"/>
    <w:qFormat/>
    <w:uiPriority w:val="99"/>
    <w:pPr>
      <w:ind w:firstLine="420" w:firstLineChars="200"/>
    </w:pPr>
  </w:style>
  <w:style w:type="paragraph" w:customStyle="1" w:styleId="19">
    <w:name w:val="xl53"/>
    <w:basedOn w:val="1"/>
    <w:next w:val="1"/>
    <w:qFormat/>
    <w:uiPriority w:val="0"/>
    <w:pPr>
      <w:spacing w:before="280" w:after="280" w:line="100" w:lineRule="exact"/>
      <w:jc w:val="center"/>
    </w:pPr>
    <w:rPr>
      <w:b/>
      <w:sz w:val="20"/>
    </w:r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toc 6"/>
    <w:basedOn w:val="1"/>
    <w:next w:val="1"/>
    <w:semiHidden/>
    <w:qFormat/>
    <w:uiPriority w:val="99"/>
    <w:pPr>
      <w:ind w:left="2100" w:leftChars="1000"/>
    </w:pPr>
    <w:rPr>
      <w:szCs w:val="24"/>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8"/>
    <w:qFormat/>
    <w:uiPriority w:val="99"/>
    <w:rPr>
      <w:b/>
      <w:bCs/>
    </w:rPr>
  </w:style>
  <w:style w:type="paragraph" w:styleId="32">
    <w:name w:val="Body Text First Indent"/>
    <w:basedOn w:val="16"/>
    <w:next w:val="26"/>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样式 标题 1 + 四号 加粗"/>
    <w:basedOn w:val="2"/>
    <w:qFormat/>
    <w:uiPriority w:val="0"/>
    <w:rPr>
      <w:rFonts w:eastAsia="黑体"/>
      <w:lang w:eastAsia="en-US"/>
    </w:rPr>
  </w:style>
  <w:style w:type="character" w:customStyle="1" w:styleId="42">
    <w:name w:val="标题 1 Char"/>
    <w:link w:val="2"/>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qFormat/>
    <w:locked/>
    <w:uiPriority w:val="9"/>
    <w:rPr>
      <w:rFonts w:ascii="黑体" w:hAnsi="宋体" w:eastAsia="黑体" w:cs="黑体"/>
      <w:color w:val="000000"/>
      <w:kern w:val="24"/>
      <w:sz w:val="24"/>
      <w:szCs w:val="24"/>
    </w:rPr>
  </w:style>
  <w:style w:type="character" w:customStyle="1" w:styleId="45">
    <w:name w:val="标题 4 Char"/>
    <w:link w:val="5"/>
    <w:qFormat/>
    <w:uiPriority w:val="9"/>
    <w:rPr>
      <w:rFonts w:ascii="Cambria" w:hAnsi="Cambria"/>
      <w:b/>
      <w:bCs/>
      <w:kern w:val="2"/>
      <w:sz w:val="28"/>
      <w:szCs w:val="28"/>
    </w:rPr>
  </w:style>
  <w:style w:type="character" w:customStyle="1" w:styleId="46">
    <w:name w:val="标题 5 Char"/>
    <w:link w:val="6"/>
    <w:qFormat/>
    <w:uiPriority w:val="99"/>
    <w:rPr>
      <w:rFonts w:ascii="Calibri" w:hAnsi="Calibri" w:cs="Calibri"/>
      <w:kern w:val="2"/>
      <w:sz w:val="21"/>
      <w:szCs w:val="21"/>
    </w:rPr>
  </w:style>
  <w:style w:type="character" w:customStyle="1" w:styleId="47">
    <w:name w:val="标题 6 Char"/>
    <w:link w:val="7"/>
    <w:qFormat/>
    <w:uiPriority w:val="99"/>
    <w:rPr>
      <w:rFonts w:ascii="Calibri" w:hAnsi="Calibri" w:cs="Calibri"/>
      <w:kern w:val="2"/>
      <w:sz w:val="21"/>
      <w:szCs w:val="21"/>
    </w:rPr>
  </w:style>
  <w:style w:type="character" w:customStyle="1" w:styleId="48">
    <w:name w:val="正文缩进 Char"/>
    <w:link w:val="9"/>
    <w:qFormat/>
    <w:uiPriority w:val="0"/>
    <w:rPr>
      <w:rFonts w:ascii="宋体" w:hAnsi="宋体"/>
      <w:snapToGrid w:val="0"/>
      <w:color w:val="000000"/>
      <w:kern w:val="28"/>
      <w:sz w:val="28"/>
    </w:rPr>
  </w:style>
  <w:style w:type="character" w:customStyle="1" w:styleId="49">
    <w:name w:val="正文文本缩进 Char"/>
    <w:link w:val="17"/>
    <w:qFormat/>
    <w:locked/>
    <w:uiPriority w:val="99"/>
    <w:rPr>
      <w:rFonts w:ascii="Calibri" w:hAnsi="Calibri" w:cs="Calibri"/>
      <w:kern w:val="2"/>
      <w:sz w:val="21"/>
      <w:szCs w:val="21"/>
    </w:rPr>
  </w:style>
  <w:style w:type="character" w:customStyle="1" w:styleId="50">
    <w:name w:val="文档结构图 Char"/>
    <w:link w:val="11"/>
    <w:qFormat/>
    <w:uiPriority w:val="99"/>
    <w:rPr>
      <w:rFonts w:ascii="宋体" w:hAnsi="Calibri" w:cs="宋体"/>
      <w:kern w:val="2"/>
      <w:sz w:val="18"/>
      <w:szCs w:val="18"/>
    </w:rPr>
  </w:style>
  <w:style w:type="character" w:customStyle="1" w:styleId="51">
    <w:name w:val="批注文字 Char"/>
    <w:link w:val="13"/>
    <w:qFormat/>
    <w:uiPriority w:val="99"/>
    <w:rPr>
      <w:rFonts w:ascii="Calibri" w:hAnsi="Calibri" w:cs="Calibri"/>
      <w:kern w:val="2"/>
      <w:sz w:val="21"/>
      <w:szCs w:val="21"/>
    </w:rPr>
  </w:style>
  <w:style w:type="character" w:customStyle="1" w:styleId="52">
    <w:name w:val="正文文本 Char"/>
    <w:link w:val="16"/>
    <w:qFormat/>
    <w:uiPriority w:val="99"/>
    <w:rPr>
      <w:rFonts w:ascii="Calibri" w:hAnsi="Calibri" w:cs="Calibri"/>
      <w:kern w:val="2"/>
      <w:sz w:val="21"/>
      <w:szCs w:val="21"/>
    </w:rPr>
  </w:style>
  <w:style w:type="character" w:customStyle="1" w:styleId="53">
    <w:name w:val="纯文本 Char"/>
    <w:link w:val="20"/>
    <w:qFormat/>
    <w:locked/>
    <w:uiPriority w:val="0"/>
    <w:rPr>
      <w:rFonts w:ascii="宋体" w:hAnsi="Courier New" w:cs="宋体"/>
      <w:kern w:val="2"/>
      <w:sz w:val="21"/>
      <w:szCs w:val="21"/>
    </w:rPr>
  </w:style>
  <w:style w:type="character" w:customStyle="1" w:styleId="54">
    <w:name w:val="批注框文本 Char"/>
    <w:link w:val="23"/>
    <w:qFormat/>
    <w:uiPriority w:val="99"/>
    <w:rPr>
      <w:rFonts w:ascii="Calibri" w:hAnsi="Calibri" w:cs="Calibri"/>
      <w:kern w:val="2"/>
      <w:sz w:val="18"/>
      <w:szCs w:val="18"/>
    </w:rPr>
  </w:style>
  <w:style w:type="character" w:customStyle="1" w:styleId="55">
    <w:name w:val="页脚 Char"/>
    <w:link w:val="24"/>
    <w:qFormat/>
    <w:uiPriority w:val="99"/>
    <w:rPr>
      <w:rFonts w:ascii="等线" w:hAnsi="宋体" w:cs="等线"/>
      <w:kern w:val="2"/>
      <w:sz w:val="18"/>
      <w:szCs w:val="18"/>
    </w:rPr>
  </w:style>
  <w:style w:type="character" w:customStyle="1" w:styleId="56">
    <w:name w:val="页眉 Char"/>
    <w:link w:val="2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18"/>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68</Pages>
  <Words>16644</Words>
  <Characters>17818</Characters>
  <Lines>304</Lines>
  <Paragraphs>85</Paragraphs>
  <TotalTime>318</TotalTime>
  <ScaleCrop>false</ScaleCrop>
  <LinksUpToDate>false</LinksUpToDate>
  <CharactersWithSpaces>17896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Administrator</cp:lastModifiedBy>
  <cp:lastPrinted>2021-05-12T17:00:00Z</cp:lastPrinted>
  <dcterms:modified xsi:type="dcterms:W3CDTF">2025-06-23T06:07:53Z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D8AC9FF3FE0E4A21BA6AF91B9760EAAB_13</vt:lpwstr>
  </property>
  <property fmtid="{D5CDD505-2E9C-101B-9397-08002B2CF9AE}" pid="4" name="KSOTemplateDocerSaveRecord">
    <vt:lpwstr>eyJoZGlkIjoiNjAxYTgzYmU5OTQzMmE5NGJlMjc4N2M3NThmYTM4ZjIiLCJ1c2VySWQiOiIyNzEzMTMwNDYifQ==</vt:lpwstr>
  </property>
</Properties>
</file>