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A66E">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3D988869">
      <w:pPr>
        <w:spacing w:line="360" w:lineRule="auto"/>
        <w:jc w:val="center"/>
        <w:rPr>
          <w:rFonts w:hint="eastAsia" w:ascii="宋体" w:hAnsi="宋体"/>
          <w:b/>
          <w:sz w:val="41"/>
          <w:szCs w:val="41"/>
        </w:rPr>
      </w:pPr>
      <w:r>
        <w:rPr>
          <w:rFonts w:hint="eastAsia" w:ascii="宋体" w:hAnsi="宋体"/>
          <w:b/>
          <w:sz w:val="41"/>
          <w:szCs w:val="41"/>
        </w:rPr>
        <w:t>东阳市巍山镇安置区小区物业管理服务采购项目</w:t>
      </w:r>
    </w:p>
    <w:p w14:paraId="4FA37F71">
      <w:pPr>
        <w:spacing w:beforeLines="50" w:line="360" w:lineRule="auto"/>
        <w:rPr>
          <w:rFonts w:ascii="宋体" w:hAnsi="宋体"/>
          <w:sz w:val="72"/>
          <w:szCs w:val="72"/>
        </w:rPr>
      </w:pPr>
    </w:p>
    <w:p w14:paraId="2BC41DA5">
      <w:pPr>
        <w:pStyle w:val="20"/>
        <w:snapToGrid w:val="0"/>
        <w:spacing w:before="120" w:after="120" w:line="360" w:lineRule="auto"/>
        <w:jc w:val="center"/>
        <w:rPr>
          <w:rFonts w:hAnsi="宋体"/>
          <w:sz w:val="56"/>
          <w:szCs w:val="240"/>
        </w:rPr>
      </w:pPr>
    </w:p>
    <w:p w14:paraId="723DAF23">
      <w:pPr>
        <w:pStyle w:val="20"/>
        <w:snapToGrid w:val="0"/>
        <w:spacing w:before="120" w:after="120" w:line="360" w:lineRule="auto"/>
        <w:jc w:val="center"/>
        <w:rPr>
          <w:rFonts w:hAnsi="宋体"/>
          <w:b/>
          <w:bCs/>
          <w:sz w:val="28"/>
          <w:szCs w:val="28"/>
        </w:rPr>
      </w:pPr>
      <w:r>
        <w:rPr>
          <w:rFonts w:hint="eastAsia" w:hAnsi="宋体"/>
          <w:sz w:val="56"/>
          <w:szCs w:val="240"/>
        </w:rPr>
        <w:t>公开招标采购文件</w:t>
      </w:r>
    </w:p>
    <w:p w14:paraId="5594C210">
      <w:pPr>
        <w:pStyle w:val="20"/>
        <w:snapToGrid w:val="0"/>
        <w:spacing w:before="120" w:after="120" w:line="360" w:lineRule="auto"/>
        <w:rPr>
          <w:rFonts w:hAnsi="宋体"/>
          <w:b/>
          <w:bCs/>
          <w:sz w:val="28"/>
          <w:szCs w:val="28"/>
        </w:rPr>
      </w:pPr>
    </w:p>
    <w:p w14:paraId="64E36AA7">
      <w:pPr>
        <w:pStyle w:val="20"/>
        <w:snapToGrid w:val="0"/>
        <w:spacing w:before="120" w:after="120" w:line="360" w:lineRule="auto"/>
        <w:rPr>
          <w:rFonts w:hAnsi="宋体"/>
          <w:b/>
          <w:bCs/>
          <w:sz w:val="28"/>
          <w:szCs w:val="28"/>
        </w:rPr>
      </w:pPr>
    </w:p>
    <w:p w14:paraId="5AF2332B">
      <w:pPr>
        <w:pStyle w:val="20"/>
        <w:snapToGrid w:val="0"/>
        <w:spacing w:before="120" w:after="120" w:line="360" w:lineRule="auto"/>
        <w:rPr>
          <w:rFonts w:hAnsi="宋体"/>
          <w:b/>
          <w:bCs/>
          <w:sz w:val="28"/>
          <w:szCs w:val="28"/>
        </w:rPr>
      </w:pPr>
    </w:p>
    <w:p w14:paraId="0A60A48D">
      <w:pPr>
        <w:pStyle w:val="20"/>
        <w:snapToGrid w:val="0"/>
        <w:spacing w:before="120" w:after="120" w:line="360" w:lineRule="auto"/>
        <w:rPr>
          <w:rFonts w:hint="eastAsia" w:hAnsi="宋体"/>
          <w:b/>
          <w:bCs/>
          <w:sz w:val="28"/>
          <w:szCs w:val="28"/>
          <w:lang w:val="en-US" w:eastAsia="zh-CN"/>
        </w:rPr>
      </w:pPr>
      <w:r>
        <w:rPr>
          <w:rFonts w:hint="eastAsia" w:hAnsi="宋体"/>
          <w:b/>
          <w:bCs/>
          <w:sz w:val="28"/>
          <w:szCs w:val="28"/>
        </w:rPr>
        <w:t>项目编号：DYCG202</w:t>
      </w:r>
      <w:r>
        <w:rPr>
          <w:rFonts w:hint="eastAsia" w:hAnsi="宋体"/>
          <w:b/>
          <w:bCs/>
          <w:sz w:val="28"/>
          <w:szCs w:val="28"/>
          <w:lang w:val="en-US" w:eastAsia="zh-CN"/>
        </w:rPr>
        <w:t>5</w:t>
      </w:r>
      <w:r>
        <w:rPr>
          <w:rFonts w:hint="eastAsia" w:hAnsi="宋体"/>
          <w:b/>
          <w:bCs/>
          <w:sz w:val="28"/>
          <w:szCs w:val="28"/>
        </w:rPr>
        <w:t>-C0</w:t>
      </w:r>
      <w:r>
        <w:rPr>
          <w:rFonts w:hint="eastAsia" w:hAnsi="宋体"/>
          <w:b/>
          <w:bCs/>
          <w:sz w:val="28"/>
          <w:szCs w:val="28"/>
          <w:lang w:val="en-US" w:eastAsia="zh-CN"/>
        </w:rPr>
        <w:t>53</w:t>
      </w:r>
    </w:p>
    <w:p w14:paraId="6CBBC2BF">
      <w:pPr>
        <w:pStyle w:val="20"/>
        <w:snapToGrid w:val="0"/>
        <w:spacing w:before="120" w:after="120" w:line="360" w:lineRule="auto"/>
        <w:rPr>
          <w:rFonts w:hint="eastAsia" w:hAnsi="宋体"/>
          <w:b/>
          <w:bCs/>
          <w:sz w:val="28"/>
          <w:szCs w:val="28"/>
        </w:rPr>
      </w:pPr>
      <w:r>
        <w:rPr>
          <w:rFonts w:hint="eastAsia" w:hAnsi="宋体"/>
          <w:b/>
          <w:bCs/>
          <w:sz w:val="28"/>
          <w:szCs w:val="28"/>
        </w:rPr>
        <w:t>项目名称：东阳市巍山镇安置区小区物业管理服务采购项目</w:t>
      </w:r>
    </w:p>
    <w:p w14:paraId="1684B9A5">
      <w:pPr>
        <w:pStyle w:val="20"/>
        <w:snapToGrid w:val="0"/>
        <w:spacing w:before="120" w:after="120" w:line="360" w:lineRule="auto"/>
        <w:rPr>
          <w:rFonts w:hint="default" w:hAnsi="宋体"/>
          <w:b/>
          <w:bCs/>
          <w:sz w:val="28"/>
          <w:szCs w:val="28"/>
          <w:lang w:val="en-US" w:eastAsia="zh-CN"/>
        </w:rPr>
      </w:pPr>
      <w:r>
        <w:rPr>
          <w:rFonts w:hint="eastAsia" w:hAnsi="宋体"/>
          <w:b/>
          <w:bCs/>
          <w:sz w:val="28"/>
          <w:szCs w:val="28"/>
        </w:rPr>
        <w:t>采购单位：东阳市</w:t>
      </w:r>
      <w:r>
        <w:rPr>
          <w:rFonts w:hint="eastAsia" w:hAnsi="宋体"/>
          <w:b/>
          <w:bCs/>
          <w:sz w:val="28"/>
          <w:szCs w:val="28"/>
          <w:lang w:val="en-US" w:eastAsia="zh-CN"/>
        </w:rPr>
        <w:t>巍山镇人民政府</w:t>
      </w:r>
    </w:p>
    <w:p w14:paraId="04DB87D5">
      <w:pPr>
        <w:pStyle w:val="20"/>
        <w:snapToGrid w:val="0"/>
        <w:spacing w:before="120" w:after="120" w:line="360" w:lineRule="auto"/>
        <w:rPr>
          <w:rFonts w:hAnsi="宋体"/>
          <w:b/>
          <w:bCs/>
          <w:sz w:val="28"/>
          <w:szCs w:val="28"/>
        </w:rPr>
      </w:pPr>
      <w:r>
        <w:rPr>
          <w:rFonts w:hint="eastAsia" w:hAnsi="宋体"/>
          <w:b/>
          <w:bCs/>
          <w:sz w:val="28"/>
          <w:szCs w:val="28"/>
        </w:rPr>
        <w:t>招标机构：金华市公共资源交易中心东阳分中心</w:t>
      </w:r>
    </w:p>
    <w:p w14:paraId="3822488D">
      <w:pPr>
        <w:pStyle w:val="20"/>
        <w:snapToGrid w:val="0"/>
        <w:spacing w:before="120" w:after="120" w:line="360" w:lineRule="auto"/>
        <w:rPr>
          <w:rFonts w:hAnsi="宋体"/>
          <w:b/>
          <w:sz w:val="30"/>
          <w:szCs w:val="48"/>
        </w:rPr>
      </w:pPr>
    </w:p>
    <w:p w14:paraId="5B0D14A6">
      <w:pPr>
        <w:pStyle w:val="20"/>
        <w:spacing w:before="120" w:after="120" w:line="360" w:lineRule="auto"/>
        <w:jc w:val="right"/>
        <w:rPr>
          <w:rFonts w:ascii="宋体" w:hAnsi="宋体"/>
          <w:b/>
          <w:sz w:val="28"/>
          <w:szCs w:val="44"/>
        </w:rPr>
      </w:pPr>
    </w:p>
    <w:p w14:paraId="64C6E729">
      <w:pPr>
        <w:pStyle w:val="20"/>
        <w:spacing w:before="120" w:after="120" w:line="360" w:lineRule="auto"/>
        <w:jc w:val="right"/>
        <w:rPr>
          <w:rFonts w:hint="eastAsia" w:ascii="宋体" w:hAnsi="宋体"/>
          <w:b/>
          <w:sz w:val="28"/>
          <w:szCs w:val="44"/>
        </w:rPr>
      </w:pPr>
      <w:r>
        <w:rPr>
          <w:rFonts w:ascii="宋体" w:hAnsi="宋体"/>
          <w:b/>
          <w:sz w:val="28"/>
          <w:szCs w:val="44"/>
        </w:rPr>
        <w:t>20</w:t>
      </w:r>
      <w:r>
        <w:rPr>
          <w:rFonts w:hint="eastAsia" w:ascii="宋体" w:hAnsi="宋体"/>
          <w:b/>
          <w:sz w:val="28"/>
          <w:szCs w:val="44"/>
        </w:rPr>
        <w:t>2</w:t>
      </w:r>
      <w:r>
        <w:rPr>
          <w:rFonts w:hint="eastAsia" w:ascii="宋体" w:hAnsi="宋体"/>
          <w:b/>
          <w:sz w:val="28"/>
          <w:szCs w:val="44"/>
          <w:lang w:val="en-US" w:eastAsia="zh-CN"/>
        </w:rPr>
        <w:t>5</w:t>
      </w:r>
      <w:r>
        <w:rPr>
          <w:rFonts w:hint="eastAsia" w:ascii="宋体" w:hAnsi="宋体"/>
          <w:b/>
          <w:sz w:val="28"/>
          <w:szCs w:val="44"/>
        </w:rPr>
        <w:t>年</w:t>
      </w:r>
      <w:r>
        <w:rPr>
          <w:rFonts w:hint="eastAsia" w:ascii="宋体" w:hAnsi="宋体"/>
          <w:b/>
          <w:sz w:val="28"/>
          <w:szCs w:val="44"/>
          <w:lang w:val="en-US" w:eastAsia="zh-CN"/>
        </w:rPr>
        <w:t>7</w:t>
      </w:r>
      <w:r>
        <w:rPr>
          <w:rFonts w:hint="eastAsia" w:ascii="宋体" w:hAnsi="宋体"/>
          <w:b/>
          <w:sz w:val="28"/>
          <w:szCs w:val="44"/>
        </w:rPr>
        <w:t>月</w:t>
      </w:r>
      <w:r>
        <w:rPr>
          <w:rFonts w:hint="eastAsia" w:ascii="宋体" w:hAnsi="宋体"/>
          <w:b/>
          <w:sz w:val="28"/>
          <w:szCs w:val="44"/>
          <w:lang w:val="en-US" w:eastAsia="zh-CN"/>
        </w:rPr>
        <w:t>18</w:t>
      </w:r>
      <w:r>
        <w:rPr>
          <w:rFonts w:hint="eastAsia" w:ascii="宋体" w:hAnsi="宋体"/>
          <w:b/>
          <w:sz w:val="28"/>
          <w:szCs w:val="44"/>
        </w:rPr>
        <w:t>日</w:t>
      </w:r>
    </w:p>
    <w:p w14:paraId="6C2D470A">
      <w:pPr>
        <w:pStyle w:val="20"/>
        <w:spacing w:before="120" w:after="120" w:line="360" w:lineRule="auto"/>
        <w:jc w:val="center"/>
        <w:rPr>
          <w:rFonts w:hint="eastAsia" w:ascii="创艺简标宋" w:hAnsi="宋体" w:eastAsia="创艺简标宋"/>
          <w:sz w:val="44"/>
          <w:szCs w:val="44"/>
        </w:rPr>
      </w:pPr>
    </w:p>
    <w:p w14:paraId="17B21AD6">
      <w:pPr>
        <w:rPr>
          <w:rFonts w:hint="eastAsia"/>
        </w:rPr>
      </w:pPr>
    </w:p>
    <w:p w14:paraId="5C06605E">
      <w:pPr>
        <w:pStyle w:val="20"/>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2543269B">
      <w:pPr>
        <w:numPr>
          <w:ilvl w:val="0"/>
          <w:numId w:val="6"/>
        </w:numPr>
        <w:spacing w:beforeLines="50" w:line="360" w:lineRule="auto"/>
        <w:rPr>
          <w:rFonts w:ascii="宋体" w:hAnsi="宋体"/>
          <w:sz w:val="30"/>
          <w:szCs w:val="20"/>
        </w:rPr>
      </w:pPr>
      <w:r>
        <w:rPr>
          <w:rFonts w:hint="eastAsia" w:ascii="宋体" w:hAnsi="宋体"/>
          <w:sz w:val="30"/>
        </w:rPr>
        <w:t>公开招标采购公告</w:t>
      </w:r>
    </w:p>
    <w:p w14:paraId="68C9DE1B">
      <w:pPr>
        <w:numPr>
          <w:ilvl w:val="0"/>
          <w:numId w:val="6"/>
        </w:numPr>
        <w:spacing w:beforeLines="50" w:line="360" w:lineRule="auto"/>
        <w:rPr>
          <w:rFonts w:ascii="宋体" w:hAnsi="宋体"/>
          <w:sz w:val="30"/>
          <w:szCs w:val="20"/>
        </w:rPr>
      </w:pPr>
      <w:r>
        <w:rPr>
          <w:rFonts w:hint="eastAsia" w:ascii="宋体" w:hAnsi="宋体"/>
          <w:sz w:val="30"/>
        </w:rPr>
        <w:t>招标需求</w:t>
      </w:r>
    </w:p>
    <w:p w14:paraId="0C470FBD">
      <w:pPr>
        <w:numPr>
          <w:ilvl w:val="0"/>
          <w:numId w:val="6"/>
        </w:numPr>
        <w:spacing w:beforeLines="50" w:line="360" w:lineRule="auto"/>
        <w:rPr>
          <w:rFonts w:ascii="宋体" w:hAnsi="宋体"/>
          <w:sz w:val="30"/>
          <w:szCs w:val="20"/>
        </w:rPr>
      </w:pPr>
      <w:r>
        <w:rPr>
          <w:rFonts w:hint="eastAsia" w:ascii="宋体" w:hAnsi="宋体"/>
          <w:sz w:val="30"/>
        </w:rPr>
        <w:t>投标人须知</w:t>
      </w:r>
    </w:p>
    <w:p w14:paraId="751F8E65">
      <w:pPr>
        <w:numPr>
          <w:ilvl w:val="0"/>
          <w:numId w:val="6"/>
        </w:numPr>
        <w:spacing w:beforeLines="50" w:line="360" w:lineRule="auto"/>
        <w:rPr>
          <w:rFonts w:ascii="宋体" w:hAnsi="宋体"/>
          <w:sz w:val="30"/>
          <w:szCs w:val="20"/>
        </w:rPr>
      </w:pPr>
      <w:r>
        <w:rPr>
          <w:rFonts w:hint="eastAsia" w:ascii="宋体" w:hAnsi="宋体"/>
          <w:sz w:val="30"/>
        </w:rPr>
        <w:t>评标办法及评分标准</w:t>
      </w:r>
    </w:p>
    <w:p w14:paraId="19E87C17">
      <w:pPr>
        <w:numPr>
          <w:ilvl w:val="0"/>
          <w:numId w:val="6"/>
        </w:numPr>
        <w:spacing w:beforeLines="50" w:line="360" w:lineRule="auto"/>
        <w:rPr>
          <w:rFonts w:ascii="宋体" w:hAnsi="宋体"/>
          <w:sz w:val="30"/>
          <w:szCs w:val="20"/>
        </w:rPr>
      </w:pPr>
      <w:r>
        <w:rPr>
          <w:rFonts w:hint="eastAsia" w:ascii="宋体" w:hAnsi="宋体"/>
          <w:sz w:val="30"/>
        </w:rPr>
        <w:t>政府采购合同主要条款</w:t>
      </w:r>
    </w:p>
    <w:p w14:paraId="6A07CEBE">
      <w:pPr>
        <w:numPr>
          <w:ilvl w:val="0"/>
          <w:numId w:val="6"/>
        </w:numPr>
        <w:spacing w:beforeLines="50" w:line="360" w:lineRule="auto"/>
        <w:rPr>
          <w:rFonts w:ascii="宋体" w:hAnsi="宋体"/>
          <w:sz w:val="30"/>
          <w:szCs w:val="20"/>
        </w:rPr>
      </w:pPr>
      <w:r>
        <w:rPr>
          <w:rFonts w:hint="eastAsia" w:ascii="宋体" w:hAnsi="宋体"/>
          <w:sz w:val="30"/>
        </w:rPr>
        <w:t>投标文件格式</w:t>
      </w:r>
    </w:p>
    <w:p w14:paraId="5773A19D">
      <w:pPr>
        <w:pStyle w:val="20"/>
        <w:snapToGrid w:val="0"/>
        <w:spacing w:before="120" w:after="120" w:line="360" w:lineRule="auto"/>
        <w:outlineLvl w:val="0"/>
        <w:rPr>
          <w:rFonts w:ascii="黑体" w:hAnsi="宋体" w:eastAsia="黑体"/>
          <w:b/>
          <w:bCs/>
          <w:sz w:val="36"/>
          <w:szCs w:val="36"/>
        </w:rPr>
      </w:pPr>
    </w:p>
    <w:p w14:paraId="1197EE45">
      <w:pPr>
        <w:pStyle w:val="20"/>
        <w:snapToGrid w:val="0"/>
        <w:spacing w:before="120" w:after="120" w:line="360" w:lineRule="auto"/>
        <w:outlineLvl w:val="0"/>
        <w:rPr>
          <w:rFonts w:ascii="黑体" w:hAnsi="宋体" w:eastAsia="黑体"/>
          <w:b/>
          <w:bCs/>
          <w:sz w:val="36"/>
          <w:szCs w:val="36"/>
        </w:rPr>
      </w:pPr>
    </w:p>
    <w:p w14:paraId="02E0F1EF">
      <w:pPr>
        <w:pStyle w:val="20"/>
        <w:snapToGrid w:val="0"/>
        <w:spacing w:before="120" w:after="120" w:line="360" w:lineRule="auto"/>
        <w:outlineLvl w:val="0"/>
        <w:rPr>
          <w:rFonts w:ascii="黑体" w:hAnsi="宋体" w:eastAsia="黑体"/>
          <w:b/>
          <w:bCs/>
          <w:sz w:val="36"/>
          <w:szCs w:val="36"/>
        </w:rPr>
      </w:pPr>
    </w:p>
    <w:p w14:paraId="08E27E98">
      <w:pPr>
        <w:widowControl/>
        <w:jc w:val="left"/>
        <w:rPr>
          <w:rFonts w:ascii="仿宋" w:hAnsi="仿宋" w:eastAsia="仿宋"/>
          <w:sz w:val="28"/>
          <w:szCs w:val="28"/>
        </w:rPr>
      </w:pPr>
    </w:p>
    <w:p w14:paraId="1B1BD714">
      <w:pPr>
        <w:widowControl/>
        <w:jc w:val="left"/>
        <w:rPr>
          <w:rFonts w:ascii="仿宋" w:hAnsi="仿宋" w:eastAsia="仿宋"/>
          <w:sz w:val="28"/>
          <w:szCs w:val="28"/>
        </w:rPr>
      </w:pPr>
    </w:p>
    <w:p w14:paraId="1CCC5617">
      <w:pPr>
        <w:widowControl/>
        <w:jc w:val="left"/>
        <w:rPr>
          <w:rFonts w:ascii="仿宋" w:hAnsi="仿宋" w:eastAsia="仿宋"/>
          <w:sz w:val="28"/>
          <w:szCs w:val="28"/>
        </w:rPr>
      </w:pPr>
    </w:p>
    <w:p w14:paraId="0AAE9115">
      <w:pPr>
        <w:pStyle w:val="20"/>
        <w:snapToGrid w:val="0"/>
        <w:spacing w:before="120" w:after="120" w:line="360" w:lineRule="auto"/>
        <w:jc w:val="center"/>
        <w:outlineLvl w:val="0"/>
        <w:rPr>
          <w:rFonts w:ascii="黑体" w:hAnsi="宋体" w:eastAsia="黑体"/>
          <w:b/>
          <w:bCs/>
          <w:sz w:val="32"/>
          <w:szCs w:val="32"/>
        </w:rPr>
      </w:pPr>
    </w:p>
    <w:p w14:paraId="2E5765FF">
      <w:pPr>
        <w:pStyle w:val="20"/>
        <w:snapToGrid w:val="0"/>
        <w:spacing w:before="120" w:after="120" w:line="360" w:lineRule="auto"/>
        <w:jc w:val="center"/>
        <w:outlineLvl w:val="0"/>
        <w:rPr>
          <w:rFonts w:ascii="黑体" w:hAnsi="宋体" w:eastAsia="黑体"/>
          <w:b/>
          <w:bCs/>
          <w:sz w:val="32"/>
          <w:szCs w:val="32"/>
        </w:rPr>
      </w:pPr>
    </w:p>
    <w:p w14:paraId="7A0C4B90">
      <w:pPr>
        <w:pStyle w:val="20"/>
        <w:snapToGrid w:val="0"/>
        <w:spacing w:before="120" w:after="120" w:line="360" w:lineRule="auto"/>
        <w:jc w:val="center"/>
        <w:outlineLvl w:val="0"/>
        <w:rPr>
          <w:rFonts w:ascii="黑体" w:hAnsi="宋体" w:eastAsia="黑体"/>
          <w:b/>
          <w:bCs/>
          <w:sz w:val="32"/>
          <w:szCs w:val="32"/>
        </w:rPr>
      </w:pPr>
    </w:p>
    <w:p w14:paraId="1C50FC21">
      <w:pPr>
        <w:pStyle w:val="20"/>
        <w:snapToGrid w:val="0"/>
        <w:spacing w:before="120" w:after="120" w:line="360" w:lineRule="auto"/>
        <w:jc w:val="center"/>
        <w:outlineLvl w:val="0"/>
        <w:rPr>
          <w:rFonts w:ascii="黑体" w:hAnsi="宋体" w:eastAsia="黑体"/>
          <w:b/>
          <w:bCs/>
          <w:sz w:val="32"/>
          <w:szCs w:val="32"/>
        </w:rPr>
      </w:pPr>
    </w:p>
    <w:p w14:paraId="3164FC62">
      <w:pPr>
        <w:pStyle w:val="20"/>
        <w:snapToGrid w:val="0"/>
        <w:spacing w:before="120" w:after="120" w:line="360" w:lineRule="auto"/>
        <w:jc w:val="center"/>
        <w:outlineLvl w:val="0"/>
        <w:rPr>
          <w:rFonts w:ascii="黑体" w:hAnsi="宋体" w:eastAsia="黑体"/>
          <w:b/>
          <w:bCs/>
          <w:sz w:val="32"/>
          <w:szCs w:val="32"/>
        </w:rPr>
      </w:pPr>
    </w:p>
    <w:p w14:paraId="24DA02D0">
      <w:pPr>
        <w:pStyle w:val="20"/>
        <w:snapToGrid w:val="0"/>
        <w:spacing w:before="120" w:after="120" w:line="360" w:lineRule="auto"/>
        <w:outlineLvl w:val="0"/>
        <w:rPr>
          <w:rFonts w:ascii="黑体" w:hAnsi="宋体" w:eastAsia="黑体"/>
          <w:b/>
          <w:bCs/>
          <w:sz w:val="32"/>
          <w:szCs w:val="32"/>
        </w:rPr>
      </w:pPr>
    </w:p>
    <w:p w14:paraId="5432A808">
      <w:pPr>
        <w:pStyle w:val="20"/>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3F111E80">
      <w:pPr>
        <w:pStyle w:val="14"/>
      </w:pPr>
    </w:p>
    <w:p w14:paraId="6E833A5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2B3C7D5">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rPr>
      </w:pPr>
      <w:r>
        <w:rPr>
          <w:rFonts w:hint="eastAsia" w:ascii="宋体" w:hAnsi="宋体" w:cs="宋体"/>
          <w:b/>
          <w:bCs/>
          <w:sz w:val="24"/>
          <w:u w:val="single"/>
        </w:rPr>
        <w:t>东阳市巍山镇安置区小区物业管理服务采购项目（经</w:t>
      </w:r>
      <w:r>
        <w:rPr>
          <w:rFonts w:hint="eastAsia" w:ascii="宋体" w:hAnsi="宋体" w:cs="宋体"/>
          <w:b/>
          <w:bCs/>
          <w:sz w:val="24"/>
          <w:u w:val="single"/>
          <w:lang w:val="en-US" w:eastAsia="zh-CN"/>
        </w:rPr>
        <w:t>政采云</w:t>
      </w:r>
      <w:r>
        <w:rPr>
          <w:rFonts w:hint="eastAsia" w:ascii="宋体" w:hAnsi="宋体" w:cs="宋体"/>
          <w:b/>
          <w:bCs/>
          <w:sz w:val="24"/>
          <w:u w:val="single"/>
        </w:rPr>
        <w:fldChar w:fldCharType="begin"/>
      </w:r>
      <w:r>
        <w:rPr>
          <w:rFonts w:hint="eastAsia" w:ascii="宋体" w:hAnsi="宋体" w:cs="宋体"/>
          <w:b/>
          <w:bCs/>
          <w:sz w:val="24"/>
          <w:u w:val="single"/>
        </w:rPr>
        <w:instrText xml:space="preserve"> HYPERLINK "https://pay.zcygov.cn/purchaseplan_front/" \l "/plan/list/view?id=1000000000013276713&amp;_app_=zcy.procurement" \t "https://www.zcygov.cn/project-center/_procurement_/purchasePlans/_blank" </w:instrText>
      </w:r>
      <w:r>
        <w:rPr>
          <w:rFonts w:hint="eastAsia" w:ascii="宋体" w:hAnsi="宋体" w:cs="宋体"/>
          <w:b/>
          <w:bCs/>
          <w:sz w:val="24"/>
          <w:u w:val="single"/>
        </w:rPr>
        <w:fldChar w:fldCharType="separate"/>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w:t>
      </w:r>
      <w:r>
        <w:rPr>
          <w:rFonts w:hint="eastAsia" w:ascii="宋体" w:hAnsi="宋体" w:cs="宋体"/>
          <w:b/>
          <w:bCs/>
          <w:sz w:val="24"/>
          <w:u w:val="single"/>
          <w:lang w:val="en-US" w:eastAsia="zh-CN"/>
        </w:rPr>
        <w:t>529</w:t>
      </w:r>
      <w:r>
        <w:rPr>
          <w:rFonts w:hint="eastAsia" w:ascii="宋体" w:hAnsi="宋体" w:cs="宋体"/>
          <w:b/>
          <w:bCs/>
          <w:sz w:val="24"/>
          <w:u w:val="single"/>
        </w:rPr>
        <w:t>号</w:t>
      </w:r>
      <w:r>
        <w:rPr>
          <w:rFonts w:hint="eastAsia" w:ascii="宋体" w:hAnsi="宋体" w:cs="宋体"/>
          <w:b/>
          <w:bCs/>
          <w:sz w:val="24"/>
          <w:u w:val="single"/>
        </w:rPr>
        <w:fldChar w:fldCharType="end"/>
      </w:r>
      <w:r>
        <w:rPr>
          <w:rFonts w:hint="eastAsia" w:ascii="宋体" w:hAnsi="宋体" w:cs="宋体"/>
          <w:b/>
          <w:bCs/>
          <w:sz w:val="24"/>
          <w:u w:val="single"/>
        </w:rPr>
        <w:t>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、东阳市公共资源交易网:http://www.dongyang.gov.cn/ggzyjy/）</w:t>
      </w:r>
      <w:r>
        <w:rPr>
          <w:rFonts w:hint="eastAsia" w:ascii="宋体" w:hAnsi="宋体" w:cs="宋体"/>
          <w:sz w:val="24"/>
        </w:rPr>
        <w:t>获取招标文件，并于</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8</w:t>
      </w:r>
      <w:r>
        <w:rPr>
          <w:rFonts w:hint="eastAsia" w:ascii="宋体" w:hAnsi="宋体" w:cs="宋体"/>
          <w:b/>
          <w:bCs/>
          <w:sz w:val="24"/>
          <w:u w:val="single"/>
        </w:rPr>
        <w:t>月</w:t>
      </w:r>
      <w:r>
        <w:rPr>
          <w:rFonts w:hint="eastAsia" w:ascii="宋体" w:hAnsi="宋体" w:cs="宋体"/>
          <w:b/>
          <w:bCs/>
          <w:sz w:val="24"/>
          <w:u w:val="single"/>
          <w:lang w:val="en-US" w:eastAsia="zh-CN"/>
        </w:rPr>
        <w:t>12</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点</w:t>
      </w:r>
      <w:r>
        <w:rPr>
          <w:rFonts w:hint="eastAsia" w:ascii="宋体" w:hAnsi="宋体" w:cs="宋体"/>
          <w:b/>
          <w:bCs/>
          <w:sz w:val="24"/>
          <w:u w:val="single"/>
          <w:lang w:val="en-US" w:eastAsia="zh-CN"/>
        </w:rPr>
        <w:t>00</w:t>
      </w:r>
      <w:r>
        <w:rPr>
          <w:rFonts w:hint="eastAsia" w:ascii="宋体" w:hAnsi="宋体" w:cs="宋体"/>
          <w:b/>
          <w:bCs/>
          <w:sz w:val="24"/>
          <w:u w:val="single"/>
        </w:rPr>
        <w:t>分（北京时间）前</w:t>
      </w:r>
      <w:r>
        <w:rPr>
          <w:rFonts w:hint="eastAsia" w:ascii="宋体" w:hAnsi="宋体" w:cs="宋体"/>
          <w:bCs/>
          <w:sz w:val="24"/>
        </w:rPr>
        <w:t>递交投标文件</w:t>
      </w:r>
      <w:r>
        <w:rPr>
          <w:rFonts w:hint="eastAsia" w:ascii="宋体" w:hAnsi="宋体" w:cs="宋体"/>
          <w:sz w:val="24"/>
        </w:rPr>
        <w:t>。</w:t>
      </w:r>
    </w:p>
    <w:p w14:paraId="2F1B3DEF">
      <w:pPr>
        <w:snapToGrid w:val="0"/>
        <w:spacing w:line="360" w:lineRule="auto"/>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基本情况</w:t>
      </w:r>
    </w:p>
    <w:p w14:paraId="163D3802">
      <w:pPr>
        <w:snapToGrid w:val="0"/>
        <w:spacing w:line="360" w:lineRule="auto"/>
        <w:ind w:firstLine="602" w:firstLineChars="250"/>
        <w:rPr>
          <w:rFonts w:hint="eastAsia" w:ascii="宋体" w:hAnsi="宋体" w:cs="Arial"/>
          <w:b/>
          <w:bCs/>
          <w:sz w:val="24"/>
          <w:lang w:val="en-US" w:eastAsia="zh-CN"/>
        </w:rPr>
      </w:pPr>
      <w:r>
        <w:rPr>
          <w:rFonts w:hint="eastAsia" w:ascii="宋体" w:hAnsi="宋体" w:cs="Arial"/>
          <w:b/>
          <w:sz w:val="24"/>
        </w:rPr>
        <w:t>1、项目编号：</w:t>
      </w:r>
      <w:r>
        <w:rPr>
          <w:rFonts w:hint="eastAsia" w:ascii="宋体" w:hAnsi="宋体" w:cs="Arial"/>
          <w:b/>
          <w:bCs/>
          <w:sz w:val="24"/>
        </w:rPr>
        <w:t>DYCG202</w:t>
      </w:r>
      <w:r>
        <w:rPr>
          <w:rFonts w:hint="eastAsia" w:ascii="宋体" w:hAnsi="宋体" w:cs="Arial"/>
          <w:b/>
          <w:bCs/>
          <w:sz w:val="24"/>
          <w:lang w:val="en-US" w:eastAsia="zh-CN"/>
        </w:rPr>
        <w:t>5</w:t>
      </w:r>
      <w:r>
        <w:rPr>
          <w:rFonts w:hint="eastAsia" w:ascii="宋体" w:hAnsi="宋体" w:cs="Arial"/>
          <w:b/>
          <w:bCs/>
          <w:sz w:val="24"/>
        </w:rPr>
        <w:t>-C0</w:t>
      </w:r>
      <w:r>
        <w:rPr>
          <w:rFonts w:hint="eastAsia" w:ascii="宋体" w:hAnsi="宋体" w:cs="Arial"/>
          <w:b/>
          <w:bCs/>
          <w:sz w:val="24"/>
          <w:lang w:val="en-US" w:eastAsia="zh-CN"/>
        </w:rPr>
        <w:t>53</w:t>
      </w:r>
    </w:p>
    <w:p w14:paraId="586E97A2">
      <w:pPr>
        <w:snapToGrid w:val="0"/>
        <w:spacing w:line="360" w:lineRule="auto"/>
        <w:ind w:firstLine="602" w:firstLineChars="250"/>
        <w:rPr>
          <w:rFonts w:ascii="宋体" w:hAnsi="宋体" w:cs="Arial"/>
          <w:sz w:val="24"/>
        </w:rPr>
      </w:pPr>
      <w:r>
        <w:rPr>
          <w:rFonts w:hint="eastAsia" w:ascii="宋体" w:hAnsi="宋体" w:cs="Arial"/>
          <w:b/>
          <w:sz w:val="24"/>
        </w:rPr>
        <w:t>2、采购组织类型：</w:t>
      </w:r>
      <w:r>
        <w:rPr>
          <w:rFonts w:hint="eastAsia" w:ascii="宋体" w:hAnsi="宋体" w:cs="Arial"/>
          <w:sz w:val="24"/>
        </w:rPr>
        <w:t>政府集中采购</w:t>
      </w:r>
    </w:p>
    <w:p w14:paraId="72DB40E3">
      <w:pPr>
        <w:snapToGrid w:val="0"/>
        <w:spacing w:line="360" w:lineRule="auto"/>
        <w:ind w:firstLine="602" w:firstLineChars="250"/>
        <w:rPr>
          <w:rFonts w:ascii="宋体" w:hAnsi="宋体" w:cs="Arial"/>
          <w:sz w:val="24"/>
        </w:rPr>
      </w:pPr>
      <w:r>
        <w:rPr>
          <w:rFonts w:hint="eastAsia" w:ascii="宋体" w:hAnsi="宋体" w:cs="Arial"/>
          <w:b/>
          <w:sz w:val="24"/>
        </w:rPr>
        <w:t>3、采购方式：</w:t>
      </w:r>
      <w:r>
        <w:rPr>
          <w:rFonts w:hint="eastAsia" w:ascii="宋体" w:hAnsi="宋体" w:cs="Arial"/>
          <w:sz w:val="24"/>
        </w:rPr>
        <w:t>公开招标</w:t>
      </w:r>
    </w:p>
    <w:p w14:paraId="548D0D38">
      <w:pPr>
        <w:snapToGrid w:val="0"/>
        <w:spacing w:line="360" w:lineRule="auto"/>
        <w:ind w:firstLine="602" w:firstLineChars="250"/>
        <w:rPr>
          <w:rFonts w:ascii="宋体" w:hAnsi="宋体" w:cs="Arial"/>
          <w:b/>
          <w:sz w:val="24"/>
        </w:rPr>
      </w:pPr>
      <w:r>
        <w:rPr>
          <w:rFonts w:hint="eastAsia" w:ascii="宋体" w:hAnsi="宋体" w:cs="Arial"/>
          <w:b/>
          <w:sz w:val="24"/>
        </w:rPr>
        <w:t>4、预算金额：</w:t>
      </w:r>
      <w:r>
        <w:rPr>
          <w:rFonts w:hint="eastAsia" w:ascii="宋体" w:hAnsi="宋体" w:cs="Arial"/>
          <w:b/>
          <w:sz w:val="24"/>
          <w:lang w:val="en-US" w:eastAsia="zh-CN"/>
        </w:rPr>
        <w:t>67.71</w:t>
      </w:r>
      <w:r>
        <w:rPr>
          <w:rFonts w:hint="eastAsia" w:ascii="宋体" w:hAnsi="宋体" w:cs="Arial"/>
          <w:b/>
          <w:sz w:val="24"/>
        </w:rPr>
        <w:t>万元</w:t>
      </w:r>
    </w:p>
    <w:p w14:paraId="69226713">
      <w:pPr>
        <w:snapToGrid w:val="0"/>
        <w:spacing w:line="360" w:lineRule="auto"/>
        <w:ind w:firstLine="602" w:firstLineChars="250"/>
        <w:rPr>
          <w:rFonts w:ascii="宋体" w:hAnsi="宋体" w:cs="Arial"/>
          <w:b/>
          <w:sz w:val="24"/>
        </w:rPr>
      </w:pPr>
      <w:r>
        <w:rPr>
          <w:rFonts w:hint="eastAsia" w:ascii="宋体" w:hAnsi="宋体" w:cs="Arial"/>
          <w:b/>
          <w:sz w:val="24"/>
        </w:rPr>
        <w:t>5、最高限价：</w:t>
      </w:r>
      <w:r>
        <w:rPr>
          <w:rFonts w:hint="eastAsia" w:ascii="宋体" w:hAnsi="宋体" w:cs="Arial"/>
          <w:b/>
          <w:sz w:val="24"/>
          <w:lang w:val="en-US" w:eastAsia="zh-CN"/>
        </w:rPr>
        <w:t>67.71</w:t>
      </w:r>
      <w:r>
        <w:rPr>
          <w:rFonts w:hint="eastAsia" w:ascii="宋体" w:hAnsi="宋体" w:cs="Arial"/>
          <w:b/>
          <w:sz w:val="24"/>
        </w:rPr>
        <w:t>万元</w:t>
      </w:r>
    </w:p>
    <w:p w14:paraId="22857CB6">
      <w:pPr>
        <w:snapToGrid w:val="0"/>
        <w:spacing w:line="360" w:lineRule="auto"/>
        <w:ind w:firstLine="602" w:firstLineChars="250"/>
        <w:rPr>
          <w:rFonts w:hint="eastAsia" w:ascii="宋体" w:hAnsi="宋体" w:cs="Arial"/>
          <w:b/>
          <w:sz w:val="24"/>
          <w:highlight w:val="yellow"/>
          <w:lang w:eastAsia="zh-CN"/>
        </w:rPr>
      </w:pPr>
      <w:r>
        <w:rPr>
          <w:rFonts w:hint="eastAsia" w:ascii="宋体" w:hAnsi="宋体" w:cs="Arial"/>
          <w:b/>
          <w:sz w:val="24"/>
        </w:rPr>
        <w:t>6、合同履行期限：</w:t>
      </w:r>
      <w:r>
        <w:rPr>
          <w:rFonts w:hint="eastAsia" w:ascii="宋体" w:hAnsi="宋体" w:cs="Arial"/>
          <w:b/>
          <w:sz w:val="24"/>
          <w:highlight w:val="none"/>
          <w:lang w:eastAsia="zh-CN"/>
        </w:rPr>
        <w:t>见第二章采购需求</w:t>
      </w:r>
    </w:p>
    <w:p w14:paraId="5CED97EA">
      <w:pPr>
        <w:snapToGrid w:val="0"/>
        <w:spacing w:line="360" w:lineRule="auto"/>
        <w:ind w:firstLine="602" w:firstLineChars="250"/>
        <w:rPr>
          <w:rFonts w:hint="eastAsia" w:ascii="宋体" w:hAnsi="宋体" w:cs="Arial"/>
          <w:b/>
          <w:sz w:val="24"/>
          <w:lang w:eastAsia="zh-CN"/>
        </w:rPr>
      </w:pPr>
      <w:r>
        <w:rPr>
          <w:rFonts w:hint="eastAsia" w:ascii="宋体" w:hAnsi="宋体" w:cs="Arial"/>
          <w:b/>
          <w:sz w:val="24"/>
        </w:rPr>
        <w:t>7、联合体投标：本项目</w:t>
      </w:r>
      <w:r>
        <w:rPr>
          <w:rFonts w:hint="eastAsia" w:ascii="宋体" w:hAnsi="宋体" w:cs="Arial"/>
          <w:b/>
          <w:sz w:val="24"/>
          <w:u w:val="single"/>
          <w:lang w:eastAsia="zh-CN"/>
        </w:rPr>
        <w:t>允许联合体</w:t>
      </w:r>
      <w:r>
        <w:rPr>
          <w:rFonts w:hint="eastAsia" w:ascii="宋体" w:hAnsi="宋体" w:cs="Arial"/>
          <w:b/>
          <w:sz w:val="24"/>
          <w:lang w:eastAsia="zh-CN"/>
        </w:rPr>
        <w:t>投标</w:t>
      </w:r>
    </w:p>
    <w:p w14:paraId="2B65F2EB">
      <w:pPr>
        <w:snapToGrid w:val="0"/>
        <w:spacing w:line="360" w:lineRule="auto"/>
        <w:ind w:firstLine="602" w:firstLineChars="250"/>
        <w:rPr>
          <w:rFonts w:ascii="宋体" w:hAnsi="宋体" w:cs="Arial"/>
          <w:b/>
          <w:sz w:val="24"/>
        </w:rPr>
      </w:pPr>
      <w:r>
        <w:rPr>
          <w:rFonts w:hint="eastAsia" w:ascii="宋体" w:hAnsi="宋体" w:cs="Arial"/>
          <w:b/>
          <w:sz w:val="24"/>
        </w:rPr>
        <w:t>8、采购需求：</w:t>
      </w:r>
    </w:p>
    <w:tbl>
      <w:tblPr>
        <w:tblStyle w:val="32"/>
        <w:tblW w:w="901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162"/>
        <w:gridCol w:w="982"/>
        <w:gridCol w:w="1507"/>
        <w:gridCol w:w="2483"/>
      </w:tblGrid>
      <w:tr w14:paraId="125F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85" w:type="dxa"/>
            <w:vAlign w:val="center"/>
          </w:tcPr>
          <w:p w14:paraId="6A9567B9">
            <w:pPr>
              <w:spacing w:line="360" w:lineRule="auto"/>
              <w:jc w:val="center"/>
              <w:rPr>
                <w:rFonts w:ascii="宋体" w:hAnsi="宋体" w:cs="宋体"/>
                <w:sz w:val="24"/>
              </w:rPr>
            </w:pPr>
            <w:r>
              <w:rPr>
                <w:rFonts w:hint="eastAsia" w:ascii="宋体" w:hAnsi="宋体" w:cs="宋体"/>
                <w:sz w:val="24"/>
              </w:rPr>
              <w:t>序号</w:t>
            </w:r>
          </w:p>
        </w:tc>
        <w:tc>
          <w:tcPr>
            <w:tcW w:w="3162" w:type="dxa"/>
            <w:vAlign w:val="center"/>
          </w:tcPr>
          <w:p w14:paraId="6BF0F800">
            <w:pPr>
              <w:spacing w:line="360" w:lineRule="auto"/>
              <w:jc w:val="center"/>
              <w:rPr>
                <w:rFonts w:ascii="宋体" w:hAnsi="宋体" w:cs="宋体"/>
                <w:sz w:val="24"/>
              </w:rPr>
            </w:pPr>
            <w:r>
              <w:rPr>
                <w:rFonts w:hint="eastAsia" w:ascii="宋体" w:hAnsi="宋体" w:cs="宋体"/>
                <w:sz w:val="24"/>
              </w:rPr>
              <w:t>招标内容及范围</w:t>
            </w:r>
          </w:p>
        </w:tc>
        <w:tc>
          <w:tcPr>
            <w:tcW w:w="982" w:type="dxa"/>
            <w:vAlign w:val="center"/>
          </w:tcPr>
          <w:p w14:paraId="38C36716">
            <w:pPr>
              <w:spacing w:line="360" w:lineRule="auto"/>
              <w:jc w:val="center"/>
              <w:rPr>
                <w:rFonts w:ascii="宋体" w:hAnsi="宋体" w:cs="宋体"/>
                <w:sz w:val="24"/>
              </w:rPr>
            </w:pPr>
            <w:r>
              <w:rPr>
                <w:rFonts w:hint="eastAsia" w:ascii="宋体" w:hAnsi="宋体" w:cs="宋体"/>
                <w:sz w:val="24"/>
              </w:rPr>
              <w:t>数量</w:t>
            </w:r>
          </w:p>
        </w:tc>
        <w:tc>
          <w:tcPr>
            <w:tcW w:w="1507" w:type="dxa"/>
            <w:vAlign w:val="center"/>
          </w:tcPr>
          <w:p w14:paraId="5A2631D7">
            <w:pPr>
              <w:spacing w:line="360" w:lineRule="auto"/>
              <w:jc w:val="center"/>
              <w:rPr>
                <w:rFonts w:ascii="宋体" w:hAnsi="宋体" w:cs="宋体"/>
                <w:sz w:val="24"/>
              </w:rPr>
            </w:pPr>
            <w:r>
              <w:rPr>
                <w:rFonts w:hint="eastAsia" w:ascii="宋体" w:hAnsi="宋体" w:cs="宋体"/>
                <w:sz w:val="24"/>
              </w:rPr>
              <w:t>服务期限</w:t>
            </w:r>
          </w:p>
        </w:tc>
        <w:tc>
          <w:tcPr>
            <w:tcW w:w="2483" w:type="dxa"/>
            <w:vAlign w:val="center"/>
          </w:tcPr>
          <w:p w14:paraId="25F88CBD">
            <w:pPr>
              <w:spacing w:line="360" w:lineRule="auto"/>
              <w:jc w:val="center"/>
              <w:rPr>
                <w:rFonts w:ascii="宋体" w:hAnsi="宋体" w:cs="宋体"/>
                <w:sz w:val="24"/>
              </w:rPr>
            </w:pPr>
            <w:r>
              <w:rPr>
                <w:rFonts w:hint="eastAsia" w:ascii="宋体" w:hAnsi="宋体" w:cs="宋体"/>
                <w:sz w:val="24"/>
              </w:rPr>
              <w:t>备注</w:t>
            </w:r>
          </w:p>
        </w:tc>
      </w:tr>
      <w:tr w14:paraId="6B9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5" w:type="dxa"/>
            <w:vAlign w:val="center"/>
          </w:tcPr>
          <w:p w14:paraId="0516C952">
            <w:pPr>
              <w:spacing w:line="360" w:lineRule="auto"/>
              <w:jc w:val="center"/>
              <w:rPr>
                <w:rFonts w:ascii="宋体" w:hAnsi="宋体" w:cs="宋体"/>
                <w:sz w:val="24"/>
              </w:rPr>
            </w:pPr>
            <w:r>
              <w:rPr>
                <w:rFonts w:hint="eastAsia" w:ascii="宋体" w:hAnsi="宋体" w:cs="宋体"/>
                <w:sz w:val="24"/>
              </w:rPr>
              <w:t>1</w:t>
            </w:r>
          </w:p>
        </w:tc>
        <w:tc>
          <w:tcPr>
            <w:tcW w:w="3162" w:type="dxa"/>
            <w:vAlign w:val="center"/>
          </w:tcPr>
          <w:p w14:paraId="43A94369">
            <w:pPr>
              <w:spacing w:line="360" w:lineRule="auto"/>
              <w:jc w:val="center"/>
              <w:rPr>
                <w:rFonts w:hint="default" w:ascii="宋体" w:hAnsi="宋体" w:eastAsia="宋体" w:cs="宋体"/>
                <w:sz w:val="24"/>
                <w:lang w:val="en-US" w:eastAsia="zh-CN"/>
              </w:rPr>
            </w:pPr>
            <w:r>
              <w:rPr>
                <w:rFonts w:hint="eastAsia" w:ascii="宋体" w:hAnsi="宋体" w:cs="宋体"/>
                <w:sz w:val="24"/>
              </w:rPr>
              <w:t>东阳市</w:t>
            </w:r>
            <w:r>
              <w:rPr>
                <w:rFonts w:hint="eastAsia" w:ascii="宋体" w:hAnsi="宋体" w:cs="宋体"/>
                <w:sz w:val="24"/>
                <w:lang w:val="en-US" w:eastAsia="zh-CN"/>
              </w:rPr>
              <w:t>巍山镇安置区小区物业管理服务</w:t>
            </w:r>
          </w:p>
        </w:tc>
        <w:tc>
          <w:tcPr>
            <w:tcW w:w="982" w:type="dxa"/>
            <w:vAlign w:val="center"/>
          </w:tcPr>
          <w:p w14:paraId="2A7A8EE6">
            <w:pPr>
              <w:spacing w:line="360" w:lineRule="auto"/>
              <w:jc w:val="center"/>
              <w:rPr>
                <w:rFonts w:ascii="宋体" w:hAnsi="宋体" w:cs="宋体"/>
                <w:sz w:val="24"/>
              </w:rPr>
            </w:pPr>
            <w:r>
              <w:rPr>
                <w:rFonts w:hint="eastAsia" w:ascii="宋体" w:hAnsi="宋体" w:cs="宋体"/>
                <w:sz w:val="24"/>
              </w:rPr>
              <w:t>1项</w:t>
            </w:r>
          </w:p>
        </w:tc>
        <w:tc>
          <w:tcPr>
            <w:tcW w:w="1507" w:type="dxa"/>
            <w:vAlign w:val="center"/>
          </w:tcPr>
          <w:p w14:paraId="2E01784C">
            <w:pPr>
              <w:spacing w:line="360" w:lineRule="auto"/>
              <w:jc w:val="center"/>
              <w:rPr>
                <w:rFonts w:ascii="宋体" w:hAnsi="宋体" w:cs="宋体"/>
                <w:sz w:val="24"/>
              </w:rPr>
            </w:pPr>
            <w:r>
              <w:rPr>
                <w:rFonts w:hint="eastAsia" w:ascii="宋体" w:hAnsi="宋体" w:cs="宋体"/>
                <w:sz w:val="24"/>
              </w:rPr>
              <w:t>1年</w:t>
            </w:r>
          </w:p>
        </w:tc>
        <w:tc>
          <w:tcPr>
            <w:tcW w:w="2483" w:type="dxa"/>
            <w:vAlign w:val="center"/>
          </w:tcPr>
          <w:p w14:paraId="41B28C1A">
            <w:pPr>
              <w:spacing w:line="360" w:lineRule="auto"/>
              <w:jc w:val="center"/>
              <w:rPr>
                <w:rFonts w:ascii="宋体" w:hAnsi="宋体" w:cs="宋体"/>
                <w:b/>
                <w:bCs/>
                <w:sz w:val="24"/>
              </w:rPr>
            </w:pPr>
            <w:r>
              <w:rPr>
                <w:rFonts w:hint="eastAsia" w:ascii="宋体" w:hAnsi="宋体" w:cs="宋体"/>
                <w:b/>
                <w:bCs/>
                <w:sz w:val="24"/>
              </w:rPr>
              <w:t>最高不超过预算金额</w:t>
            </w:r>
            <w:r>
              <w:rPr>
                <w:rFonts w:hint="eastAsia" w:ascii="宋体" w:hAnsi="宋体" w:cs="宋体"/>
                <w:b/>
                <w:bCs/>
                <w:sz w:val="24"/>
                <w:lang w:val="en-US" w:eastAsia="zh-CN"/>
              </w:rPr>
              <w:t>67.71</w:t>
            </w:r>
            <w:r>
              <w:rPr>
                <w:rFonts w:hint="eastAsia" w:ascii="宋体" w:hAnsi="宋体" w:cs="宋体"/>
                <w:b/>
                <w:bCs/>
                <w:sz w:val="24"/>
              </w:rPr>
              <w:t>万元</w:t>
            </w:r>
          </w:p>
        </w:tc>
      </w:tr>
    </w:tbl>
    <w:p w14:paraId="03BCE808">
      <w:pPr>
        <w:snapToGrid w:val="0"/>
        <w:spacing w:line="312" w:lineRule="auto"/>
        <w:jc w:val="left"/>
        <w:rPr>
          <w:rFonts w:ascii="宋体" w:hAnsi="宋体" w:cs="Arial"/>
          <w:b/>
          <w:sz w:val="24"/>
        </w:rPr>
      </w:pPr>
    </w:p>
    <w:p w14:paraId="50980325">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094FB117">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0D7A43DE">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11BA5F19">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A、具有独立承担民事责任的能力； </w:t>
      </w:r>
      <w:r>
        <w:rPr>
          <w:rFonts w:hint="eastAsia" w:ascii="宋体" w:hAnsi="宋体" w:cs="Arial"/>
          <w:sz w:val="24"/>
        </w:rPr>
        <w:br w:type="textWrapping"/>
      </w:r>
      <w:r>
        <w:rPr>
          <w:rFonts w:hint="eastAsia" w:ascii="宋体" w:hAnsi="宋体" w:cs="Arial"/>
          <w:sz w:val="24"/>
        </w:rPr>
        <w:t xml:space="preserve">B、具有良好的商业信誉和健全的财务会计制度； </w:t>
      </w:r>
      <w:r>
        <w:rPr>
          <w:rFonts w:hint="eastAsia" w:ascii="宋体" w:hAnsi="宋体" w:cs="Arial"/>
          <w:sz w:val="24"/>
        </w:rPr>
        <w:br w:type="textWrapping"/>
      </w:r>
      <w:r>
        <w:rPr>
          <w:rFonts w:hint="eastAsia" w:ascii="宋体" w:hAnsi="宋体" w:cs="Arial"/>
          <w:sz w:val="24"/>
        </w:rPr>
        <w:t xml:space="preserve">C、具有履行合同所必需的设备和专业技术能力； </w:t>
      </w:r>
      <w:r>
        <w:rPr>
          <w:rFonts w:hint="eastAsia" w:ascii="宋体" w:hAnsi="宋体" w:cs="Arial"/>
          <w:sz w:val="24"/>
        </w:rPr>
        <w:br w:type="textWrapping"/>
      </w:r>
      <w:r>
        <w:rPr>
          <w:rFonts w:hint="eastAsia" w:ascii="宋体" w:hAnsi="宋体" w:cs="Arial"/>
          <w:sz w:val="24"/>
        </w:rPr>
        <w:t xml:space="preserve">D、有依法缴纳税收和社会保障资金的良好记录； </w:t>
      </w:r>
      <w:r>
        <w:rPr>
          <w:rFonts w:hint="eastAsia" w:ascii="宋体" w:hAnsi="宋体" w:cs="Arial"/>
          <w:sz w:val="24"/>
        </w:rPr>
        <w:br w:type="textWrapping"/>
      </w:r>
      <w:r>
        <w:rPr>
          <w:rFonts w:hint="eastAsia" w:ascii="宋体" w:hAnsi="宋体" w:cs="Arial"/>
          <w:sz w:val="24"/>
        </w:rPr>
        <w:t xml:space="preserve">E、参加政府采购活动前三年内，在经营活动中没有重大违法记录； </w:t>
      </w:r>
      <w:r>
        <w:rPr>
          <w:rFonts w:hint="eastAsia" w:ascii="宋体" w:hAnsi="宋体" w:cs="Arial"/>
          <w:sz w:val="24"/>
        </w:rPr>
        <w:br w:type="textWrapping"/>
      </w:r>
      <w:r>
        <w:rPr>
          <w:rFonts w:hint="eastAsia" w:ascii="宋体" w:hAnsi="宋体" w:cs="Arial"/>
          <w:sz w:val="24"/>
        </w:rPr>
        <w:t>F、法律、行政法规规定的其他条件。</w:t>
      </w:r>
    </w:p>
    <w:p w14:paraId="5F97DEAE">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4D9EA85B">
      <w:pPr>
        <w:spacing w:line="300" w:lineRule="auto"/>
        <w:ind w:firstLine="482" w:firstLineChars="200"/>
        <w:rPr>
          <w:rFonts w:hint="eastAsia"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A、本项目专门面向小微企业，服务全部由符合政策要求的小微企业提供，供应商参加投标时，投标文件中须提供中小企业声明函。组成联合体投标的，需提供联合协议和中小企业声明函；向小微企业分包的，提供分包意向协议和中小企业声明函。</w:t>
      </w:r>
    </w:p>
    <w:p w14:paraId="35700191">
      <w:pPr>
        <w:spacing w:line="360" w:lineRule="auto"/>
        <w:ind w:firstLine="480" w:firstLineChars="200"/>
        <w:rPr>
          <w:rFonts w:ascii="宋体" w:cs="Arial"/>
          <w:sz w:val="24"/>
        </w:rPr>
      </w:pPr>
      <w:r>
        <w:rPr>
          <w:rFonts w:hint="eastAsia" w:ascii="宋体" w:cs="Arial"/>
          <w:sz w:val="24"/>
          <w:lang w:val="en-US" w:eastAsia="zh-CN"/>
        </w:rPr>
        <w:t>B</w:t>
      </w:r>
      <w:r>
        <w:rPr>
          <w:rFonts w:hint="eastAsia" w:asci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7E9C61">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57C2E8C4">
      <w:pPr>
        <w:spacing w:line="360" w:lineRule="auto"/>
        <w:ind w:firstLine="480" w:firstLineChars="200"/>
        <w:rPr>
          <w:rFonts w:ascii="宋体" w:hAnsi="宋体" w:cs="Arial"/>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57DEEBE">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4E36B953">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003C11CA">
      <w:pPr>
        <w:snapToGrid w:val="0"/>
        <w:spacing w:line="360" w:lineRule="auto"/>
        <w:ind w:left="479" w:leftChars="228"/>
        <w:rPr>
          <w:rFonts w:ascii="宋体" w:hAnsi="宋体"/>
          <w:b/>
          <w:bCs/>
          <w:sz w:val="24"/>
        </w:rPr>
      </w:pPr>
      <w:r>
        <w:rPr>
          <w:rStyle w:val="43"/>
          <w:rFonts w:hint="eastAsia" w:ascii="宋体" w:hAnsi="宋体" w:cs="宋体"/>
          <w:sz w:val="24"/>
        </w:rPr>
        <w:t>三、采购文件的获取：</w:t>
      </w:r>
      <w:r>
        <w:rPr>
          <w:rFonts w:hint="eastAsia" w:ascii="宋体" w:hAnsi="宋体"/>
          <w:sz w:val="24"/>
        </w:rPr>
        <w:br w:type="textWrapping"/>
      </w:r>
      <w:r>
        <w:rPr>
          <w:rFonts w:hint="eastAsia" w:ascii="宋体" w:hAnsi="宋体"/>
          <w:b/>
          <w:bCs/>
          <w:sz w:val="24"/>
        </w:rPr>
        <w:t>（1）网上获取：</w:t>
      </w:r>
    </w:p>
    <w:p w14:paraId="02C699C9">
      <w:pPr>
        <w:snapToGrid w:val="0"/>
        <w:spacing w:line="360" w:lineRule="auto"/>
        <w:ind w:left="19" w:leftChars="9" w:firstLine="460" w:firstLineChars="191"/>
        <w:rPr>
          <w:rFonts w:ascii="宋体" w:hAnsi="宋体"/>
          <w:b/>
          <w:kern w:val="0"/>
          <w:sz w:val="24"/>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val="en-US" w:eastAsia="zh-CN"/>
        </w:rPr>
        <w:t>95763</w:t>
      </w:r>
      <w:r>
        <w:rPr>
          <w:rFonts w:hint="eastAsia" w:ascii="宋体" w:hAnsi="宋体"/>
          <w:b/>
          <w:bCs/>
          <w:sz w:val="24"/>
        </w:rPr>
        <w:t>；注册流程见网址</w:t>
      </w:r>
      <w:r>
        <w:rPr>
          <w:rFonts w:hint="eastAsia" w:ascii="宋体" w:hAnsi="宋体"/>
          <w:b/>
          <w:bCs/>
          <w:sz w:val="24"/>
        </w:rPr>
        <w:br w:type="textWrapping"/>
      </w:r>
      <w:r>
        <w:fldChar w:fldCharType="begin"/>
      </w:r>
      <w:r>
        <w:instrText xml:space="preserve"> HYPERLINK "http://zfcg.czt.zj.gov.cn/register/2017-07-24/6728.html?" </w:instrText>
      </w:r>
      <w:r>
        <w:fldChar w:fldCharType="separate"/>
      </w:r>
      <w:r>
        <w:rPr>
          <w:rStyle w:val="36"/>
          <w:rFonts w:ascii="宋体" w:hAnsi="宋体" w:cs="宋体"/>
          <w:color w:val="auto"/>
          <w:sz w:val="24"/>
        </w:rPr>
        <w:t>http://zfcg.czt.zj.gov.cn/register/2017-07-24/6728.html?</w:t>
      </w:r>
      <w:r>
        <w:rPr>
          <w:rStyle w:val="36"/>
          <w:rFonts w:ascii="宋体" w:hAnsi="宋体" w:cs="宋体"/>
          <w:color w:val="auto"/>
          <w:sz w:val="24"/>
        </w:rPr>
        <w:fldChar w:fldCharType="end"/>
      </w:r>
      <w:r>
        <w:rPr>
          <w:rFonts w:hint="eastAsia" w:ascii="宋体" w:hAnsi="宋体"/>
          <w:b/>
          <w:bCs/>
          <w:sz w:val="24"/>
        </w:rPr>
        <w:t>；）</w:t>
      </w:r>
      <w:r>
        <w:rPr>
          <w:rFonts w:hint="eastAsia" w:ascii="宋体" w:hAnsi="宋体"/>
          <w:sz w:val="24"/>
        </w:rPr>
        <w:br w:type="textWrapping"/>
      </w:r>
      <w:r>
        <w:rPr>
          <w:rFonts w:hint="eastAsia" w:ascii="宋体" w:hAnsi="宋体"/>
          <w:sz w:val="24"/>
        </w:rPr>
        <w:t xml:space="preserve">    B、网上获取截止日期：</w:t>
      </w:r>
      <w:r>
        <w:rPr>
          <w:rFonts w:hint="eastAsia" w:ascii="宋体" w:hAnsi="宋体"/>
          <w:b/>
          <w:bCs/>
          <w:sz w:val="24"/>
          <w:u w:val="single"/>
          <w:lang w:val="en-US" w:eastAsia="zh-CN"/>
        </w:rPr>
        <w:t>2025</w:t>
      </w:r>
      <w:r>
        <w:rPr>
          <w:rFonts w:hint="eastAsia" w:ascii="宋体" w:hAnsi="宋体"/>
          <w:b/>
          <w:bCs/>
          <w:sz w:val="24"/>
          <w:u w:val="single"/>
        </w:rPr>
        <w:t>年</w:t>
      </w:r>
      <w:r>
        <w:rPr>
          <w:rFonts w:hint="eastAsia" w:ascii="宋体" w:hAnsi="宋体"/>
          <w:b/>
          <w:bCs/>
          <w:sz w:val="24"/>
          <w:u w:val="single"/>
          <w:lang w:val="en-US" w:eastAsia="zh-CN"/>
        </w:rPr>
        <w:t>8</w:t>
      </w:r>
      <w:r>
        <w:rPr>
          <w:rFonts w:hint="eastAsia" w:ascii="宋体" w:hAnsi="宋体"/>
          <w:b/>
          <w:bCs/>
          <w:sz w:val="24"/>
          <w:u w:val="single"/>
        </w:rPr>
        <w:t>月</w:t>
      </w:r>
      <w:r>
        <w:rPr>
          <w:rFonts w:hint="eastAsia" w:ascii="宋体" w:hAnsi="宋体"/>
          <w:b/>
          <w:bCs/>
          <w:sz w:val="24"/>
          <w:u w:val="single"/>
          <w:lang w:val="en-US" w:eastAsia="zh-CN"/>
        </w:rPr>
        <w:t>12</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：00时</w:t>
      </w:r>
      <w:r>
        <w:rPr>
          <w:rFonts w:hint="eastAsia" w:ascii="宋体" w:hAnsi="宋体"/>
          <w:sz w:val="24"/>
        </w:rPr>
        <w:t>止</w:t>
      </w:r>
    </w:p>
    <w:p w14:paraId="1A5D5AAA">
      <w:pPr>
        <w:adjustRightInd w:val="0"/>
        <w:snapToGrid w:val="0"/>
        <w:spacing w:line="360" w:lineRule="auto"/>
        <w:ind w:firstLine="241" w:firstLineChars="100"/>
        <w:jc w:val="left"/>
        <w:rPr>
          <w:rFonts w:ascii="宋体" w:hAnsi="宋体"/>
          <w:sz w:val="24"/>
        </w:rPr>
      </w:pPr>
      <w:r>
        <w:rPr>
          <w:rFonts w:hint="eastAsia" w:ascii="宋体" w:hAnsi="宋体"/>
          <w:b/>
          <w:bCs/>
          <w:sz w:val="24"/>
        </w:rPr>
        <w:t>（2）招标文件的获取方式：</w:t>
      </w:r>
      <w:r>
        <w:rPr>
          <w:rFonts w:hint="eastAsia" w:ascii="宋体" w:hAnsi="宋体"/>
          <w:sz w:val="24"/>
        </w:rPr>
        <w:t>招标人不再向投标人提供纸质招标文件，请投标人自行在下列网址下载电子版的招标文件，招标文件不收工本费。</w:t>
      </w:r>
      <w:r>
        <w:rPr>
          <w:rFonts w:hint="eastAsia" w:ascii="宋体" w:hAnsi="宋体"/>
          <w:sz w:val="24"/>
        </w:rPr>
        <w:br w:type="textWrapping"/>
      </w:r>
      <w:r>
        <w:rPr>
          <w:rFonts w:hint="eastAsia" w:ascii="宋体" w:hAnsi="宋体"/>
          <w:sz w:val="24"/>
        </w:rPr>
        <w:t xml:space="preserve">   浙江省政府采购网(</w:t>
      </w:r>
      <w:r>
        <w:rPr>
          <w:rFonts w:hint="eastAsia" w:ascii="宋体" w:hAnsi="宋体"/>
          <w:b/>
          <w:bCs/>
          <w:sz w:val="24"/>
        </w:rPr>
        <w:t>http://zfcg.czt.zj.gov.cn/</w:t>
      </w:r>
      <w:r>
        <w:rPr>
          <w:rFonts w:hint="eastAsia" w:ascii="宋体" w:hAnsi="宋体"/>
          <w:sz w:val="24"/>
        </w:rPr>
        <w:t>)；东阳市公共资源交易网(</w:t>
      </w:r>
      <w:r>
        <w:rPr>
          <w:rFonts w:hint="eastAsia" w:ascii="宋体" w:hAnsi="宋体" w:cs="宋体"/>
          <w:sz w:val="24"/>
          <w:u w:val="single"/>
        </w:rPr>
        <w:t>http://www.dongyang.gov.cn/ggzyjy/</w:t>
      </w:r>
      <w:r>
        <w:rPr>
          <w:rFonts w:hint="eastAsia" w:ascii="宋体" w:hAnsi="宋体"/>
          <w:sz w:val="24"/>
        </w:rPr>
        <w:t>)</w:t>
      </w:r>
    </w:p>
    <w:p w14:paraId="234E1D74">
      <w:pPr>
        <w:snapToGrid w:val="0"/>
        <w:spacing w:line="360" w:lineRule="auto"/>
        <w:ind w:firstLine="482" w:firstLineChars="200"/>
        <w:jc w:val="left"/>
        <w:rPr>
          <w:rFonts w:ascii="宋体" w:hAnsi="宋体" w:cs="Arial"/>
          <w:sz w:val="24"/>
        </w:rPr>
      </w:pPr>
      <w:r>
        <w:rPr>
          <w:rFonts w:hint="eastAsia" w:ascii="宋体" w:hAnsi="宋体" w:cs="Arial"/>
          <w:b/>
          <w:bCs/>
          <w:sz w:val="24"/>
        </w:rPr>
        <w:t>四、投标截止时间和地点</w:t>
      </w:r>
      <w:r>
        <w:rPr>
          <w:rFonts w:hint="eastAsia" w:ascii="宋体" w:hAnsi="宋体" w:cs="Arial"/>
          <w:sz w:val="24"/>
        </w:rPr>
        <w:t>：</w:t>
      </w:r>
    </w:p>
    <w:p w14:paraId="3B5A5DCE">
      <w:pPr>
        <w:snapToGrid w:val="0"/>
        <w:spacing w:line="360" w:lineRule="auto"/>
        <w:ind w:firstLine="480" w:firstLineChars="200"/>
        <w:jc w:val="left"/>
        <w:rPr>
          <w:rFonts w:ascii="宋体" w:hAnsi="宋体"/>
          <w:sz w:val="24"/>
        </w:rPr>
      </w:pPr>
      <w:r>
        <w:rPr>
          <w:rFonts w:hint="eastAsia" w:ascii="宋体" w:hAnsi="宋体"/>
          <w:sz w:val="24"/>
        </w:rPr>
        <w:t>投标截止时间</w:t>
      </w:r>
      <w:r>
        <w:rPr>
          <w:rFonts w:hint="eastAsia" w:ascii="宋体" w:hAnsi="宋体"/>
          <w:b/>
          <w:bCs/>
          <w:sz w:val="24"/>
          <w:u w:val="single"/>
          <w:lang w:val="en-US" w:eastAsia="zh-CN"/>
        </w:rPr>
        <w:t>2025</w:t>
      </w:r>
      <w:r>
        <w:rPr>
          <w:rFonts w:hint="eastAsia" w:ascii="宋体" w:hAnsi="宋体"/>
          <w:b/>
          <w:bCs/>
          <w:sz w:val="24"/>
          <w:u w:val="single"/>
        </w:rPr>
        <w:t>年</w:t>
      </w:r>
      <w:r>
        <w:rPr>
          <w:rFonts w:hint="eastAsia" w:ascii="宋体" w:hAnsi="宋体"/>
          <w:b/>
          <w:bCs/>
          <w:sz w:val="24"/>
          <w:u w:val="single"/>
          <w:lang w:val="en-US" w:eastAsia="zh-CN"/>
        </w:rPr>
        <w:t>8</w:t>
      </w:r>
      <w:r>
        <w:rPr>
          <w:rFonts w:hint="eastAsia" w:ascii="宋体" w:hAnsi="宋体"/>
          <w:b/>
          <w:bCs/>
          <w:sz w:val="24"/>
          <w:u w:val="single"/>
        </w:rPr>
        <w:t>月</w:t>
      </w:r>
      <w:r>
        <w:rPr>
          <w:rFonts w:hint="eastAsia" w:ascii="宋体" w:hAnsi="宋体"/>
          <w:b/>
          <w:bCs/>
          <w:sz w:val="24"/>
          <w:u w:val="single"/>
          <w:lang w:val="en-US" w:eastAsia="zh-CN"/>
        </w:rPr>
        <w:t>12</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00</w:t>
      </w:r>
      <w:r>
        <w:rPr>
          <w:rFonts w:hint="eastAsia" w:ascii="宋体" w:hAnsi="宋体"/>
          <w:b/>
          <w:bCs/>
          <w:sz w:val="24"/>
          <w:u w:val="single"/>
        </w:rPr>
        <w:t>时</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DA1CFFC">
      <w:pPr>
        <w:snapToGrid w:val="0"/>
        <w:spacing w:line="360" w:lineRule="auto"/>
        <w:ind w:firstLine="482" w:firstLineChars="200"/>
        <w:jc w:val="left"/>
        <w:rPr>
          <w:rFonts w:ascii="宋体" w:hAnsi="宋体"/>
          <w:b/>
          <w:bCs/>
          <w:sz w:val="24"/>
        </w:rPr>
      </w:pPr>
      <w:r>
        <w:rPr>
          <w:rFonts w:hint="eastAsia" w:ascii="宋体" w:hAnsi="宋体"/>
          <w:b/>
          <w:bCs/>
          <w:sz w:val="24"/>
        </w:rPr>
        <w:t>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@qq.com，逾期发送或发错后缀名的备份投标文件将被视为无效；电子备份投标文件的提交不作强制要求。</w:t>
      </w:r>
    </w:p>
    <w:p w14:paraId="537602DD">
      <w:pPr>
        <w:snapToGrid w:val="0"/>
        <w:spacing w:line="360" w:lineRule="auto"/>
        <w:ind w:firstLine="482" w:firstLineChars="200"/>
        <w:jc w:val="left"/>
        <w:rPr>
          <w:rFonts w:ascii="宋体" w:hAnsi="宋体" w:cs="Arial"/>
          <w:b/>
          <w:bCs/>
          <w:sz w:val="24"/>
        </w:rPr>
      </w:pPr>
      <w:r>
        <w:rPr>
          <w:rFonts w:hint="eastAsia" w:ascii="宋体" w:hAnsi="宋体" w:cs="Arial"/>
          <w:b/>
          <w:bCs/>
          <w:sz w:val="24"/>
        </w:rPr>
        <w:t>五、开标时间及地点：</w:t>
      </w:r>
    </w:p>
    <w:p w14:paraId="57902057">
      <w:pPr>
        <w:snapToGrid w:val="0"/>
        <w:spacing w:line="360" w:lineRule="auto"/>
        <w:ind w:firstLine="480" w:firstLineChars="200"/>
        <w:rPr>
          <w:rFonts w:ascii="宋体" w:hAnsi="宋体" w:cs="Arial"/>
          <w:b/>
          <w:bCs/>
          <w:sz w:val="24"/>
        </w:rPr>
      </w:pPr>
      <w:r>
        <w:rPr>
          <w:rFonts w:hint="eastAsia" w:ascii="宋体" w:hAnsi="宋体"/>
          <w:sz w:val="24"/>
        </w:rPr>
        <w:t>本项目开标时间：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8</w:t>
      </w:r>
      <w:r>
        <w:rPr>
          <w:rFonts w:hint="eastAsia" w:ascii="宋体" w:hAnsi="宋体"/>
          <w:b/>
          <w:bCs/>
          <w:sz w:val="24"/>
          <w:u w:val="single"/>
        </w:rPr>
        <w:t>月</w:t>
      </w:r>
      <w:r>
        <w:rPr>
          <w:rFonts w:hint="eastAsia" w:ascii="宋体" w:hAnsi="宋体"/>
          <w:b/>
          <w:bCs/>
          <w:sz w:val="24"/>
          <w:u w:val="single"/>
          <w:lang w:val="en-US" w:eastAsia="zh-CN"/>
        </w:rPr>
        <w:t>12</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00</w:t>
      </w:r>
      <w:r>
        <w:rPr>
          <w:rFonts w:hint="eastAsia" w:ascii="宋体" w:hAnsi="宋体"/>
          <w:b/>
          <w:bCs/>
          <w:sz w:val="24"/>
          <w:u w:val="single"/>
        </w:rPr>
        <w:t>时</w:t>
      </w:r>
      <w:r>
        <w:rPr>
          <w:rFonts w:hint="eastAsia" w:ascii="宋体" w:hAnsi="宋体"/>
          <w:b/>
          <w:bCs/>
          <w:sz w:val="24"/>
        </w:rPr>
        <w:t>。</w:t>
      </w: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w:t>
      </w:r>
      <w:r>
        <w:rPr>
          <w:rFonts w:hint="eastAsia" w:ascii="宋体" w:hAnsi="宋体" w:cs="Arial"/>
          <w:b/>
          <w:bCs/>
          <w:sz w:val="24"/>
        </w:rPr>
        <w:t>内对电子询标函进行澄清、答复。</w:t>
      </w:r>
    </w:p>
    <w:p w14:paraId="23BE95B7">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2E2E739B">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793CBE93">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50CE0C92">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7B0C16D5">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4C2CAD17">
      <w:pPr>
        <w:pStyle w:val="20"/>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val="en-US" w:eastAsia="zh-CN"/>
        </w:rPr>
        <w:t>95763</w:t>
      </w:r>
      <w:r>
        <w:rPr>
          <w:rFonts w:hint="eastAsia" w:hAnsi="宋体"/>
          <w:b/>
        </w:rPr>
        <w:t>。</w:t>
      </w:r>
    </w:p>
    <w:p w14:paraId="0E2F56D2">
      <w:pPr>
        <w:pStyle w:val="20"/>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6"/>
          <w:rFonts w:hAnsi="宋体" w:cs="宋体"/>
          <w:color w:val="auto"/>
        </w:rPr>
        <w:t>http://zfcg.czt.zj.gov.cn/bidClientTemplate/2019-05-27/12945.html</w:t>
      </w:r>
      <w:r>
        <w:rPr>
          <w:rStyle w:val="36"/>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389866E2">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2CB1EEBE">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24D93250">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15762F3F">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19AEA0B5">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20D2D05C">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055B2395">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0F520185">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62E21E02">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75FC6054">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81F123">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ED42655">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68F1FD2">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7437C47">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765EC533">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3050126B">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25AC4865">
      <w:pPr>
        <w:numPr>
          <w:ilvl w:val="0"/>
          <w:numId w:val="7"/>
        </w:numPr>
        <w:snapToGrid w:val="0"/>
        <w:spacing w:line="360" w:lineRule="auto"/>
        <w:outlineLvl w:val="0"/>
        <w:rPr>
          <w:rFonts w:ascii="宋体" w:hAnsi="宋体" w:cs="Arial"/>
          <w:b/>
          <w:sz w:val="24"/>
        </w:rPr>
      </w:pPr>
      <w:r>
        <w:rPr>
          <w:rStyle w:val="44"/>
          <w:rFonts w:hint="eastAsia" w:cs="宋体"/>
          <w:sz w:val="24"/>
          <w:szCs w:val="24"/>
        </w:rPr>
        <w:t>对本次招标提出询问，请按以下方式联系：</w:t>
      </w:r>
    </w:p>
    <w:p w14:paraId="103E41DA">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1.采购人信息</w:t>
      </w:r>
    </w:p>
    <w:p w14:paraId="60CBA282">
      <w:pPr>
        <w:tabs>
          <w:tab w:val="right" w:pos="8849"/>
        </w:tabs>
        <w:spacing w:line="312" w:lineRule="auto"/>
        <w:ind w:firstLine="720" w:firstLineChars="300"/>
        <w:rPr>
          <w:rFonts w:hint="default" w:ascii="宋体" w:hAnsi="宋体" w:eastAsia="宋体"/>
          <w:sz w:val="24"/>
          <w:highlight w:val="none"/>
          <w:lang w:val="en-US" w:eastAsia="zh-CN"/>
        </w:rPr>
      </w:pPr>
      <w:r>
        <w:rPr>
          <w:rFonts w:hint="eastAsia" w:ascii="宋体" w:hAnsi="宋体"/>
          <w:sz w:val="24"/>
          <w:highlight w:val="none"/>
        </w:rPr>
        <w:t>名称：东阳市</w:t>
      </w:r>
      <w:r>
        <w:rPr>
          <w:rFonts w:hint="eastAsia" w:ascii="宋体" w:hAnsi="宋体"/>
          <w:sz w:val="24"/>
          <w:highlight w:val="none"/>
          <w:lang w:val="en-US" w:eastAsia="zh-CN"/>
        </w:rPr>
        <w:t>巍山镇人民政府</w:t>
      </w:r>
    </w:p>
    <w:p w14:paraId="314DDCA5">
      <w:pPr>
        <w:tabs>
          <w:tab w:val="right" w:pos="8849"/>
        </w:tabs>
        <w:spacing w:line="312" w:lineRule="auto"/>
        <w:ind w:firstLine="720" w:firstLineChars="3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王</w:t>
      </w:r>
      <w:r>
        <w:rPr>
          <w:rFonts w:hint="eastAsia" w:ascii="宋体" w:hAnsi="宋体"/>
          <w:sz w:val="24"/>
          <w:highlight w:val="none"/>
        </w:rPr>
        <w:t xml:space="preserve">先生   </w:t>
      </w:r>
      <w:r>
        <w:rPr>
          <w:rFonts w:ascii="宋体" w:hAnsi="宋体"/>
          <w:sz w:val="24"/>
          <w:highlight w:val="none"/>
        </w:rPr>
        <w:t xml:space="preserve">   </w:t>
      </w:r>
      <w:r>
        <w:rPr>
          <w:rFonts w:hint="eastAsia" w:ascii="宋体" w:hAnsi="宋体"/>
          <w:sz w:val="24"/>
          <w:highlight w:val="none"/>
        </w:rPr>
        <w:t>联系电话：</w:t>
      </w:r>
      <w:r>
        <w:rPr>
          <w:rFonts w:hint="eastAsia" w:asciiTheme="majorEastAsia" w:hAnsiTheme="majorEastAsia" w:eastAsiaTheme="majorEastAsia"/>
          <w:sz w:val="24"/>
          <w:highlight w:val="none"/>
          <w:lang w:val="en-US" w:eastAsia="zh-CN"/>
        </w:rPr>
        <w:t>18458034025</w:t>
      </w:r>
    </w:p>
    <w:p w14:paraId="2E5EF68D">
      <w:pPr>
        <w:tabs>
          <w:tab w:val="right" w:pos="8849"/>
        </w:tabs>
        <w:spacing w:line="312" w:lineRule="auto"/>
        <w:ind w:firstLine="720" w:firstLineChars="300"/>
        <w:rPr>
          <w:rFonts w:hint="default" w:ascii="宋体" w:hAnsi="宋体" w:eastAsiaTheme="majorEastAsia"/>
          <w:sz w:val="24"/>
          <w:highlight w:val="none"/>
          <w:lang w:val="en-US" w:eastAsia="zh-CN"/>
        </w:rPr>
      </w:pPr>
      <w:r>
        <w:rPr>
          <w:rFonts w:hint="eastAsia" w:ascii="宋体" w:hAnsi="宋体"/>
          <w:sz w:val="24"/>
          <w:highlight w:val="none"/>
        </w:rPr>
        <w:t>联系地址：</w:t>
      </w:r>
      <w:r>
        <w:rPr>
          <w:rFonts w:hint="eastAsia" w:asciiTheme="majorEastAsia" w:hAnsiTheme="majorEastAsia" w:eastAsiaTheme="majorEastAsia"/>
          <w:sz w:val="24"/>
          <w:highlight w:val="none"/>
        </w:rPr>
        <w:t>浙江省东阳市</w:t>
      </w:r>
      <w:r>
        <w:rPr>
          <w:rFonts w:hint="eastAsia" w:asciiTheme="majorEastAsia" w:hAnsiTheme="majorEastAsia" w:eastAsiaTheme="majorEastAsia"/>
          <w:sz w:val="24"/>
          <w:highlight w:val="none"/>
          <w:lang w:val="en-US" w:eastAsia="zh-CN"/>
        </w:rPr>
        <w:t>工人南路1号</w:t>
      </w:r>
    </w:p>
    <w:p w14:paraId="625C4ACC">
      <w:pPr>
        <w:tabs>
          <w:tab w:val="right" w:pos="8849"/>
        </w:tabs>
        <w:spacing w:line="312" w:lineRule="auto"/>
        <w:ind w:firstLine="720" w:firstLineChars="300"/>
        <w:rPr>
          <w:rFonts w:asciiTheme="majorEastAsia" w:hAnsiTheme="majorEastAsia" w:eastAsiaTheme="majorEastAsia"/>
          <w:sz w:val="24"/>
        </w:rPr>
      </w:pPr>
      <w:r>
        <w:rPr>
          <w:rFonts w:hint="eastAsia" w:ascii="宋体" w:hAnsi="宋体"/>
          <w:sz w:val="24"/>
          <w:highlight w:val="none"/>
        </w:rPr>
        <w:t>质疑联系人：</w:t>
      </w:r>
      <w:r>
        <w:rPr>
          <w:rFonts w:hint="eastAsia" w:ascii="宋体" w:hAnsi="宋体"/>
          <w:sz w:val="24"/>
          <w:highlight w:val="none"/>
          <w:lang w:val="en-US" w:eastAsia="zh-CN"/>
        </w:rPr>
        <w:t>王</w:t>
      </w:r>
      <w:r>
        <w:rPr>
          <w:rFonts w:hint="eastAsia" w:ascii="宋体" w:hAnsi="宋体"/>
          <w:sz w:val="24"/>
          <w:highlight w:val="none"/>
        </w:rPr>
        <w:t>先生  联系电话：</w:t>
      </w:r>
      <w:r>
        <w:rPr>
          <w:rFonts w:hint="eastAsia" w:asciiTheme="majorEastAsia" w:hAnsiTheme="majorEastAsia" w:eastAsiaTheme="majorEastAsia"/>
          <w:sz w:val="24"/>
          <w:highlight w:val="none"/>
          <w:lang w:val="en-US" w:eastAsia="zh-CN"/>
        </w:rPr>
        <w:t>18458034025</w:t>
      </w:r>
    </w:p>
    <w:p w14:paraId="14FC5014">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14:paraId="414EEBFF">
      <w:pPr>
        <w:tabs>
          <w:tab w:val="right" w:pos="8849"/>
        </w:tabs>
        <w:spacing w:line="312" w:lineRule="auto"/>
        <w:ind w:firstLine="720" w:firstLineChars="300"/>
        <w:rPr>
          <w:rFonts w:ascii="宋体" w:hAnsi="宋体"/>
          <w:sz w:val="24"/>
        </w:rPr>
      </w:pPr>
      <w:r>
        <w:rPr>
          <w:rFonts w:hint="eastAsia" w:ascii="宋体" w:hAnsi="宋体"/>
          <w:sz w:val="24"/>
        </w:rPr>
        <w:t>名称：金华市公共资源交易中心东阳分中心</w:t>
      </w:r>
    </w:p>
    <w:p w14:paraId="49AE0ADD">
      <w:pPr>
        <w:tabs>
          <w:tab w:val="right" w:pos="8849"/>
        </w:tabs>
        <w:spacing w:line="312" w:lineRule="auto"/>
        <w:ind w:firstLine="720" w:firstLineChars="300"/>
        <w:rPr>
          <w:rFonts w:ascii="宋体" w:hAnsi="宋体"/>
          <w:sz w:val="24"/>
        </w:rPr>
      </w:pPr>
      <w:r>
        <w:rPr>
          <w:rFonts w:hint="eastAsia" w:ascii="宋体" w:hAnsi="宋体"/>
          <w:sz w:val="24"/>
        </w:rPr>
        <w:t xml:space="preserve">联系电话及传真：0579-86691729   </w:t>
      </w:r>
    </w:p>
    <w:p w14:paraId="53F423B5">
      <w:pPr>
        <w:tabs>
          <w:tab w:val="right" w:pos="8849"/>
        </w:tabs>
        <w:spacing w:line="312" w:lineRule="auto"/>
        <w:ind w:firstLine="720" w:firstLineChars="300"/>
        <w:rPr>
          <w:rFonts w:ascii="宋体" w:hAnsi="宋体"/>
          <w:sz w:val="24"/>
        </w:rPr>
      </w:pPr>
      <w:r>
        <w:rPr>
          <w:rFonts w:hint="eastAsia" w:ascii="宋体" w:hAnsi="宋体"/>
          <w:sz w:val="24"/>
        </w:rPr>
        <w:t>联系地址：东阳市艺海北路388号（行政服务中心）B幢西区14楼。</w:t>
      </w:r>
    </w:p>
    <w:p w14:paraId="14008BD5">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7CC35243">
      <w:pPr>
        <w:tabs>
          <w:tab w:val="right" w:pos="8849"/>
        </w:tabs>
        <w:spacing w:line="312" w:lineRule="auto"/>
        <w:ind w:firstLine="720" w:firstLineChars="300"/>
        <w:rPr>
          <w:rFonts w:hint="eastAsia" w:ascii="宋体" w:hAnsi="宋体"/>
          <w:sz w:val="24"/>
          <w:lang w:val="en-US" w:eastAsia="zh-CN"/>
        </w:rPr>
      </w:pPr>
      <w:r>
        <w:rPr>
          <w:rFonts w:hint="eastAsia" w:ascii="宋体" w:hAnsi="宋体"/>
          <w:sz w:val="24"/>
        </w:rPr>
        <w:t>项目联系人：</w:t>
      </w:r>
      <w:r>
        <w:rPr>
          <w:rFonts w:hint="eastAsia" w:ascii="宋体" w:hAnsi="宋体"/>
          <w:sz w:val="24"/>
          <w:lang w:eastAsia="zh-CN"/>
        </w:rPr>
        <w:t>龙先生</w:t>
      </w:r>
      <w:r>
        <w:rPr>
          <w:rFonts w:hint="eastAsia" w:ascii="宋体" w:hAnsi="宋体"/>
          <w:sz w:val="24"/>
        </w:rPr>
        <w:t xml:space="preserve">    联系电话：0579-8</w:t>
      </w:r>
      <w:r>
        <w:rPr>
          <w:rFonts w:hint="eastAsia" w:ascii="宋体" w:hAnsi="宋体"/>
          <w:sz w:val="24"/>
          <w:lang w:val="en-US" w:eastAsia="zh-CN"/>
        </w:rPr>
        <w:t>6691535</w:t>
      </w:r>
    </w:p>
    <w:p w14:paraId="352F982C">
      <w:pPr>
        <w:tabs>
          <w:tab w:val="right" w:pos="8849"/>
        </w:tabs>
        <w:spacing w:line="312" w:lineRule="auto"/>
        <w:ind w:firstLine="720" w:firstLineChars="300"/>
        <w:rPr>
          <w:rFonts w:ascii="宋体" w:hAnsi="宋体"/>
          <w:sz w:val="24"/>
        </w:rPr>
      </w:pPr>
      <w:r>
        <w:rPr>
          <w:rFonts w:hint="eastAsia" w:ascii="宋体" w:hAnsi="宋体"/>
          <w:sz w:val="24"/>
        </w:rPr>
        <w:t>质疑联系人：徐女士    联系电话：0579-86691729</w:t>
      </w:r>
    </w:p>
    <w:p w14:paraId="24102C3E">
      <w:pPr>
        <w:tabs>
          <w:tab w:val="right" w:pos="8849"/>
        </w:tabs>
        <w:spacing w:line="312" w:lineRule="auto"/>
        <w:ind w:firstLine="240" w:firstLineChars="100"/>
        <w:rPr>
          <w:rFonts w:ascii="宋体" w:hAnsi="宋体"/>
          <w:sz w:val="24"/>
        </w:rPr>
      </w:pPr>
    </w:p>
    <w:p w14:paraId="628E1303">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5C62FB51">
      <w:pPr>
        <w:tabs>
          <w:tab w:val="right" w:pos="8849"/>
        </w:tabs>
        <w:spacing w:line="312" w:lineRule="auto"/>
        <w:ind w:left="540" w:leftChars="257" w:firstLine="120" w:firstLineChars="50"/>
        <w:rPr>
          <w:rFonts w:ascii="宋体" w:hAnsi="宋体"/>
          <w:sz w:val="24"/>
        </w:rPr>
      </w:pPr>
      <w:r>
        <w:rPr>
          <w:rFonts w:hint="eastAsia" w:ascii="宋体" w:hAnsi="宋体"/>
          <w:sz w:val="24"/>
        </w:rPr>
        <w:t>东阳市财政局采购办，     联系地址：东阳市人民北路8号</w:t>
      </w:r>
    </w:p>
    <w:p w14:paraId="799224CC">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联系电话：0579-86662677</w:t>
      </w:r>
    </w:p>
    <w:p w14:paraId="47C5DB56">
      <w:pPr>
        <w:tabs>
          <w:tab w:val="right" w:pos="8849"/>
        </w:tabs>
        <w:spacing w:line="312" w:lineRule="auto"/>
        <w:ind w:left="540" w:leftChars="257" w:firstLine="120" w:firstLineChars="50"/>
        <w:rPr>
          <w:rFonts w:ascii="宋体" w:hAnsi="宋体"/>
          <w:sz w:val="24"/>
        </w:rPr>
      </w:pPr>
      <w:r>
        <w:rPr>
          <w:rFonts w:hint="eastAsia" w:ascii="宋体" w:hAnsi="宋体"/>
          <w:sz w:val="24"/>
        </w:rPr>
        <w:t>东阳市公共资源交易管理委员会办公室</w:t>
      </w:r>
    </w:p>
    <w:p w14:paraId="4B32E3D4">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w:t>
      </w:r>
      <w:r>
        <w:rPr>
          <w:rFonts w:ascii="宋体" w:hAnsi="宋体"/>
          <w:sz w:val="24"/>
        </w:rPr>
        <w:t xml:space="preserve"> </w:t>
      </w:r>
      <w:r>
        <w:rPr>
          <w:rFonts w:hint="eastAsia" w:ascii="宋体" w:hAnsi="宋体"/>
          <w:sz w:val="24"/>
        </w:rPr>
        <w:t>东阳市行政服务中心（艺海北路</w:t>
      </w:r>
      <w:r>
        <w:rPr>
          <w:rFonts w:ascii="宋体" w:hAnsi="宋体"/>
          <w:sz w:val="24"/>
        </w:rPr>
        <w:t>388</w:t>
      </w:r>
      <w:r>
        <w:rPr>
          <w:rFonts w:hint="eastAsia" w:ascii="宋体" w:hAnsi="宋体"/>
          <w:sz w:val="24"/>
        </w:rPr>
        <w:t>号）</w:t>
      </w:r>
      <w:r>
        <w:rPr>
          <w:rFonts w:ascii="宋体" w:hAnsi="宋体"/>
          <w:sz w:val="24"/>
        </w:rPr>
        <w:t>C</w:t>
      </w:r>
      <w:r>
        <w:rPr>
          <w:rFonts w:hint="eastAsia" w:ascii="宋体" w:hAnsi="宋体"/>
          <w:sz w:val="24"/>
        </w:rPr>
        <w:t>幢</w:t>
      </w:r>
      <w:r>
        <w:rPr>
          <w:rFonts w:ascii="宋体" w:hAnsi="宋体"/>
          <w:sz w:val="24"/>
        </w:rPr>
        <w:t>10</w:t>
      </w:r>
      <w:r>
        <w:rPr>
          <w:rFonts w:hint="eastAsia" w:ascii="宋体" w:hAnsi="宋体"/>
          <w:sz w:val="24"/>
        </w:rPr>
        <w:t>楼督查科</w:t>
      </w:r>
    </w:p>
    <w:p w14:paraId="0F32E763">
      <w:pPr>
        <w:tabs>
          <w:tab w:val="right" w:pos="8849"/>
        </w:tabs>
        <w:spacing w:line="312" w:lineRule="auto"/>
        <w:ind w:left="540" w:leftChars="257" w:firstLine="120" w:firstLineChars="50"/>
        <w:rPr>
          <w:rFonts w:ascii="宋体" w:hAnsi="宋体" w:cs="Arial"/>
          <w:b/>
          <w:sz w:val="24"/>
        </w:rPr>
      </w:pPr>
      <w:r>
        <w:rPr>
          <w:rFonts w:hint="eastAsia" w:ascii="宋体" w:hAnsi="宋体"/>
          <w:sz w:val="24"/>
        </w:rPr>
        <w:t>联系电话：</w:t>
      </w:r>
      <w:r>
        <w:rPr>
          <w:rFonts w:ascii="宋体" w:hAnsi="宋体"/>
          <w:sz w:val="24"/>
        </w:rPr>
        <w:t>0579-86691835</w:t>
      </w:r>
    </w:p>
    <w:p w14:paraId="06A8E9B9">
      <w:pPr>
        <w:snapToGrid w:val="0"/>
        <w:spacing w:line="360" w:lineRule="auto"/>
        <w:ind w:firstLine="4080" w:firstLineChars="1700"/>
        <w:jc w:val="right"/>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val="0"/>
          <w:bCs w:val="0"/>
          <w:sz w:val="24"/>
        </w:rPr>
        <w:t>东阳市</w:t>
      </w:r>
      <w:r>
        <w:rPr>
          <w:rFonts w:hint="eastAsia" w:asciiTheme="majorEastAsia" w:hAnsiTheme="majorEastAsia" w:eastAsiaTheme="majorEastAsia"/>
          <w:b w:val="0"/>
          <w:bCs w:val="0"/>
          <w:sz w:val="24"/>
          <w:lang w:val="en-US" w:eastAsia="zh-CN"/>
        </w:rPr>
        <w:t>巍山镇人民政府</w:t>
      </w:r>
    </w:p>
    <w:p w14:paraId="3E99294A">
      <w:pPr>
        <w:snapToGrid w:val="0"/>
        <w:spacing w:line="360" w:lineRule="auto"/>
        <w:ind w:firstLine="4080" w:firstLineChars="1700"/>
        <w:jc w:val="right"/>
        <w:rPr>
          <w:rFonts w:ascii="宋体"/>
          <w:b w:val="0"/>
          <w:bCs w:val="0"/>
          <w:sz w:val="24"/>
        </w:rPr>
      </w:pPr>
      <w:r>
        <w:rPr>
          <w:rFonts w:hint="eastAsia" w:ascii="宋体" w:hAnsi="宋体" w:cs="Arial"/>
          <w:b w:val="0"/>
          <w:bCs w:val="0"/>
          <w:sz w:val="24"/>
        </w:rPr>
        <w:t>金华市公共资源交易中心东阳分中心</w:t>
      </w:r>
    </w:p>
    <w:p w14:paraId="0D0D07E5">
      <w:pPr>
        <w:snapToGrid w:val="0"/>
        <w:spacing w:line="360" w:lineRule="auto"/>
        <w:jc w:val="right"/>
        <w:rPr>
          <w:rFonts w:hAnsi="宋体"/>
          <w:sz w:val="24"/>
        </w:rPr>
      </w:pPr>
      <w:r>
        <w:rPr>
          <w:rFonts w:ascii="宋体" w:hAnsi="宋体"/>
          <w:sz w:val="24"/>
        </w:rPr>
        <w:t xml:space="preserve">                                     </w:t>
      </w:r>
      <w:r>
        <w:rPr>
          <w:rFonts w:ascii="宋体" w:hAnsi="宋体"/>
          <w:sz w:val="24"/>
          <w:highlight w:val="none"/>
        </w:rPr>
        <w:t xml:space="preserve">     </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18</w:t>
      </w:r>
      <w:r>
        <w:rPr>
          <w:rFonts w:hint="eastAsia" w:ascii="宋体" w:hAnsi="宋体"/>
          <w:sz w:val="24"/>
          <w:highlight w:val="none"/>
        </w:rPr>
        <w:t>日</w:t>
      </w:r>
    </w:p>
    <w:p w14:paraId="2E70BA93">
      <w:pPr>
        <w:rPr>
          <w:rFonts w:ascii="黑体" w:hAnsi="黑体" w:eastAsia="黑体" w:cs="黑体"/>
          <w:b/>
          <w:bCs/>
          <w:sz w:val="32"/>
          <w:szCs w:val="32"/>
        </w:rPr>
      </w:pPr>
    </w:p>
    <w:p w14:paraId="4E078D16">
      <w:pPr>
        <w:pStyle w:val="14"/>
        <w:rPr>
          <w:rFonts w:ascii="黑体" w:hAnsi="黑体" w:eastAsia="黑体" w:cs="黑体"/>
          <w:b/>
          <w:bCs/>
          <w:sz w:val="32"/>
          <w:szCs w:val="32"/>
        </w:rPr>
      </w:pPr>
    </w:p>
    <w:p w14:paraId="18302452">
      <w:pPr>
        <w:pStyle w:val="13"/>
        <w:rPr>
          <w:rFonts w:ascii="黑体" w:hAnsi="黑体" w:eastAsia="黑体" w:cs="黑体"/>
          <w:b/>
          <w:bCs/>
          <w:sz w:val="32"/>
          <w:szCs w:val="32"/>
        </w:rPr>
      </w:pPr>
    </w:p>
    <w:p w14:paraId="331DEE3F">
      <w:pPr>
        <w:pStyle w:val="13"/>
        <w:rPr>
          <w:rFonts w:ascii="黑体" w:hAnsi="黑体" w:eastAsia="黑体" w:cs="黑体"/>
          <w:b/>
          <w:bCs/>
          <w:sz w:val="32"/>
          <w:szCs w:val="32"/>
        </w:rPr>
      </w:pPr>
    </w:p>
    <w:p w14:paraId="48905DBA">
      <w:pPr>
        <w:pStyle w:val="13"/>
        <w:rPr>
          <w:rFonts w:ascii="黑体" w:hAnsi="黑体" w:eastAsia="黑体" w:cs="黑体"/>
          <w:b/>
          <w:bCs/>
          <w:sz w:val="32"/>
          <w:szCs w:val="32"/>
        </w:rPr>
      </w:pPr>
    </w:p>
    <w:p w14:paraId="7EF7C798">
      <w:pPr>
        <w:pStyle w:val="13"/>
        <w:rPr>
          <w:rFonts w:ascii="黑体" w:hAnsi="黑体" w:eastAsia="黑体" w:cs="黑体"/>
          <w:b/>
          <w:bCs/>
          <w:sz w:val="32"/>
          <w:szCs w:val="32"/>
        </w:rPr>
      </w:pPr>
    </w:p>
    <w:p w14:paraId="608961A7">
      <w:pPr>
        <w:pStyle w:val="13"/>
        <w:rPr>
          <w:rFonts w:ascii="黑体" w:hAnsi="黑体" w:eastAsia="黑体" w:cs="黑体"/>
          <w:b/>
          <w:bCs/>
          <w:sz w:val="32"/>
          <w:szCs w:val="32"/>
        </w:rPr>
      </w:pPr>
    </w:p>
    <w:p w14:paraId="2C093A0A">
      <w:pPr>
        <w:pStyle w:val="14"/>
      </w:pPr>
    </w:p>
    <w:p w14:paraId="309C7F4D">
      <w:pPr>
        <w:pStyle w:val="13"/>
        <w:rPr>
          <w:rFonts w:ascii="黑体" w:hAnsi="黑体" w:eastAsia="黑体" w:cs="黑体"/>
          <w:b/>
          <w:bCs/>
          <w:sz w:val="32"/>
          <w:szCs w:val="32"/>
        </w:rPr>
      </w:pPr>
    </w:p>
    <w:p w14:paraId="5FA92D0D">
      <w:pPr>
        <w:pStyle w:val="13"/>
        <w:rPr>
          <w:rFonts w:ascii="黑体" w:hAnsi="黑体" w:eastAsia="黑体" w:cs="黑体"/>
          <w:b/>
          <w:bCs/>
          <w:sz w:val="32"/>
          <w:szCs w:val="32"/>
        </w:rPr>
      </w:pPr>
    </w:p>
    <w:p w14:paraId="436CACB3">
      <w:pPr>
        <w:pStyle w:val="13"/>
        <w:rPr>
          <w:rFonts w:ascii="黑体" w:hAnsi="黑体" w:eastAsia="黑体" w:cs="黑体"/>
          <w:b/>
          <w:bCs/>
          <w:sz w:val="32"/>
          <w:szCs w:val="32"/>
        </w:rPr>
      </w:pPr>
    </w:p>
    <w:p w14:paraId="1459DB4D">
      <w:pPr>
        <w:pStyle w:val="13"/>
        <w:rPr>
          <w:rFonts w:ascii="黑体" w:hAnsi="黑体" w:eastAsia="黑体" w:cs="黑体"/>
          <w:b/>
          <w:bCs/>
          <w:sz w:val="32"/>
          <w:szCs w:val="32"/>
        </w:rPr>
      </w:pPr>
    </w:p>
    <w:p w14:paraId="14D54A32">
      <w:pPr>
        <w:pStyle w:val="14"/>
        <w:rPr>
          <w:rFonts w:ascii="黑体" w:hAnsi="黑体" w:eastAsia="黑体" w:cs="黑体"/>
          <w:b/>
          <w:bCs/>
          <w:sz w:val="32"/>
          <w:szCs w:val="32"/>
        </w:rPr>
      </w:pPr>
    </w:p>
    <w:p w14:paraId="7D9AFBB5">
      <w:pPr>
        <w:pStyle w:val="13"/>
        <w:rPr>
          <w:rFonts w:ascii="黑体" w:hAnsi="黑体" w:eastAsia="黑体" w:cs="黑体"/>
          <w:b/>
          <w:bCs/>
          <w:sz w:val="32"/>
          <w:szCs w:val="32"/>
        </w:rPr>
      </w:pPr>
    </w:p>
    <w:p w14:paraId="028EE0ED">
      <w:pPr>
        <w:pStyle w:val="14"/>
      </w:pPr>
    </w:p>
    <w:p w14:paraId="23A9E1D0">
      <w:pPr>
        <w:pStyle w:val="13"/>
        <w:rPr>
          <w:rFonts w:ascii="黑体" w:hAnsi="黑体" w:eastAsia="黑体" w:cs="黑体"/>
          <w:b/>
          <w:bCs/>
          <w:sz w:val="32"/>
          <w:szCs w:val="32"/>
        </w:rPr>
      </w:pPr>
    </w:p>
    <w:p w14:paraId="77446718">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5FF22471">
      <w:pPr>
        <w:pStyle w:val="41"/>
      </w:pPr>
    </w:p>
    <w:p w14:paraId="735F4581">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0A70936A">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6A485500">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4E885B3">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val="en-US" w:eastAsia="zh-CN"/>
        </w:rPr>
        <w:t>95763</w:t>
      </w:r>
      <w:r>
        <w:rPr>
          <w:rFonts w:hint="eastAsia" w:ascii="宋体" w:hAnsi="宋体" w:cs="宋体"/>
          <w:sz w:val="24"/>
        </w:rPr>
        <w:t>咨询，也可查看公告附件中的相关宣传资料，或向各地已开通政采贷的银行咨询办理。</w:t>
      </w:r>
    </w:p>
    <w:p w14:paraId="30A8BB4E">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682453CC">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0D8AF3E2">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4826998A">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61B6510">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4588708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5CEAF16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2BDDB7F8">
      <w:pPr>
        <w:spacing w:line="360" w:lineRule="auto"/>
        <w:ind w:firstLine="480" w:firstLineChars="200"/>
        <w:rPr>
          <w:rFonts w:hAnsi="宋体"/>
          <w:b/>
          <w:bCs/>
          <w:sz w:val="32"/>
          <w:szCs w:val="32"/>
        </w:rPr>
        <w:sectPr>
          <w:headerReference r:id="rId3" w:type="first"/>
          <w:footerReference r:id="rId5" w:type="first"/>
          <w:footerReference r:id="rId4"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0579-86222992</w:t>
      </w:r>
    </w:p>
    <w:p w14:paraId="70186E13">
      <w:pPr>
        <w:pStyle w:val="4"/>
        <w:spacing w:before="0" w:after="0"/>
        <w:jc w:val="center"/>
        <w:rPr>
          <w:rFonts w:hint="eastAsia" w:ascii="黑体" w:hAnsi="黑体" w:eastAsia="黑体" w:cs="黑体"/>
          <w:sz w:val="32"/>
          <w:szCs w:val="32"/>
        </w:rPr>
      </w:pPr>
    </w:p>
    <w:p w14:paraId="7C48F1F7">
      <w:pPr>
        <w:pStyle w:val="4"/>
        <w:numPr>
          <w:ilvl w:val="0"/>
          <w:numId w:val="8"/>
        </w:numPr>
        <w:spacing w:before="0" w:after="0"/>
        <w:jc w:val="center"/>
        <w:rPr>
          <w:rFonts w:hint="eastAsia" w:ascii="黑体" w:hAnsi="黑体" w:eastAsia="黑体" w:cs="黑体"/>
          <w:sz w:val="32"/>
          <w:szCs w:val="32"/>
        </w:rPr>
      </w:pPr>
      <w:r>
        <w:rPr>
          <w:rFonts w:hint="eastAsia" w:ascii="黑体" w:hAnsi="黑体" w:eastAsia="黑体" w:cs="黑体"/>
          <w:sz w:val="32"/>
          <w:szCs w:val="32"/>
        </w:rPr>
        <w:t>招标需求</w:t>
      </w:r>
    </w:p>
    <w:p w14:paraId="3234A8FE">
      <w:pPr>
        <w:ind w:firstLine="482" w:firstLineChars="200"/>
        <w:rPr>
          <w:rFonts w:hint="eastAsia"/>
        </w:rPr>
      </w:pPr>
      <w:r>
        <w:rPr>
          <w:rStyle w:val="68"/>
          <w:rFonts w:hint="eastAsia" w:ascii="宋体" w:hAnsi="宋体" w:cs="宋体"/>
          <w:sz w:val="24"/>
        </w:rPr>
        <w:t>标注“▲”参数为强制性指标，不允许负偏离，如有负偏离，则作无效标处理；标注“★”参数为重要参数，如有负偏离，则作加大扣分处理</w:t>
      </w:r>
      <w:r>
        <w:rPr>
          <w:rStyle w:val="68"/>
          <w:rFonts w:hint="eastAsia" w:ascii="宋体" w:hAnsi="宋体" w:cs="宋体"/>
          <w:sz w:val="24"/>
          <w:lang w:eastAsia="zh-CN"/>
        </w:rPr>
        <w:t>。</w:t>
      </w:r>
    </w:p>
    <w:p w14:paraId="3131FC6C">
      <w:pPr>
        <w:pStyle w:val="20"/>
        <w:snapToGrid w:val="0"/>
        <w:spacing w:before="0" w:beforeLines="0" w:after="0" w:afterLines="0" w:line="360" w:lineRule="auto"/>
        <w:outlineLvl w:val="0"/>
        <w:rPr>
          <w:rFonts w:hint="eastAsia" w:hAnsi="宋体" w:cs="宋体"/>
          <w:b/>
          <w:bCs/>
        </w:rPr>
      </w:pPr>
    </w:p>
    <w:p w14:paraId="1154944A">
      <w:pPr>
        <w:pStyle w:val="20"/>
        <w:snapToGrid w:val="0"/>
        <w:spacing w:before="0" w:beforeLines="0" w:after="0" w:afterLines="0" w:line="360" w:lineRule="auto"/>
        <w:outlineLvl w:val="0"/>
        <w:rPr>
          <w:rFonts w:hAnsi="宋体" w:cs="宋体"/>
          <w:b/>
          <w:bCs/>
        </w:rPr>
      </w:pPr>
      <w:r>
        <w:rPr>
          <w:rFonts w:hint="eastAsia" w:hAnsi="宋体" w:cs="宋体"/>
          <w:b/>
          <w:bCs/>
        </w:rPr>
        <w:t>一、项目基本情况</w:t>
      </w:r>
    </w:p>
    <w:p w14:paraId="505A6BCE">
      <w:pPr>
        <w:pStyle w:val="27"/>
        <w:keepNext w:val="0"/>
        <w:keepLines w:val="0"/>
        <w:widowControl/>
        <w:suppressLineNumbers w:val="0"/>
        <w:spacing w:before="0" w:beforeAutospacing="0" w:after="0" w:afterAutospacing="0"/>
        <w:ind w:left="0" w:right="0" w:firstLine="0"/>
        <w:rPr>
          <w:rFonts w:hAnsi="宋体" w:cs="宋体"/>
        </w:rPr>
      </w:pPr>
      <w:r>
        <w:rPr>
          <w:rFonts w:hint="eastAsia" w:hAnsi="宋体" w:cs="宋体"/>
        </w:rPr>
        <w:t>1、项目名称：东阳市巍山镇安置区小区物业管理服务采购项目</w:t>
      </w:r>
    </w:p>
    <w:p w14:paraId="40FEE555">
      <w:pPr>
        <w:pStyle w:val="20"/>
        <w:snapToGrid w:val="0"/>
        <w:spacing w:before="0" w:beforeLines="0" w:after="0" w:afterLines="0" w:line="360" w:lineRule="auto"/>
        <w:outlineLvl w:val="0"/>
        <w:rPr>
          <w:rFonts w:hint="default" w:hAnsi="宋体" w:eastAsia="宋体" w:cs="宋体"/>
          <w:lang w:val="en-US" w:eastAsia="zh-CN"/>
        </w:rPr>
      </w:pPr>
      <w:r>
        <w:rPr>
          <w:rFonts w:hint="eastAsia" w:hAnsi="宋体" w:cs="宋体"/>
        </w:rPr>
        <w:t>2、项目编号：</w:t>
      </w:r>
      <w:r>
        <w:rPr>
          <w:rFonts w:hint="eastAsia" w:hAnsi="宋体" w:cs="宋体"/>
          <w:lang w:val="en-US" w:eastAsia="zh-CN"/>
        </w:rPr>
        <w:t>DYCG2025-C053</w:t>
      </w:r>
    </w:p>
    <w:tbl>
      <w:tblPr>
        <w:tblStyle w:val="32"/>
        <w:tblW w:w="8592"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694"/>
        <w:gridCol w:w="841"/>
        <w:gridCol w:w="1236"/>
        <w:gridCol w:w="2977"/>
      </w:tblGrid>
      <w:tr w14:paraId="2471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4" w:type="dxa"/>
            <w:vAlign w:val="center"/>
          </w:tcPr>
          <w:p w14:paraId="5A6D7BD6">
            <w:pPr>
              <w:spacing w:line="360" w:lineRule="auto"/>
              <w:jc w:val="center"/>
              <w:rPr>
                <w:rFonts w:ascii="宋体" w:hAnsi="宋体" w:cs="宋体"/>
                <w:sz w:val="24"/>
              </w:rPr>
            </w:pPr>
            <w:r>
              <w:rPr>
                <w:rFonts w:hint="eastAsia" w:ascii="宋体" w:hAnsi="宋体" w:cs="宋体"/>
                <w:sz w:val="24"/>
              </w:rPr>
              <w:t>序号</w:t>
            </w:r>
          </w:p>
        </w:tc>
        <w:tc>
          <w:tcPr>
            <w:tcW w:w="2694" w:type="dxa"/>
            <w:vAlign w:val="center"/>
          </w:tcPr>
          <w:p w14:paraId="67259BCA">
            <w:pPr>
              <w:spacing w:line="360" w:lineRule="auto"/>
              <w:jc w:val="center"/>
              <w:rPr>
                <w:rFonts w:ascii="宋体" w:hAnsi="宋体" w:cs="宋体"/>
                <w:sz w:val="24"/>
              </w:rPr>
            </w:pPr>
            <w:r>
              <w:rPr>
                <w:rFonts w:hint="eastAsia" w:ascii="宋体" w:hAnsi="宋体" w:cs="宋体"/>
                <w:sz w:val="24"/>
              </w:rPr>
              <w:t>招标内容及范围</w:t>
            </w:r>
          </w:p>
        </w:tc>
        <w:tc>
          <w:tcPr>
            <w:tcW w:w="841" w:type="dxa"/>
            <w:vAlign w:val="center"/>
          </w:tcPr>
          <w:p w14:paraId="38F93772">
            <w:pPr>
              <w:spacing w:line="360" w:lineRule="auto"/>
              <w:jc w:val="center"/>
              <w:rPr>
                <w:rFonts w:ascii="宋体" w:hAnsi="宋体" w:cs="宋体"/>
                <w:sz w:val="24"/>
              </w:rPr>
            </w:pPr>
            <w:r>
              <w:rPr>
                <w:rFonts w:hint="eastAsia" w:ascii="宋体" w:hAnsi="宋体" w:cs="宋体"/>
                <w:sz w:val="24"/>
              </w:rPr>
              <w:t>数量</w:t>
            </w:r>
          </w:p>
        </w:tc>
        <w:tc>
          <w:tcPr>
            <w:tcW w:w="1236" w:type="dxa"/>
            <w:vAlign w:val="center"/>
          </w:tcPr>
          <w:p w14:paraId="54C3AD71">
            <w:pPr>
              <w:spacing w:line="360" w:lineRule="auto"/>
              <w:jc w:val="center"/>
              <w:rPr>
                <w:rFonts w:ascii="宋体" w:hAnsi="宋体" w:cs="宋体"/>
                <w:sz w:val="24"/>
              </w:rPr>
            </w:pPr>
            <w:r>
              <w:rPr>
                <w:rFonts w:hint="eastAsia" w:ascii="宋体" w:hAnsi="宋体" w:cs="宋体"/>
                <w:sz w:val="24"/>
              </w:rPr>
              <w:t>服务期限</w:t>
            </w:r>
          </w:p>
        </w:tc>
        <w:tc>
          <w:tcPr>
            <w:tcW w:w="2977" w:type="dxa"/>
            <w:vAlign w:val="center"/>
          </w:tcPr>
          <w:p w14:paraId="5423B04C">
            <w:pPr>
              <w:spacing w:line="360" w:lineRule="auto"/>
              <w:jc w:val="center"/>
              <w:rPr>
                <w:rFonts w:ascii="宋体" w:hAnsi="宋体" w:cs="宋体"/>
                <w:sz w:val="24"/>
              </w:rPr>
            </w:pPr>
            <w:r>
              <w:rPr>
                <w:rFonts w:hint="eastAsia" w:ascii="宋体" w:hAnsi="宋体" w:cs="宋体"/>
                <w:sz w:val="24"/>
              </w:rPr>
              <w:t>备注</w:t>
            </w:r>
          </w:p>
        </w:tc>
      </w:tr>
      <w:tr w14:paraId="2FCD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44" w:type="dxa"/>
            <w:vAlign w:val="center"/>
          </w:tcPr>
          <w:p w14:paraId="20D16F73">
            <w:pPr>
              <w:spacing w:line="360" w:lineRule="auto"/>
              <w:jc w:val="center"/>
              <w:rPr>
                <w:rFonts w:ascii="宋体" w:hAnsi="宋体" w:cs="宋体"/>
                <w:sz w:val="24"/>
              </w:rPr>
            </w:pPr>
            <w:r>
              <w:rPr>
                <w:rFonts w:hint="eastAsia" w:ascii="宋体" w:hAnsi="宋体" w:cs="宋体"/>
                <w:sz w:val="24"/>
              </w:rPr>
              <w:t>1</w:t>
            </w:r>
          </w:p>
        </w:tc>
        <w:tc>
          <w:tcPr>
            <w:tcW w:w="2694" w:type="dxa"/>
            <w:vAlign w:val="center"/>
          </w:tcPr>
          <w:p w14:paraId="58C69A4F">
            <w:pPr>
              <w:spacing w:line="360" w:lineRule="auto"/>
              <w:jc w:val="center"/>
              <w:rPr>
                <w:rFonts w:ascii="宋体" w:hAnsi="宋体" w:cs="宋体"/>
                <w:sz w:val="24"/>
              </w:rPr>
            </w:pPr>
            <w:r>
              <w:rPr>
                <w:rFonts w:hint="eastAsia" w:ascii="宋体" w:hAnsi="宋体" w:cs="宋体"/>
                <w:sz w:val="24"/>
              </w:rPr>
              <w:t>东阳市巍山镇安置区小区物业管理服务</w:t>
            </w:r>
          </w:p>
        </w:tc>
        <w:tc>
          <w:tcPr>
            <w:tcW w:w="841" w:type="dxa"/>
            <w:vAlign w:val="center"/>
          </w:tcPr>
          <w:p w14:paraId="5FDCA493">
            <w:pPr>
              <w:spacing w:line="360" w:lineRule="auto"/>
              <w:jc w:val="center"/>
              <w:rPr>
                <w:rFonts w:ascii="宋体" w:hAnsi="宋体" w:cs="宋体"/>
                <w:sz w:val="24"/>
              </w:rPr>
            </w:pPr>
            <w:r>
              <w:rPr>
                <w:rFonts w:hint="eastAsia" w:ascii="宋体" w:hAnsi="宋体" w:cs="宋体"/>
                <w:sz w:val="24"/>
              </w:rPr>
              <w:t>1项</w:t>
            </w:r>
          </w:p>
        </w:tc>
        <w:tc>
          <w:tcPr>
            <w:tcW w:w="1236" w:type="dxa"/>
            <w:vAlign w:val="center"/>
          </w:tcPr>
          <w:p w14:paraId="757B9B3F">
            <w:pPr>
              <w:spacing w:line="360" w:lineRule="auto"/>
              <w:jc w:val="center"/>
              <w:rPr>
                <w:rFonts w:ascii="宋体" w:hAnsi="宋体" w:cs="宋体"/>
                <w:sz w:val="24"/>
              </w:rPr>
            </w:pPr>
            <w:r>
              <w:rPr>
                <w:rFonts w:hint="eastAsia" w:ascii="宋体" w:hAnsi="宋体" w:cs="宋体"/>
                <w:sz w:val="24"/>
              </w:rPr>
              <w:t>1年</w:t>
            </w:r>
          </w:p>
        </w:tc>
        <w:tc>
          <w:tcPr>
            <w:tcW w:w="2977" w:type="dxa"/>
            <w:vAlign w:val="center"/>
          </w:tcPr>
          <w:p w14:paraId="7AF5ECFF">
            <w:pPr>
              <w:spacing w:line="360" w:lineRule="auto"/>
              <w:jc w:val="center"/>
              <w:rPr>
                <w:rFonts w:ascii="宋体" w:hAnsi="宋体" w:cs="宋体"/>
                <w:sz w:val="24"/>
              </w:rPr>
            </w:pPr>
            <w:r>
              <w:rPr>
                <w:rFonts w:hint="eastAsia" w:ascii="宋体" w:hAnsi="宋体" w:cs="宋体"/>
                <w:sz w:val="24"/>
              </w:rPr>
              <w:t>最高不超过预算金额</w:t>
            </w:r>
            <w:r>
              <w:rPr>
                <w:rFonts w:hint="eastAsia" w:ascii="宋体" w:hAnsi="宋体" w:cs="宋体"/>
                <w:sz w:val="24"/>
                <w:lang w:val="en-US" w:eastAsia="zh-CN"/>
              </w:rPr>
              <w:t>67.71</w:t>
            </w:r>
            <w:r>
              <w:rPr>
                <w:rFonts w:hint="eastAsia" w:ascii="宋体" w:hAnsi="宋体" w:cs="宋体"/>
                <w:sz w:val="24"/>
              </w:rPr>
              <w:t>万元</w:t>
            </w:r>
          </w:p>
        </w:tc>
      </w:tr>
    </w:tbl>
    <w:p w14:paraId="0DA94442">
      <w:pPr>
        <w:pStyle w:val="20"/>
        <w:snapToGrid w:val="0"/>
        <w:spacing w:before="0" w:beforeLines="0" w:after="0" w:afterLines="0" w:line="360" w:lineRule="auto"/>
        <w:outlineLvl w:val="0"/>
        <w:rPr>
          <w:rFonts w:hAnsi="宋体" w:cs="宋体"/>
          <w:b/>
          <w:bCs/>
        </w:rPr>
      </w:pPr>
      <w:r>
        <w:rPr>
          <w:rFonts w:hint="eastAsia" w:hAnsi="宋体" w:cs="宋体"/>
          <w:b/>
          <w:bCs/>
        </w:rPr>
        <w:t>二、项目概述</w:t>
      </w:r>
    </w:p>
    <w:p w14:paraId="1B7F7C54">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bookmarkStart w:id="1" w:name="OLE_LINK6"/>
      <w:r>
        <w:rPr>
          <w:rFonts w:hint="default" w:ascii="宋体" w:hAnsi="宋体" w:eastAsia="宋体" w:cs="宋体"/>
          <w:b w:val="0"/>
          <w:bCs w:val="0"/>
          <w:sz w:val="24"/>
          <w:szCs w:val="24"/>
          <w:highlight w:val="none"/>
          <w:lang w:eastAsia="zh-CN"/>
          <w:woUserID w:val="1"/>
        </w:rPr>
        <w:t>东阳市巍山安置区小区物业管理服务项目</w:t>
      </w:r>
      <w:r>
        <w:rPr>
          <w:rFonts w:hint="eastAsia" w:ascii="宋体" w:hAnsi="宋体" w:eastAsia="宋体" w:cs="宋体"/>
          <w:b w:val="0"/>
          <w:bCs w:val="0"/>
          <w:sz w:val="24"/>
          <w:szCs w:val="24"/>
          <w:highlight w:val="none"/>
          <w:lang w:val="en-US" w:eastAsia="zh-CN"/>
        </w:rPr>
        <w:t>，项目概况：巍山长安里安置区地块小区项目总占地面积95283.00平方米，地上总建筑面积110424.40平方米，其中排屋住宅建筑面积74844.00，高层住宅建筑面积22204.11平方米，物业办公用房333.30.91平方米，物业经营用房444.35平方米，居家养老服务用房建筑面积194.97平方米；项目总户数为432户，其中排屋户数231户，高层户数201户。</w:t>
      </w:r>
    </w:p>
    <w:p w14:paraId="6764E3DD">
      <w:pPr>
        <w:keepNext w:val="0"/>
        <w:keepLines w:val="0"/>
        <w:pageBreakBefore w:val="0"/>
        <w:widowControl w:val="0"/>
        <w:numPr>
          <w:ilvl w:val="0"/>
          <w:numId w:val="0"/>
        </w:numPr>
        <w:kinsoku/>
        <w:wordWrap/>
        <w:overflowPunct/>
        <w:topLinePunct w:val="0"/>
        <w:autoSpaceDE/>
        <w:autoSpaceDN/>
        <w:bidi w:val="0"/>
        <w:adjustRightInd/>
        <w:snapToGrid/>
        <w:spacing w:line="440" w:lineRule="atLeast"/>
        <w:textAlignment w:val="auto"/>
        <w:rPr>
          <w:rFonts w:hint="default" w:ascii="宋体" w:hAnsi="宋体" w:eastAsia="宋体" w:cs="宋体"/>
          <w:b/>
          <w:bCs w:val="0"/>
          <w:color w:val="auto"/>
          <w:sz w:val="24"/>
          <w:szCs w:val="21"/>
          <w:highlight w:val="none"/>
          <w:lang w:val="en-US" w:eastAsia="zh-CN"/>
        </w:rPr>
      </w:pPr>
      <w:r>
        <w:rPr>
          <w:rFonts w:hint="eastAsia" w:ascii="宋体" w:hAnsi="宋体" w:eastAsia="宋体" w:cs="宋体"/>
          <w:b/>
          <w:bCs w:val="0"/>
          <w:color w:val="auto"/>
          <w:sz w:val="24"/>
          <w:szCs w:val="21"/>
          <w:highlight w:val="none"/>
          <w:lang w:val="en-US" w:eastAsia="zh-CN"/>
        </w:rPr>
        <w:t>三、</w:t>
      </w:r>
      <w:r>
        <w:rPr>
          <w:rFonts w:hint="eastAsia" w:ascii="宋体" w:hAnsi="宋体" w:eastAsia="宋体" w:cs="宋体"/>
          <w:b/>
          <w:sz w:val="24"/>
          <w:szCs w:val="24"/>
          <w:highlight w:val="none"/>
          <w:lang w:val="en-US" w:eastAsia="zh-CN"/>
        </w:rPr>
        <w:t>物业服务内容</w:t>
      </w:r>
    </w:p>
    <w:p w14:paraId="046D46C6">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东阳市巍山安置区小区物业管理服务内容涵盖物业设备运行与维保管理、环境卫生维护、绿化维护、秩序维护服务（保安门卫、巡逻、监控室值班、车辆停放服务、消防安全协助、安全生产与灾害预防）、突发事件处置服务等后勤服务。</w:t>
      </w:r>
    </w:p>
    <w:p w14:paraId="16C52A80">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1、协助小区与建设单位对房屋建筑共用部位的维修、养护和管理，包括：楼盖、屋顶、路面、外墙面、楼梯间、走廊通道、门厅、承重结构等。</w:t>
      </w:r>
    </w:p>
    <w:p w14:paraId="4F6D696C">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协助小区与建设单位对共用设施、设备的维修、养护、运行和管理，包括：共用的上下水管道、落水管、烟囱、共用照明、天线、高压泵房、排水泵、小区内消防设施设备、高低压配电设施设备，电梯、监控设施、进排风机人防设施、建筑物防雷设施。</w:t>
      </w:r>
    </w:p>
    <w:p w14:paraId="73F78064">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3、公用绿地、花木、建筑小品、体育健身设施等的维护与管理。</w:t>
      </w:r>
    </w:p>
    <w:p w14:paraId="1462FEC1">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4、附属建筑物、构筑物的维修、养护和管理，包括道路、室外上下水管道、化粪池、沟渠、池、井、自行车棚、停车场等；附属配套建筑和设施的维修、养护和管理，包括商业网点、文化、体育娱乐场所。</w:t>
      </w:r>
    </w:p>
    <w:p w14:paraId="16B591B0">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5、公共环境卫生，包括公共场所、房屋共用部位及公用设备用房的清洁卫生、垃圾的收集、清运。</w:t>
      </w:r>
    </w:p>
    <w:p w14:paraId="7E7BEDB0">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6、对物业内交通与车辆停放秩序的管理。</w:t>
      </w:r>
    </w:p>
    <w:p w14:paraId="637925B3">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7、协助公安部门维护物业管理区域内的公共安全秩序，包括安全监控、巡视、门岗执勤。</w:t>
      </w:r>
    </w:p>
    <w:p w14:paraId="7C3083ED">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8、管理与物业相关的工程图纸、住用户档案与竣工验收资料。</w:t>
      </w:r>
    </w:p>
    <w:p w14:paraId="0916DE31">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9、业主和物业使用人房屋自用部位、自用设施及设备的维修、养护，在当事人提出委托时，乙方应接受委托并合理收费。</w:t>
      </w:r>
    </w:p>
    <w:p w14:paraId="280E5B9B">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10、对业主和物业使用人违反业主公约的行为，针对具体行为并根据情节轻重，采取批评、规劝、警告、制止。</w:t>
      </w:r>
    </w:p>
    <w:p w14:paraId="2C54C5A3">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11、其他委托事项：协调处理开发商工程质量遗留问题。</w:t>
      </w:r>
    </w:p>
    <w:p w14:paraId="65E77D5F">
      <w:pPr>
        <w:keepNext w:val="0"/>
        <w:keepLines w:val="0"/>
        <w:pageBreakBefore w:val="0"/>
        <w:widowControl w:val="0"/>
        <w:kinsoku/>
        <w:wordWrap/>
        <w:overflowPunct/>
        <w:topLinePunct w:val="0"/>
        <w:autoSpaceDE/>
        <w:autoSpaceDN/>
        <w:bidi w:val="0"/>
        <w:adjustRightInd/>
        <w:snapToGrid/>
        <w:spacing w:beforeAutospacing="0" w:afterAutospacing="0" w:line="440" w:lineRule="atLeas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四、房屋、智能化管理等所有公用设施设备维修保养、更换责任及质保期限：</w:t>
      </w:r>
    </w:p>
    <w:p w14:paraId="3D83B2D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1、在质保期内的责任由相应施工单位负责，同时物业公司做好相应配合工作，质保期后由物业公司负责维修。</w:t>
      </w:r>
    </w:p>
    <w:p w14:paraId="1181D3B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2、质保期后的责任由物业管理公司按照物业管理法规政策规定进行维修保养。</w:t>
      </w:r>
    </w:p>
    <w:p w14:paraId="498F15B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3、保修期限：除现有委托单位同相应施工单位合同规定保修期外，其余全部由物业公司负责维修。</w:t>
      </w:r>
    </w:p>
    <w:p w14:paraId="6B7560B6">
      <w:pPr>
        <w:keepNext w:val="0"/>
        <w:keepLines w:val="0"/>
        <w:pageBreakBefore w:val="0"/>
        <w:widowControl w:val="0"/>
        <w:kinsoku/>
        <w:wordWrap/>
        <w:overflowPunct/>
        <w:topLinePunct w:val="0"/>
        <w:autoSpaceDE/>
        <w:autoSpaceDN/>
        <w:bidi w:val="0"/>
        <w:adjustRightInd/>
        <w:snapToGrid/>
        <w:spacing w:beforeAutospacing="0" w:afterAutospacing="0" w:line="440" w:lineRule="atLeas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五、服务要求：</w:t>
      </w:r>
    </w:p>
    <w:p w14:paraId="4FD7A00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1、</w:t>
      </w:r>
      <w:r>
        <w:rPr>
          <w:rFonts w:hint="eastAsia" w:ascii="宋体" w:hAnsi="宋体" w:eastAsia="宋体" w:cs="宋体"/>
          <w:b/>
          <w:bCs/>
          <w:color w:val="000000"/>
          <w:sz w:val="24"/>
          <w:szCs w:val="24"/>
          <w:lang w:val="en-US" w:eastAsia="zh-CN"/>
        </w:rPr>
        <w:t>物业管理前期服务</w:t>
      </w:r>
      <w:r>
        <w:rPr>
          <w:rFonts w:hint="eastAsia" w:ascii="宋体" w:hAnsi="宋体" w:eastAsia="宋体" w:cs="宋体"/>
          <w:b/>
          <w:bCs w:val="0"/>
          <w:sz w:val="24"/>
          <w:szCs w:val="24"/>
          <w:highlight w:val="none"/>
          <w:lang w:val="en-US" w:eastAsia="zh-CN"/>
        </w:rPr>
        <w:t>包括以下内容：</w:t>
      </w:r>
    </w:p>
    <w:p w14:paraId="177FF11E">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保洁、保安、环境卫生、绿化、水电及房屋养护维修和招标人交办的其他工作等。</w:t>
      </w:r>
    </w:p>
    <w:p w14:paraId="56997AA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2、服务要求：</w:t>
      </w:r>
    </w:p>
    <w:p w14:paraId="028C2A32">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2.1综合管理服务标准</w:t>
      </w:r>
    </w:p>
    <w:tbl>
      <w:tblPr>
        <w:tblStyle w:val="32"/>
        <w:tblW w:w="9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8"/>
        <w:gridCol w:w="7332"/>
      </w:tblGrid>
      <w:tr w14:paraId="1DB82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338" w:type="dxa"/>
            <w:noWrap w:val="0"/>
            <w:vAlign w:val="center"/>
          </w:tcPr>
          <w:p w14:paraId="556D2C35">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332" w:type="dxa"/>
            <w:noWrap w:val="0"/>
            <w:vAlign w:val="center"/>
          </w:tcPr>
          <w:p w14:paraId="09DA646C">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tc>
      </w:tr>
      <w:tr w14:paraId="714A5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338" w:type="dxa"/>
            <w:noWrap w:val="0"/>
            <w:vAlign w:val="center"/>
          </w:tcPr>
          <w:p w14:paraId="6B137DE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物业服务中心设置</w:t>
            </w:r>
          </w:p>
        </w:tc>
        <w:tc>
          <w:tcPr>
            <w:tcW w:w="7332" w:type="dxa"/>
            <w:noWrap w:val="0"/>
            <w:vAlign w:val="center"/>
          </w:tcPr>
          <w:p w14:paraId="0042A8B9">
            <w:pPr>
              <w:spacing w:line="240" w:lineRule="auto"/>
              <w:rPr>
                <w:rFonts w:hint="eastAsia" w:ascii="宋体" w:hAnsi="宋体" w:eastAsia="宋体" w:cs="宋体"/>
                <w:sz w:val="24"/>
                <w:szCs w:val="24"/>
              </w:rPr>
            </w:pPr>
            <w:r>
              <w:rPr>
                <w:rFonts w:hint="eastAsia" w:ascii="宋体" w:hAnsi="宋体" w:eastAsia="宋体" w:cs="宋体"/>
                <w:sz w:val="24"/>
                <w:szCs w:val="24"/>
              </w:rPr>
              <w:t>本园区内设置物业服务中心，办公设施设备较先进完备，应用计算机等现代化管理手段进行科学管理，办公场所整洁有序。</w:t>
            </w:r>
          </w:p>
        </w:tc>
      </w:tr>
      <w:tr w14:paraId="5F22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338" w:type="dxa"/>
            <w:noWrap w:val="0"/>
            <w:vAlign w:val="center"/>
          </w:tcPr>
          <w:p w14:paraId="7932DD9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服务人员要求</w:t>
            </w:r>
          </w:p>
        </w:tc>
        <w:tc>
          <w:tcPr>
            <w:tcW w:w="7332" w:type="dxa"/>
            <w:noWrap w:val="0"/>
            <w:vAlign w:val="center"/>
          </w:tcPr>
          <w:p w14:paraId="37B9AF8B">
            <w:pPr>
              <w:spacing w:line="240" w:lineRule="auto"/>
              <w:rPr>
                <w:rFonts w:hint="eastAsia" w:ascii="宋体" w:hAnsi="宋体" w:eastAsia="宋体" w:cs="宋体"/>
                <w:sz w:val="24"/>
                <w:szCs w:val="24"/>
              </w:rPr>
            </w:pPr>
            <w:r>
              <w:rPr>
                <w:rFonts w:hint="eastAsia" w:ascii="宋体" w:hAnsi="宋体" w:eastAsia="宋体" w:cs="宋体"/>
                <w:sz w:val="24"/>
                <w:szCs w:val="24"/>
              </w:rPr>
              <w:t>（1）物业服务中心经理有相应的上岗证。</w:t>
            </w:r>
          </w:p>
          <w:p w14:paraId="1794FDD0">
            <w:pPr>
              <w:spacing w:line="240" w:lineRule="auto"/>
              <w:rPr>
                <w:rFonts w:hint="eastAsia" w:ascii="宋体" w:hAnsi="宋体" w:eastAsia="宋体" w:cs="宋体"/>
                <w:sz w:val="24"/>
                <w:szCs w:val="24"/>
              </w:rPr>
            </w:pPr>
            <w:r>
              <w:rPr>
                <w:rFonts w:hint="eastAsia" w:ascii="宋体" w:hAnsi="宋体" w:eastAsia="宋体" w:cs="宋体"/>
                <w:sz w:val="24"/>
                <w:szCs w:val="24"/>
              </w:rPr>
              <w:t>（2）物业服务人员服装统一，挂牌上岗，仪表整洁规范，行为规范，服务主动、热情。</w:t>
            </w:r>
          </w:p>
        </w:tc>
      </w:tr>
      <w:tr w14:paraId="5CB56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338" w:type="dxa"/>
            <w:noWrap w:val="0"/>
            <w:vAlign w:val="center"/>
          </w:tcPr>
          <w:p w14:paraId="5989558E">
            <w:pPr>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服务时间</w:t>
            </w:r>
          </w:p>
        </w:tc>
        <w:tc>
          <w:tcPr>
            <w:tcW w:w="7332" w:type="dxa"/>
            <w:noWrap w:val="0"/>
            <w:vAlign w:val="center"/>
          </w:tcPr>
          <w:p w14:paraId="6B8FCF9C">
            <w:pPr>
              <w:spacing w:line="240" w:lineRule="auto"/>
              <w:rPr>
                <w:rFonts w:hint="eastAsia" w:ascii="宋体" w:hAnsi="宋体" w:eastAsia="宋体" w:cs="宋体"/>
                <w:sz w:val="24"/>
                <w:szCs w:val="24"/>
              </w:rPr>
            </w:pPr>
            <w:r>
              <w:rPr>
                <w:rFonts w:hint="eastAsia" w:ascii="宋体" w:hAnsi="宋体" w:eastAsia="宋体" w:cs="宋体"/>
                <w:sz w:val="24"/>
                <w:szCs w:val="24"/>
              </w:rPr>
              <w:t>周一至周日在物业服务中心进行业务接待，并提供服务，每天接待时间不少于8小时。</w:t>
            </w:r>
          </w:p>
        </w:tc>
      </w:tr>
      <w:tr w14:paraId="01D40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338" w:type="dxa"/>
            <w:noWrap w:val="0"/>
            <w:vAlign w:val="center"/>
          </w:tcPr>
          <w:p w14:paraId="1DB6D57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日常管理与服务</w:t>
            </w:r>
          </w:p>
        </w:tc>
        <w:tc>
          <w:tcPr>
            <w:tcW w:w="7332" w:type="dxa"/>
            <w:noWrap w:val="0"/>
            <w:vAlign w:val="top"/>
          </w:tcPr>
          <w:p w14:paraId="2A6EA24D">
            <w:pPr>
              <w:spacing w:line="240" w:lineRule="auto"/>
              <w:rPr>
                <w:rFonts w:hint="eastAsia" w:ascii="宋体" w:hAnsi="宋体" w:eastAsia="宋体" w:cs="宋体"/>
                <w:sz w:val="24"/>
                <w:szCs w:val="24"/>
              </w:rPr>
            </w:pPr>
            <w:r>
              <w:rPr>
                <w:rFonts w:hint="eastAsia" w:ascii="宋体" w:hAnsi="宋体" w:eastAsia="宋体" w:cs="宋体"/>
                <w:sz w:val="24"/>
                <w:szCs w:val="24"/>
              </w:rPr>
              <w:t>（1）服务规范应符合金华市物业管理行业规范要求。</w:t>
            </w:r>
          </w:p>
          <w:p w14:paraId="69F198EF">
            <w:pPr>
              <w:spacing w:line="240" w:lineRule="auto"/>
              <w:rPr>
                <w:rFonts w:hint="eastAsia" w:ascii="宋体" w:hAnsi="宋体" w:eastAsia="宋体" w:cs="宋体"/>
                <w:sz w:val="24"/>
                <w:szCs w:val="24"/>
              </w:rPr>
            </w:pPr>
            <w:r>
              <w:rPr>
                <w:rFonts w:hint="eastAsia" w:ascii="宋体" w:hAnsi="宋体" w:eastAsia="宋体" w:cs="宋体"/>
                <w:sz w:val="24"/>
                <w:szCs w:val="24"/>
              </w:rPr>
              <w:t>（2）公开报修电话，24小时受理业主或使用人报修。（水管爆裂、电路故障等）急修半小时内到现场处理（在接待时间内），一般修理一天内完成（预约除外）。</w:t>
            </w:r>
          </w:p>
          <w:p w14:paraId="1BB3E9B1">
            <w:pPr>
              <w:spacing w:line="240" w:lineRule="auto"/>
              <w:rPr>
                <w:rFonts w:hint="eastAsia" w:ascii="宋体" w:hAnsi="宋体" w:eastAsia="宋体" w:cs="宋体"/>
                <w:sz w:val="24"/>
                <w:szCs w:val="24"/>
              </w:rPr>
            </w:pPr>
            <w:r>
              <w:rPr>
                <w:rFonts w:hint="eastAsia" w:ascii="宋体" w:hAnsi="宋体" w:eastAsia="宋体" w:cs="宋体"/>
                <w:sz w:val="24"/>
                <w:szCs w:val="24"/>
              </w:rPr>
              <w:t>（3）对业主或使用人的投诉在24小时内答复。</w:t>
            </w:r>
          </w:p>
          <w:p w14:paraId="7657E23C">
            <w:pPr>
              <w:spacing w:line="240" w:lineRule="auto"/>
              <w:rPr>
                <w:rFonts w:hint="eastAsia" w:ascii="宋体" w:hAnsi="宋体" w:eastAsia="宋体" w:cs="宋体"/>
                <w:sz w:val="24"/>
                <w:szCs w:val="24"/>
              </w:rPr>
            </w:pPr>
            <w:r>
              <w:rPr>
                <w:rFonts w:hint="eastAsia" w:ascii="宋体" w:hAnsi="宋体" w:eastAsia="宋体" w:cs="宋体"/>
                <w:sz w:val="24"/>
                <w:szCs w:val="24"/>
              </w:rPr>
              <w:t>（4）告知业主或使用人装修须知，制定园区房屋装修申请、备案、巡视、验收等装修管理制度，建立业主或使用人房屋装修档案，监督装修过程，对违规装修、违章搭建及时劝阻、制止或报告。</w:t>
            </w:r>
          </w:p>
          <w:p w14:paraId="003E5A3C">
            <w:pPr>
              <w:spacing w:line="240" w:lineRule="auto"/>
              <w:rPr>
                <w:rFonts w:hint="eastAsia" w:ascii="宋体" w:hAnsi="宋体" w:eastAsia="宋体" w:cs="宋体"/>
                <w:sz w:val="24"/>
                <w:szCs w:val="24"/>
              </w:rPr>
            </w:pPr>
            <w:r>
              <w:rPr>
                <w:rFonts w:hint="eastAsia" w:ascii="宋体" w:hAnsi="宋体" w:eastAsia="宋体" w:cs="宋体"/>
                <w:sz w:val="24"/>
                <w:szCs w:val="24"/>
              </w:rPr>
              <w:t>（5）建立财务制度，对物业服务费和共用部位、共用设施设备经营收入的收支进行财务管理，做到运作规范、账目清晰。</w:t>
            </w:r>
          </w:p>
          <w:p w14:paraId="1FCA1318">
            <w:pPr>
              <w:spacing w:line="240" w:lineRule="auto"/>
              <w:rPr>
                <w:rFonts w:hint="eastAsia" w:ascii="宋体" w:hAnsi="宋体" w:eastAsia="宋体" w:cs="宋体"/>
                <w:sz w:val="24"/>
                <w:szCs w:val="24"/>
              </w:rPr>
            </w:pPr>
            <w:r>
              <w:rPr>
                <w:rFonts w:hint="eastAsia" w:ascii="宋体" w:hAnsi="宋体" w:eastAsia="宋体" w:cs="宋体"/>
                <w:sz w:val="24"/>
                <w:szCs w:val="24"/>
              </w:rPr>
              <w:t>（6）按有关规定和合同约定规范使用物业维修资金。</w:t>
            </w:r>
          </w:p>
          <w:p w14:paraId="356628F7">
            <w:pPr>
              <w:spacing w:line="240" w:lineRule="auto"/>
              <w:rPr>
                <w:rFonts w:hint="eastAsia" w:ascii="宋体" w:hAnsi="宋体" w:eastAsia="宋体" w:cs="宋体"/>
                <w:sz w:val="24"/>
                <w:szCs w:val="24"/>
              </w:rPr>
            </w:pPr>
            <w:r>
              <w:rPr>
                <w:rFonts w:hint="eastAsia" w:ascii="宋体" w:hAnsi="宋体" w:eastAsia="宋体" w:cs="宋体"/>
                <w:sz w:val="24"/>
                <w:szCs w:val="24"/>
              </w:rPr>
              <w:t>（7）建立档案管理制度，建立齐全的物业管理档案[包括物业竣工验收档案、设备管理档案、业主或使用人资料档案（含业主或使用人装修档案）、物业租赁档案、日常管理档案等]。</w:t>
            </w:r>
          </w:p>
          <w:p w14:paraId="557E1B8A">
            <w:pPr>
              <w:spacing w:line="240" w:lineRule="auto"/>
              <w:rPr>
                <w:rFonts w:hint="eastAsia" w:ascii="宋体" w:hAnsi="宋体" w:eastAsia="宋体" w:cs="宋体"/>
                <w:sz w:val="24"/>
                <w:szCs w:val="24"/>
              </w:rPr>
            </w:pPr>
            <w:r>
              <w:rPr>
                <w:rFonts w:hint="eastAsia" w:ascii="宋体" w:hAnsi="宋体" w:eastAsia="宋体" w:cs="宋体"/>
                <w:sz w:val="24"/>
                <w:szCs w:val="24"/>
              </w:rPr>
              <w:t>（8）制定物业服务工作计划，并组织实施。</w:t>
            </w:r>
          </w:p>
          <w:p w14:paraId="717FAB15">
            <w:pPr>
              <w:spacing w:line="240" w:lineRule="auto"/>
              <w:rPr>
                <w:rFonts w:hint="eastAsia" w:ascii="宋体" w:hAnsi="宋体" w:eastAsia="宋体" w:cs="宋体"/>
                <w:sz w:val="24"/>
                <w:szCs w:val="24"/>
              </w:rPr>
            </w:pPr>
            <w:r>
              <w:rPr>
                <w:rFonts w:hint="eastAsia" w:ascii="宋体" w:hAnsi="宋体" w:eastAsia="宋体" w:cs="宋体"/>
                <w:sz w:val="24"/>
                <w:szCs w:val="24"/>
              </w:rPr>
              <w:t>（9）每年至少1次抽样征询业主对物业服务的意见，对合理的意见与建议进行及时整改。</w:t>
            </w:r>
          </w:p>
          <w:p w14:paraId="223E9874">
            <w:pPr>
              <w:spacing w:line="240" w:lineRule="auto"/>
              <w:rPr>
                <w:rFonts w:hint="eastAsia" w:ascii="宋体" w:hAnsi="宋体" w:eastAsia="宋体" w:cs="宋体"/>
                <w:sz w:val="24"/>
                <w:szCs w:val="24"/>
              </w:rPr>
            </w:pPr>
            <w:r>
              <w:rPr>
                <w:rFonts w:hint="eastAsia" w:ascii="宋体" w:hAnsi="宋体" w:eastAsia="宋体" w:cs="宋体"/>
                <w:sz w:val="24"/>
                <w:szCs w:val="24"/>
              </w:rPr>
              <w:t>（10）制定物业服务中心内部管理制度和考核制度。</w:t>
            </w:r>
          </w:p>
          <w:p w14:paraId="5E92FDB1">
            <w:pPr>
              <w:spacing w:line="240" w:lineRule="auto"/>
              <w:rPr>
                <w:rFonts w:hint="eastAsia" w:ascii="宋体" w:hAnsi="宋体" w:eastAsia="宋体" w:cs="宋体"/>
                <w:sz w:val="24"/>
                <w:szCs w:val="24"/>
              </w:rPr>
            </w:pPr>
            <w:r>
              <w:rPr>
                <w:rFonts w:hint="eastAsia" w:ascii="宋体" w:hAnsi="宋体" w:eastAsia="宋体" w:cs="宋体"/>
                <w:sz w:val="24"/>
                <w:szCs w:val="24"/>
              </w:rPr>
              <w:t>（11）广泛运用计算机进行管理（含业主档案、房屋档案、设备档案、收费管理、日常管理等）。</w:t>
            </w:r>
          </w:p>
          <w:p w14:paraId="1B72DABD">
            <w:pPr>
              <w:spacing w:line="240" w:lineRule="auto"/>
              <w:rPr>
                <w:rFonts w:hint="eastAsia" w:ascii="宋体" w:hAnsi="宋体" w:eastAsia="宋体" w:cs="宋体"/>
                <w:sz w:val="24"/>
                <w:szCs w:val="24"/>
              </w:rPr>
            </w:pPr>
            <w:r>
              <w:rPr>
                <w:rFonts w:hint="eastAsia" w:ascii="宋体" w:hAnsi="宋体" w:eastAsia="宋体" w:cs="宋体"/>
                <w:sz w:val="24"/>
                <w:szCs w:val="24"/>
              </w:rPr>
              <w:t>（12）服务窗口应公开办事制度、办事纪律、收费项目和标准。</w:t>
            </w:r>
          </w:p>
          <w:p w14:paraId="73C3BA0A">
            <w:pPr>
              <w:spacing w:line="240" w:lineRule="auto"/>
              <w:rPr>
                <w:rFonts w:hint="eastAsia" w:ascii="宋体" w:hAnsi="宋体" w:eastAsia="宋体" w:cs="宋体"/>
                <w:sz w:val="24"/>
                <w:szCs w:val="24"/>
              </w:rPr>
            </w:pPr>
            <w:r>
              <w:rPr>
                <w:rFonts w:hint="eastAsia" w:ascii="宋体" w:hAnsi="宋体" w:eastAsia="宋体" w:cs="宋体"/>
                <w:sz w:val="24"/>
                <w:szCs w:val="24"/>
              </w:rPr>
              <w:t>（13）综合服务的其它服务项目达到约定的服务标准。</w:t>
            </w:r>
          </w:p>
          <w:p w14:paraId="697959DE">
            <w:pPr>
              <w:spacing w:line="240" w:lineRule="auto"/>
              <w:rPr>
                <w:rFonts w:hint="eastAsia" w:ascii="宋体" w:hAnsi="宋体" w:eastAsia="宋体" w:cs="宋体"/>
                <w:sz w:val="24"/>
                <w:szCs w:val="24"/>
              </w:rPr>
            </w:pPr>
            <w:r>
              <w:rPr>
                <w:rFonts w:hint="eastAsia" w:ascii="宋体" w:hAnsi="宋体" w:eastAsia="宋体" w:cs="宋体"/>
                <w:sz w:val="24"/>
                <w:szCs w:val="24"/>
              </w:rPr>
              <w:t>（14）对违反管理规约（临时管理规约）或政府有关规定的行为进行劝阻、制止或报有关部门处理。</w:t>
            </w:r>
          </w:p>
          <w:p w14:paraId="0C5E389C">
            <w:pPr>
              <w:spacing w:line="240" w:lineRule="auto"/>
              <w:rPr>
                <w:rFonts w:hint="eastAsia" w:ascii="宋体" w:hAnsi="宋体" w:eastAsia="宋体" w:cs="宋体"/>
                <w:sz w:val="24"/>
                <w:szCs w:val="24"/>
              </w:rPr>
            </w:pPr>
            <w:r>
              <w:rPr>
                <w:rFonts w:hint="eastAsia" w:ascii="宋体" w:hAnsi="宋体" w:eastAsia="宋体" w:cs="宋体"/>
                <w:sz w:val="24"/>
                <w:szCs w:val="24"/>
              </w:rPr>
              <w:t>（15）物业内标志明显。</w:t>
            </w:r>
          </w:p>
        </w:tc>
      </w:tr>
    </w:tbl>
    <w:p w14:paraId="34C04DA4">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2.2</w:t>
      </w:r>
      <w:r>
        <w:rPr>
          <w:rFonts w:hint="eastAsia" w:ascii="宋体" w:hAnsi="宋体" w:eastAsia="宋体" w:cs="宋体"/>
          <w:b/>
          <w:sz w:val="24"/>
          <w:szCs w:val="24"/>
        </w:rPr>
        <w:t>公共区域清洁卫生服务标准</w:t>
      </w:r>
    </w:p>
    <w:tbl>
      <w:tblPr>
        <w:tblStyle w:val="32"/>
        <w:tblW w:w="96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7140"/>
      </w:tblGrid>
      <w:tr w14:paraId="7C74C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2551" w:type="dxa"/>
            <w:noWrap w:val="0"/>
            <w:vAlign w:val="center"/>
          </w:tcPr>
          <w:p w14:paraId="0B09211B">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140" w:type="dxa"/>
            <w:noWrap w:val="0"/>
            <w:vAlign w:val="center"/>
          </w:tcPr>
          <w:p w14:paraId="6DA3A19A">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tc>
      </w:tr>
      <w:tr w14:paraId="615B5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551" w:type="dxa"/>
            <w:noWrap w:val="0"/>
            <w:vAlign w:val="center"/>
          </w:tcPr>
          <w:p w14:paraId="0248807A">
            <w:pPr>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地面</w:t>
            </w:r>
          </w:p>
        </w:tc>
        <w:tc>
          <w:tcPr>
            <w:tcW w:w="7140" w:type="dxa"/>
            <w:noWrap w:val="0"/>
            <w:vAlign w:val="center"/>
          </w:tcPr>
          <w:p w14:paraId="642F6BA3">
            <w:pPr>
              <w:spacing w:line="240" w:lineRule="auto"/>
              <w:rPr>
                <w:rFonts w:hint="eastAsia" w:ascii="宋体" w:hAnsi="宋体" w:eastAsia="宋体" w:cs="宋体"/>
                <w:sz w:val="24"/>
                <w:szCs w:val="24"/>
              </w:rPr>
            </w:pPr>
            <w:r>
              <w:rPr>
                <w:rFonts w:hint="eastAsia" w:ascii="宋体" w:hAnsi="宋体" w:eastAsia="宋体" w:cs="宋体"/>
                <w:sz w:val="24"/>
                <w:szCs w:val="24"/>
              </w:rPr>
              <w:t>每日清扫、每周拖洗一次；一层共用大厅每日拖洗一次；大堂、门厅花岗石、大理石每三个月保养一次。</w:t>
            </w:r>
          </w:p>
        </w:tc>
      </w:tr>
      <w:tr w14:paraId="773B1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2551" w:type="dxa"/>
            <w:noWrap w:val="0"/>
            <w:vAlign w:val="center"/>
          </w:tcPr>
          <w:p w14:paraId="4468F5E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多层楼道</w:t>
            </w:r>
          </w:p>
        </w:tc>
        <w:tc>
          <w:tcPr>
            <w:tcW w:w="7140" w:type="dxa"/>
            <w:noWrap w:val="0"/>
            <w:vAlign w:val="center"/>
          </w:tcPr>
          <w:p w14:paraId="55C81F8A">
            <w:pPr>
              <w:spacing w:line="240" w:lineRule="auto"/>
              <w:rPr>
                <w:rFonts w:hint="eastAsia" w:ascii="宋体" w:hAnsi="宋体" w:eastAsia="宋体" w:cs="宋体"/>
                <w:sz w:val="24"/>
                <w:szCs w:val="24"/>
              </w:rPr>
            </w:pPr>
            <w:r>
              <w:rPr>
                <w:rFonts w:hint="eastAsia" w:ascii="宋体" w:hAnsi="宋体" w:eastAsia="宋体" w:cs="宋体"/>
                <w:sz w:val="24"/>
                <w:szCs w:val="24"/>
              </w:rPr>
              <w:t>每天清扫1次，隔天拖洗1次。</w:t>
            </w:r>
          </w:p>
        </w:tc>
      </w:tr>
      <w:tr w14:paraId="0E37E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5F4204D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楼梯扶手</w:t>
            </w:r>
          </w:p>
        </w:tc>
        <w:tc>
          <w:tcPr>
            <w:tcW w:w="7140" w:type="dxa"/>
            <w:noWrap w:val="0"/>
            <w:vAlign w:val="top"/>
          </w:tcPr>
          <w:p w14:paraId="501D21D0">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扶手、开关盒、表箱盖每日擦抹一次。 </w:t>
            </w:r>
          </w:p>
        </w:tc>
      </w:tr>
      <w:tr w14:paraId="59E2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2551" w:type="dxa"/>
            <w:noWrap w:val="0"/>
            <w:vAlign w:val="center"/>
          </w:tcPr>
          <w:p w14:paraId="70B68D52">
            <w:pPr>
              <w:spacing w:line="24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栏杆</w:t>
            </w:r>
          </w:p>
        </w:tc>
        <w:tc>
          <w:tcPr>
            <w:tcW w:w="7140" w:type="dxa"/>
            <w:noWrap w:val="0"/>
            <w:vAlign w:val="center"/>
          </w:tcPr>
          <w:p w14:paraId="647A5359">
            <w:pPr>
              <w:spacing w:line="240" w:lineRule="auto"/>
              <w:rPr>
                <w:rFonts w:hint="eastAsia" w:ascii="宋体" w:hAnsi="宋体" w:eastAsia="宋体" w:cs="宋体"/>
                <w:sz w:val="24"/>
                <w:szCs w:val="24"/>
              </w:rPr>
            </w:pPr>
            <w:r>
              <w:rPr>
                <w:rFonts w:hint="eastAsia" w:ascii="宋体" w:hAnsi="宋体" w:eastAsia="宋体" w:cs="宋体"/>
                <w:sz w:val="24"/>
                <w:szCs w:val="24"/>
              </w:rPr>
              <w:t>非电梯公寓每天擦抹一次，电梯公寓每周擦抹一次。</w:t>
            </w:r>
          </w:p>
        </w:tc>
      </w:tr>
      <w:tr w14:paraId="25B7D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551" w:type="dxa"/>
            <w:noWrap w:val="0"/>
            <w:vAlign w:val="center"/>
          </w:tcPr>
          <w:p w14:paraId="4218F1F5">
            <w:pPr>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天花板、公共灯具</w:t>
            </w:r>
          </w:p>
        </w:tc>
        <w:tc>
          <w:tcPr>
            <w:tcW w:w="7140" w:type="dxa"/>
            <w:noWrap w:val="0"/>
            <w:vAlign w:val="center"/>
          </w:tcPr>
          <w:p w14:paraId="29B7140B">
            <w:pPr>
              <w:spacing w:line="240" w:lineRule="auto"/>
              <w:rPr>
                <w:rFonts w:hint="eastAsia" w:ascii="宋体" w:hAnsi="宋体" w:eastAsia="宋体" w:cs="宋体"/>
                <w:sz w:val="24"/>
                <w:szCs w:val="24"/>
              </w:rPr>
            </w:pPr>
            <w:r>
              <w:rPr>
                <w:rFonts w:hint="eastAsia" w:ascii="宋体" w:hAnsi="宋体" w:eastAsia="宋体" w:cs="宋体"/>
                <w:sz w:val="24"/>
                <w:szCs w:val="24"/>
              </w:rPr>
              <w:t>每月除尘一次。</w:t>
            </w:r>
          </w:p>
        </w:tc>
      </w:tr>
      <w:tr w14:paraId="552DC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3B2502C4">
            <w:pPr>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进户门</w:t>
            </w:r>
          </w:p>
        </w:tc>
        <w:tc>
          <w:tcPr>
            <w:tcW w:w="7140" w:type="dxa"/>
            <w:noWrap w:val="0"/>
            <w:vAlign w:val="top"/>
          </w:tcPr>
          <w:p w14:paraId="4455892C">
            <w:pPr>
              <w:spacing w:line="240" w:lineRule="auto"/>
              <w:rPr>
                <w:rFonts w:hint="eastAsia" w:ascii="宋体" w:hAnsi="宋体" w:eastAsia="宋体" w:cs="宋体"/>
                <w:sz w:val="24"/>
                <w:szCs w:val="24"/>
              </w:rPr>
            </w:pPr>
            <w:r>
              <w:rPr>
                <w:rFonts w:hint="eastAsia" w:ascii="宋体" w:hAnsi="宋体" w:eastAsia="宋体" w:cs="宋体"/>
                <w:sz w:val="24"/>
                <w:szCs w:val="24"/>
              </w:rPr>
              <w:t>每周擦抹一次。</w:t>
            </w:r>
          </w:p>
        </w:tc>
      </w:tr>
      <w:tr w14:paraId="33D02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16FC8D9D">
            <w:pPr>
              <w:spacing w:line="24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楼道玻璃</w:t>
            </w:r>
          </w:p>
        </w:tc>
        <w:tc>
          <w:tcPr>
            <w:tcW w:w="7140" w:type="dxa"/>
            <w:noWrap w:val="0"/>
            <w:vAlign w:val="top"/>
          </w:tcPr>
          <w:p w14:paraId="38381575">
            <w:pPr>
              <w:spacing w:line="240" w:lineRule="auto"/>
              <w:rPr>
                <w:rFonts w:hint="eastAsia" w:ascii="宋体" w:hAnsi="宋体" w:eastAsia="宋体" w:cs="宋体"/>
                <w:sz w:val="24"/>
                <w:szCs w:val="24"/>
              </w:rPr>
            </w:pPr>
            <w:r>
              <w:rPr>
                <w:rFonts w:hint="eastAsia" w:ascii="宋体" w:hAnsi="宋体" w:eastAsia="宋体" w:cs="宋体"/>
                <w:sz w:val="24"/>
                <w:szCs w:val="24"/>
              </w:rPr>
              <w:t>每月清洁一次。</w:t>
            </w:r>
          </w:p>
        </w:tc>
      </w:tr>
      <w:tr w14:paraId="66B96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1068221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天台、屋面</w:t>
            </w:r>
          </w:p>
        </w:tc>
        <w:tc>
          <w:tcPr>
            <w:tcW w:w="7140" w:type="dxa"/>
            <w:noWrap w:val="0"/>
            <w:vAlign w:val="top"/>
          </w:tcPr>
          <w:p w14:paraId="27F0A5CC">
            <w:pPr>
              <w:spacing w:line="240" w:lineRule="auto"/>
              <w:rPr>
                <w:rFonts w:hint="eastAsia" w:ascii="宋体" w:hAnsi="宋体" w:eastAsia="宋体" w:cs="宋体"/>
                <w:sz w:val="24"/>
                <w:szCs w:val="24"/>
              </w:rPr>
            </w:pPr>
            <w:r>
              <w:rPr>
                <w:rFonts w:hint="eastAsia" w:ascii="宋体" w:hAnsi="宋体" w:eastAsia="宋体" w:cs="宋体"/>
                <w:sz w:val="24"/>
                <w:szCs w:val="24"/>
              </w:rPr>
              <w:t>每月清洁一次（不上人屋面除外）。</w:t>
            </w:r>
          </w:p>
        </w:tc>
      </w:tr>
      <w:tr w14:paraId="63690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5B14C9FF">
            <w:pPr>
              <w:spacing w:line="24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生活垃圾收集</w:t>
            </w:r>
          </w:p>
        </w:tc>
        <w:tc>
          <w:tcPr>
            <w:tcW w:w="7140" w:type="dxa"/>
            <w:noWrap w:val="0"/>
            <w:vAlign w:val="center"/>
          </w:tcPr>
          <w:p w14:paraId="2DEB68F1">
            <w:pPr>
              <w:spacing w:line="240" w:lineRule="auto"/>
              <w:rPr>
                <w:rFonts w:hint="eastAsia" w:ascii="宋体" w:hAnsi="宋体" w:eastAsia="宋体" w:cs="宋体"/>
                <w:sz w:val="24"/>
                <w:szCs w:val="24"/>
              </w:rPr>
            </w:pPr>
            <w:r>
              <w:rPr>
                <w:rFonts w:hint="eastAsia" w:ascii="宋体" w:hAnsi="宋体" w:eastAsia="宋体" w:cs="宋体"/>
                <w:sz w:val="24"/>
                <w:szCs w:val="24"/>
              </w:rPr>
              <w:t>每日清理二次垃圾桶，收集点周围地面无散落垃圾。</w:t>
            </w:r>
          </w:p>
        </w:tc>
      </w:tr>
      <w:tr w14:paraId="1F0B8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594649E1">
            <w:pPr>
              <w:spacing w:line="240" w:lineRule="auto"/>
              <w:rPr>
                <w:rFonts w:hint="eastAsia" w:ascii="宋体" w:hAnsi="宋体" w:eastAsia="宋体" w:cs="宋体"/>
                <w:sz w:val="24"/>
                <w:szCs w:val="24"/>
              </w:rPr>
            </w:pPr>
            <w:r>
              <w:rPr>
                <w:rFonts w:hint="eastAsia" w:ascii="宋体" w:hAnsi="宋体" w:eastAsia="宋体" w:cs="宋体"/>
                <w:sz w:val="24"/>
                <w:szCs w:val="24"/>
              </w:rPr>
              <w:t>道路地面、绿地、明沟</w:t>
            </w:r>
          </w:p>
        </w:tc>
        <w:tc>
          <w:tcPr>
            <w:tcW w:w="7140" w:type="dxa"/>
            <w:noWrap w:val="0"/>
            <w:vAlign w:val="center"/>
          </w:tcPr>
          <w:p w14:paraId="595B3F54">
            <w:pPr>
              <w:spacing w:line="240" w:lineRule="auto"/>
              <w:rPr>
                <w:rFonts w:hint="eastAsia" w:ascii="宋体" w:hAnsi="宋体" w:eastAsia="宋体" w:cs="宋体"/>
                <w:sz w:val="24"/>
                <w:szCs w:val="24"/>
              </w:rPr>
            </w:pPr>
            <w:r>
              <w:rPr>
                <w:rFonts w:hint="eastAsia" w:ascii="宋体" w:hAnsi="宋体" w:eastAsia="宋体" w:cs="宋体"/>
                <w:sz w:val="24"/>
                <w:szCs w:val="24"/>
              </w:rPr>
              <w:t>道路地面、绿地每日清扫二次，并巡回保洁，做到无明显暴露垃圾；路面明沟每周清扫一次。</w:t>
            </w:r>
          </w:p>
        </w:tc>
      </w:tr>
      <w:tr w14:paraId="70AC5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212E17E6">
            <w:pPr>
              <w:spacing w:line="24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垃圾箱（房）</w:t>
            </w:r>
          </w:p>
        </w:tc>
        <w:tc>
          <w:tcPr>
            <w:tcW w:w="7140" w:type="dxa"/>
            <w:noWrap w:val="0"/>
            <w:vAlign w:val="top"/>
          </w:tcPr>
          <w:p w14:paraId="79A1CA78">
            <w:pPr>
              <w:spacing w:line="240" w:lineRule="auto"/>
              <w:rPr>
                <w:rFonts w:hint="eastAsia" w:ascii="宋体" w:hAnsi="宋体" w:eastAsia="宋体" w:cs="宋体"/>
                <w:sz w:val="24"/>
                <w:szCs w:val="24"/>
              </w:rPr>
            </w:pPr>
            <w:r>
              <w:rPr>
                <w:rFonts w:hint="eastAsia" w:ascii="宋体" w:hAnsi="宋体" w:eastAsia="宋体" w:cs="宋体"/>
                <w:sz w:val="24"/>
                <w:szCs w:val="24"/>
              </w:rPr>
              <w:t>垃圾箱（房）每天清理1次。</w:t>
            </w:r>
          </w:p>
        </w:tc>
      </w:tr>
      <w:tr w14:paraId="5105A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0F6BC995">
            <w:pPr>
              <w:spacing w:line="24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果皮箱、垃圾桶</w:t>
            </w:r>
          </w:p>
        </w:tc>
        <w:tc>
          <w:tcPr>
            <w:tcW w:w="7140" w:type="dxa"/>
            <w:noWrap w:val="0"/>
            <w:vAlign w:val="top"/>
          </w:tcPr>
          <w:p w14:paraId="7BCE9189">
            <w:pPr>
              <w:spacing w:line="240" w:lineRule="auto"/>
              <w:rPr>
                <w:rFonts w:hint="eastAsia" w:ascii="宋体" w:hAnsi="宋体" w:eastAsia="宋体" w:cs="宋体"/>
                <w:sz w:val="24"/>
                <w:szCs w:val="24"/>
              </w:rPr>
            </w:pPr>
            <w:r>
              <w:rPr>
                <w:rFonts w:hint="eastAsia" w:ascii="宋体" w:hAnsi="宋体" w:eastAsia="宋体" w:cs="宋体"/>
                <w:sz w:val="24"/>
                <w:szCs w:val="24"/>
              </w:rPr>
              <w:t>每日清理2次，箱（桶）无满溢。</w:t>
            </w:r>
          </w:p>
        </w:tc>
      </w:tr>
      <w:tr w14:paraId="3ADE3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51" w:type="dxa"/>
            <w:noWrap w:val="0"/>
            <w:vAlign w:val="center"/>
          </w:tcPr>
          <w:p w14:paraId="3B645565">
            <w:pPr>
              <w:spacing w:line="24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消毒灭害</w:t>
            </w:r>
          </w:p>
        </w:tc>
        <w:tc>
          <w:tcPr>
            <w:tcW w:w="7140" w:type="dxa"/>
            <w:noWrap w:val="0"/>
            <w:vAlign w:val="top"/>
          </w:tcPr>
          <w:p w14:paraId="13A373E8">
            <w:pPr>
              <w:spacing w:line="240" w:lineRule="auto"/>
              <w:rPr>
                <w:rFonts w:hint="eastAsia" w:ascii="宋体" w:hAnsi="宋体" w:eastAsia="宋体" w:cs="宋体"/>
                <w:sz w:val="24"/>
                <w:szCs w:val="24"/>
              </w:rPr>
            </w:pPr>
            <w:r>
              <w:rPr>
                <w:rFonts w:hint="eastAsia" w:ascii="宋体" w:hAnsi="宋体" w:eastAsia="宋体" w:cs="宋体"/>
                <w:sz w:val="24"/>
                <w:szCs w:val="24"/>
              </w:rPr>
              <w:t>每季对窨井、明沟、垃圾房喷洒药水一次（6、7、8、9月每月喷洒一次），每年灭鼠三次。</w:t>
            </w:r>
          </w:p>
        </w:tc>
      </w:tr>
    </w:tbl>
    <w:p w14:paraId="4A7E6088">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2.3</w:t>
      </w:r>
      <w:r>
        <w:rPr>
          <w:rFonts w:hint="eastAsia" w:ascii="宋体" w:hAnsi="宋体" w:eastAsia="宋体" w:cs="宋体"/>
          <w:b/>
          <w:sz w:val="24"/>
          <w:szCs w:val="24"/>
        </w:rPr>
        <w:t>公共区域秩序维护服务标准</w:t>
      </w:r>
    </w:p>
    <w:tbl>
      <w:tblPr>
        <w:tblStyle w:val="32"/>
        <w:tblW w:w="96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0"/>
        <w:gridCol w:w="8391"/>
      </w:tblGrid>
      <w:tr w14:paraId="277FA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300" w:type="dxa"/>
            <w:noWrap w:val="0"/>
            <w:vAlign w:val="center"/>
          </w:tcPr>
          <w:p w14:paraId="4E66F25A">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8391" w:type="dxa"/>
            <w:noWrap w:val="0"/>
            <w:vAlign w:val="center"/>
          </w:tcPr>
          <w:p w14:paraId="7E7A5C94">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tc>
      </w:tr>
      <w:tr w14:paraId="26D90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5" w:hRule="atLeast"/>
          <w:jc w:val="center"/>
        </w:trPr>
        <w:tc>
          <w:tcPr>
            <w:tcW w:w="1300" w:type="dxa"/>
            <w:noWrap w:val="0"/>
            <w:vAlign w:val="center"/>
          </w:tcPr>
          <w:p w14:paraId="18E9CED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人员要求</w:t>
            </w:r>
          </w:p>
        </w:tc>
        <w:tc>
          <w:tcPr>
            <w:tcW w:w="8391" w:type="dxa"/>
            <w:noWrap w:val="0"/>
            <w:vAlign w:val="top"/>
          </w:tcPr>
          <w:p w14:paraId="74D05211">
            <w:pPr>
              <w:spacing w:line="240" w:lineRule="auto"/>
              <w:rPr>
                <w:rFonts w:hint="eastAsia" w:ascii="宋体" w:hAnsi="宋体" w:eastAsia="宋体" w:cs="宋体"/>
                <w:sz w:val="24"/>
                <w:szCs w:val="24"/>
              </w:rPr>
            </w:pPr>
            <w:r>
              <w:rPr>
                <w:rFonts w:hint="eastAsia" w:ascii="宋体" w:hAnsi="宋体" w:eastAsia="宋体" w:cs="宋体"/>
                <w:sz w:val="24"/>
                <w:szCs w:val="24"/>
              </w:rPr>
              <w:t>（1）专职人员，以中青年为主，身体健康，工作认真负责并定期接受培训。</w:t>
            </w:r>
          </w:p>
          <w:p w14:paraId="6B15B3F5">
            <w:pPr>
              <w:spacing w:line="240" w:lineRule="auto"/>
              <w:rPr>
                <w:rFonts w:hint="eastAsia" w:ascii="宋体" w:hAnsi="宋体" w:eastAsia="宋体" w:cs="宋体"/>
                <w:sz w:val="24"/>
                <w:szCs w:val="24"/>
              </w:rPr>
            </w:pPr>
            <w:r>
              <w:rPr>
                <w:rFonts w:hint="eastAsia" w:ascii="宋体" w:hAnsi="宋体" w:eastAsia="宋体" w:cs="宋体"/>
                <w:sz w:val="24"/>
                <w:szCs w:val="24"/>
              </w:rPr>
              <w:t>（2）能处理和应对物业内公共秩序维护工作，能正确使用各类消防、物防、技防器械和设备，了解各类刑事、治安案件和各类灾害事故的应急预案。</w:t>
            </w:r>
          </w:p>
          <w:p w14:paraId="6C28F9BF">
            <w:pPr>
              <w:spacing w:line="240" w:lineRule="auto"/>
              <w:rPr>
                <w:rFonts w:hint="eastAsia" w:ascii="宋体" w:hAnsi="宋体" w:eastAsia="宋体" w:cs="宋体"/>
                <w:sz w:val="24"/>
                <w:szCs w:val="24"/>
              </w:rPr>
            </w:pPr>
            <w:r>
              <w:rPr>
                <w:rFonts w:hint="eastAsia" w:ascii="宋体" w:hAnsi="宋体" w:eastAsia="宋体" w:cs="宋体"/>
                <w:sz w:val="24"/>
                <w:szCs w:val="24"/>
              </w:rPr>
              <w:t>（3）上岗时佩带统一标志，按需求穿戴统一制服，装备佩戴规范，仪容仪表规范整齐，当值时坐姿挺直，站岗时不倚不靠。</w:t>
            </w:r>
          </w:p>
          <w:p w14:paraId="73B6EDF6">
            <w:pPr>
              <w:spacing w:line="240" w:lineRule="auto"/>
              <w:ind w:left="315" w:hanging="360" w:hangingChars="150"/>
              <w:rPr>
                <w:rFonts w:hint="eastAsia" w:ascii="宋体" w:hAnsi="宋体" w:eastAsia="宋体" w:cs="宋体"/>
                <w:sz w:val="24"/>
                <w:szCs w:val="24"/>
              </w:rPr>
            </w:pPr>
            <w:r>
              <w:rPr>
                <w:rFonts w:hint="eastAsia" w:ascii="宋体" w:hAnsi="宋体" w:eastAsia="宋体" w:cs="宋体"/>
                <w:sz w:val="24"/>
                <w:szCs w:val="24"/>
              </w:rPr>
              <w:t>（4）配备对讲机和其他必备的安全护卫器械。</w:t>
            </w:r>
          </w:p>
        </w:tc>
      </w:tr>
      <w:tr w14:paraId="2ABF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300" w:type="dxa"/>
            <w:noWrap w:val="0"/>
            <w:vAlign w:val="center"/>
          </w:tcPr>
          <w:p w14:paraId="6599962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门岗</w:t>
            </w:r>
          </w:p>
        </w:tc>
        <w:tc>
          <w:tcPr>
            <w:tcW w:w="8391" w:type="dxa"/>
            <w:noWrap w:val="0"/>
            <w:vAlign w:val="top"/>
          </w:tcPr>
          <w:p w14:paraId="31064D2C">
            <w:pPr>
              <w:spacing w:line="240" w:lineRule="auto"/>
              <w:rPr>
                <w:rFonts w:hint="eastAsia" w:ascii="宋体" w:hAnsi="宋体" w:eastAsia="宋体" w:cs="宋体"/>
                <w:sz w:val="24"/>
                <w:szCs w:val="24"/>
              </w:rPr>
            </w:pPr>
            <w:r>
              <w:rPr>
                <w:rFonts w:hint="eastAsia" w:ascii="宋体" w:hAnsi="宋体" w:eastAsia="宋体" w:cs="宋体"/>
                <w:sz w:val="24"/>
                <w:szCs w:val="24"/>
              </w:rPr>
              <w:t>（1）项目开放2个主要出入口，有保安员24小时值班看守、24小时立岗，并有详细交接班记录和外来车辆的登记记录。</w:t>
            </w:r>
          </w:p>
          <w:p w14:paraId="53BEA301">
            <w:pPr>
              <w:spacing w:line="240" w:lineRule="auto"/>
              <w:ind w:left="315" w:hanging="360" w:hangingChars="150"/>
              <w:rPr>
                <w:rFonts w:hint="eastAsia" w:ascii="宋体" w:hAnsi="宋体" w:eastAsia="宋体" w:cs="宋体"/>
                <w:sz w:val="24"/>
                <w:szCs w:val="24"/>
              </w:rPr>
            </w:pPr>
            <w:r>
              <w:rPr>
                <w:rFonts w:hint="eastAsia" w:ascii="宋体" w:hAnsi="宋体" w:eastAsia="宋体" w:cs="宋体"/>
                <w:sz w:val="24"/>
                <w:szCs w:val="24"/>
              </w:rPr>
              <w:t>（2）有外来人员进入园区内，由门岗人员确认、登记访客身份。</w:t>
            </w:r>
          </w:p>
          <w:p w14:paraId="667C1D19">
            <w:pPr>
              <w:spacing w:line="240" w:lineRule="auto"/>
              <w:rPr>
                <w:rFonts w:hint="eastAsia" w:ascii="宋体" w:hAnsi="宋体" w:eastAsia="宋体" w:cs="宋体"/>
                <w:sz w:val="24"/>
                <w:szCs w:val="24"/>
              </w:rPr>
            </w:pPr>
            <w:r>
              <w:rPr>
                <w:rFonts w:hint="eastAsia" w:ascii="宋体" w:hAnsi="宋体" w:eastAsia="宋体" w:cs="宋体"/>
                <w:sz w:val="24"/>
                <w:szCs w:val="24"/>
              </w:rPr>
              <w:t>（3）对进出园区的车辆进行管理和疏导，保持出入口环境整洁、有序、道路畅通。</w:t>
            </w:r>
          </w:p>
        </w:tc>
      </w:tr>
      <w:tr w14:paraId="0628B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300" w:type="dxa"/>
            <w:noWrap w:val="0"/>
            <w:vAlign w:val="center"/>
          </w:tcPr>
          <w:p w14:paraId="7DB52BE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巡逻岗</w:t>
            </w:r>
          </w:p>
        </w:tc>
        <w:tc>
          <w:tcPr>
            <w:tcW w:w="8391" w:type="dxa"/>
            <w:noWrap w:val="0"/>
            <w:vAlign w:val="top"/>
          </w:tcPr>
          <w:p w14:paraId="2465AE52">
            <w:pPr>
              <w:spacing w:line="240" w:lineRule="auto"/>
              <w:rPr>
                <w:rFonts w:hint="eastAsia" w:ascii="宋体" w:hAnsi="宋体" w:eastAsia="宋体" w:cs="宋体"/>
                <w:sz w:val="24"/>
                <w:szCs w:val="24"/>
              </w:rPr>
            </w:pPr>
            <w:r>
              <w:rPr>
                <w:rFonts w:hint="eastAsia" w:ascii="宋体" w:hAnsi="宋体" w:eastAsia="宋体" w:cs="宋体"/>
                <w:sz w:val="24"/>
                <w:szCs w:val="24"/>
              </w:rPr>
              <w:t>（1）对重点区域、重点部位</w:t>
            </w:r>
            <w:r>
              <w:rPr>
                <w:rFonts w:hint="eastAsia" w:ascii="宋体" w:hAnsi="宋体" w:eastAsia="宋体" w:cs="宋体"/>
                <w:sz w:val="24"/>
                <w:szCs w:val="24"/>
                <w:lang w:eastAsia="zh-CN"/>
              </w:rPr>
              <w:t>平均</w:t>
            </w:r>
            <w:r>
              <w:rPr>
                <w:rFonts w:hint="eastAsia" w:ascii="宋体" w:hAnsi="宋体" w:eastAsia="宋体" w:cs="宋体"/>
                <w:sz w:val="24"/>
                <w:szCs w:val="24"/>
              </w:rPr>
              <w:t>每两小时巡查一次。</w:t>
            </w:r>
          </w:p>
          <w:p w14:paraId="4252C0EF">
            <w:pPr>
              <w:spacing w:line="240" w:lineRule="auto"/>
              <w:ind w:left="315" w:hanging="360" w:hangingChars="150"/>
              <w:rPr>
                <w:rFonts w:hint="eastAsia" w:ascii="宋体" w:hAnsi="宋体" w:eastAsia="宋体" w:cs="宋体"/>
                <w:sz w:val="24"/>
                <w:szCs w:val="24"/>
              </w:rPr>
            </w:pPr>
            <w:r>
              <w:rPr>
                <w:rFonts w:hint="eastAsia" w:ascii="宋体" w:hAnsi="宋体" w:eastAsia="宋体" w:cs="宋体"/>
                <w:sz w:val="24"/>
                <w:szCs w:val="24"/>
              </w:rPr>
              <w:t>（2）接到火警、警情后及时到达现场，并报告业主委员会或相关单位，协助采取有关措施。</w:t>
            </w:r>
          </w:p>
          <w:p w14:paraId="009EEA47">
            <w:pPr>
              <w:spacing w:line="240" w:lineRule="auto"/>
              <w:rPr>
                <w:rFonts w:hint="eastAsia" w:ascii="宋体" w:hAnsi="宋体" w:eastAsia="宋体" w:cs="宋体"/>
                <w:sz w:val="24"/>
                <w:szCs w:val="24"/>
              </w:rPr>
            </w:pPr>
            <w:r>
              <w:rPr>
                <w:rFonts w:hint="eastAsia" w:ascii="宋体" w:hAnsi="宋体" w:eastAsia="宋体" w:cs="宋体"/>
                <w:sz w:val="24"/>
                <w:szCs w:val="24"/>
              </w:rPr>
              <w:t>（3）在遇到异常情况或住户紧急求助时，及时赶到现场，采取相应措施。</w:t>
            </w:r>
          </w:p>
        </w:tc>
      </w:tr>
      <w:tr w14:paraId="66A7E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00" w:type="dxa"/>
            <w:noWrap w:val="0"/>
            <w:vAlign w:val="center"/>
          </w:tcPr>
          <w:p w14:paraId="06D083D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技防设施和救助</w:t>
            </w:r>
          </w:p>
          <w:p w14:paraId="25CF48A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（监控岗）</w:t>
            </w:r>
          </w:p>
        </w:tc>
        <w:tc>
          <w:tcPr>
            <w:tcW w:w="8391" w:type="dxa"/>
            <w:noWrap w:val="0"/>
            <w:vAlign w:val="top"/>
          </w:tcPr>
          <w:p w14:paraId="2484F0C8">
            <w:pPr>
              <w:spacing w:line="240" w:lineRule="auto"/>
              <w:rPr>
                <w:rFonts w:hint="eastAsia" w:ascii="宋体" w:hAnsi="宋体" w:eastAsia="宋体" w:cs="宋体"/>
                <w:sz w:val="24"/>
                <w:szCs w:val="24"/>
              </w:rPr>
            </w:pPr>
            <w:r>
              <w:rPr>
                <w:rFonts w:hint="eastAsia" w:ascii="宋体" w:hAnsi="宋体" w:eastAsia="宋体" w:cs="宋体"/>
                <w:sz w:val="24"/>
                <w:szCs w:val="24"/>
              </w:rPr>
              <w:t>（1）园区设有报警中心，具备录像监控、楼宇对讲、周界报警、门锁智能卡等技防设施设备的，要求有人驻守，注视各设备所传达的信息。</w:t>
            </w:r>
          </w:p>
          <w:p w14:paraId="5D1BA479">
            <w:pPr>
              <w:spacing w:line="240" w:lineRule="auto"/>
              <w:rPr>
                <w:rFonts w:hint="eastAsia" w:ascii="宋体" w:hAnsi="宋体" w:eastAsia="宋体" w:cs="宋体"/>
                <w:sz w:val="24"/>
                <w:szCs w:val="24"/>
              </w:rPr>
            </w:pPr>
            <w:r>
              <w:rPr>
                <w:rFonts w:hint="eastAsia" w:ascii="宋体" w:hAnsi="宋体" w:eastAsia="宋体" w:cs="宋体"/>
                <w:sz w:val="24"/>
                <w:szCs w:val="24"/>
              </w:rPr>
              <w:t>（2）报警中心接到报警信号后，秩序维护人员及时赶到现场进行处理，同时中心应接受用户救助的要求，解答用户的询问。</w:t>
            </w:r>
          </w:p>
          <w:p w14:paraId="4DC4EA06">
            <w:pPr>
              <w:spacing w:line="240" w:lineRule="auto"/>
              <w:rPr>
                <w:rFonts w:hint="eastAsia" w:ascii="宋体" w:hAnsi="宋体" w:eastAsia="宋体" w:cs="宋体"/>
                <w:sz w:val="24"/>
                <w:szCs w:val="24"/>
              </w:rPr>
            </w:pPr>
            <w:r>
              <w:rPr>
                <w:rFonts w:hint="eastAsia" w:ascii="宋体" w:hAnsi="宋体" w:eastAsia="宋体" w:cs="宋体"/>
                <w:sz w:val="24"/>
                <w:szCs w:val="24"/>
              </w:rPr>
              <w:t>（3）园区应有火警、水警、警情应急预案，并在报警中心控制室内悬挂；每年应组织不少于1次的应急预案演习。</w:t>
            </w:r>
          </w:p>
        </w:tc>
      </w:tr>
      <w:tr w14:paraId="50A66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300" w:type="dxa"/>
            <w:noWrap w:val="0"/>
            <w:vAlign w:val="center"/>
          </w:tcPr>
          <w:p w14:paraId="37EEDF9A">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车辆</w:t>
            </w:r>
          </w:p>
          <w:p w14:paraId="18B1C910">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管理</w:t>
            </w:r>
          </w:p>
        </w:tc>
        <w:tc>
          <w:tcPr>
            <w:tcW w:w="8391" w:type="dxa"/>
            <w:noWrap w:val="0"/>
            <w:vAlign w:val="top"/>
          </w:tcPr>
          <w:p w14:paraId="7102BAC3">
            <w:pPr>
              <w:spacing w:line="240" w:lineRule="auto"/>
              <w:rPr>
                <w:rFonts w:hint="eastAsia" w:ascii="宋体" w:hAnsi="宋体" w:eastAsia="宋体" w:cs="宋体"/>
                <w:sz w:val="24"/>
                <w:szCs w:val="24"/>
              </w:rPr>
            </w:pPr>
            <w:r>
              <w:rPr>
                <w:rFonts w:hint="eastAsia" w:ascii="宋体" w:hAnsi="宋体" w:eastAsia="宋体" w:cs="宋体"/>
                <w:sz w:val="24"/>
                <w:szCs w:val="24"/>
              </w:rPr>
              <w:t>（1）地面、墙面按车辆道路行驶要求设立指示牌和地标，划定车辆行驶路线引导车辆有序停放。</w:t>
            </w:r>
          </w:p>
          <w:p w14:paraId="541E71EA">
            <w:pPr>
              <w:spacing w:line="240" w:lineRule="auto"/>
              <w:ind w:left="315" w:hanging="360" w:hangingChars="150"/>
              <w:rPr>
                <w:rFonts w:hint="eastAsia" w:ascii="宋体" w:hAnsi="宋体" w:eastAsia="宋体" w:cs="宋体"/>
                <w:sz w:val="24"/>
                <w:szCs w:val="24"/>
              </w:rPr>
            </w:pPr>
            <w:r>
              <w:rPr>
                <w:rFonts w:hint="eastAsia" w:ascii="宋体" w:hAnsi="宋体" w:eastAsia="宋体" w:cs="宋体"/>
                <w:sz w:val="24"/>
                <w:szCs w:val="24"/>
              </w:rPr>
              <w:t>（2）12小时巡视和协助停车事宜。</w:t>
            </w:r>
          </w:p>
        </w:tc>
      </w:tr>
    </w:tbl>
    <w:p w14:paraId="39CAEC86">
      <w:pPr>
        <w:keepNext w:val="0"/>
        <w:keepLines w:val="0"/>
        <w:pageBreakBefore w:val="0"/>
        <w:widowControl w:val="0"/>
        <w:kinsoku/>
        <w:wordWrap/>
        <w:overflowPunct/>
        <w:topLinePunct w:val="0"/>
        <w:autoSpaceDE/>
        <w:autoSpaceDN/>
        <w:bidi w:val="0"/>
        <w:adjustRightInd/>
        <w:snapToGrid/>
        <w:spacing w:line="440" w:lineRule="atLeas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公共区域绿化日常养护服务标准</w:t>
      </w:r>
    </w:p>
    <w:tbl>
      <w:tblPr>
        <w:tblStyle w:val="32"/>
        <w:tblW w:w="97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1455"/>
        <w:gridCol w:w="7072"/>
      </w:tblGrid>
      <w:tr w14:paraId="71E1E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3" w:hRule="atLeast"/>
          <w:jc w:val="center"/>
        </w:trPr>
        <w:tc>
          <w:tcPr>
            <w:tcW w:w="1200" w:type="dxa"/>
            <w:noWrap w:val="0"/>
            <w:vAlign w:val="center"/>
          </w:tcPr>
          <w:p w14:paraId="4F4D399A">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1455" w:type="dxa"/>
            <w:noWrap w:val="0"/>
            <w:vAlign w:val="center"/>
          </w:tcPr>
          <w:p w14:paraId="3BEE646E">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要素</w:t>
            </w:r>
          </w:p>
        </w:tc>
        <w:tc>
          <w:tcPr>
            <w:tcW w:w="7072" w:type="dxa"/>
            <w:noWrap w:val="0"/>
            <w:vAlign w:val="center"/>
          </w:tcPr>
          <w:p w14:paraId="4495ED87">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养护要求（植物）</w:t>
            </w:r>
          </w:p>
        </w:tc>
      </w:tr>
      <w:tr w14:paraId="74065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restart"/>
            <w:noWrap w:val="0"/>
            <w:vAlign w:val="center"/>
          </w:tcPr>
          <w:p w14:paraId="265B134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草坪</w:t>
            </w:r>
          </w:p>
        </w:tc>
        <w:tc>
          <w:tcPr>
            <w:tcW w:w="1455" w:type="dxa"/>
            <w:noWrap w:val="0"/>
            <w:vAlign w:val="center"/>
          </w:tcPr>
          <w:p w14:paraId="4D02CBA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修剪</w:t>
            </w:r>
          </w:p>
        </w:tc>
        <w:tc>
          <w:tcPr>
            <w:tcW w:w="7072" w:type="dxa"/>
            <w:noWrap w:val="0"/>
            <w:vAlign w:val="center"/>
          </w:tcPr>
          <w:p w14:paraId="7A3FC145">
            <w:pPr>
              <w:spacing w:line="240" w:lineRule="auto"/>
              <w:rPr>
                <w:rFonts w:hint="eastAsia" w:ascii="宋体" w:hAnsi="宋体" w:eastAsia="宋体" w:cs="宋体"/>
                <w:sz w:val="24"/>
                <w:szCs w:val="24"/>
              </w:rPr>
            </w:pPr>
            <w:r>
              <w:rPr>
                <w:rFonts w:hint="eastAsia" w:ascii="宋体" w:hAnsi="宋体" w:eastAsia="宋体" w:cs="宋体"/>
                <w:sz w:val="24"/>
                <w:szCs w:val="24"/>
              </w:rPr>
              <w:t>草坪保持平整。</w:t>
            </w:r>
          </w:p>
        </w:tc>
      </w:tr>
      <w:tr w14:paraId="617D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2888C245">
            <w:pPr>
              <w:spacing w:line="240" w:lineRule="auto"/>
              <w:rPr>
                <w:rFonts w:hint="eastAsia" w:ascii="宋体" w:hAnsi="宋体" w:eastAsia="宋体" w:cs="宋体"/>
                <w:sz w:val="24"/>
                <w:szCs w:val="24"/>
              </w:rPr>
            </w:pPr>
          </w:p>
        </w:tc>
        <w:tc>
          <w:tcPr>
            <w:tcW w:w="1455" w:type="dxa"/>
            <w:noWrap w:val="0"/>
            <w:vAlign w:val="center"/>
          </w:tcPr>
          <w:p w14:paraId="3AE6F92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清杂草</w:t>
            </w:r>
          </w:p>
        </w:tc>
        <w:tc>
          <w:tcPr>
            <w:tcW w:w="7072" w:type="dxa"/>
            <w:noWrap w:val="0"/>
            <w:vAlign w:val="center"/>
          </w:tcPr>
          <w:p w14:paraId="57033215">
            <w:pPr>
              <w:spacing w:line="240" w:lineRule="auto"/>
              <w:rPr>
                <w:rFonts w:hint="eastAsia" w:ascii="宋体" w:hAnsi="宋体" w:eastAsia="宋体" w:cs="宋体"/>
                <w:sz w:val="24"/>
                <w:szCs w:val="24"/>
              </w:rPr>
            </w:pPr>
            <w:r>
              <w:rPr>
                <w:rFonts w:hint="eastAsia" w:ascii="宋体" w:hAnsi="宋体" w:eastAsia="宋体" w:cs="宋体"/>
                <w:sz w:val="24"/>
                <w:szCs w:val="24"/>
              </w:rPr>
              <w:t>每年清除杂草，无明显杂草。</w:t>
            </w:r>
          </w:p>
        </w:tc>
      </w:tr>
      <w:tr w14:paraId="0ADE9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4A23EB88">
            <w:pPr>
              <w:spacing w:line="240" w:lineRule="auto"/>
              <w:rPr>
                <w:rFonts w:hint="eastAsia" w:ascii="宋体" w:hAnsi="宋体" w:eastAsia="宋体" w:cs="宋体"/>
                <w:sz w:val="24"/>
                <w:szCs w:val="24"/>
              </w:rPr>
            </w:pPr>
          </w:p>
        </w:tc>
        <w:tc>
          <w:tcPr>
            <w:tcW w:w="1455" w:type="dxa"/>
            <w:noWrap w:val="0"/>
            <w:vAlign w:val="center"/>
          </w:tcPr>
          <w:p w14:paraId="76D456C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灌、排水</w:t>
            </w:r>
          </w:p>
        </w:tc>
        <w:tc>
          <w:tcPr>
            <w:tcW w:w="7072" w:type="dxa"/>
            <w:noWrap w:val="0"/>
            <w:vAlign w:val="center"/>
          </w:tcPr>
          <w:p w14:paraId="3AFFF470">
            <w:pPr>
              <w:spacing w:line="240" w:lineRule="auto"/>
              <w:rPr>
                <w:rFonts w:hint="eastAsia" w:ascii="宋体" w:hAnsi="宋体" w:eastAsia="宋体" w:cs="宋体"/>
                <w:sz w:val="24"/>
                <w:szCs w:val="24"/>
              </w:rPr>
            </w:pPr>
            <w:r>
              <w:rPr>
                <w:rFonts w:hint="eastAsia" w:ascii="宋体" w:hAnsi="宋体" w:eastAsia="宋体" w:cs="宋体"/>
                <w:sz w:val="24"/>
                <w:szCs w:val="24"/>
              </w:rPr>
              <w:t>常年保证有效供水，有低洼及时整平，基本无积水。</w:t>
            </w:r>
          </w:p>
        </w:tc>
      </w:tr>
      <w:tr w14:paraId="05F71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4713942B">
            <w:pPr>
              <w:spacing w:line="240" w:lineRule="auto"/>
              <w:rPr>
                <w:rFonts w:hint="eastAsia" w:ascii="宋体" w:hAnsi="宋体" w:eastAsia="宋体" w:cs="宋体"/>
                <w:sz w:val="24"/>
                <w:szCs w:val="24"/>
              </w:rPr>
            </w:pPr>
          </w:p>
        </w:tc>
        <w:tc>
          <w:tcPr>
            <w:tcW w:w="1455" w:type="dxa"/>
            <w:noWrap w:val="0"/>
            <w:vAlign w:val="center"/>
          </w:tcPr>
          <w:p w14:paraId="1C60D34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施肥</w:t>
            </w:r>
          </w:p>
        </w:tc>
        <w:tc>
          <w:tcPr>
            <w:tcW w:w="7072" w:type="dxa"/>
            <w:noWrap w:val="0"/>
            <w:vAlign w:val="center"/>
          </w:tcPr>
          <w:p w14:paraId="4E05E906">
            <w:pPr>
              <w:spacing w:line="240" w:lineRule="auto"/>
              <w:rPr>
                <w:rFonts w:hint="eastAsia" w:ascii="宋体" w:hAnsi="宋体" w:eastAsia="宋体" w:cs="宋体"/>
                <w:sz w:val="24"/>
                <w:szCs w:val="24"/>
              </w:rPr>
            </w:pPr>
            <w:r>
              <w:rPr>
                <w:rFonts w:hint="eastAsia" w:ascii="宋体" w:hAnsi="宋体" w:eastAsia="宋体" w:cs="宋体"/>
                <w:sz w:val="24"/>
                <w:szCs w:val="24"/>
              </w:rPr>
              <w:t>按肥力、草种、生长情况及时施肥，每年二遍以上。</w:t>
            </w:r>
          </w:p>
        </w:tc>
      </w:tr>
      <w:tr w14:paraId="1D9B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5CDA0E57">
            <w:pPr>
              <w:spacing w:line="240" w:lineRule="auto"/>
              <w:rPr>
                <w:rFonts w:hint="eastAsia" w:ascii="宋体" w:hAnsi="宋体" w:eastAsia="宋体" w:cs="宋体"/>
                <w:sz w:val="24"/>
                <w:szCs w:val="24"/>
              </w:rPr>
            </w:pPr>
          </w:p>
        </w:tc>
        <w:tc>
          <w:tcPr>
            <w:tcW w:w="1455" w:type="dxa"/>
            <w:noWrap w:val="0"/>
            <w:vAlign w:val="center"/>
          </w:tcPr>
          <w:p w14:paraId="0070B27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病虫害防治</w:t>
            </w:r>
          </w:p>
        </w:tc>
        <w:tc>
          <w:tcPr>
            <w:tcW w:w="7072" w:type="dxa"/>
            <w:noWrap w:val="0"/>
            <w:vAlign w:val="center"/>
          </w:tcPr>
          <w:p w14:paraId="1B683CA0">
            <w:pPr>
              <w:spacing w:line="240" w:lineRule="auto"/>
              <w:rPr>
                <w:rFonts w:hint="eastAsia" w:ascii="宋体" w:hAnsi="宋体" w:eastAsia="宋体" w:cs="宋体"/>
                <w:sz w:val="24"/>
                <w:szCs w:val="24"/>
              </w:rPr>
            </w:pPr>
            <w:r>
              <w:rPr>
                <w:rFonts w:hint="eastAsia" w:ascii="宋体" w:hAnsi="宋体" w:eastAsia="宋体" w:cs="宋体"/>
                <w:sz w:val="24"/>
                <w:szCs w:val="24"/>
              </w:rPr>
              <w:t>及时做好病虫害防治。</w:t>
            </w:r>
          </w:p>
        </w:tc>
      </w:tr>
      <w:tr w14:paraId="54593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7986A16B">
            <w:pPr>
              <w:spacing w:line="240" w:lineRule="auto"/>
              <w:rPr>
                <w:rFonts w:hint="eastAsia" w:ascii="宋体" w:hAnsi="宋体" w:eastAsia="宋体" w:cs="宋体"/>
                <w:sz w:val="24"/>
                <w:szCs w:val="24"/>
              </w:rPr>
            </w:pPr>
          </w:p>
        </w:tc>
        <w:tc>
          <w:tcPr>
            <w:tcW w:w="1455" w:type="dxa"/>
            <w:noWrap w:val="0"/>
            <w:vAlign w:val="center"/>
          </w:tcPr>
          <w:p w14:paraId="1D9D5EA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其它</w:t>
            </w:r>
          </w:p>
        </w:tc>
        <w:tc>
          <w:tcPr>
            <w:tcW w:w="7072" w:type="dxa"/>
            <w:noWrap w:val="0"/>
            <w:vAlign w:val="center"/>
          </w:tcPr>
          <w:p w14:paraId="409D19E5">
            <w:pPr>
              <w:spacing w:line="240" w:lineRule="auto"/>
              <w:rPr>
                <w:rFonts w:hint="eastAsia" w:ascii="宋体" w:hAnsi="宋体" w:eastAsia="宋体" w:cs="宋体"/>
                <w:sz w:val="24"/>
                <w:szCs w:val="24"/>
              </w:rPr>
            </w:pPr>
            <w:r>
              <w:rPr>
                <w:rFonts w:hint="eastAsia" w:ascii="宋体" w:hAnsi="宋体" w:eastAsia="宋体" w:cs="宋体"/>
                <w:sz w:val="24"/>
                <w:szCs w:val="24"/>
              </w:rPr>
              <w:t>草地生长正常。</w:t>
            </w:r>
          </w:p>
        </w:tc>
      </w:tr>
      <w:tr w14:paraId="43449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restart"/>
            <w:noWrap w:val="0"/>
            <w:vAlign w:val="center"/>
          </w:tcPr>
          <w:p w14:paraId="141D5CA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树木</w:t>
            </w:r>
          </w:p>
        </w:tc>
        <w:tc>
          <w:tcPr>
            <w:tcW w:w="1455" w:type="dxa"/>
            <w:noWrap w:val="0"/>
            <w:vAlign w:val="center"/>
          </w:tcPr>
          <w:p w14:paraId="5D6D7AB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修剪</w:t>
            </w:r>
          </w:p>
        </w:tc>
        <w:tc>
          <w:tcPr>
            <w:tcW w:w="7072" w:type="dxa"/>
            <w:noWrap w:val="0"/>
            <w:vAlign w:val="center"/>
          </w:tcPr>
          <w:p w14:paraId="4C3A5933">
            <w:pPr>
              <w:spacing w:line="240" w:lineRule="auto"/>
              <w:rPr>
                <w:rFonts w:hint="eastAsia" w:ascii="宋体" w:hAnsi="宋体" w:eastAsia="宋体" w:cs="宋体"/>
                <w:sz w:val="24"/>
                <w:szCs w:val="24"/>
              </w:rPr>
            </w:pPr>
            <w:r>
              <w:rPr>
                <w:rFonts w:hint="eastAsia" w:ascii="宋体" w:hAnsi="宋体" w:eastAsia="宋体" w:cs="宋体"/>
                <w:sz w:val="24"/>
                <w:szCs w:val="24"/>
              </w:rPr>
              <w:t>乔、灌木修剪每年三次以上，及时清理枯枝；蓠、球、造型植物及时修剪，每年不少于五遍，做到枝叶紧密、圆整；地被、攀援植物修剪及时，每年不少于三次，及时清理枯枝。</w:t>
            </w:r>
          </w:p>
        </w:tc>
      </w:tr>
      <w:tr w14:paraId="70B8E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1557677D">
            <w:pPr>
              <w:spacing w:line="240" w:lineRule="auto"/>
              <w:rPr>
                <w:rFonts w:hint="eastAsia" w:ascii="宋体" w:hAnsi="宋体" w:eastAsia="宋体" w:cs="宋体"/>
                <w:sz w:val="24"/>
                <w:szCs w:val="24"/>
              </w:rPr>
            </w:pPr>
          </w:p>
        </w:tc>
        <w:tc>
          <w:tcPr>
            <w:tcW w:w="1455" w:type="dxa"/>
            <w:noWrap w:val="0"/>
            <w:vAlign w:val="center"/>
          </w:tcPr>
          <w:p w14:paraId="221815F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中耕除草、松土</w:t>
            </w:r>
          </w:p>
        </w:tc>
        <w:tc>
          <w:tcPr>
            <w:tcW w:w="7072" w:type="dxa"/>
            <w:noWrap w:val="0"/>
            <w:vAlign w:val="center"/>
          </w:tcPr>
          <w:p w14:paraId="456C83C2">
            <w:pPr>
              <w:spacing w:line="240" w:lineRule="auto"/>
              <w:rPr>
                <w:rFonts w:hint="eastAsia" w:ascii="宋体" w:hAnsi="宋体" w:eastAsia="宋体" w:cs="宋体"/>
                <w:sz w:val="24"/>
                <w:szCs w:val="24"/>
              </w:rPr>
            </w:pPr>
            <w:r>
              <w:rPr>
                <w:rFonts w:hint="eastAsia" w:ascii="宋体" w:hAnsi="宋体" w:eastAsia="宋体" w:cs="宋体"/>
                <w:sz w:val="24"/>
                <w:szCs w:val="24"/>
              </w:rPr>
              <w:t>适时中耕除草，及时清理杂草，疏松土壤。</w:t>
            </w:r>
          </w:p>
        </w:tc>
      </w:tr>
      <w:tr w14:paraId="3E6ED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69955BB7">
            <w:pPr>
              <w:spacing w:line="240" w:lineRule="auto"/>
              <w:rPr>
                <w:rFonts w:hint="eastAsia" w:ascii="宋体" w:hAnsi="宋体" w:eastAsia="宋体" w:cs="宋体"/>
                <w:sz w:val="24"/>
                <w:szCs w:val="24"/>
              </w:rPr>
            </w:pPr>
          </w:p>
        </w:tc>
        <w:tc>
          <w:tcPr>
            <w:tcW w:w="1455" w:type="dxa"/>
            <w:noWrap w:val="0"/>
            <w:vAlign w:val="center"/>
          </w:tcPr>
          <w:p w14:paraId="4E95150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施肥</w:t>
            </w:r>
          </w:p>
        </w:tc>
        <w:tc>
          <w:tcPr>
            <w:tcW w:w="7072" w:type="dxa"/>
            <w:noWrap w:val="0"/>
            <w:vAlign w:val="center"/>
          </w:tcPr>
          <w:p w14:paraId="769B4DD1">
            <w:pPr>
              <w:spacing w:line="240" w:lineRule="auto"/>
              <w:rPr>
                <w:rFonts w:hint="eastAsia" w:ascii="宋体" w:hAnsi="宋体" w:eastAsia="宋体" w:cs="宋体"/>
                <w:sz w:val="24"/>
                <w:szCs w:val="24"/>
              </w:rPr>
            </w:pPr>
            <w:r>
              <w:rPr>
                <w:rFonts w:hint="eastAsia" w:ascii="宋体" w:hAnsi="宋体" w:eastAsia="宋体" w:cs="宋体"/>
                <w:sz w:val="24"/>
                <w:szCs w:val="24"/>
              </w:rPr>
              <w:t>按植物品种、生长状况、土壤条件适时施肥，每年普施基肥不少于一遍，花灌木增施追肥一遍。</w:t>
            </w:r>
          </w:p>
        </w:tc>
      </w:tr>
      <w:tr w14:paraId="20171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041F4685">
            <w:pPr>
              <w:spacing w:line="240" w:lineRule="auto"/>
              <w:rPr>
                <w:rFonts w:hint="eastAsia" w:ascii="宋体" w:hAnsi="宋体" w:eastAsia="宋体" w:cs="宋体"/>
                <w:sz w:val="24"/>
                <w:szCs w:val="24"/>
              </w:rPr>
            </w:pPr>
          </w:p>
        </w:tc>
        <w:tc>
          <w:tcPr>
            <w:tcW w:w="1455" w:type="dxa"/>
            <w:noWrap w:val="0"/>
            <w:vAlign w:val="center"/>
          </w:tcPr>
          <w:p w14:paraId="31D2B80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病虫害防治</w:t>
            </w:r>
          </w:p>
        </w:tc>
        <w:tc>
          <w:tcPr>
            <w:tcW w:w="7072" w:type="dxa"/>
            <w:noWrap w:val="0"/>
            <w:vAlign w:val="center"/>
          </w:tcPr>
          <w:p w14:paraId="65B2D76D">
            <w:pPr>
              <w:spacing w:line="240" w:lineRule="auto"/>
              <w:rPr>
                <w:rFonts w:hint="eastAsia" w:ascii="宋体" w:hAnsi="宋体" w:eastAsia="宋体" w:cs="宋体"/>
                <w:sz w:val="24"/>
                <w:szCs w:val="24"/>
              </w:rPr>
            </w:pPr>
            <w:r>
              <w:rPr>
                <w:rFonts w:hint="eastAsia" w:ascii="宋体" w:hAnsi="宋体" w:eastAsia="宋体" w:cs="宋体"/>
                <w:sz w:val="24"/>
                <w:szCs w:val="24"/>
              </w:rPr>
              <w:t>防治结合、及时灭治。</w:t>
            </w:r>
          </w:p>
        </w:tc>
      </w:tr>
      <w:tr w14:paraId="13A83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7B82B88D">
            <w:pPr>
              <w:spacing w:line="240" w:lineRule="auto"/>
              <w:rPr>
                <w:rFonts w:hint="eastAsia" w:ascii="宋体" w:hAnsi="宋体" w:eastAsia="宋体" w:cs="宋体"/>
                <w:sz w:val="24"/>
                <w:szCs w:val="24"/>
              </w:rPr>
            </w:pPr>
          </w:p>
        </w:tc>
        <w:tc>
          <w:tcPr>
            <w:tcW w:w="1455" w:type="dxa"/>
            <w:noWrap w:val="0"/>
            <w:vAlign w:val="center"/>
          </w:tcPr>
          <w:p w14:paraId="6266673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扶正</w:t>
            </w:r>
          </w:p>
          <w:p w14:paraId="19B3E08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加固</w:t>
            </w:r>
          </w:p>
        </w:tc>
        <w:tc>
          <w:tcPr>
            <w:tcW w:w="7072" w:type="dxa"/>
            <w:noWrap w:val="0"/>
            <w:vAlign w:val="center"/>
          </w:tcPr>
          <w:p w14:paraId="1918F764">
            <w:pPr>
              <w:spacing w:line="240" w:lineRule="auto"/>
              <w:rPr>
                <w:rFonts w:hint="eastAsia" w:ascii="宋体" w:hAnsi="宋体" w:eastAsia="宋体" w:cs="宋体"/>
                <w:sz w:val="24"/>
                <w:szCs w:val="24"/>
              </w:rPr>
            </w:pPr>
            <w:r>
              <w:rPr>
                <w:rFonts w:hint="eastAsia" w:ascii="宋体" w:hAnsi="宋体" w:eastAsia="宋体" w:cs="宋体"/>
                <w:sz w:val="24"/>
                <w:szCs w:val="24"/>
              </w:rPr>
              <w:t>树木基本无倾斜。</w:t>
            </w:r>
          </w:p>
        </w:tc>
      </w:tr>
      <w:tr w14:paraId="64E5F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480FDEEA">
            <w:pPr>
              <w:spacing w:line="240" w:lineRule="auto"/>
              <w:rPr>
                <w:rFonts w:hint="eastAsia" w:ascii="宋体" w:hAnsi="宋体" w:eastAsia="宋体" w:cs="宋体"/>
                <w:sz w:val="24"/>
                <w:szCs w:val="24"/>
              </w:rPr>
            </w:pPr>
          </w:p>
        </w:tc>
        <w:tc>
          <w:tcPr>
            <w:tcW w:w="1455" w:type="dxa"/>
            <w:noWrap w:val="0"/>
            <w:vAlign w:val="center"/>
          </w:tcPr>
          <w:p w14:paraId="7D5FA19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其它</w:t>
            </w:r>
          </w:p>
        </w:tc>
        <w:tc>
          <w:tcPr>
            <w:tcW w:w="7072" w:type="dxa"/>
            <w:noWrap w:val="0"/>
            <w:vAlign w:val="center"/>
          </w:tcPr>
          <w:p w14:paraId="004D9312">
            <w:pPr>
              <w:spacing w:line="240" w:lineRule="auto"/>
              <w:rPr>
                <w:rFonts w:hint="eastAsia" w:ascii="宋体" w:hAnsi="宋体" w:eastAsia="宋体" w:cs="宋体"/>
                <w:sz w:val="24"/>
                <w:szCs w:val="24"/>
              </w:rPr>
            </w:pPr>
            <w:r>
              <w:rPr>
                <w:rFonts w:hint="eastAsia" w:ascii="宋体" w:hAnsi="宋体" w:eastAsia="宋体" w:cs="宋体"/>
                <w:sz w:val="24"/>
                <w:szCs w:val="24"/>
              </w:rPr>
              <w:t>乔灌木生长良好，树冠完整；花灌木按时开花结果；球、篱、地被生长良好。</w:t>
            </w:r>
          </w:p>
        </w:tc>
      </w:tr>
      <w:tr w14:paraId="4C9EE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restart"/>
            <w:noWrap w:val="0"/>
            <w:vAlign w:val="center"/>
          </w:tcPr>
          <w:p w14:paraId="2CF3679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花坛花境</w:t>
            </w:r>
          </w:p>
        </w:tc>
        <w:tc>
          <w:tcPr>
            <w:tcW w:w="1455" w:type="dxa"/>
            <w:noWrap w:val="0"/>
            <w:vAlign w:val="center"/>
          </w:tcPr>
          <w:p w14:paraId="1673C0C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布置</w:t>
            </w:r>
          </w:p>
        </w:tc>
        <w:tc>
          <w:tcPr>
            <w:tcW w:w="7072" w:type="dxa"/>
            <w:noWrap w:val="0"/>
            <w:vAlign w:val="center"/>
          </w:tcPr>
          <w:p w14:paraId="0106FDFC">
            <w:pPr>
              <w:spacing w:line="240" w:lineRule="auto"/>
              <w:rPr>
                <w:rFonts w:hint="eastAsia" w:ascii="宋体" w:hAnsi="宋体" w:eastAsia="宋体" w:cs="宋体"/>
                <w:sz w:val="24"/>
                <w:szCs w:val="24"/>
              </w:rPr>
            </w:pPr>
            <w:r>
              <w:rPr>
                <w:rFonts w:hint="eastAsia" w:ascii="宋体" w:hAnsi="宋体" w:eastAsia="宋体" w:cs="宋体"/>
                <w:sz w:val="24"/>
                <w:szCs w:val="24"/>
              </w:rPr>
              <w:t>一年中有两次以上花卉布置。</w:t>
            </w:r>
          </w:p>
        </w:tc>
      </w:tr>
      <w:tr w14:paraId="6B67B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58ADC9AC">
            <w:pPr>
              <w:spacing w:line="240" w:lineRule="auto"/>
              <w:rPr>
                <w:rFonts w:hint="eastAsia" w:ascii="宋体" w:hAnsi="宋体" w:eastAsia="宋体" w:cs="宋体"/>
                <w:sz w:val="24"/>
                <w:szCs w:val="24"/>
              </w:rPr>
            </w:pPr>
          </w:p>
        </w:tc>
        <w:tc>
          <w:tcPr>
            <w:tcW w:w="1455" w:type="dxa"/>
            <w:noWrap w:val="0"/>
            <w:vAlign w:val="center"/>
          </w:tcPr>
          <w:p w14:paraId="1ACA346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灌、排水</w:t>
            </w:r>
          </w:p>
        </w:tc>
        <w:tc>
          <w:tcPr>
            <w:tcW w:w="7072" w:type="dxa"/>
            <w:noWrap w:val="0"/>
            <w:vAlign w:val="center"/>
          </w:tcPr>
          <w:p w14:paraId="268B2375">
            <w:pPr>
              <w:spacing w:line="240" w:lineRule="auto"/>
              <w:rPr>
                <w:rFonts w:hint="eastAsia" w:ascii="宋体" w:hAnsi="宋体" w:eastAsia="宋体" w:cs="宋体"/>
                <w:sz w:val="24"/>
                <w:szCs w:val="24"/>
              </w:rPr>
            </w:pPr>
            <w:r>
              <w:rPr>
                <w:rFonts w:hint="eastAsia" w:ascii="宋体" w:hAnsi="宋体" w:eastAsia="宋体" w:cs="宋体"/>
                <w:sz w:val="24"/>
                <w:szCs w:val="24"/>
              </w:rPr>
              <w:t>保持有效供水，无大面积积水。</w:t>
            </w:r>
          </w:p>
        </w:tc>
      </w:tr>
      <w:tr w14:paraId="1C798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191567BD">
            <w:pPr>
              <w:spacing w:line="240" w:lineRule="auto"/>
              <w:rPr>
                <w:rFonts w:hint="eastAsia" w:ascii="宋体" w:hAnsi="宋体" w:eastAsia="宋体" w:cs="宋体"/>
                <w:sz w:val="24"/>
                <w:szCs w:val="24"/>
              </w:rPr>
            </w:pPr>
          </w:p>
        </w:tc>
        <w:tc>
          <w:tcPr>
            <w:tcW w:w="1455" w:type="dxa"/>
            <w:noWrap w:val="0"/>
            <w:vAlign w:val="center"/>
          </w:tcPr>
          <w:p w14:paraId="0CFE63B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修剪、施肥</w:t>
            </w:r>
          </w:p>
        </w:tc>
        <w:tc>
          <w:tcPr>
            <w:tcW w:w="7072" w:type="dxa"/>
            <w:noWrap w:val="0"/>
            <w:vAlign w:val="center"/>
          </w:tcPr>
          <w:p w14:paraId="3EDEF511">
            <w:pPr>
              <w:spacing w:line="240" w:lineRule="auto"/>
              <w:rPr>
                <w:rFonts w:hint="eastAsia" w:ascii="宋体" w:hAnsi="宋体" w:eastAsia="宋体" w:cs="宋体"/>
                <w:sz w:val="24"/>
                <w:szCs w:val="24"/>
              </w:rPr>
            </w:pPr>
            <w:r>
              <w:rPr>
                <w:rFonts w:hint="eastAsia" w:ascii="宋体" w:hAnsi="宋体" w:eastAsia="宋体" w:cs="宋体"/>
                <w:sz w:val="24"/>
                <w:szCs w:val="24"/>
              </w:rPr>
              <w:t>及时清除枯萎的花蒂、黄叶、杂草、垃圾；每年施基肥一次，每次布置前施复合肥一次。</w:t>
            </w:r>
          </w:p>
        </w:tc>
      </w:tr>
      <w:tr w14:paraId="1B6B6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00" w:type="dxa"/>
            <w:vMerge w:val="continue"/>
            <w:noWrap w:val="0"/>
            <w:vAlign w:val="center"/>
          </w:tcPr>
          <w:p w14:paraId="6572CC57">
            <w:pPr>
              <w:spacing w:line="240" w:lineRule="auto"/>
              <w:rPr>
                <w:rFonts w:hint="eastAsia" w:ascii="宋体" w:hAnsi="宋体" w:eastAsia="宋体" w:cs="宋体"/>
                <w:sz w:val="24"/>
                <w:szCs w:val="24"/>
              </w:rPr>
            </w:pPr>
          </w:p>
        </w:tc>
        <w:tc>
          <w:tcPr>
            <w:tcW w:w="1455" w:type="dxa"/>
            <w:noWrap w:val="0"/>
            <w:vAlign w:val="center"/>
          </w:tcPr>
          <w:p w14:paraId="3633458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病虫害防治</w:t>
            </w:r>
          </w:p>
        </w:tc>
        <w:tc>
          <w:tcPr>
            <w:tcW w:w="7072" w:type="dxa"/>
            <w:noWrap w:val="0"/>
            <w:vAlign w:val="center"/>
          </w:tcPr>
          <w:p w14:paraId="33009C5C">
            <w:pPr>
              <w:spacing w:line="240" w:lineRule="auto"/>
              <w:rPr>
                <w:rFonts w:hint="eastAsia" w:ascii="宋体" w:hAnsi="宋体" w:eastAsia="宋体" w:cs="宋体"/>
                <w:sz w:val="24"/>
                <w:szCs w:val="24"/>
              </w:rPr>
            </w:pPr>
            <w:r>
              <w:rPr>
                <w:rFonts w:hint="eastAsia" w:ascii="宋体" w:hAnsi="宋体" w:eastAsia="宋体" w:cs="宋体"/>
                <w:sz w:val="24"/>
                <w:szCs w:val="24"/>
              </w:rPr>
              <w:t>适时做好病虫害防治。</w:t>
            </w:r>
          </w:p>
        </w:tc>
      </w:tr>
    </w:tbl>
    <w:p w14:paraId="48DB9091">
      <w:pPr>
        <w:keepNext w:val="0"/>
        <w:keepLines w:val="0"/>
        <w:pageBreakBefore w:val="0"/>
        <w:widowControl w:val="0"/>
        <w:kinsoku/>
        <w:wordWrap/>
        <w:overflowPunct/>
        <w:topLinePunct w:val="0"/>
        <w:autoSpaceDE/>
        <w:autoSpaceDN/>
        <w:bidi w:val="0"/>
        <w:adjustRightInd/>
        <w:snapToGrid/>
        <w:spacing w:line="440" w:lineRule="atLeas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2.5</w:t>
      </w:r>
      <w:r>
        <w:rPr>
          <w:rFonts w:hint="eastAsia" w:ascii="宋体" w:hAnsi="宋体" w:eastAsia="宋体" w:cs="宋体"/>
          <w:b/>
          <w:sz w:val="24"/>
          <w:szCs w:val="24"/>
        </w:rPr>
        <w:t>共用部位、共用设备设施日常运行、保养、维修服务标准</w:t>
      </w:r>
    </w:p>
    <w:tbl>
      <w:tblPr>
        <w:tblStyle w:val="32"/>
        <w:tblW w:w="9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0"/>
        <w:gridCol w:w="7467"/>
      </w:tblGrid>
      <w:tr w14:paraId="454F8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2350" w:type="dxa"/>
            <w:noWrap w:val="0"/>
            <w:vAlign w:val="center"/>
          </w:tcPr>
          <w:p w14:paraId="54217E86">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7467" w:type="dxa"/>
            <w:noWrap w:val="0"/>
            <w:vAlign w:val="center"/>
          </w:tcPr>
          <w:p w14:paraId="4D8E4DDD">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运行、保养、维修服务要求</w:t>
            </w:r>
          </w:p>
        </w:tc>
      </w:tr>
      <w:tr w14:paraId="66A7D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50" w:type="dxa"/>
            <w:noWrap w:val="0"/>
            <w:vAlign w:val="center"/>
          </w:tcPr>
          <w:p w14:paraId="7ABFAF9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门窗</w:t>
            </w:r>
          </w:p>
        </w:tc>
        <w:tc>
          <w:tcPr>
            <w:tcW w:w="7467" w:type="dxa"/>
            <w:noWrap w:val="0"/>
            <w:vAlign w:val="center"/>
          </w:tcPr>
          <w:p w14:paraId="7A72FBF3">
            <w:pPr>
              <w:spacing w:line="240" w:lineRule="auto"/>
              <w:rPr>
                <w:rFonts w:hint="eastAsia" w:ascii="宋体" w:hAnsi="宋体" w:eastAsia="宋体" w:cs="宋体"/>
                <w:sz w:val="24"/>
                <w:szCs w:val="24"/>
              </w:rPr>
            </w:pPr>
            <w:r>
              <w:rPr>
                <w:rFonts w:hint="eastAsia" w:ascii="宋体" w:hAnsi="宋体" w:eastAsia="宋体" w:cs="宋体"/>
                <w:sz w:val="24"/>
                <w:szCs w:val="24"/>
              </w:rPr>
              <w:t>日常巡视楼内公共部位门窗，保持玻璃、门窗配件完好。</w:t>
            </w:r>
          </w:p>
        </w:tc>
      </w:tr>
      <w:tr w14:paraId="0B345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50" w:type="dxa"/>
            <w:shd w:val="clear" w:color="auto" w:fill="auto"/>
            <w:noWrap w:val="0"/>
            <w:vAlign w:val="center"/>
          </w:tcPr>
          <w:p w14:paraId="04C7671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楼内墙面、顶面、地面</w:t>
            </w:r>
          </w:p>
        </w:tc>
        <w:tc>
          <w:tcPr>
            <w:tcW w:w="7467" w:type="dxa"/>
            <w:shd w:val="clear" w:color="auto" w:fill="FFFFFF"/>
            <w:noWrap w:val="0"/>
            <w:vAlign w:val="center"/>
          </w:tcPr>
          <w:p w14:paraId="23E05F56">
            <w:pPr>
              <w:spacing w:line="240" w:lineRule="auto"/>
              <w:rPr>
                <w:rFonts w:hint="eastAsia" w:ascii="宋体" w:hAnsi="宋体" w:eastAsia="宋体" w:cs="宋体"/>
                <w:sz w:val="24"/>
                <w:szCs w:val="24"/>
              </w:rPr>
            </w:pPr>
            <w:r>
              <w:rPr>
                <w:rFonts w:hint="eastAsia" w:ascii="宋体" w:hAnsi="宋体" w:eastAsia="宋体" w:cs="宋体"/>
                <w:sz w:val="24"/>
                <w:szCs w:val="24"/>
              </w:rPr>
              <w:t>墙面、顶面和地面发现损坏，属小修范围的，及时组织修复；属于大、中修范围或者需要更新改造的，及时编制计划和物业维修资金使用计划，向业主大会或业委会提出报告和建议，根据业主大会决定，组织实施。</w:t>
            </w:r>
          </w:p>
        </w:tc>
      </w:tr>
      <w:tr w14:paraId="5CA6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50" w:type="dxa"/>
            <w:shd w:val="clear" w:color="auto" w:fill="auto"/>
            <w:noWrap w:val="0"/>
            <w:vAlign w:val="center"/>
          </w:tcPr>
          <w:p w14:paraId="604FB00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楼道灯</w:t>
            </w:r>
          </w:p>
        </w:tc>
        <w:tc>
          <w:tcPr>
            <w:tcW w:w="7467" w:type="dxa"/>
            <w:shd w:val="clear" w:color="auto" w:fill="FFFFFF"/>
            <w:noWrap w:val="0"/>
            <w:vAlign w:val="center"/>
          </w:tcPr>
          <w:p w14:paraId="4545A03C">
            <w:pPr>
              <w:spacing w:line="240" w:lineRule="auto"/>
              <w:rPr>
                <w:rFonts w:hint="eastAsia" w:ascii="宋体" w:hAnsi="宋体" w:eastAsia="宋体" w:cs="宋体"/>
                <w:sz w:val="24"/>
                <w:szCs w:val="24"/>
              </w:rPr>
            </w:pPr>
            <w:r>
              <w:rPr>
                <w:rFonts w:hint="eastAsia" w:ascii="宋体" w:hAnsi="宋体" w:eastAsia="宋体" w:cs="宋体"/>
                <w:sz w:val="24"/>
                <w:szCs w:val="24"/>
              </w:rPr>
              <w:t>完好率不低于95%。</w:t>
            </w:r>
          </w:p>
        </w:tc>
      </w:tr>
      <w:tr w14:paraId="477F4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50" w:type="dxa"/>
            <w:shd w:val="clear" w:color="auto" w:fill="auto"/>
            <w:noWrap w:val="0"/>
            <w:vAlign w:val="center"/>
          </w:tcPr>
          <w:p w14:paraId="4E61823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雨、污水管道</w:t>
            </w:r>
          </w:p>
        </w:tc>
        <w:tc>
          <w:tcPr>
            <w:tcW w:w="7467" w:type="dxa"/>
            <w:shd w:val="clear" w:color="auto" w:fill="FFFFFF"/>
            <w:noWrap w:val="0"/>
            <w:vAlign w:val="center"/>
          </w:tcPr>
          <w:p w14:paraId="0149CFB9">
            <w:pPr>
              <w:spacing w:line="240" w:lineRule="auto"/>
              <w:rPr>
                <w:rFonts w:hint="eastAsia" w:ascii="宋体" w:hAnsi="宋体" w:eastAsia="宋体" w:cs="宋体"/>
                <w:sz w:val="24"/>
                <w:szCs w:val="24"/>
              </w:rPr>
            </w:pPr>
            <w:r>
              <w:rPr>
                <w:rFonts w:hint="eastAsia" w:ascii="宋体" w:hAnsi="宋体" w:eastAsia="宋体" w:cs="宋体"/>
                <w:sz w:val="24"/>
                <w:szCs w:val="24"/>
              </w:rPr>
              <w:t>园区内主要公共雨、污水管道每年疏通一次，主要雨、污水井每月检查一次，并视检查情况及时清掏。</w:t>
            </w:r>
          </w:p>
        </w:tc>
      </w:tr>
      <w:tr w14:paraId="58F9E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50" w:type="dxa"/>
            <w:shd w:val="clear" w:color="auto" w:fill="auto"/>
            <w:noWrap w:val="0"/>
            <w:vAlign w:val="center"/>
          </w:tcPr>
          <w:p w14:paraId="5A54D3E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道路、场地等</w:t>
            </w:r>
          </w:p>
        </w:tc>
        <w:tc>
          <w:tcPr>
            <w:tcW w:w="7467" w:type="dxa"/>
            <w:shd w:val="clear" w:color="auto" w:fill="FFFFFF"/>
            <w:noWrap w:val="0"/>
            <w:vAlign w:val="center"/>
          </w:tcPr>
          <w:p w14:paraId="511850ED">
            <w:pPr>
              <w:spacing w:line="240" w:lineRule="auto"/>
              <w:rPr>
                <w:rFonts w:hint="eastAsia" w:ascii="宋体" w:hAnsi="宋体" w:eastAsia="宋体" w:cs="宋体"/>
                <w:sz w:val="24"/>
                <w:szCs w:val="24"/>
              </w:rPr>
            </w:pPr>
            <w:r>
              <w:rPr>
                <w:rFonts w:hint="eastAsia" w:ascii="宋体" w:hAnsi="宋体" w:eastAsia="宋体" w:cs="宋体"/>
                <w:sz w:val="24"/>
                <w:szCs w:val="24"/>
              </w:rPr>
              <w:t>巡查道路、路面、侧石、井盖等，发现损坏，属小修范围的，及时组织修复；属于大、中修范围或者需要更新改造的，及时编制计划和物业维修资金使用计划，向业主大会或业委会提出报告和建议，根据业主大会决定，组织实施。</w:t>
            </w:r>
          </w:p>
        </w:tc>
      </w:tr>
      <w:tr w14:paraId="78886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shd w:val="clear" w:color="auto" w:fill="auto"/>
            <w:noWrap w:val="0"/>
            <w:vAlign w:val="center"/>
          </w:tcPr>
          <w:p w14:paraId="1404453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安全标志等</w:t>
            </w:r>
          </w:p>
        </w:tc>
        <w:tc>
          <w:tcPr>
            <w:tcW w:w="7467" w:type="dxa"/>
            <w:shd w:val="clear" w:color="auto" w:fill="FFFFFF"/>
            <w:noWrap w:val="0"/>
            <w:vAlign w:val="center"/>
          </w:tcPr>
          <w:p w14:paraId="1BA8367B">
            <w:pPr>
              <w:spacing w:line="240" w:lineRule="auto"/>
              <w:rPr>
                <w:rFonts w:hint="eastAsia" w:ascii="宋体" w:hAnsi="宋体" w:eastAsia="宋体" w:cs="宋体"/>
                <w:sz w:val="24"/>
                <w:szCs w:val="24"/>
              </w:rPr>
            </w:pPr>
            <w:r>
              <w:rPr>
                <w:rFonts w:hint="eastAsia" w:ascii="宋体" w:hAnsi="宋体" w:eastAsia="宋体" w:cs="宋体"/>
                <w:sz w:val="24"/>
                <w:szCs w:val="24"/>
              </w:rPr>
              <w:t>对危险隐患部位设置安全防范警示标志，每半月检查一次，保证标志清晰完整。</w:t>
            </w:r>
          </w:p>
        </w:tc>
      </w:tr>
      <w:tr w14:paraId="3690E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shd w:val="clear" w:color="auto" w:fill="auto"/>
            <w:noWrap w:val="0"/>
            <w:vAlign w:val="center"/>
          </w:tcPr>
          <w:p w14:paraId="5343657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供水系统</w:t>
            </w:r>
          </w:p>
        </w:tc>
        <w:tc>
          <w:tcPr>
            <w:tcW w:w="7467" w:type="dxa"/>
            <w:shd w:val="clear" w:color="auto" w:fill="FFFFFF"/>
            <w:noWrap w:val="0"/>
            <w:vAlign w:val="center"/>
          </w:tcPr>
          <w:p w14:paraId="4E022846">
            <w:pPr>
              <w:spacing w:line="240" w:lineRule="auto"/>
              <w:rPr>
                <w:rFonts w:hint="eastAsia" w:ascii="宋体" w:hAnsi="宋体" w:eastAsia="宋体" w:cs="宋体"/>
                <w:sz w:val="24"/>
                <w:szCs w:val="24"/>
              </w:rPr>
            </w:pPr>
            <w:r>
              <w:rPr>
                <w:rFonts w:hint="eastAsia" w:ascii="宋体" w:hAnsi="宋体" w:eastAsia="宋体" w:cs="宋体"/>
                <w:sz w:val="24"/>
                <w:szCs w:val="24"/>
              </w:rPr>
              <w:t>1、对供水设备每天检查1次，每季对水泵润滑点加油，根据需要对泵房、管道等进行除锈、油漆，每年保养1次水泵，保证二次供水正常，泵房整洁。</w:t>
            </w:r>
          </w:p>
          <w:p w14:paraId="23EDB177">
            <w:pPr>
              <w:spacing w:line="240" w:lineRule="auto"/>
              <w:rPr>
                <w:rFonts w:hint="eastAsia" w:ascii="宋体" w:hAnsi="宋体" w:eastAsia="宋体" w:cs="宋体"/>
                <w:sz w:val="24"/>
                <w:szCs w:val="24"/>
              </w:rPr>
            </w:pPr>
            <w:r>
              <w:rPr>
                <w:rFonts w:hint="eastAsia" w:ascii="宋体" w:hAnsi="宋体" w:eastAsia="宋体" w:cs="宋体"/>
                <w:sz w:val="24"/>
                <w:szCs w:val="24"/>
              </w:rPr>
              <w:t>2、每年定期</w:t>
            </w:r>
            <w:r>
              <w:rPr>
                <w:rFonts w:hint="eastAsia" w:ascii="宋体" w:hAnsi="宋体" w:eastAsia="宋体" w:cs="宋体"/>
                <w:sz w:val="24"/>
                <w:szCs w:val="24"/>
                <w:lang w:eastAsia="zh-CN"/>
              </w:rPr>
              <w:t>一</w:t>
            </w:r>
            <w:r>
              <w:rPr>
                <w:rFonts w:hint="eastAsia" w:ascii="宋体" w:hAnsi="宋体" w:eastAsia="宋体" w:cs="宋体"/>
                <w:sz w:val="24"/>
                <w:szCs w:val="24"/>
              </w:rPr>
              <w:t>次清洗水箱、蓄水池，二次供水水质符合国家生活用水标准。</w:t>
            </w:r>
          </w:p>
          <w:p w14:paraId="18D73E3A">
            <w:pPr>
              <w:spacing w:line="240" w:lineRule="auto"/>
              <w:rPr>
                <w:rFonts w:hint="eastAsia" w:ascii="宋体" w:hAnsi="宋体" w:eastAsia="宋体" w:cs="宋体"/>
                <w:sz w:val="24"/>
                <w:szCs w:val="24"/>
              </w:rPr>
            </w:pPr>
            <w:r>
              <w:rPr>
                <w:rFonts w:hint="eastAsia" w:ascii="宋体" w:hAnsi="宋体" w:eastAsia="宋体" w:cs="宋体"/>
                <w:sz w:val="24"/>
                <w:szCs w:val="24"/>
              </w:rPr>
              <w:t>3、水箱、蓄水池盖板应保持完好并加锁，溢流管口必须安装金属防护网并完好，每年秋、冬季对暴露水管进行防冻保养。</w:t>
            </w:r>
          </w:p>
        </w:tc>
      </w:tr>
      <w:tr w14:paraId="5899A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shd w:val="clear" w:color="auto" w:fill="auto"/>
            <w:noWrap w:val="0"/>
            <w:vAlign w:val="center"/>
          </w:tcPr>
          <w:p w14:paraId="1FF907C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排水系统</w:t>
            </w:r>
          </w:p>
        </w:tc>
        <w:tc>
          <w:tcPr>
            <w:tcW w:w="7467" w:type="dxa"/>
            <w:shd w:val="clear" w:color="auto" w:fill="FFFFFF"/>
            <w:noWrap w:val="0"/>
            <w:vAlign w:val="top"/>
          </w:tcPr>
          <w:p w14:paraId="2B5371A1">
            <w:pPr>
              <w:spacing w:line="240" w:lineRule="auto"/>
              <w:rPr>
                <w:rFonts w:hint="eastAsia" w:ascii="宋体" w:hAnsi="宋体" w:eastAsia="宋体" w:cs="宋体"/>
                <w:sz w:val="24"/>
                <w:szCs w:val="24"/>
              </w:rPr>
            </w:pPr>
            <w:r>
              <w:rPr>
                <w:rFonts w:hint="eastAsia" w:ascii="宋体" w:hAnsi="宋体" w:eastAsia="宋体" w:cs="宋体"/>
                <w:sz w:val="24"/>
                <w:szCs w:val="24"/>
              </w:rPr>
              <w:t>1、每月1次检查污水泵、提升泵、排水泵。</w:t>
            </w:r>
          </w:p>
          <w:p w14:paraId="1A5377EF">
            <w:pPr>
              <w:spacing w:line="240" w:lineRule="auto"/>
              <w:rPr>
                <w:rFonts w:hint="eastAsia" w:ascii="宋体" w:hAnsi="宋体" w:eastAsia="宋体" w:cs="宋体"/>
                <w:sz w:val="24"/>
                <w:szCs w:val="24"/>
              </w:rPr>
            </w:pPr>
            <w:r>
              <w:rPr>
                <w:rFonts w:hint="eastAsia" w:ascii="宋体" w:hAnsi="宋体" w:eastAsia="宋体" w:cs="宋体"/>
                <w:sz w:val="24"/>
                <w:szCs w:val="24"/>
              </w:rPr>
              <w:t>2、每年二次对污水处理系统全面维护保养。</w:t>
            </w:r>
          </w:p>
          <w:p w14:paraId="08C95687">
            <w:pPr>
              <w:spacing w:line="240" w:lineRule="auto"/>
              <w:rPr>
                <w:rFonts w:hint="eastAsia" w:ascii="宋体" w:hAnsi="宋体" w:eastAsia="宋体" w:cs="宋体"/>
                <w:sz w:val="24"/>
                <w:szCs w:val="24"/>
              </w:rPr>
            </w:pPr>
            <w:r>
              <w:rPr>
                <w:rFonts w:hint="eastAsia" w:ascii="宋体" w:hAnsi="宋体" w:eastAsia="宋体" w:cs="宋体"/>
                <w:sz w:val="24"/>
                <w:szCs w:val="24"/>
              </w:rPr>
              <w:t>3、控制柜电气性能完好，运作正常。</w:t>
            </w:r>
          </w:p>
          <w:p w14:paraId="4E96877B">
            <w:pPr>
              <w:spacing w:line="240" w:lineRule="auto"/>
              <w:rPr>
                <w:rFonts w:hint="eastAsia" w:ascii="宋体" w:hAnsi="宋体" w:eastAsia="宋体" w:cs="宋体"/>
                <w:sz w:val="24"/>
                <w:szCs w:val="24"/>
              </w:rPr>
            </w:pPr>
            <w:r>
              <w:rPr>
                <w:rFonts w:hint="eastAsia" w:ascii="宋体" w:hAnsi="宋体" w:eastAsia="宋体" w:cs="宋体"/>
                <w:sz w:val="24"/>
                <w:szCs w:val="24"/>
              </w:rPr>
              <w:t>4、污水处理系统正常运行，过滤格栅基本无堵塞，污水排放符合环保要求。</w:t>
            </w:r>
          </w:p>
        </w:tc>
      </w:tr>
      <w:tr w14:paraId="0AC26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noWrap w:val="0"/>
            <w:vAlign w:val="center"/>
          </w:tcPr>
          <w:p w14:paraId="2DB5C23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升降系统</w:t>
            </w:r>
          </w:p>
        </w:tc>
        <w:tc>
          <w:tcPr>
            <w:tcW w:w="7467" w:type="dxa"/>
            <w:noWrap w:val="0"/>
            <w:vAlign w:val="top"/>
          </w:tcPr>
          <w:p w14:paraId="09124C16">
            <w:pPr>
              <w:spacing w:line="240" w:lineRule="auto"/>
              <w:rPr>
                <w:rFonts w:hint="eastAsia" w:ascii="宋体" w:hAnsi="宋体" w:eastAsia="宋体" w:cs="宋体"/>
                <w:sz w:val="24"/>
                <w:szCs w:val="24"/>
              </w:rPr>
            </w:pPr>
            <w:r>
              <w:rPr>
                <w:rFonts w:hint="eastAsia" w:ascii="宋体" w:hAnsi="宋体" w:eastAsia="宋体" w:cs="宋体"/>
                <w:sz w:val="24"/>
                <w:szCs w:val="24"/>
              </w:rPr>
              <w:t>1、电梯24小时正常运行（如遇维保、年检、故障除外），轿厢内按钮、灯具等配件保持完好，轿厢整洁。</w:t>
            </w:r>
          </w:p>
          <w:p w14:paraId="1C67BFF9">
            <w:pPr>
              <w:spacing w:line="240" w:lineRule="auto"/>
              <w:rPr>
                <w:rFonts w:hint="eastAsia" w:ascii="宋体" w:hAnsi="宋体" w:eastAsia="宋体" w:cs="宋体"/>
                <w:sz w:val="24"/>
                <w:szCs w:val="24"/>
              </w:rPr>
            </w:pPr>
            <w:r>
              <w:rPr>
                <w:rFonts w:hint="eastAsia" w:ascii="宋体" w:hAnsi="宋体" w:eastAsia="宋体" w:cs="宋体"/>
                <w:sz w:val="24"/>
                <w:szCs w:val="24"/>
              </w:rPr>
              <w:t>2、委托专业维修保养单位进行定期保养，每年进行安全检测按规范运行，物业服务企业应对电梯保养进行监督。</w:t>
            </w:r>
          </w:p>
          <w:p w14:paraId="6CDA1894">
            <w:pPr>
              <w:spacing w:line="240" w:lineRule="auto"/>
              <w:rPr>
                <w:rFonts w:hint="eastAsia" w:ascii="宋体" w:hAnsi="宋体" w:eastAsia="宋体" w:cs="宋体"/>
                <w:sz w:val="24"/>
                <w:szCs w:val="24"/>
              </w:rPr>
            </w:pPr>
            <w:r>
              <w:rPr>
                <w:rFonts w:hint="eastAsia" w:ascii="宋体" w:hAnsi="宋体" w:eastAsia="宋体" w:cs="宋体"/>
                <w:sz w:val="24"/>
                <w:szCs w:val="24"/>
              </w:rPr>
              <w:t>3、电梯发生一般故障的，专业维修人员一小时内到达现场修理，发生电梯困人或其它重大事件时，物业服务人员接到信息后须及时到现场应急处理，并通知维保单位专业技术人员在半小时内到现场进行救助。</w:t>
            </w:r>
          </w:p>
        </w:tc>
      </w:tr>
      <w:tr w14:paraId="2B517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noWrap w:val="0"/>
            <w:vAlign w:val="center"/>
          </w:tcPr>
          <w:p w14:paraId="616EFE2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消防系统</w:t>
            </w:r>
          </w:p>
        </w:tc>
        <w:tc>
          <w:tcPr>
            <w:tcW w:w="7467" w:type="dxa"/>
            <w:noWrap w:val="0"/>
            <w:vAlign w:val="center"/>
          </w:tcPr>
          <w:p w14:paraId="246C0CEC">
            <w:pPr>
              <w:numPr>
                <w:ilvl w:val="0"/>
                <w:numId w:val="9"/>
              </w:numPr>
              <w:spacing w:line="240" w:lineRule="auto"/>
              <w:ind w:left="360" w:hanging="360"/>
              <w:rPr>
                <w:rFonts w:hint="eastAsia" w:ascii="宋体" w:hAnsi="宋体" w:eastAsia="宋体" w:cs="宋体"/>
                <w:sz w:val="24"/>
                <w:szCs w:val="24"/>
              </w:rPr>
            </w:pPr>
            <w:r>
              <w:rPr>
                <w:rFonts w:hint="eastAsia" w:ascii="宋体" w:hAnsi="宋体" w:eastAsia="宋体" w:cs="宋体"/>
                <w:sz w:val="24"/>
                <w:szCs w:val="24"/>
              </w:rPr>
              <w:t>消防泵每月启动一次并作记录，每年保养一次，运行正常。</w:t>
            </w:r>
          </w:p>
          <w:p w14:paraId="6CE05D95">
            <w:pPr>
              <w:numPr>
                <w:ilvl w:val="0"/>
                <w:numId w:val="9"/>
              </w:numPr>
              <w:spacing w:line="240" w:lineRule="auto"/>
              <w:ind w:left="360" w:hanging="360"/>
              <w:rPr>
                <w:rFonts w:hint="eastAsia" w:ascii="宋体" w:hAnsi="宋体" w:eastAsia="宋体" w:cs="宋体"/>
                <w:sz w:val="24"/>
                <w:szCs w:val="24"/>
              </w:rPr>
            </w:pPr>
            <w:r>
              <w:rPr>
                <w:rFonts w:hint="eastAsia" w:ascii="宋体" w:hAnsi="宋体" w:eastAsia="宋体" w:cs="宋体"/>
                <w:sz w:val="24"/>
                <w:szCs w:val="24"/>
              </w:rPr>
              <w:t>消防栓每月巡查一次，消防栓箱内各种配件完好。</w:t>
            </w:r>
          </w:p>
          <w:p w14:paraId="25C898F3">
            <w:pPr>
              <w:numPr>
                <w:ilvl w:val="0"/>
                <w:numId w:val="9"/>
              </w:numPr>
              <w:spacing w:line="240" w:lineRule="auto"/>
              <w:ind w:left="360" w:hanging="360"/>
              <w:rPr>
                <w:rFonts w:hint="eastAsia" w:ascii="宋体" w:hAnsi="宋体" w:eastAsia="宋体" w:cs="宋体"/>
                <w:sz w:val="24"/>
                <w:szCs w:val="24"/>
              </w:rPr>
            </w:pPr>
            <w:r>
              <w:rPr>
                <w:rFonts w:hint="eastAsia" w:ascii="宋体" w:hAnsi="宋体" w:eastAsia="宋体" w:cs="宋体"/>
                <w:sz w:val="24"/>
                <w:szCs w:val="24"/>
              </w:rPr>
              <w:t>每天检查消防联动控制器火警功能、报警功能是否正常。</w:t>
            </w:r>
          </w:p>
          <w:p w14:paraId="06415FF5">
            <w:pPr>
              <w:numPr>
                <w:ilvl w:val="0"/>
                <w:numId w:val="9"/>
              </w:numPr>
              <w:spacing w:line="240" w:lineRule="auto"/>
              <w:ind w:left="360" w:hanging="360"/>
              <w:rPr>
                <w:rFonts w:hint="eastAsia" w:ascii="宋体" w:hAnsi="宋体" w:eastAsia="宋体" w:cs="宋体"/>
                <w:sz w:val="24"/>
                <w:szCs w:val="24"/>
              </w:rPr>
            </w:pPr>
            <w:r>
              <w:rPr>
                <w:rFonts w:hint="eastAsia" w:ascii="宋体" w:hAnsi="宋体" w:eastAsia="宋体" w:cs="宋体"/>
                <w:sz w:val="24"/>
                <w:szCs w:val="24"/>
              </w:rPr>
              <w:t>每年试验一次探测器，并对全部控制装置进行一次试验，火灾探测器及时清洗或更换。</w:t>
            </w:r>
          </w:p>
          <w:p w14:paraId="709E39C2">
            <w:pPr>
              <w:numPr>
                <w:ilvl w:val="0"/>
                <w:numId w:val="9"/>
              </w:numPr>
              <w:spacing w:line="240" w:lineRule="auto"/>
              <w:ind w:left="360" w:hanging="360"/>
              <w:rPr>
                <w:rFonts w:hint="eastAsia" w:ascii="宋体" w:hAnsi="宋体" w:eastAsia="宋体" w:cs="宋体"/>
                <w:sz w:val="24"/>
                <w:szCs w:val="24"/>
              </w:rPr>
            </w:pPr>
            <w:r>
              <w:rPr>
                <w:rFonts w:hint="eastAsia" w:ascii="宋体" w:hAnsi="宋体" w:eastAsia="宋体" w:cs="宋体"/>
                <w:sz w:val="24"/>
                <w:szCs w:val="24"/>
              </w:rPr>
              <w:t>每半年检查一次消防水带、阀杆处。</w:t>
            </w:r>
          </w:p>
          <w:p w14:paraId="209BBBD3">
            <w:pPr>
              <w:spacing w:line="240" w:lineRule="auto"/>
              <w:rPr>
                <w:rFonts w:hint="eastAsia" w:ascii="宋体" w:hAnsi="宋体" w:eastAsia="宋体" w:cs="宋体"/>
                <w:sz w:val="24"/>
                <w:szCs w:val="24"/>
              </w:rPr>
            </w:pPr>
            <w:r>
              <w:rPr>
                <w:rFonts w:hint="eastAsia" w:ascii="宋体" w:hAnsi="宋体" w:eastAsia="宋体" w:cs="宋体"/>
                <w:sz w:val="24"/>
                <w:szCs w:val="24"/>
              </w:rPr>
              <w:t>6、每月检查一次灭火器，及时更新或充压。</w:t>
            </w:r>
          </w:p>
        </w:tc>
      </w:tr>
      <w:tr w14:paraId="53E88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350" w:type="dxa"/>
            <w:noWrap w:val="0"/>
            <w:vAlign w:val="center"/>
          </w:tcPr>
          <w:p w14:paraId="640D127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弱电系统</w:t>
            </w:r>
          </w:p>
        </w:tc>
        <w:tc>
          <w:tcPr>
            <w:tcW w:w="7467" w:type="dxa"/>
            <w:noWrap w:val="0"/>
            <w:vAlign w:val="top"/>
          </w:tcPr>
          <w:p w14:paraId="4B4030A9">
            <w:pPr>
              <w:numPr>
                <w:ilvl w:val="0"/>
                <w:numId w:val="0"/>
              </w:numPr>
              <w:spacing w:line="24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楼宇对讲系统（可视）：进行日常检查与保养，24小时运行正常（如遇维保、故障除外）。</w:t>
            </w:r>
          </w:p>
          <w:p w14:paraId="6F2FA6AC">
            <w:pPr>
              <w:spacing w:line="240" w:lineRule="auto"/>
              <w:rPr>
                <w:rFonts w:hint="eastAsia" w:ascii="宋体" w:hAnsi="宋体" w:eastAsia="宋体" w:cs="宋体"/>
                <w:sz w:val="24"/>
                <w:szCs w:val="24"/>
              </w:rPr>
            </w:pPr>
            <w:r>
              <w:rPr>
                <w:rFonts w:hint="eastAsia" w:ascii="宋体" w:hAnsi="宋体" w:eastAsia="宋体" w:cs="宋体"/>
                <w:sz w:val="24"/>
                <w:szCs w:val="24"/>
              </w:rPr>
              <w:t>2、周界报警：24小时设防（如遇维保、故障除外），不定期进行调试与保养。</w:t>
            </w:r>
          </w:p>
          <w:p w14:paraId="2685FF3A">
            <w:pPr>
              <w:spacing w:line="240" w:lineRule="auto"/>
              <w:rPr>
                <w:rFonts w:hint="eastAsia" w:ascii="宋体" w:hAnsi="宋体" w:eastAsia="宋体" w:cs="宋体"/>
                <w:sz w:val="24"/>
                <w:szCs w:val="24"/>
              </w:rPr>
            </w:pPr>
            <w:r>
              <w:rPr>
                <w:rFonts w:hint="eastAsia" w:ascii="宋体" w:hAnsi="宋体" w:eastAsia="宋体" w:cs="宋体"/>
                <w:sz w:val="24"/>
                <w:szCs w:val="24"/>
              </w:rPr>
              <w:t>3、监视系统：不定期进行调试与保养，监控设备24小时正常运行（如遇维保、故障除外），录像功能正常。</w:t>
            </w:r>
          </w:p>
          <w:p w14:paraId="6973D80C">
            <w:pPr>
              <w:spacing w:line="240" w:lineRule="auto"/>
              <w:rPr>
                <w:rFonts w:hint="eastAsia" w:ascii="宋体" w:hAnsi="宋体" w:eastAsia="宋体" w:cs="宋体"/>
                <w:sz w:val="24"/>
                <w:szCs w:val="24"/>
              </w:rPr>
            </w:pPr>
            <w:r>
              <w:rPr>
                <w:rFonts w:hint="eastAsia" w:ascii="宋体" w:hAnsi="宋体" w:eastAsia="宋体" w:cs="宋体"/>
                <w:sz w:val="24"/>
                <w:szCs w:val="24"/>
              </w:rPr>
              <w:t>4、电子巡更（如有）：根据需要设定巡更路线、时间，不定期地进行调试与保养，运行正常。</w:t>
            </w:r>
          </w:p>
        </w:tc>
      </w:tr>
    </w:tbl>
    <w:p w14:paraId="74D6C5AD">
      <w:pPr>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440" w:lineRule="atLeas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六、</w:t>
      </w:r>
      <w:r>
        <w:rPr>
          <w:rFonts w:hint="eastAsia" w:ascii="宋体" w:hAnsi="宋体" w:eastAsia="宋体" w:cs="宋体"/>
          <w:b/>
          <w:color w:val="auto"/>
          <w:sz w:val="24"/>
          <w:szCs w:val="24"/>
          <w:highlight w:val="none"/>
        </w:rPr>
        <w:t>前期</w:t>
      </w:r>
      <w:r>
        <w:rPr>
          <w:rFonts w:hint="eastAsia" w:ascii="宋体" w:hAnsi="宋体" w:eastAsia="宋体" w:cs="宋体"/>
          <w:b/>
          <w:color w:val="auto"/>
          <w:sz w:val="24"/>
          <w:szCs w:val="24"/>
          <w:highlight w:val="none"/>
          <w:lang w:eastAsia="zh-CN"/>
        </w:rPr>
        <w:t>进驻开办费用</w:t>
      </w:r>
      <w:r>
        <w:rPr>
          <w:rFonts w:hint="eastAsia" w:ascii="宋体" w:hAnsi="宋体" w:eastAsia="宋体" w:cs="宋体"/>
          <w:b/>
          <w:color w:val="auto"/>
          <w:sz w:val="24"/>
          <w:szCs w:val="24"/>
          <w:highlight w:val="none"/>
        </w:rPr>
        <w:t>：</w:t>
      </w:r>
    </w:p>
    <w:p w14:paraId="7A017959">
      <w:pPr>
        <w:keepNext/>
        <w:keepLines/>
        <w:pageBreakBefore w:val="0"/>
        <w:widowControl w:val="0"/>
        <w:kinsoku/>
        <w:wordWrap/>
        <w:overflowPunct/>
        <w:topLinePunct w:val="0"/>
        <w:autoSpaceDE/>
        <w:autoSpaceDN/>
        <w:bidi w:val="0"/>
        <w:adjustRightInd/>
        <w:snapToGrid/>
        <w:spacing w:line="440" w:lineRule="atLeast"/>
        <w:ind w:left="0" w:leftChars="0" w:firstLine="481"/>
        <w:jc w:val="both"/>
        <w:textAlignment w:val="auto"/>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前期进驻开办费包括前期介入费、行政办公费和前期开办费。</w:t>
      </w:r>
    </w:p>
    <w:p w14:paraId="17E2677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1、前期介入费为物业服务企业提前进驻的人员费用。</w:t>
      </w:r>
    </w:p>
    <w:p w14:paraId="32B57B0B">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2、行政办公费包括办公耗材、办公电话费、办公水、电、网络宽带费、管理人员服装费（两季）、保洁员工作服（两季）、秩序维护工作服（两季）等。</w:t>
      </w:r>
    </w:p>
    <w:p w14:paraId="56F7FCE6">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3、前期开办费用于购置物业管理与服务所需的办公用品、各种设施设备、维修材料、清洁绿化工具等。</w:t>
      </w:r>
    </w:p>
    <w:p w14:paraId="6594FE80">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2" w:firstLineChars="200"/>
        <w:textAlignment w:val="auto"/>
        <w:rPr>
          <w:rFonts w:hint="eastAsia" w:ascii="Times New Roman" w:hAnsi="Times New Roman" w:eastAsia="宋体" w:cs="Times New Roman"/>
          <w:b/>
          <w:bCs/>
          <w:kern w:val="2"/>
          <w:sz w:val="24"/>
          <w:szCs w:val="24"/>
          <w:lang w:val="en-US" w:eastAsia="zh-CN" w:bidi="ar-SA"/>
        </w:rPr>
      </w:pPr>
      <w:r>
        <w:rPr>
          <w:rFonts w:hint="eastAsia" w:ascii="宋体" w:hAnsi="宋体" w:eastAsia="宋体" w:cs="宋体"/>
          <w:b/>
          <w:bCs w:val="0"/>
          <w:sz w:val="24"/>
          <w:szCs w:val="24"/>
          <w:highlight w:val="none"/>
          <w:lang w:val="en-US" w:eastAsia="zh-CN"/>
        </w:rPr>
        <w:t>上述费用按中标价实行包干制。由采购人支付给物业服务企业。支付款项时，物业服务企业须向采购人提供增值税发票和清单。</w:t>
      </w:r>
      <w:bookmarkEnd w:id="1"/>
    </w:p>
    <w:p w14:paraId="31E7C6A9">
      <w:pPr>
        <w:pageBreakBefore w:val="0"/>
        <w:widowControl w:val="0"/>
        <w:numPr>
          <w:ilvl w:val="0"/>
          <w:numId w:val="0"/>
        </w:numPr>
        <w:kinsoku/>
        <w:wordWrap/>
        <w:overflowPunct/>
        <w:topLinePunct w:val="0"/>
        <w:autoSpaceDE/>
        <w:autoSpaceDN/>
        <w:bidi w:val="0"/>
        <w:adjustRightInd/>
        <w:snapToGrid/>
        <w:spacing w:line="440" w:lineRule="atLeast"/>
        <w:ind w:left="0" w:leftChars="0"/>
        <w:textAlignment w:val="auto"/>
        <w:rPr>
          <w:rFonts w:hint="eastAsia" w:ascii="Times New Roman" w:hAnsi="Times New Roman" w:eastAsia="宋体" w:cs="Times New Roman"/>
          <w:b/>
          <w:bCs/>
          <w:sz w:val="24"/>
          <w:szCs w:val="24"/>
          <w:lang w:val="en-US" w:eastAsia="zh-CN"/>
        </w:rPr>
      </w:pPr>
      <w:r>
        <w:rPr>
          <w:rStyle w:val="68"/>
          <w:rFonts w:hint="eastAsia" w:ascii="宋体" w:hAnsi="宋体" w:cs="宋体"/>
          <w:sz w:val="24"/>
        </w:rPr>
        <w:t>▲</w:t>
      </w:r>
      <w:r>
        <w:rPr>
          <w:rFonts w:hint="eastAsia" w:ascii="Times New Roman" w:hAnsi="Times New Roman" w:eastAsia="宋体" w:cs="Times New Roman"/>
          <w:b/>
          <w:bCs/>
          <w:kern w:val="2"/>
          <w:sz w:val="24"/>
          <w:szCs w:val="24"/>
          <w:lang w:val="en-US" w:eastAsia="zh-CN" w:bidi="ar-SA"/>
        </w:rPr>
        <w:t>七、</w:t>
      </w:r>
      <w:r>
        <w:rPr>
          <w:rFonts w:hint="eastAsia" w:ascii="宋体" w:hAnsi="宋体" w:eastAsia="宋体" w:cs="宋体"/>
          <w:b/>
          <w:bCs/>
          <w:sz w:val="24"/>
          <w:szCs w:val="24"/>
          <w:lang w:val="en-US" w:eastAsia="zh-CN"/>
        </w:rPr>
        <w:t>人员要求</w:t>
      </w:r>
    </w:p>
    <w:p w14:paraId="49CC0139">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1、物业经理1名：负责本项目的物业服务工作，全面负责员工的培训、管理考核、工作安排及与采购人的对接工作等。</w:t>
      </w:r>
    </w:p>
    <w:p w14:paraId="2CAAA28C">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2、秩序维护员5名：负责本项目所有区域内的秩序与安全，维护业主的合法权益，营造和谐、安全、有序的生活与工作环境。</w:t>
      </w:r>
    </w:p>
    <w:p w14:paraId="3C56E6F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3、保洁员4名：负责本项目所有区域的保洁，做好垃圾分类工作。</w:t>
      </w:r>
    </w:p>
    <w:p w14:paraId="4456EAAA">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w:t>
      </w:r>
      <w:r>
        <w:rPr>
          <w:rFonts w:hint="eastAsia" w:ascii="宋体" w:hAnsi="宋体" w:cs="宋体"/>
          <w:b w:val="0"/>
          <w:bCs/>
          <w:sz w:val="24"/>
          <w:szCs w:val="24"/>
          <w:highlight w:val="none"/>
          <w:lang w:val="en-US" w:eastAsia="zh-CN"/>
        </w:rPr>
        <w:t>消防</w:t>
      </w:r>
      <w:r>
        <w:rPr>
          <w:rFonts w:hint="eastAsia" w:ascii="宋体" w:hAnsi="宋体" w:eastAsia="宋体" w:cs="宋体"/>
          <w:b w:val="0"/>
          <w:bCs/>
          <w:sz w:val="24"/>
          <w:szCs w:val="24"/>
          <w:highlight w:val="none"/>
          <w:lang w:val="en-US" w:eastAsia="zh-CN"/>
        </w:rPr>
        <w:t>监控人员5名：负责本项目所有区域的消控事宜。</w:t>
      </w:r>
    </w:p>
    <w:p w14:paraId="719FDC2B">
      <w:pPr>
        <w:pageBreakBefore w:val="0"/>
        <w:widowControl w:val="0"/>
        <w:numPr>
          <w:ilvl w:val="0"/>
          <w:numId w:val="0"/>
        </w:numPr>
        <w:kinsoku/>
        <w:wordWrap/>
        <w:overflowPunct/>
        <w:topLinePunct w:val="0"/>
        <w:autoSpaceDE/>
        <w:autoSpaceDN/>
        <w:bidi w:val="0"/>
        <w:adjustRightInd/>
        <w:snapToGrid/>
        <w:spacing w:line="440" w:lineRule="atLeast"/>
        <w:ind w:left="0" w:left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八、服务期限及服务地点</w:t>
      </w:r>
    </w:p>
    <w:p w14:paraId="3536B227">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2" w:firstLineChars="200"/>
        <w:textAlignment w:val="auto"/>
        <w:rPr>
          <w:rFonts w:hint="eastAsia" w:ascii="宋体" w:hAnsi="宋体" w:eastAsia="宋体" w:cs="宋体"/>
          <w:b w:val="0"/>
          <w:bCs/>
          <w:sz w:val="24"/>
          <w:szCs w:val="24"/>
          <w:highlight w:val="none"/>
          <w:lang w:val="en-US" w:eastAsia="zh-CN"/>
        </w:rPr>
      </w:pPr>
      <w:r>
        <w:rPr>
          <w:rFonts w:hint="eastAsia" w:ascii="宋体" w:hAnsi="宋体" w:cs="宋体"/>
          <w:b/>
          <w:bCs/>
          <w:sz w:val="24"/>
        </w:rPr>
        <w:t>▲</w:t>
      </w:r>
      <w:r>
        <w:rPr>
          <w:rFonts w:hint="eastAsia" w:ascii="宋体" w:hAnsi="宋体" w:eastAsia="宋体" w:cs="宋体"/>
          <w:b w:val="0"/>
          <w:bCs/>
          <w:sz w:val="24"/>
          <w:szCs w:val="24"/>
          <w:highlight w:val="none"/>
          <w:lang w:val="en-US" w:eastAsia="zh-CN"/>
        </w:rPr>
        <w:t>服务期限：1年；</w:t>
      </w:r>
    </w:p>
    <w:p w14:paraId="52BDA094">
      <w:pPr>
        <w:keepNext w:val="0"/>
        <w:keepLines w:val="0"/>
        <w:pageBreakBefore w:val="0"/>
        <w:widowControl w:val="0"/>
        <w:kinsoku/>
        <w:wordWrap/>
        <w:overflowPunct/>
        <w:topLinePunct w:val="0"/>
        <w:autoSpaceDE/>
        <w:autoSpaceDN/>
        <w:bidi w:val="0"/>
        <w:adjustRightInd/>
        <w:snapToGrid/>
        <w:spacing w:beforeAutospacing="0" w:afterAutospacing="0" w:line="440" w:lineRule="atLeast"/>
        <w:ind w:left="0" w:leftChars="0" w:firstLine="480" w:firstLineChars="200"/>
        <w:textAlignment w:val="auto"/>
        <w:rPr>
          <w:rFonts w:hint="eastAsia" w:ascii="宋体" w:hAnsi="宋体" w:cs="宋体"/>
          <w:b/>
          <w:bCs/>
          <w:sz w:val="24"/>
        </w:rPr>
      </w:pPr>
      <w:r>
        <w:rPr>
          <w:rFonts w:hint="eastAsia" w:ascii="宋体" w:hAnsi="宋体" w:eastAsia="宋体" w:cs="宋体"/>
          <w:b w:val="0"/>
          <w:bCs/>
          <w:sz w:val="24"/>
          <w:szCs w:val="24"/>
          <w:highlight w:val="none"/>
          <w:lang w:val="en-US" w:eastAsia="zh-CN"/>
        </w:rPr>
        <w:t>服务地点：本项目物业服务区域。</w:t>
      </w:r>
    </w:p>
    <w:p w14:paraId="724F220E">
      <w:pPr>
        <w:pStyle w:val="18"/>
        <w:spacing w:after="0" w:line="360" w:lineRule="auto"/>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九</w:t>
      </w:r>
      <w:r>
        <w:rPr>
          <w:rFonts w:hint="eastAsia" w:ascii="宋体" w:hAnsi="宋体" w:cs="宋体"/>
          <w:b/>
          <w:bCs/>
          <w:sz w:val="24"/>
        </w:rPr>
        <w:t>、付款方式</w:t>
      </w:r>
    </w:p>
    <w:p w14:paraId="16B4C72E">
      <w:pPr>
        <w:spacing w:line="500" w:lineRule="exact"/>
        <w:ind w:firstLine="480" w:firstLineChars="200"/>
        <w:jc w:val="left"/>
        <w:rPr>
          <w:rFonts w:hint="eastAsia" w:ascii="宋体" w:hAnsi="宋体" w:eastAsia="宋体" w:cs="宋体"/>
          <w:color w:val="auto"/>
          <w:sz w:val="24"/>
          <w:szCs w:val="24"/>
          <w:highlight w:val="none"/>
          <w:lang w:eastAsia="zh"/>
          <w:woUserID w:val="1"/>
        </w:rPr>
      </w:pPr>
      <w:r>
        <w:rPr>
          <w:rFonts w:hint="eastAsia" w:ascii="宋体" w:hAnsi="宋体" w:eastAsia="宋体" w:cs="宋体"/>
          <w:color w:val="auto"/>
          <w:kern w:val="2"/>
          <w:sz w:val="24"/>
          <w:szCs w:val="24"/>
          <w:highlight w:val="none"/>
          <w:woUserID w:val="1"/>
        </w:rPr>
        <w:t>1</w:t>
      </w:r>
      <w:r>
        <w:rPr>
          <w:rFonts w:hint="eastAsia" w:ascii="宋体" w:hAnsi="宋体" w:eastAsia="宋体" w:cs="宋体"/>
          <w:color w:val="auto"/>
          <w:kern w:val="2"/>
          <w:sz w:val="24"/>
          <w:szCs w:val="24"/>
          <w:highlight w:val="none"/>
          <w:lang w:val="en-US" w:eastAsia="zh-CN"/>
          <w:woUserID w:val="1"/>
        </w:rPr>
        <w:t>.</w:t>
      </w:r>
      <w:r>
        <w:rPr>
          <w:rFonts w:hint="eastAsia" w:ascii="宋体" w:hAnsi="宋体" w:eastAsia="宋体" w:cs="宋体"/>
          <w:color w:val="auto"/>
          <w:sz w:val="24"/>
          <w:szCs w:val="24"/>
          <w:highlight w:val="none"/>
          <w:woUserID w:val="1"/>
        </w:rPr>
        <w:t>合同签订</w:t>
      </w:r>
      <w:r>
        <w:rPr>
          <w:rFonts w:hint="eastAsia" w:ascii="宋体" w:hAnsi="宋体" w:eastAsia="宋体" w:cs="宋体"/>
          <w:color w:val="auto"/>
          <w:sz w:val="24"/>
          <w:szCs w:val="24"/>
          <w:highlight w:val="none"/>
          <w:lang w:eastAsia="zh-CN"/>
          <w:woUserID w:val="1"/>
        </w:rPr>
        <w:t>且具备实施条件</w:t>
      </w:r>
      <w:r>
        <w:rPr>
          <w:rFonts w:hint="eastAsia" w:ascii="宋体" w:hAnsi="宋体" w:eastAsia="宋体" w:cs="宋体"/>
          <w:color w:val="auto"/>
          <w:sz w:val="24"/>
          <w:szCs w:val="24"/>
          <w:highlight w:val="none"/>
          <w:woUserID w:val="1"/>
        </w:rPr>
        <w:t>后</w:t>
      </w:r>
      <w:r>
        <w:rPr>
          <w:rFonts w:hint="eastAsia" w:ascii="宋体" w:hAnsi="宋体" w:eastAsia="宋体" w:cs="宋体"/>
          <w:color w:val="auto"/>
          <w:sz w:val="24"/>
          <w:szCs w:val="24"/>
          <w:highlight w:val="none"/>
          <w:lang w:val="en-US" w:eastAsia="zh-CN"/>
          <w:woUserID w:val="1"/>
        </w:rPr>
        <w:t>7个工作日内</w:t>
      </w:r>
      <w:r>
        <w:rPr>
          <w:rFonts w:hint="eastAsia" w:ascii="宋体" w:hAnsi="宋体" w:eastAsia="宋体" w:cs="宋体"/>
          <w:color w:val="auto"/>
          <w:sz w:val="24"/>
          <w:szCs w:val="24"/>
          <w:highlight w:val="none"/>
          <w:woUserID w:val="1"/>
        </w:rPr>
        <w:t>，</w:t>
      </w:r>
      <w:r>
        <w:rPr>
          <w:rFonts w:hint="eastAsia" w:ascii="宋体" w:hAnsi="宋体" w:eastAsia="宋体" w:cs="宋体"/>
          <w:color w:val="auto"/>
          <w:sz w:val="24"/>
          <w:szCs w:val="24"/>
          <w:highlight w:val="none"/>
          <w:lang w:eastAsia="zh"/>
          <w:woUserID w:val="1"/>
        </w:rPr>
        <w:t>由</w:t>
      </w:r>
      <w:r>
        <w:rPr>
          <w:rFonts w:hint="eastAsia" w:ascii="宋体" w:hAnsi="宋体" w:eastAsia="宋体" w:cs="宋体"/>
          <w:color w:val="auto"/>
          <w:kern w:val="2"/>
          <w:sz w:val="24"/>
          <w:szCs w:val="24"/>
          <w:highlight w:val="none"/>
          <w:woUserID w:val="1"/>
        </w:rPr>
        <w:t>采购人</w:t>
      </w:r>
      <w:r>
        <w:rPr>
          <w:rFonts w:hint="eastAsia" w:ascii="宋体" w:hAnsi="宋体" w:eastAsia="宋体" w:cs="宋体"/>
          <w:color w:val="auto"/>
          <w:kern w:val="2"/>
          <w:sz w:val="24"/>
          <w:szCs w:val="24"/>
          <w:highlight w:val="none"/>
          <w:lang w:eastAsia="zh"/>
          <w:woUserID w:val="1"/>
        </w:rPr>
        <w:t>支付</w:t>
      </w:r>
      <w:r>
        <w:rPr>
          <w:rFonts w:hint="eastAsia" w:ascii="宋体" w:hAnsi="宋体" w:eastAsia="宋体" w:cs="宋体"/>
          <w:color w:val="auto"/>
          <w:kern w:val="2"/>
          <w:sz w:val="24"/>
          <w:szCs w:val="24"/>
          <w:highlight w:val="none"/>
          <w:woUserID w:val="1"/>
        </w:rPr>
        <w:t>合同</w:t>
      </w:r>
      <w:r>
        <w:rPr>
          <w:rFonts w:hint="eastAsia" w:ascii="宋体" w:hAnsi="宋体" w:eastAsia="宋体" w:cs="宋体"/>
          <w:color w:val="auto"/>
          <w:kern w:val="2"/>
          <w:sz w:val="24"/>
          <w:szCs w:val="24"/>
          <w:highlight w:val="none"/>
          <w:lang w:eastAsia="zh"/>
          <w:woUserID w:val="1"/>
        </w:rPr>
        <w:t>金</w:t>
      </w:r>
      <w:r>
        <w:rPr>
          <w:rFonts w:hint="eastAsia" w:ascii="宋体" w:hAnsi="宋体" w:eastAsia="宋体" w:cs="宋体"/>
          <w:color w:val="auto"/>
          <w:kern w:val="2"/>
          <w:sz w:val="24"/>
          <w:szCs w:val="24"/>
          <w:highlight w:val="none"/>
          <w:woUserID w:val="1"/>
        </w:rPr>
        <w:t>款的</w:t>
      </w:r>
      <w:r>
        <w:rPr>
          <w:rFonts w:hint="eastAsia" w:ascii="宋体" w:hAnsi="宋体" w:eastAsia="宋体" w:cs="宋体"/>
          <w:color w:val="auto"/>
          <w:kern w:val="2"/>
          <w:sz w:val="24"/>
          <w:szCs w:val="24"/>
          <w:highlight w:val="none"/>
          <w:lang w:val="en-US" w:eastAsia="zh-CN"/>
          <w:woUserID w:val="1"/>
        </w:rPr>
        <w:t>4</w:t>
      </w:r>
      <w:r>
        <w:rPr>
          <w:rFonts w:hint="eastAsia" w:ascii="宋体" w:hAnsi="宋体" w:eastAsia="宋体" w:cs="宋体"/>
          <w:color w:val="auto"/>
          <w:kern w:val="2"/>
          <w:sz w:val="24"/>
          <w:szCs w:val="24"/>
          <w:highlight w:val="none"/>
          <w:woUserID w:val="1"/>
        </w:rPr>
        <w:t>0%</w:t>
      </w:r>
      <w:r>
        <w:rPr>
          <w:rFonts w:hint="eastAsia" w:ascii="宋体" w:hAnsi="宋体" w:eastAsia="宋体" w:cs="宋体"/>
          <w:color w:val="auto"/>
          <w:kern w:val="2"/>
          <w:sz w:val="24"/>
          <w:szCs w:val="24"/>
          <w:highlight w:val="none"/>
          <w:lang w:eastAsia="zh"/>
          <w:woUserID w:val="1"/>
        </w:rPr>
        <w:t>作为项目的预付款</w:t>
      </w:r>
      <w:r>
        <w:rPr>
          <w:rFonts w:hint="eastAsia" w:ascii="宋体" w:hAnsi="宋体" w:eastAsia="宋体" w:cs="宋体"/>
          <w:color w:val="auto"/>
          <w:kern w:val="2"/>
          <w:sz w:val="24"/>
          <w:szCs w:val="24"/>
          <w:highlight w:val="none"/>
          <w:woUserID w:val="1"/>
        </w:rPr>
        <w:t>；</w:t>
      </w:r>
      <w:r>
        <w:rPr>
          <w:rFonts w:hint="eastAsia" w:ascii="宋体" w:hAnsi="宋体" w:eastAsia="宋体" w:cs="宋体"/>
          <w:color w:val="auto"/>
          <w:sz w:val="24"/>
          <w:szCs w:val="24"/>
          <w:highlight w:val="none"/>
          <w:lang w:eastAsia="zh-CN"/>
          <w:woUserID w:val="1"/>
        </w:rPr>
        <w:t>项目实施完毕并通过最终</w:t>
      </w:r>
      <w:r>
        <w:rPr>
          <w:rFonts w:hint="eastAsia" w:ascii="宋体" w:hAnsi="宋体" w:eastAsia="宋体" w:cs="宋体"/>
          <w:color w:val="auto"/>
          <w:sz w:val="24"/>
          <w:szCs w:val="24"/>
          <w:highlight w:val="none"/>
          <w:woUserID w:val="1"/>
        </w:rPr>
        <w:t>验收后</w:t>
      </w:r>
      <w:r>
        <w:rPr>
          <w:rFonts w:hint="eastAsia" w:ascii="宋体" w:hAnsi="宋体" w:eastAsia="宋体" w:cs="宋体"/>
          <w:color w:val="auto"/>
          <w:sz w:val="24"/>
          <w:szCs w:val="24"/>
          <w:highlight w:val="none"/>
          <w:lang w:val="en-US" w:eastAsia="zh-CN"/>
          <w:woUserID w:val="1"/>
        </w:rPr>
        <w:t>7个工作日内</w:t>
      </w:r>
      <w:r>
        <w:rPr>
          <w:rFonts w:hint="eastAsia" w:ascii="宋体" w:hAnsi="宋体" w:eastAsia="宋体" w:cs="宋体"/>
          <w:color w:val="auto"/>
          <w:sz w:val="24"/>
          <w:szCs w:val="24"/>
          <w:highlight w:val="none"/>
          <w:woUserID w:val="1"/>
        </w:rPr>
        <w:t>，</w:t>
      </w:r>
      <w:r>
        <w:rPr>
          <w:rFonts w:hint="eastAsia" w:ascii="宋体" w:hAnsi="宋体" w:eastAsia="宋体" w:cs="宋体"/>
          <w:color w:val="auto"/>
          <w:sz w:val="24"/>
          <w:szCs w:val="24"/>
          <w:highlight w:val="none"/>
          <w:lang w:eastAsia="zh"/>
          <w:woUserID w:val="1"/>
        </w:rPr>
        <w:t>由采购人支付合同金额</w:t>
      </w:r>
      <w:r>
        <w:rPr>
          <w:rFonts w:hint="eastAsia" w:ascii="宋体" w:hAnsi="宋体" w:eastAsia="宋体" w:cs="宋体"/>
          <w:color w:val="auto"/>
          <w:sz w:val="24"/>
          <w:szCs w:val="24"/>
          <w:highlight w:val="none"/>
          <w:lang w:eastAsia="zh-CN"/>
          <w:woUserID w:val="1"/>
        </w:rPr>
        <w:t>的</w:t>
      </w:r>
      <w:r>
        <w:rPr>
          <w:rFonts w:hint="eastAsia" w:ascii="宋体" w:hAnsi="宋体" w:eastAsia="宋体" w:cs="宋体"/>
          <w:color w:val="auto"/>
          <w:kern w:val="2"/>
          <w:sz w:val="24"/>
          <w:szCs w:val="24"/>
          <w:highlight w:val="none"/>
          <w:lang w:val="en-US" w:eastAsia="zh-CN"/>
          <w:woUserID w:val="1"/>
        </w:rPr>
        <w:t>60</w:t>
      </w:r>
      <w:r>
        <w:rPr>
          <w:rFonts w:hint="eastAsia" w:ascii="宋体" w:hAnsi="宋体" w:eastAsia="宋体" w:cs="宋体"/>
          <w:color w:val="auto"/>
          <w:kern w:val="2"/>
          <w:sz w:val="24"/>
          <w:szCs w:val="24"/>
          <w:highlight w:val="none"/>
          <w:lang w:eastAsia="zh"/>
          <w:woUserID w:val="1"/>
        </w:rPr>
        <w:t>%。</w:t>
      </w:r>
    </w:p>
    <w:p w14:paraId="3C019F20">
      <w:pPr>
        <w:spacing w:line="500" w:lineRule="exact"/>
        <w:ind w:firstLine="480" w:firstLineChars="20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
        </w:rPr>
        <w:t>结算服务费时，</w:t>
      </w:r>
      <w:r>
        <w:rPr>
          <w:rFonts w:hint="eastAsia" w:ascii="宋体" w:hAnsi="宋体" w:eastAsia="宋体" w:cs="宋体"/>
          <w:color w:val="auto"/>
          <w:kern w:val="2"/>
          <w:sz w:val="24"/>
          <w:szCs w:val="24"/>
          <w:highlight w:val="none"/>
          <w:lang w:eastAsia="zh-CN"/>
        </w:rPr>
        <w:t>中</w:t>
      </w:r>
      <w:r>
        <w:rPr>
          <w:rFonts w:hint="eastAsia" w:ascii="宋体" w:hAnsi="宋体" w:eastAsia="宋体" w:cs="宋体"/>
          <w:color w:val="auto"/>
          <w:kern w:val="2"/>
          <w:sz w:val="24"/>
          <w:szCs w:val="24"/>
          <w:highlight w:val="none"/>
          <w:lang w:eastAsia="zh"/>
        </w:rPr>
        <w:t>标</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lang w:eastAsia="zh"/>
        </w:rPr>
        <w:t>应提供</w:t>
      </w:r>
      <w:r>
        <w:rPr>
          <w:rFonts w:hint="eastAsia" w:ascii="宋体" w:hAnsi="宋体" w:eastAsia="宋体" w:cs="宋体"/>
          <w:color w:val="auto"/>
          <w:kern w:val="2"/>
          <w:sz w:val="24"/>
          <w:szCs w:val="24"/>
          <w:highlight w:val="none"/>
          <w:lang w:eastAsia="zh-CN"/>
        </w:rPr>
        <w:t>正式</w:t>
      </w:r>
      <w:r>
        <w:rPr>
          <w:rFonts w:hint="eastAsia" w:ascii="宋体" w:hAnsi="宋体" w:eastAsia="宋体" w:cs="宋体"/>
          <w:color w:val="auto"/>
          <w:kern w:val="2"/>
          <w:sz w:val="24"/>
          <w:szCs w:val="24"/>
          <w:highlight w:val="none"/>
          <w:lang w:eastAsia="zh"/>
        </w:rPr>
        <w:t>发票。</w:t>
      </w:r>
    </w:p>
    <w:p w14:paraId="41632BA5">
      <w:pPr>
        <w:pStyle w:val="18"/>
        <w:spacing w:after="0" w:line="360" w:lineRule="auto"/>
        <w:rPr>
          <w:rFonts w:hint="eastAsia" w:ascii="宋体" w:hAnsi="宋体" w:cs="宋体"/>
          <w:b/>
          <w:bCs/>
          <w:sz w:val="24"/>
          <w:lang w:val="en-US" w:eastAsia="zh-CN"/>
        </w:rPr>
      </w:pPr>
      <w:r>
        <w:rPr>
          <w:rFonts w:hint="eastAsia" w:ascii="宋体" w:hAnsi="宋体" w:cs="宋体"/>
          <w:b/>
          <w:bCs/>
          <w:sz w:val="24"/>
          <w:lang w:val="en-US" w:eastAsia="zh-CN"/>
        </w:rPr>
        <w:t>十、知识产权</w:t>
      </w:r>
    </w:p>
    <w:p w14:paraId="37AEBF73">
      <w:pPr>
        <w:pStyle w:val="18"/>
        <w:spacing w:after="0"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投标供应商应保证所提供的货物或其任何一部分、服务、工程等均不会侵犯任何第三方的知识产权，如有侵犯，侵权责任全部由投标人自行负责，采购人、公共资源交易中心不承担任何责任，</w:t>
      </w:r>
    </w:p>
    <w:p w14:paraId="624440CD">
      <w:pPr>
        <w:pStyle w:val="18"/>
        <w:numPr>
          <w:ilvl w:val="0"/>
          <w:numId w:val="0"/>
        </w:numPr>
        <w:spacing w:after="0" w:line="360" w:lineRule="auto"/>
        <w:rPr>
          <w:rFonts w:hint="eastAsia" w:ascii="宋体" w:hAnsi="宋体" w:cs="宋体"/>
          <w:b/>
          <w:bCs/>
          <w:sz w:val="24"/>
          <w:lang w:val="en-US" w:eastAsia="zh-CN"/>
        </w:rPr>
      </w:pPr>
    </w:p>
    <w:p w14:paraId="0EABFDA6">
      <w:pPr>
        <w:pStyle w:val="18"/>
        <w:numPr>
          <w:ilvl w:val="0"/>
          <w:numId w:val="0"/>
        </w:numPr>
        <w:spacing w:after="0" w:line="360" w:lineRule="auto"/>
        <w:rPr>
          <w:rFonts w:hint="eastAsia" w:ascii="宋体" w:hAnsi="宋体" w:cs="宋体"/>
          <w:b/>
          <w:bCs/>
          <w:sz w:val="24"/>
          <w:lang w:val="en-US" w:eastAsia="zh-CN"/>
        </w:rPr>
      </w:pPr>
      <w:r>
        <w:rPr>
          <w:rFonts w:hint="eastAsia" w:ascii="宋体" w:hAnsi="宋体" w:cs="宋体"/>
          <w:b/>
          <w:bCs/>
          <w:sz w:val="24"/>
          <w:lang w:val="en-US" w:eastAsia="zh-CN"/>
        </w:rPr>
        <w:t>十一、其他条款</w:t>
      </w:r>
    </w:p>
    <w:bookmarkEnd w:id="0"/>
    <w:p w14:paraId="7F2CA5C0">
      <w:pPr>
        <w:pStyle w:val="18"/>
        <w:numPr>
          <w:ilvl w:val="0"/>
          <w:numId w:val="10"/>
        </w:numPr>
        <w:spacing w:after="0" w:line="360" w:lineRule="auto"/>
        <w:ind w:left="361"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14:paraId="7D1DA2BA">
      <w:pPr>
        <w:pStyle w:val="18"/>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经质疑，采购组织机构审查确认因排名第一的候选供应商在本次采购活动中存在违法违规行为或其他原因使质疑成立的，依照相关法律法规有关规定执行。</w:t>
      </w:r>
    </w:p>
    <w:p w14:paraId="342E064E">
      <w:pPr>
        <w:pStyle w:val="18"/>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采购人应当自收到评审报告之日起5个工作日内在评审报告推荐的中标或者成交候选人中按顺序确定中标或者成交供应商。如有投标人对评标结果提出质疑的，采购人可在质疑处理完毕后确定中标人。</w:t>
      </w:r>
    </w:p>
    <w:p w14:paraId="0A1BEC37">
      <w:pPr>
        <w:pStyle w:val="18"/>
        <w:numPr>
          <w:ilvl w:val="0"/>
          <w:numId w:val="10"/>
        </w:numPr>
        <w:spacing w:after="0" w:line="360" w:lineRule="auto"/>
        <w:ind w:left="361" w:leftChars="0" w:firstLine="0" w:firstLineChars="0"/>
        <w:rPr>
          <w:rFonts w:hint="default" w:ascii="宋体" w:hAnsi="宋体" w:cs="宋体"/>
          <w:b/>
          <w:bCs/>
          <w:sz w:val="24"/>
          <w:lang w:val="en-US" w:eastAsia="zh-CN"/>
        </w:rPr>
      </w:pPr>
      <w:r>
        <w:rPr>
          <w:rFonts w:hint="eastAsia" w:ascii="宋体" w:hAnsi="宋体" w:cs="宋体"/>
          <w:b/>
          <w:bCs/>
          <w:sz w:val="24"/>
          <w:lang w:val="en-US" w:eastAsia="zh-CN"/>
        </w:rPr>
        <w:t>采购人或者采购代理机构应当自中标、成交供应商确定之日起2个工作日内，发出中标、成交通知书，并在省级以上人民政府财政部门指定的媒体上公告中标、成交结果。</w:t>
      </w:r>
    </w:p>
    <w:p w14:paraId="316A1C64">
      <w:pPr>
        <w:pStyle w:val="19"/>
        <w:rPr>
          <w:rFonts w:hint="eastAsia" w:ascii="宋体" w:hAnsi="宋体" w:cs="宋体"/>
          <w:b/>
          <w:bCs/>
          <w:sz w:val="24"/>
          <w:lang w:val="en-US" w:eastAsia="zh-CN"/>
        </w:rPr>
      </w:pPr>
    </w:p>
    <w:p w14:paraId="6C0E23F8">
      <w:pPr>
        <w:rPr>
          <w:rFonts w:hint="default"/>
          <w:lang w:val="en-US" w:eastAsia="zh-CN"/>
        </w:rPr>
      </w:pPr>
    </w:p>
    <w:p w14:paraId="25FB89B7">
      <w:pPr>
        <w:jc w:val="center"/>
        <w:rPr>
          <w:rFonts w:hAnsi="宋体"/>
          <w:b/>
          <w:bCs/>
          <w:sz w:val="28"/>
          <w:szCs w:val="32"/>
        </w:rPr>
      </w:pPr>
      <w:r>
        <w:rPr>
          <w:rFonts w:hint="eastAsia" w:ascii="黑体" w:hAnsi="宋体" w:eastAsia="黑体"/>
          <w:b/>
          <w:bCs/>
          <w:sz w:val="32"/>
          <w:szCs w:val="32"/>
        </w:rPr>
        <w:t>第三章  投标人须知</w:t>
      </w:r>
    </w:p>
    <w:p w14:paraId="5CE47E8A">
      <w:pPr>
        <w:snapToGrid w:val="0"/>
        <w:spacing w:beforeLines="50" w:afterLines="50" w:line="360" w:lineRule="auto"/>
        <w:ind w:left="238"/>
        <w:jc w:val="center"/>
        <w:outlineLvl w:val="1"/>
        <w:rPr>
          <w:rFonts w:ascii="宋体" w:hAnsi="宋体"/>
          <w:b/>
          <w:sz w:val="24"/>
        </w:rPr>
      </w:pPr>
      <w:r>
        <w:rPr>
          <w:rFonts w:hint="eastAsia" w:ascii="宋体" w:hAnsi="宋体"/>
          <w:b/>
          <w:sz w:val="24"/>
        </w:rPr>
        <w:t>前附表</w:t>
      </w:r>
    </w:p>
    <w:tbl>
      <w:tblPr>
        <w:tblStyle w:val="32"/>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40576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90B4E05">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1B2A83A5">
            <w:pPr>
              <w:snapToGrid w:val="0"/>
              <w:jc w:val="center"/>
              <w:rPr>
                <w:rFonts w:ascii="宋体" w:hAnsi="宋体"/>
                <w:sz w:val="24"/>
              </w:rPr>
            </w:pPr>
            <w:r>
              <w:rPr>
                <w:rFonts w:hint="eastAsia" w:ascii="宋体" w:hAnsi="宋体"/>
                <w:sz w:val="24"/>
              </w:rPr>
              <w:t>内容、要求</w:t>
            </w:r>
          </w:p>
        </w:tc>
      </w:tr>
      <w:tr w14:paraId="3F19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14F709F">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10588C5F">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b/>
                <w:bCs/>
                <w:sz w:val="24"/>
              </w:rPr>
              <w:t>东阳市巍山镇安置区小区物业管理服务采购项目</w:t>
            </w:r>
          </w:p>
        </w:tc>
      </w:tr>
      <w:tr w14:paraId="52A61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500D7B8">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162D8927">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63C47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5D6772D">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61BE1C0C">
            <w:pPr>
              <w:spacing w:line="300" w:lineRule="auto"/>
              <w:ind w:firstLine="482" w:firstLineChars="200"/>
              <w:rPr>
                <w:rFonts w:ascii="宋体" w:hAnsi="宋体" w:cs="宋体"/>
                <w:b/>
                <w:bCs/>
                <w:sz w:val="24"/>
              </w:rPr>
            </w:pPr>
            <w:r>
              <w:rPr>
                <w:rFonts w:hint="eastAsia" w:ascii="宋体" w:hAnsi="宋体" w:cs="宋体"/>
                <w:b/>
                <w:bCs/>
                <w:sz w:val="24"/>
              </w:rPr>
              <w:t>落实政府采购政策需满足的资格要求：</w:t>
            </w:r>
          </w:p>
          <w:p w14:paraId="0DE002B3">
            <w:pPr>
              <w:spacing w:line="300" w:lineRule="auto"/>
              <w:ind w:firstLine="482" w:firstLineChars="200"/>
              <w:rPr>
                <w:rFonts w:hint="eastAsia" w:ascii="宋体" w:hAnsi="宋体" w:cs="宋体"/>
                <w:b/>
                <w:bCs/>
                <w:color w:val="000000"/>
                <w:kern w:val="0"/>
                <w:sz w:val="24"/>
                <w:highlight w:val="none"/>
                <w:lang w:val="en-US" w:eastAsia="zh-CN"/>
              </w:rPr>
            </w:pPr>
            <w:r>
              <w:rPr>
                <w:rFonts w:hint="eastAsia" w:ascii="宋体" w:hAnsi="宋体" w:cs="宋体"/>
                <w:b/>
                <w:bCs/>
                <w:color w:val="000000"/>
                <w:kern w:val="0"/>
                <w:sz w:val="24"/>
                <w:highlight w:val="none"/>
                <w:lang w:val="en-US" w:eastAsia="zh-CN"/>
              </w:rPr>
              <w:t>A、本项目专门面向小微企业，服务全部由符合政策要求的小微企业提供，供应商参加投标时，投标文件中须提供中小企业声明函。组成联合体投标的，需提供联合协议和中小企业声明函；向小微企业分包的，提供分包意向协议和中小企业声明函。</w:t>
            </w:r>
          </w:p>
          <w:p w14:paraId="579A1BBA">
            <w:pPr>
              <w:spacing w:line="360" w:lineRule="auto"/>
              <w:ind w:firstLine="480" w:firstLineChars="200"/>
              <w:rPr>
                <w:rFonts w:ascii="宋体" w:cs="Arial"/>
                <w:sz w:val="24"/>
              </w:rPr>
            </w:pPr>
            <w:r>
              <w:rPr>
                <w:rFonts w:hint="eastAsia" w:ascii="宋体" w:cs="Arial"/>
                <w:sz w:val="24"/>
                <w:lang w:val="en-US" w:eastAsia="zh-CN"/>
              </w:rPr>
              <w:t>B</w:t>
            </w:r>
            <w:r>
              <w:rPr>
                <w:rFonts w:hint="eastAsia" w:ascii="宋体" w:cs="Arial"/>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9DE22C">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3D492C9E">
            <w:pPr>
              <w:spacing w:line="360" w:lineRule="auto"/>
              <w:ind w:firstLine="480" w:firstLineChars="200"/>
              <w:rPr>
                <w:rFonts w:ascii="宋体" w:hAnsi="宋体"/>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tc>
      </w:tr>
      <w:tr w14:paraId="0DA72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092818C">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1D8B734C">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u w:val="single"/>
              </w:rPr>
              <w:t>服务类</w:t>
            </w:r>
            <w:r>
              <w:rPr>
                <w:rFonts w:hint="eastAsia" w:ascii="宋体" w:hAnsi="宋体" w:cs="宋体"/>
                <w:b/>
                <w:bCs/>
                <w:sz w:val="24"/>
              </w:rPr>
              <w:t>；采购标的为</w:t>
            </w:r>
            <w:r>
              <w:rPr>
                <w:rFonts w:hint="eastAsia" w:ascii="宋体" w:hAnsi="宋体" w:cs="宋体"/>
                <w:b/>
                <w:bCs/>
                <w:sz w:val="24"/>
                <w:highlight w:val="none"/>
              </w:rPr>
              <w:t>：</w:t>
            </w:r>
            <w:r>
              <w:rPr>
                <w:rFonts w:hint="eastAsia" w:ascii="宋体" w:hAnsi="宋体" w:cs="宋体"/>
                <w:b/>
                <w:bCs/>
                <w:sz w:val="24"/>
                <w:highlight w:val="none"/>
                <w:u w:val="single"/>
              </w:rPr>
              <w:t>物业管理服务</w:t>
            </w:r>
            <w:r>
              <w:rPr>
                <w:rFonts w:hint="eastAsia" w:ascii="宋体" w:hAnsi="宋体" w:cs="宋体"/>
                <w:b/>
                <w:bCs/>
                <w:sz w:val="24"/>
                <w:highlight w:val="none"/>
              </w:rPr>
              <w:t>；采购标的所属行业：</w:t>
            </w:r>
            <w:r>
              <w:rPr>
                <w:rFonts w:hint="eastAsia" w:ascii="宋体" w:hAnsi="宋体" w:cs="宋体"/>
                <w:b/>
                <w:bCs/>
                <w:sz w:val="24"/>
                <w:highlight w:val="none"/>
                <w:u w:val="single"/>
                <w:lang w:val="en-US" w:eastAsia="zh-CN"/>
              </w:rPr>
              <w:t>物业管理</w:t>
            </w:r>
            <w:r>
              <w:rPr>
                <w:rFonts w:hint="eastAsia" w:ascii="宋体" w:hAnsi="宋体" w:cs="宋体"/>
                <w:b/>
                <w:bCs/>
                <w:sz w:val="24"/>
                <w:highlight w:val="none"/>
              </w:rPr>
              <w:t>。</w:t>
            </w:r>
          </w:p>
        </w:tc>
      </w:tr>
      <w:tr w14:paraId="45404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65539E5">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4DBB55DB">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1CCB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DB094D8">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649D310C">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3F32345D">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537B85CA">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@qq.com，逾期发送或发错后缀名的备份投标文件将被视为无效；</w:t>
            </w:r>
          </w:p>
          <w:p w14:paraId="60855E97">
            <w:pPr>
              <w:snapToGrid w:val="0"/>
              <w:rPr>
                <w:rFonts w:ascii="宋体" w:hAnsi="宋体"/>
                <w:b/>
                <w:bCs/>
                <w:sz w:val="24"/>
              </w:rPr>
            </w:pPr>
            <w:r>
              <w:rPr>
                <w:rFonts w:hint="eastAsia" w:ascii="宋体" w:hAnsi="宋体"/>
                <w:b/>
                <w:bCs/>
                <w:sz w:val="24"/>
              </w:rPr>
              <w:t>3、投标人仅提交了电子备份投标文件的，投标无效；</w:t>
            </w:r>
          </w:p>
          <w:p w14:paraId="2932DE53">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3127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684E9FF">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64CA04CC">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8</w:t>
            </w:r>
            <w:r>
              <w:rPr>
                <w:rFonts w:hint="eastAsia"/>
                <w:b/>
                <w:bCs/>
                <w:sz w:val="24"/>
                <w:u w:val="single"/>
              </w:rPr>
              <w:t>月</w:t>
            </w:r>
            <w:r>
              <w:rPr>
                <w:rFonts w:hint="eastAsia"/>
                <w:b/>
                <w:bCs/>
                <w:sz w:val="24"/>
                <w:u w:val="single"/>
                <w:lang w:val="en-US" w:eastAsia="zh-CN"/>
              </w:rPr>
              <w:t>12</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00</w:t>
            </w:r>
            <w:r>
              <w:rPr>
                <w:rFonts w:hint="eastAsia"/>
                <w:b/>
                <w:bCs/>
                <w:sz w:val="24"/>
                <w:u w:val="single"/>
              </w:rPr>
              <w:t>时前</w:t>
            </w:r>
            <w:r>
              <w:rPr>
                <w:rFonts w:hint="eastAsia"/>
                <w:sz w:val="24"/>
              </w:rPr>
              <w:t>在“政采云”（电子交易平台）上自行上传加密的电子投标文件。投标截止时间后递交的电子投标文件，将被政采云平台拒收。</w:t>
            </w:r>
          </w:p>
          <w:p w14:paraId="64A7D8BE">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5C0F633A">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u w:val="single"/>
              </w:rPr>
              <w:t>年</w:t>
            </w:r>
            <w:r>
              <w:rPr>
                <w:rFonts w:hint="eastAsia"/>
                <w:b/>
                <w:bCs/>
                <w:sz w:val="24"/>
                <w:u w:val="single"/>
                <w:lang w:val="en-US" w:eastAsia="zh-CN"/>
              </w:rPr>
              <w:t>8</w:t>
            </w:r>
            <w:r>
              <w:rPr>
                <w:rFonts w:hint="eastAsia"/>
                <w:b/>
                <w:bCs/>
                <w:sz w:val="24"/>
                <w:u w:val="single"/>
              </w:rPr>
              <w:t>月</w:t>
            </w:r>
            <w:r>
              <w:rPr>
                <w:rFonts w:hint="eastAsia"/>
                <w:b/>
                <w:bCs/>
                <w:sz w:val="24"/>
                <w:u w:val="single"/>
                <w:lang w:val="en-US" w:eastAsia="zh-CN"/>
              </w:rPr>
              <w:t>12</w:t>
            </w:r>
            <w:r>
              <w:rPr>
                <w:rFonts w:hint="eastAsia"/>
                <w:b/>
                <w:bCs/>
                <w:sz w:val="24"/>
                <w:u w:val="single"/>
              </w:rPr>
              <w:t>日</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00</w:t>
            </w:r>
            <w:r>
              <w:rPr>
                <w:rFonts w:hint="eastAsia"/>
                <w:b/>
                <w:bCs/>
                <w:sz w:val="24"/>
                <w:u w:val="single"/>
              </w:rPr>
              <w:t>时前</w:t>
            </w:r>
            <w:r>
              <w:rPr>
                <w:rFonts w:hint="eastAsia"/>
                <w:sz w:val="24"/>
              </w:rPr>
              <w:t>，逾期未递交的视为自动放弃递交电子备份投标文件。</w:t>
            </w:r>
          </w:p>
        </w:tc>
      </w:tr>
      <w:tr w14:paraId="5D4FE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B1A7319">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779F8296">
            <w:pPr>
              <w:snapToGrid w:val="0"/>
              <w:rPr>
                <w:rFonts w:ascii="宋体" w:hAnsi="宋体" w:cs="Arial"/>
                <w:b/>
                <w:bCs/>
                <w:sz w:val="24"/>
              </w:rPr>
            </w:pPr>
            <w:r>
              <w:rPr>
                <w:rFonts w:hint="eastAsia" w:ascii="宋体" w:hAnsi="宋体" w:cs="Arial"/>
                <w:b/>
                <w:bCs/>
                <w:sz w:val="24"/>
              </w:rPr>
              <w:t>本项目开标时间：</w:t>
            </w:r>
            <w:r>
              <w:rPr>
                <w:rFonts w:hint="eastAsia" w:ascii="宋体" w:hAnsi="宋体" w:cs="Arial"/>
                <w:b/>
                <w:bCs/>
                <w:sz w:val="24"/>
                <w:u w:val="single"/>
              </w:rPr>
              <w:t>202</w:t>
            </w:r>
            <w:r>
              <w:rPr>
                <w:rFonts w:hint="eastAsia" w:ascii="宋体" w:hAnsi="宋体" w:cs="Arial"/>
                <w:b/>
                <w:bCs/>
                <w:sz w:val="24"/>
                <w:u w:val="single"/>
                <w:lang w:val="en-US" w:eastAsia="zh-CN"/>
              </w:rPr>
              <w:t>5</w:t>
            </w:r>
            <w:r>
              <w:rPr>
                <w:rFonts w:hint="eastAsia" w:ascii="宋体" w:hAnsi="宋体" w:cs="Arial"/>
                <w:b/>
                <w:bCs/>
                <w:sz w:val="24"/>
                <w:u w:val="single"/>
              </w:rPr>
              <w:t>年</w:t>
            </w:r>
            <w:r>
              <w:rPr>
                <w:rFonts w:hint="eastAsia" w:ascii="宋体" w:hAnsi="宋体" w:cs="Arial"/>
                <w:b/>
                <w:bCs/>
                <w:sz w:val="24"/>
                <w:u w:val="single"/>
                <w:lang w:val="en-US" w:eastAsia="zh-CN"/>
              </w:rPr>
              <w:t>8</w:t>
            </w:r>
            <w:r>
              <w:rPr>
                <w:rFonts w:hint="eastAsia" w:ascii="宋体" w:hAnsi="宋体" w:cs="Arial"/>
                <w:b/>
                <w:bCs/>
                <w:sz w:val="24"/>
                <w:u w:val="single"/>
              </w:rPr>
              <w:t>月</w:t>
            </w:r>
            <w:r>
              <w:rPr>
                <w:rFonts w:hint="eastAsia" w:ascii="宋体" w:hAnsi="宋体" w:cs="Arial"/>
                <w:b/>
                <w:bCs/>
                <w:sz w:val="24"/>
                <w:u w:val="single"/>
                <w:lang w:val="en-US" w:eastAsia="zh-CN"/>
              </w:rPr>
              <w:t>12</w:t>
            </w:r>
            <w:r>
              <w:rPr>
                <w:rFonts w:hint="eastAsia" w:ascii="宋体" w:hAnsi="宋体" w:cs="Arial"/>
                <w:b/>
                <w:bCs/>
                <w:sz w:val="24"/>
                <w:u w:val="single"/>
              </w:rPr>
              <w:t>日</w:t>
            </w:r>
            <w:r>
              <w:rPr>
                <w:rFonts w:hint="eastAsia" w:ascii="宋体" w:hAnsi="宋体" w:cs="Arial"/>
                <w:b/>
                <w:bCs/>
                <w:sz w:val="24"/>
                <w:u w:val="single"/>
                <w:lang w:val="en-US" w:eastAsia="zh-CN"/>
              </w:rPr>
              <w:t>9</w:t>
            </w:r>
            <w:r>
              <w:rPr>
                <w:rFonts w:hint="eastAsia" w:ascii="宋体" w:hAnsi="宋体" w:cs="Arial"/>
                <w:b/>
                <w:bCs/>
                <w:sz w:val="24"/>
                <w:u w:val="single"/>
              </w:rPr>
              <w:t>时</w:t>
            </w:r>
            <w:r>
              <w:rPr>
                <w:rFonts w:hint="eastAsia" w:ascii="宋体" w:hAnsi="宋体" w:cs="Arial"/>
                <w:b/>
                <w:bCs/>
                <w:sz w:val="24"/>
                <w:u w:val="single"/>
                <w:lang w:val="en-US" w:eastAsia="zh-CN"/>
              </w:rPr>
              <w:t>00</w:t>
            </w:r>
            <w:r>
              <w:rPr>
                <w:rFonts w:hint="eastAsia" w:ascii="宋体" w:hAnsi="宋体" w:cs="Arial"/>
                <w:b/>
                <w:bCs/>
                <w:sz w:val="24"/>
                <w:u w:val="single"/>
              </w:rPr>
              <w:t>分</w:t>
            </w:r>
          </w:p>
          <w:p w14:paraId="31BEC92A">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1BCEE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1171046">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14F99835">
            <w:pPr>
              <w:snapToGrid w:val="0"/>
              <w:rPr>
                <w:rFonts w:ascii="宋体" w:hAnsi="宋体"/>
                <w:sz w:val="24"/>
              </w:rPr>
            </w:pPr>
            <w:r>
              <w:rPr>
                <w:rFonts w:hint="eastAsia" w:ascii="宋体" w:hAnsi="宋体"/>
                <w:sz w:val="24"/>
              </w:rPr>
              <w:t>评标办法：综合评分法</w:t>
            </w:r>
          </w:p>
        </w:tc>
      </w:tr>
      <w:tr w14:paraId="1021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1936E25">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5E1E0980">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不收取投标保证金和履约保证金。</w:t>
            </w:r>
          </w:p>
        </w:tc>
      </w:tr>
      <w:tr w14:paraId="2FC0D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A93729">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15D566C2">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1E662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32EF458">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1A2EF444">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3CDCA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855092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644EEE5A">
            <w:pPr>
              <w:autoSpaceDE w:val="0"/>
              <w:autoSpaceDN w:val="0"/>
              <w:snapToGrid w:val="0"/>
              <w:textAlignment w:val="bottom"/>
              <w:rPr>
                <w:rFonts w:ascii="宋体" w:hAnsi="宋体"/>
                <w:sz w:val="24"/>
                <w:highlight w:val="none"/>
              </w:rPr>
            </w:pPr>
            <w:r>
              <w:rPr>
                <w:rFonts w:hint="eastAsia" w:ascii="宋体" w:hAnsi="宋体"/>
                <w:sz w:val="24"/>
                <w:highlight w:val="none"/>
              </w:rPr>
              <w:t>签订合同：中标通知书发出后20日内签订。</w:t>
            </w:r>
          </w:p>
        </w:tc>
      </w:tr>
      <w:tr w14:paraId="5B1BA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BF66847">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6E5894CE">
            <w:pPr>
              <w:snapToGrid w:val="0"/>
              <w:rPr>
                <w:rFonts w:ascii="宋体" w:hAnsi="宋体" w:cs="宋体"/>
                <w:b/>
                <w:bCs/>
                <w:sz w:val="24"/>
              </w:rPr>
            </w:pPr>
            <w:r>
              <w:rPr>
                <w:rFonts w:hint="eastAsia" w:ascii="宋体" w:hAnsi="宋体" w:cs="宋体"/>
                <w:b/>
                <w:bCs/>
                <w:sz w:val="24"/>
              </w:rPr>
              <w:t>节能产品、环境标志产品的强制采购政策</w:t>
            </w:r>
          </w:p>
          <w:p w14:paraId="23F07BFF">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7829E3B">
            <w:pPr>
              <w:snapToGrid w:val="0"/>
              <w:rPr>
                <w:rFonts w:ascii="宋体" w:hAnsi="宋体" w:cs="宋体"/>
                <w:b/>
                <w:bCs/>
                <w:sz w:val="24"/>
              </w:rPr>
            </w:pPr>
            <w:r>
              <w:rPr>
                <w:rFonts w:hint="eastAsia" w:ascii="宋体" w:hAnsi="宋体" w:cs="宋体"/>
                <w:b/>
                <w:bCs/>
                <w:sz w:val="24"/>
              </w:rPr>
              <w:t>节能产品、环境标志产品的优先采购政策</w:t>
            </w:r>
          </w:p>
          <w:p w14:paraId="778930FB">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ED2B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85262C2">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1154E88D">
            <w:pPr>
              <w:pStyle w:val="5"/>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14:paraId="5EA337D8">
            <w:pPr>
              <w:snapToGrid w:val="0"/>
              <w:rPr>
                <w:rFonts w:ascii="宋体" w:hAnsi="宋体" w:cs="宋体"/>
                <w:sz w:val="24"/>
              </w:rPr>
            </w:pPr>
            <w:r>
              <w:rPr>
                <w:rFonts w:hint="eastAsia" w:ascii="宋体" w:hAnsi="宋体" w:cs="宋体"/>
                <w:b/>
                <w:bCs/>
                <w:sz w:val="24"/>
              </w:rPr>
              <w:t xml:space="preserve">环境标志产品： □ 优先采购环境标志产品   </w:t>
            </w:r>
            <w:r>
              <w:rPr>
                <w:rFonts w:hint="eastAsia" w:ascii="宋体" w:hAnsi="宋体" w:cs="宋体"/>
                <w:b/>
                <w:bCs/>
                <w:sz w:val="24"/>
              </w:rPr>
              <w:sym w:font="Wingdings" w:char="00FE"/>
            </w:r>
            <w:r>
              <w:rPr>
                <w:rFonts w:hint="eastAsia" w:ascii="宋体" w:hAnsi="宋体" w:cs="宋体"/>
                <w:b/>
                <w:bCs/>
                <w:sz w:val="24"/>
              </w:rPr>
              <w:t xml:space="preserve"> 不适用</w:t>
            </w:r>
          </w:p>
        </w:tc>
      </w:tr>
      <w:tr w14:paraId="3726E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83E2961">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3569CAE6">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463A8D77">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58E60954">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7738F043">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1442E1AF">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37B2019F">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6D1B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841ED0F">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060F86AB">
            <w:pPr>
              <w:snapToGrid w:val="0"/>
              <w:jc w:val="left"/>
              <w:rPr>
                <w:rFonts w:ascii="宋体" w:hAnsi="宋体"/>
                <w:sz w:val="24"/>
              </w:rPr>
            </w:pPr>
            <w:r>
              <w:rPr>
                <w:rFonts w:hint="eastAsia" w:ascii="宋体" w:hAnsi="宋体"/>
                <w:sz w:val="24"/>
              </w:rPr>
              <w:t>政采贷：</w:t>
            </w:r>
          </w:p>
          <w:p w14:paraId="07B1310A">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2E6DC774">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4DD5BB1E">
            <w:pPr>
              <w:snapToGrid w:val="0"/>
              <w:jc w:val="left"/>
              <w:rPr>
                <w:rFonts w:ascii="宋体" w:hAnsi="宋体"/>
                <w:sz w:val="24"/>
              </w:rPr>
            </w:pPr>
            <w:r>
              <w:rPr>
                <w:rFonts w:hint="eastAsia" w:ascii="宋体" w:hAnsi="宋体"/>
                <w:sz w:val="24"/>
              </w:rPr>
              <w:t>浙商银行金华东阳支行联系人：许燕</w:t>
            </w:r>
          </w:p>
          <w:p w14:paraId="65F4467B">
            <w:pPr>
              <w:snapToGrid w:val="0"/>
              <w:rPr>
                <w:rFonts w:ascii="宋体" w:hAnsi="宋体"/>
                <w:sz w:val="24"/>
              </w:rPr>
            </w:pPr>
            <w:r>
              <w:rPr>
                <w:rFonts w:hint="eastAsia" w:ascii="宋体" w:hAnsi="宋体"/>
                <w:sz w:val="24"/>
              </w:rPr>
              <w:t>联系电话：13967983441    0579-86222992</w:t>
            </w:r>
          </w:p>
        </w:tc>
      </w:tr>
      <w:tr w14:paraId="3FA07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6EA65A6">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298DD30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50A1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C5F5F68">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5F89095B">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6F7CC89A">
      <w:pPr>
        <w:pStyle w:val="20"/>
        <w:snapToGrid w:val="0"/>
        <w:spacing w:before="120" w:after="120" w:line="360" w:lineRule="auto"/>
        <w:rPr>
          <w:rFonts w:hint="eastAsia" w:hAnsi="宋体"/>
          <w:b/>
          <w:sz w:val="28"/>
          <w:szCs w:val="28"/>
        </w:rPr>
      </w:pPr>
    </w:p>
    <w:p w14:paraId="2EC243E8">
      <w:pPr>
        <w:pStyle w:val="19"/>
        <w:rPr>
          <w:rFonts w:hint="eastAsia"/>
        </w:rPr>
      </w:pPr>
    </w:p>
    <w:p w14:paraId="38A14A67">
      <w:pPr>
        <w:pStyle w:val="20"/>
        <w:snapToGrid w:val="0"/>
        <w:spacing w:before="120" w:after="120" w:line="360" w:lineRule="auto"/>
        <w:rPr>
          <w:rFonts w:hAnsi="宋体"/>
          <w:b/>
          <w:sz w:val="28"/>
          <w:szCs w:val="28"/>
        </w:rPr>
      </w:pPr>
      <w:r>
        <w:rPr>
          <w:rFonts w:hint="eastAsia" w:hAnsi="宋体"/>
          <w:b/>
          <w:sz w:val="28"/>
          <w:szCs w:val="28"/>
        </w:rPr>
        <w:t>一、总则</w:t>
      </w:r>
    </w:p>
    <w:p w14:paraId="1F7C6759">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59828951">
      <w:pPr>
        <w:snapToGrid w:val="0"/>
        <w:spacing w:line="360" w:lineRule="auto"/>
        <w:ind w:firstLine="480" w:firstLineChars="200"/>
        <w:jc w:val="left"/>
        <w:rPr>
          <w:rFonts w:hint="eastAsia" w:ascii="宋体" w:hAnsi="宋体"/>
          <w:b/>
          <w:bCs/>
          <w:sz w:val="24"/>
          <w:u w:val="single"/>
        </w:rPr>
      </w:pPr>
      <w:r>
        <w:rPr>
          <w:rFonts w:hint="eastAsia" w:ascii="宋体" w:hAnsi="宋体"/>
          <w:sz w:val="24"/>
        </w:rPr>
        <w:t>本招标文件仅适用于</w:t>
      </w:r>
      <w:r>
        <w:rPr>
          <w:rFonts w:hint="eastAsia" w:ascii="宋体" w:hAnsi="宋体"/>
          <w:b/>
          <w:bCs/>
          <w:sz w:val="24"/>
          <w:u w:val="single"/>
        </w:rPr>
        <w:t>东阳市巍山镇安置区小区物业管理服务采购项目</w:t>
      </w:r>
    </w:p>
    <w:p w14:paraId="62EE0F3B">
      <w:pPr>
        <w:snapToGrid w:val="0"/>
        <w:spacing w:line="360" w:lineRule="auto"/>
        <w:jc w:val="left"/>
        <w:rPr>
          <w:rFonts w:ascii="宋体" w:hAnsi="宋体"/>
          <w:sz w:val="24"/>
          <w:szCs w:val="20"/>
        </w:rPr>
      </w:pPr>
      <w:r>
        <w:rPr>
          <w:rFonts w:hint="eastAsia" w:ascii="宋体" w:hAnsi="宋体"/>
          <w:sz w:val="24"/>
        </w:rPr>
        <w:t>的招标采购。</w:t>
      </w:r>
    </w:p>
    <w:p w14:paraId="4804C7AE">
      <w:pPr>
        <w:snapToGrid w:val="0"/>
        <w:spacing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14:paraId="3811F54C">
      <w:pPr>
        <w:tabs>
          <w:tab w:val="left" w:pos="7140"/>
        </w:tabs>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b/>
          <w:sz w:val="24"/>
          <w:szCs w:val="20"/>
        </w:rPr>
        <w:t>东阳市</w:t>
      </w:r>
      <w:r>
        <w:rPr>
          <w:rFonts w:hint="eastAsia" w:ascii="宋体" w:hAnsi="宋体"/>
          <w:b/>
          <w:sz w:val="24"/>
          <w:szCs w:val="20"/>
          <w:lang w:val="en-US" w:eastAsia="zh-CN"/>
        </w:rPr>
        <w:t>巍山镇人民政府</w:t>
      </w:r>
      <w:r>
        <w:rPr>
          <w:rFonts w:hint="eastAsia" w:ascii="宋体" w:hAnsi="宋体"/>
          <w:sz w:val="24"/>
        </w:rPr>
        <w:t>（“采购人”）</w:t>
      </w:r>
      <w:r>
        <w:rPr>
          <w:rFonts w:ascii="宋体" w:hAnsi="宋体"/>
          <w:sz w:val="24"/>
        </w:rPr>
        <w:t>。</w:t>
      </w:r>
    </w:p>
    <w:p w14:paraId="5945303C">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23CB54BF">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56ED7B4A">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167E2DA7">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122B6B92">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5C4612D6">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4618861A">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6E2E39B6">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27B44949">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0BAD1DA3">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55E52A68">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24A88142">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4476D1E8">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2C556366">
      <w:pPr>
        <w:snapToGrid w:val="0"/>
        <w:spacing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194F59D8">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3CDA7414">
      <w:pPr>
        <w:snapToGrid w:val="0"/>
        <w:spacing w:beforeLines="50" w:line="360" w:lineRule="auto"/>
        <w:ind w:firstLine="472" w:firstLineChars="196"/>
        <w:jc w:val="left"/>
        <w:rPr>
          <w:rFonts w:ascii="宋体" w:hAnsi="宋体"/>
          <w:b/>
          <w:sz w:val="24"/>
        </w:rPr>
      </w:pPr>
      <w:r>
        <w:rPr>
          <w:rFonts w:hint="eastAsia" w:ascii="宋体" w:hAnsi="宋体"/>
          <w:b/>
          <w:sz w:val="24"/>
        </w:rPr>
        <w:t>（七）转包与分包</w:t>
      </w:r>
    </w:p>
    <w:p w14:paraId="2078057E">
      <w:pPr>
        <w:snapToGrid w:val="0"/>
        <w:spacing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0DDBC656">
      <w:pPr>
        <w:snapToGrid w:val="0"/>
        <w:spacing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70E0AED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76D142B5">
      <w:pPr>
        <w:snapToGrid w:val="0"/>
        <w:spacing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0AA14623">
      <w:pPr>
        <w:pStyle w:val="20"/>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574DC172">
      <w:pPr>
        <w:pStyle w:val="20"/>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6B2222A4">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2572F4F0">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041432AC">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74883046">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lang w:eastAsia="zh-CN"/>
        </w:rPr>
        <w:t>，</w:t>
      </w:r>
      <w:r>
        <w:rPr>
          <w:rFonts w:hint="eastAsia" w:ascii="宋体" w:hAnsi="宋体"/>
          <w:sz w:val="24"/>
          <w:lang w:val="en-US" w:eastAsia="zh-CN"/>
        </w:rPr>
        <w:t>并依法承担法律责任。</w:t>
      </w:r>
    </w:p>
    <w:p w14:paraId="5333A019">
      <w:pPr>
        <w:pStyle w:val="20"/>
        <w:snapToGrid w:val="0"/>
        <w:spacing w:beforeLines="0" w:afterLines="0" w:line="360" w:lineRule="auto"/>
        <w:ind w:firstLine="472" w:firstLineChars="196"/>
        <w:outlineLvl w:val="1"/>
        <w:rPr>
          <w:rFonts w:hAnsi="宋体"/>
          <w:b/>
          <w:bCs/>
        </w:rPr>
      </w:pPr>
      <w:r>
        <w:rPr>
          <w:rFonts w:hAnsi="宋体"/>
          <w:b/>
          <w:bCs/>
        </w:rPr>
        <w:t>（九）质疑和投诉</w:t>
      </w:r>
    </w:p>
    <w:p w14:paraId="60609A8C">
      <w:pPr>
        <w:pStyle w:val="20"/>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7562529">
      <w:pPr>
        <w:pStyle w:val="20"/>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7255E70D">
      <w:pPr>
        <w:pStyle w:val="20"/>
        <w:snapToGrid w:val="0"/>
        <w:spacing w:before="120" w:after="120" w:line="360" w:lineRule="auto"/>
        <w:ind w:firstLine="472" w:firstLineChars="196"/>
        <w:outlineLvl w:val="1"/>
        <w:rPr>
          <w:rFonts w:hAnsi="宋体"/>
          <w:b/>
          <w:bCs/>
        </w:rPr>
      </w:pPr>
      <w:r>
        <w:rPr>
          <w:rFonts w:hint="eastAsia" w:hAnsi="宋体"/>
          <w:b/>
          <w:bCs/>
        </w:rPr>
        <w:t>（十）政府采购政策落实</w:t>
      </w:r>
    </w:p>
    <w:p w14:paraId="286DD429">
      <w:pPr>
        <w:pStyle w:val="27"/>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1ED3937B">
      <w:pPr>
        <w:pStyle w:val="27"/>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5FEAB0FE">
      <w:pPr>
        <w:pStyle w:val="27"/>
        <w:adjustRightInd w:val="0"/>
        <w:snapToGrid w:val="0"/>
        <w:spacing w:beforeAutospacing="0" w:afterAutospacing="0" w:line="360" w:lineRule="auto"/>
        <w:ind w:firstLine="480" w:firstLineChars="200"/>
        <w:rPr>
          <w:rFonts w:cs="宋体"/>
        </w:rPr>
      </w:pPr>
      <w:r>
        <w:rPr>
          <w:rFonts w:hint="eastAsia" w:cs="宋体"/>
        </w:rPr>
        <w:t>1.2 支持绿色发展</w:t>
      </w:r>
    </w:p>
    <w:p w14:paraId="60BDD51E">
      <w:pPr>
        <w:pStyle w:val="27"/>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345F119">
      <w:pPr>
        <w:pStyle w:val="27"/>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56F3774">
      <w:pPr>
        <w:pStyle w:val="27"/>
        <w:adjustRightInd w:val="0"/>
        <w:snapToGrid w:val="0"/>
        <w:spacing w:beforeAutospacing="0" w:afterAutospacing="0" w:line="360" w:lineRule="auto"/>
        <w:ind w:firstLine="480" w:firstLineChars="200"/>
        <w:rPr>
          <w:rFonts w:cs="宋体"/>
        </w:rPr>
      </w:pPr>
      <w:r>
        <w:rPr>
          <w:rFonts w:hint="eastAsia" w:cs="宋体"/>
        </w:rPr>
        <w:t>1.3支持中小企业发展</w:t>
      </w:r>
    </w:p>
    <w:p w14:paraId="1BDF395B">
      <w:pPr>
        <w:pStyle w:val="27"/>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2330C269">
      <w:pPr>
        <w:pStyle w:val="27"/>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23BBAE1C">
      <w:pPr>
        <w:pStyle w:val="27"/>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6D7861E5">
      <w:pPr>
        <w:pStyle w:val="27"/>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081E55EA">
      <w:pPr>
        <w:pStyle w:val="27"/>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68AA7FEC">
      <w:pPr>
        <w:pStyle w:val="27"/>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2D8D1986">
      <w:pPr>
        <w:pStyle w:val="27"/>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3050C668">
      <w:pPr>
        <w:pStyle w:val="27"/>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5A7269AF">
      <w:pPr>
        <w:pStyle w:val="27"/>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8FC9A19">
      <w:pPr>
        <w:pStyle w:val="27"/>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1784D8D9">
      <w:pPr>
        <w:pStyle w:val="27"/>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22238E">
      <w:pPr>
        <w:pStyle w:val="27"/>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A4D705D">
      <w:pPr>
        <w:pStyle w:val="27"/>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472CDC67">
      <w:pPr>
        <w:pStyle w:val="27"/>
        <w:adjustRightInd w:val="0"/>
        <w:snapToGrid w:val="0"/>
        <w:spacing w:beforeAutospacing="0" w:afterAutospacing="0" w:line="360" w:lineRule="auto"/>
        <w:ind w:firstLine="480" w:firstLineChars="200"/>
        <w:rPr>
          <w:rFonts w:cs="宋体"/>
        </w:rPr>
      </w:pPr>
      <w:r>
        <w:rPr>
          <w:rFonts w:hint="eastAsia" w:cs="宋体"/>
        </w:rPr>
        <w:t>1.4支持创新发展</w:t>
      </w:r>
    </w:p>
    <w:p w14:paraId="6B0B45D7">
      <w:pPr>
        <w:pStyle w:val="27"/>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7880F7BB">
      <w:pPr>
        <w:pStyle w:val="27"/>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34308D">
      <w:pPr>
        <w:pStyle w:val="27"/>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8C957F2">
      <w:pPr>
        <w:pStyle w:val="20"/>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2DB80DF1">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412FBCA5">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60F92B9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55BB8E7B">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5439305D">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2BE0A087">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3321C9D">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7B3C6418">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2E9C4EEE">
      <w:pPr>
        <w:snapToGrid w:val="0"/>
        <w:spacing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1A9BB695">
      <w:pPr>
        <w:pStyle w:val="25"/>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684F6821">
      <w:pPr>
        <w:snapToGrid w:val="0"/>
        <w:spacing w:beforeLines="50" w:line="360" w:lineRule="auto"/>
        <w:ind w:firstLine="472" w:firstLineChars="196"/>
        <w:jc w:val="left"/>
        <w:rPr>
          <w:rFonts w:hint="eastAsia" w:ascii="宋体" w:hAnsi="宋体" w:eastAsia="宋体" w:cs="Times New Roman"/>
          <w:b/>
          <w:sz w:val="24"/>
        </w:rPr>
      </w:pPr>
      <w:r>
        <w:rPr>
          <w:rFonts w:hint="eastAsia" w:ascii="宋体" w:hAnsi="宋体" w:eastAsia="宋体" w:cs="Times New Roman"/>
          <w:b/>
          <w:sz w:val="24"/>
        </w:rPr>
        <w:t>（三）招标文件的澄清与修改</w:t>
      </w:r>
    </w:p>
    <w:p w14:paraId="06586A20">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23CB54A0">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49E580BA">
      <w:pPr>
        <w:pStyle w:val="20"/>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45E367CE">
      <w:pPr>
        <w:pStyle w:val="20"/>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07C910E0">
      <w:pPr>
        <w:pStyle w:val="20"/>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1BB8BE08">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4B003107">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4546695E">
      <w:pPr>
        <w:numPr>
          <w:ilvl w:val="0"/>
          <w:numId w:val="11"/>
        </w:numPr>
        <w:snapToGrid w:val="0"/>
        <w:spacing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421E9AFF">
      <w:pPr>
        <w:snapToGrid w:val="0"/>
        <w:spacing w:line="360" w:lineRule="auto"/>
        <w:ind w:firstLine="470" w:firstLineChars="196"/>
        <w:jc w:val="left"/>
        <w:rPr>
          <w:rFonts w:hint="eastAsia" w:ascii="宋体"/>
          <w:sz w:val="24"/>
        </w:rPr>
      </w:pPr>
      <w:r>
        <w:rPr>
          <w:rFonts w:hint="eastAsia" w:ascii="宋体"/>
          <w:sz w:val="24"/>
          <w:highlight w:val="none"/>
        </w:rPr>
        <w:t>▲</w:t>
      </w:r>
      <w:r>
        <w:rPr>
          <w:rFonts w:hint="eastAsia" w:ascii="宋体" w:hAnsi="宋体"/>
          <w:sz w:val="24"/>
        </w:rPr>
        <w:t>（1）</w:t>
      </w:r>
      <w:r>
        <w:rPr>
          <w:rFonts w:hint="eastAsia" w:ascii="宋体"/>
          <w:sz w:val="24"/>
        </w:rPr>
        <w:t>具有独立承担民事责任的能力：投标人须在投标文件中出具符合以下情况的证明材料复印件</w:t>
      </w:r>
      <w:r>
        <w:rPr>
          <w:rFonts w:hint="eastAsia" w:ascii="宋体"/>
          <w:b/>
          <w:bCs/>
          <w:sz w:val="24"/>
        </w:rPr>
        <w:t>（五选一）</w:t>
      </w:r>
      <w:r>
        <w:rPr>
          <w:rFonts w:hint="eastAsia" w:ascii="宋体"/>
          <w:sz w:val="24"/>
        </w:rPr>
        <w:t>：</w:t>
      </w:r>
    </w:p>
    <w:p w14:paraId="66D9E8CD">
      <w:pPr>
        <w:snapToGrid w:val="0"/>
        <w:spacing w:line="360" w:lineRule="auto"/>
        <w:ind w:firstLine="472" w:firstLineChars="196"/>
        <w:jc w:val="left"/>
        <w:rPr>
          <w:rFonts w:hint="eastAsia" w:ascii="宋体"/>
          <w:b/>
          <w:bCs/>
          <w:sz w:val="24"/>
        </w:rPr>
      </w:pPr>
      <w:r>
        <w:rPr>
          <w:rFonts w:hint="eastAsia" w:ascii="宋体"/>
          <w:b/>
          <w:bCs/>
          <w:sz w:val="24"/>
        </w:rPr>
        <w:t>①如投标人是企业（包括合伙企业），提供在工商部门注册的有效“企业法人营业执照”或“营业执照”；</w:t>
      </w:r>
    </w:p>
    <w:p w14:paraId="4E75AD72">
      <w:pPr>
        <w:snapToGrid w:val="0"/>
        <w:spacing w:line="360" w:lineRule="auto"/>
        <w:ind w:firstLine="472" w:firstLineChars="196"/>
        <w:jc w:val="left"/>
        <w:rPr>
          <w:rFonts w:hint="eastAsia" w:ascii="宋体"/>
          <w:b/>
          <w:bCs/>
          <w:sz w:val="24"/>
        </w:rPr>
      </w:pPr>
      <w:r>
        <w:rPr>
          <w:rFonts w:hint="eastAsia" w:ascii="宋体"/>
          <w:b/>
          <w:bCs/>
          <w:sz w:val="24"/>
        </w:rPr>
        <w:t>②如投标人是事业单位，提供有效的“事业单位法人证书”；</w:t>
      </w:r>
    </w:p>
    <w:p w14:paraId="41ED1359">
      <w:pPr>
        <w:snapToGrid w:val="0"/>
        <w:spacing w:line="360" w:lineRule="auto"/>
        <w:ind w:firstLine="472" w:firstLineChars="196"/>
        <w:jc w:val="left"/>
        <w:rPr>
          <w:rFonts w:hint="eastAsia" w:ascii="宋体"/>
          <w:b/>
          <w:bCs/>
          <w:sz w:val="24"/>
        </w:rPr>
      </w:pPr>
      <w:r>
        <w:rPr>
          <w:rFonts w:hint="eastAsia" w:ascii="宋体"/>
          <w:b/>
          <w:bCs/>
          <w:sz w:val="24"/>
        </w:rPr>
        <w:t>③如投标人是非企业专业服务机构的，提供执业许可证等证明文件；</w:t>
      </w:r>
    </w:p>
    <w:p w14:paraId="750C4635">
      <w:pPr>
        <w:snapToGrid w:val="0"/>
        <w:spacing w:line="360" w:lineRule="auto"/>
        <w:ind w:firstLine="472" w:firstLineChars="196"/>
        <w:jc w:val="left"/>
        <w:rPr>
          <w:rFonts w:hint="eastAsia" w:ascii="宋体"/>
          <w:b/>
          <w:bCs/>
          <w:sz w:val="24"/>
        </w:rPr>
      </w:pPr>
      <w:r>
        <w:rPr>
          <w:rFonts w:hint="eastAsia" w:ascii="宋体"/>
          <w:b/>
          <w:bCs/>
          <w:sz w:val="24"/>
        </w:rPr>
        <w:t>④如投标人是个体工商户，提供有效的“个体工商户营业执照”；</w:t>
      </w:r>
    </w:p>
    <w:p w14:paraId="64557629">
      <w:pPr>
        <w:snapToGrid w:val="0"/>
        <w:spacing w:line="360" w:lineRule="auto"/>
        <w:ind w:firstLine="472" w:firstLineChars="196"/>
        <w:jc w:val="left"/>
        <w:rPr>
          <w:rFonts w:hint="eastAsia" w:ascii="宋体" w:hAnsi="宋体"/>
          <w:sz w:val="24"/>
        </w:rPr>
      </w:pPr>
      <w:r>
        <w:rPr>
          <w:rFonts w:hint="eastAsia" w:ascii="宋体"/>
          <w:b/>
          <w:bCs/>
          <w:sz w:val="24"/>
        </w:rPr>
        <w:t>⑤如投标人是自然人，提供有效的自然人身份证明（居民身份证正反面或公安机关出具的临时居民身份证正反面或港澳台胞证或护照）；</w:t>
      </w:r>
    </w:p>
    <w:p w14:paraId="4A0774FE">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▲（2）投标人具有良好的商业信誉和健全的财务会计制度声明函（格式见附件）及上一年度的财务报告；</w:t>
      </w:r>
    </w:p>
    <w:p w14:paraId="143958FA">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▲（3）具有履行合同所必需的的设备和专业技术能力的承诺函；（格式格式见附件）</w:t>
      </w:r>
      <w:r>
        <w:rPr>
          <w:rFonts w:hint="eastAsia" w:ascii="宋体" w:hAnsi="宋体"/>
          <w:sz w:val="24"/>
          <w:lang w:eastAsia="zh-CN"/>
        </w:rPr>
        <w:t>；</w:t>
      </w:r>
    </w:p>
    <w:p w14:paraId="4E521428">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▲（4）投标单位情况表</w:t>
      </w:r>
      <w:r>
        <w:rPr>
          <w:rFonts w:ascii="宋体" w:hAnsi="宋体"/>
          <w:sz w:val="24"/>
        </w:rPr>
        <w:t>(格式见附件)</w:t>
      </w:r>
      <w:r>
        <w:rPr>
          <w:rFonts w:hint="eastAsia" w:ascii="宋体" w:hAnsi="宋体"/>
          <w:sz w:val="24"/>
          <w:lang w:eastAsia="zh-CN"/>
        </w:rPr>
        <w:t>；</w:t>
      </w:r>
    </w:p>
    <w:p w14:paraId="49D7B2DD">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r>
        <w:rPr>
          <w:rFonts w:hint="eastAsia" w:ascii="宋体" w:hAnsi="宋体" w:cs="宋体"/>
          <w:b/>
          <w:sz w:val="24"/>
          <w:lang w:eastAsia="zh-CN"/>
        </w:rPr>
        <w:t>；</w:t>
      </w:r>
    </w:p>
    <w:p w14:paraId="40B24AF4">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▲（6）投标声明书</w:t>
      </w:r>
      <w:r>
        <w:rPr>
          <w:rFonts w:ascii="宋体" w:hAnsi="宋体"/>
          <w:sz w:val="24"/>
        </w:rPr>
        <w:t>(格式见附件)</w:t>
      </w:r>
      <w:r>
        <w:rPr>
          <w:rFonts w:hint="eastAsia" w:ascii="宋体" w:hAnsi="宋体"/>
          <w:sz w:val="24"/>
          <w:lang w:eastAsia="zh-CN"/>
        </w:rPr>
        <w:t>；</w:t>
      </w:r>
    </w:p>
    <w:p w14:paraId="7A42D039">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r>
        <w:rPr>
          <w:rFonts w:hint="eastAsia" w:ascii="宋体" w:hAnsi="宋体" w:cs="宋体"/>
          <w:b/>
          <w:sz w:val="24"/>
          <w:lang w:eastAsia="zh-CN"/>
        </w:rPr>
        <w:t>；</w:t>
      </w:r>
    </w:p>
    <w:p w14:paraId="39388CEF">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w:t>
      </w:r>
      <w:r>
        <w:rPr>
          <w:rFonts w:hint="eastAsia" w:ascii="宋体" w:hAnsi="宋体"/>
          <w:sz w:val="24"/>
          <w:lang w:val="en-US" w:eastAsia="zh-CN"/>
        </w:rPr>
        <w:t>如为</w:t>
      </w:r>
      <w:r>
        <w:rPr>
          <w:rFonts w:hint="eastAsia" w:ascii="宋体" w:hAnsi="宋体"/>
          <w:sz w:val="24"/>
          <w:lang w:eastAsia="zh-CN"/>
        </w:rPr>
        <w:t>联合体投标的，</w:t>
      </w:r>
      <w:r>
        <w:rPr>
          <w:rFonts w:hint="eastAsia" w:ascii="宋体" w:hAnsi="宋体"/>
          <w:sz w:val="24"/>
          <w:lang w:val="en-US" w:eastAsia="zh-CN"/>
        </w:rPr>
        <w:t>则</w:t>
      </w:r>
      <w:r>
        <w:rPr>
          <w:rFonts w:hint="eastAsia" w:ascii="宋体" w:hAnsi="宋体"/>
          <w:sz w:val="24"/>
          <w:lang w:eastAsia="zh-CN"/>
        </w:rPr>
        <w:t>提供联合投标授权委托书（格式见附件）；</w:t>
      </w:r>
    </w:p>
    <w:p w14:paraId="49F29944">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▲（9）法定代表人身份证复印件或被授权人身份证复印件</w:t>
      </w:r>
      <w:r>
        <w:rPr>
          <w:rFonts w:hint="eastAsia" w:ascii="宋体" w:hAnsi="宋体"/>
          <w:sz w:val="24"/>
          <w:lang w:eastAsia="zh-CN"/>
        </w:rPr>
        <w:t>；</w:t>
      </w:r>
    </w:p>
    <w:p w14:paraId="715127AB">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▲（10）中小企业声明函（格式见附件：小微企业投标时适用）</w:t>
      </w:r>
      <w:r>
        <w:rPr>
          <w:rFonts w:hint="eastAsia" w:ascii="宋体" w:hAnsi="宋体"/>
          <w:sz w:val="24"/>
          <w:lang w:eastAsia="zh-CN"/>
        </w:rPr>
        <w:t>，</w:t>
      </w:r>
      <w:r>
        <w:rPr>
          <w:rFonts w:hint="eastAsia" w:ascii="宋体" w:hAnsi="宋体"/>
          <w:sz w:val="24"/>
          <w:lang w:val="en-US" w:eastAsia="zh-CN"/>
        </w:rPr>
        <w:t>如果联合体或者分包企业为小微企业的，也须提供“中小企业声明函”才能享受小微企业政策优惠；</w:t>
      </w:r>
    </w:p>
    <w:p w14:paraId="48BD3C06">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（11）残疾人福利性单位声明函（残疾人福利性单位投标时适用，格式见附件）</w:t>
      </w:r>
      <w:r>
        <w:rPr>
          <w:rFonts w:hint="eastAsia" w:ascii="宋体" w:hAnsi="宋体"/>
          <w:sz w:val="24"/>
          <w:lang w:eastAsia="zh-CN"/>
        </w:rPr>
        <w:t>；</w:t>
      </w:r>
    </w:p>
    <w:p w14:paraId="79136E96">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lang w:val="en-US" w:eastAsia="zh-CN"/>
        </w:rPr>
        <w:t>和说明</w:t>
      </w:r>
      <w:r>
        <w:rPr>
          <w:rFonts w:hint="eastAsia" w:ascii="宋体" w:hAnsi="宋体"/>
          <w:sz w:val="24"/>
        </w:rPr>
        <w:t>。</w:t>
      </w:r>
    </w:p>
    <w:p w14:paraId="4D5B8B1C">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76F8AE2B">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（1）▲评分响应表（格式见附件）</w:t>
      </w:r>
      <w:r>
        <w:rPr>
          <w:rFonts w:hint="eastAsia" w:ascii="宋体" w:hAnsi="宋体"/>
          <w:sz w:val="24"/>
          <w:lang w:eastAsia="zh-CN"/>
        </w:rPr>
        <w:t>；</w:t>
      </w:r>
    </w:p>
    <w:p w14:paraId="64F2855D">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（2）</w:t>
      </w:r>
      <w:r>
        <w:rPr>
          <w:rFonts w:hint="eastAsia" w:ascii="宋体" w:hAnsi="宋体" w:cs="宋体"/>
          <w:sz w:val="24"/>
        </w:rPr>
        <w:t>技术服务方案等</w:t>
      </w:r>
      <w:r>
        <w:rPr>
          <w:rFonts w:hint="eastAsia" w:ascii="宋体" w:hAnsi="宋体" w:cs="宋体"/>
          <w:sz w:val="24"/>
          <w:lang w:eastAsia="zh-CN"/>
        </w:rPr>
        <w:t>；</w:t>
      </w:r>
    </w:p>
    <w:p w14:paraId="61D52795">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hint="eastAsia" w:ascii="宋体" w:hAnsi="宋体"/>
          <w:sz w:val="24"/>
          <w:lang w:eastAsia="zh-CN"/>
        </w:rPr>
        <w:t>；</w:t>
      </w:r>
    </w:p>
    <w:p w14:paraId="781857E6">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（4）▲</w:t>
      </w:r>
      <w:r>
        <w:rPr>
          <w:rFonts w:hint="eastAsia" w:ascii="宋体" w:hAnsi="宋体" w:cs="Arial"/>
          <w:sz w:val="24"/>
        </w:rPr>
        <w:t>投标</w:t>
      </w:r>
      <w:r>
        <w:rPr>
          <w:rFonts w:hint="eastAsia" w:ascii="宋体" w:hAnsi="宋体" w:cs="Arial"/>
          <w:sz w:val="24"/>
          <w:lang w:eastAsia="zh-CN"/>
        </w:rPr>
        <w:t>项目</w:t>
      </w:r>
      <w:r>
        <w:rPr>
          <w:rFonts w:hint="eastAsia" w:ascii="宋体" w:hAnsi="宋体" w:cs="Arial"/>
          <w:sz w:val="24"/>
        </w:rPr>
        <w:t>服务计划表（格式见附件）</w:t>
      </w:r>
      <w:r>
        <w:rPr>
          <w:rFonts w:hint="eastAsia" w:ascii="宋体" w:hAnsi="宋体" w:cs="Arial"/>
          <w:sz w:val="24"/>
          <w:lang w:eastAsia="zh-CN"/>
        </w:rPr>
        <w:t>；</w:t>
      </w:r>
    </w:p>
    <w:p w14:paraId="6C375C95">
      <w:pPr>
        <w:snapToGrid w:val="0"/>
        <w:spacing w:line="360" w:lineRule="auto"/>
        <w:ind w:firstLine="480" w:firstLineChars="200"/>
        <w:jc w:val="left"/>
        <w:rPr>
          <w:rFonts w:hint="eastAsia" w:ascii="宋体" w:hAnsi="宋体" w:eastAsia="宋体" w:cs="Arial"/>
          <w:sz w:val="24"/>
          <w:lang w:eastAsia="zh-CN"/>
        </w:rPr>
      </w:pPr>
      <w:r>
        <w:rPr>
          <w:rFonts w:hint="eastAsia" w:ascii="宋体" w:hAnsi="宋体" w:cs="Arial"/>
          <w:sz w:val="24"/>
        </w:rPr>
        <w:t>（5）技术服务、技术培训、售后服务、应急方案的内容和措施</w:t>
      </w:r>
      <w:r>
        <w:rPr>
          <w:rFonts w:hint="eastAsia" w:ascii="宋体" w:hAnsi="宋体" w:cs="Arial"/>
          <w:sz w:val="24"/>
          <w:lang w:eastAsia="zh-CN"/>
        </w:rPr>
        <w:t>；</w:t>
      </w:r>
    </w:p>
    <w:p w14:paraId="63507B91">
      <w:pPr>
        <w:snapToGrid w:val="0"/>
        <w:spacing w:line="360" w:lineRule="auto"/>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lang w:val="en-US"/>
        </w:rPr>
        <w:t>（6）实施保障、</w:t>
      </w:r>
      <w:r>
        <w:rPr>
          <w:rFonts w:hint="eastAsia" w:ascii="宋体" w:hAnsi="宋体" w:eastAsia="宋体" w:cs="Times New Roman"/>
          <w:sz w:val="24"/>
        </w:rPr>
        <w:t>维护</w:t>
      </w:r>
      <w:r>
        <w:rPr>
          <w:rFonts w:hint="eastAsia" w:ascii="宋体" w:hAnsi="宋体" w:eastAsia="宋体" w:cs="Times New Roman"/>
          <w:sz w:val="24"/>
          <w:lang w:val="en-US" w:eastAsia="zh-CN"/>
        </w:rPr>
        <w:t>物业</w:t>
      </w:r>
      <w:r>
        <w:rPr>
          <w:rFonts w:hint="eastAsia" w:ascii="宋体" w:hAnsi="宋体" w:eastAsia="宋体" w:cs="Times New Roman"/>
          <w:sz w:val="24"/>
        </w:rPr>
        <w:t>服务管理保障等</w:t>
      </w:r>
      <w:r>
        <w:rPr>
          <w:rFonts w:hint="eastAsia" w:ascii="宋体" w:hAnsi="宋体" w:eastAsia="宋体" w:cs="Times New Roman"/>
          <w:sz w:val="24"/>
          <w:lang w:eastAsia="zh-CN"/>
        </w:rPr>
        <w:t>；</w:t>
      </w:r>
    </w:p>
    <w:p w14:paraId="42B40D10">
      <w:pPr>
        <w:snapToGrid w:val="0"/>
        <w:spacing w:line="360" w:lineRule="auto"/>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rPr>
        <w:t>（</w:t>
      </w:r>
      <w:r>
        <w:rPr>
          <w:rFonts w:hint="eastAsia" w:ascii="宋体" w:hAnsi="宋体" w:eastAsia="宋体" w:cs="Times New Roman"/>
          <w:sz w:val="24"/>
          <w:lang w:val="en-US"/>
        </w:rPr>
        <w:t>7</w:t>
      </w:r>
      <w:r>
        <w:rPr>
          <w:rFonts w:hint="eastAsia" w:ascii="宋体" w:hAnsi="宋体" w:eastAsia="宋体" w:cs="Times New Roman"/>
          <w:sz w:val="24"/>
        </w:rPr>
        <w:t>）业绩一览表</w:t>
      </w:r>
      <w:r>
        <w:rPr>
          <w:rFonts w:hint="eastAsia" w:ascii="宋体" w:hAnsi="宋体" w:eastAsia="宋体" w:cs="Times New Roman"/>
          <w:sz w:val="24"/>
          <w:lang w:eastAsia="zh-CN"/>
        </w:rPr>
        <w:t>；</w:t>
      </w:r>
    </w:p>
    <w:p w14:paraId="4E757B2F">
      <w:pPr>
        <w:snapToGrid w:val="0"/>
        <w:spacing w:line="360" w:lineRule="auto"/>
        <w:ind w:firstLine="480" w:firstLineChars="200"/>
        <w:jc w:val="left"/>
        <w:rPr>
          <w:rFonts w:hint="eastAsia" w:ascii="宋体" w:hAnsi="宋体" w:eastAsia="宋体" w:cs="Times New Roman"/>
          <w:sz w:val="24"/>
          <w:lang w:eastAsia="zh-CN"/>
        </w:rPr>
      </w:pPr>
      <w:r>
        <w:rPr>
          <w:rFonts w:hint="eastAsia" w:ascii="宋体" w:hAnsi="宋体" w:eastAsia="宋体" w:cs="Times New Roman"/>
          <w:sz w:val="24"/>
        </w:rPr>
        <w:t>（8）政府采购供应商诚信承诺书（格式见附件）</w:t>
      </w:r>
      <w:r>
        <w:rPr>
          <w:rFonts w:hint="eastAsia" w:ascii="宋体" w:hAnsi="宋体" w:eastAsia="宋体" w:cs="Times New Roman"/>
          <w:sz w:val="24"/>
          <w:lang w:eastAsia="zh-CN"/>
        </w:rPr>
        <w:t>；</w:t>
      </w:r>
    </w:p>
    <w:p w14:paraId="486DA75E">
      <w:pPr>
        <w:snapToGrid w:val="0"/>
        <w:spacing w:line="360" w:lineRule="auto"/>
        <w:ind w:firstLine="480" w:firstLineChars="200"/>
        <w:jc w:val="left"/>
        <w:rPr>
          <w:rFonts w:hint="eastAsia" w:ascii="宋体" w:hAnsi="宋体" w:eastAsia="宋体" w:cs="Arial"/>
          <w:sz w:val="24"/>
          <w:lang w:eastAsia="zh-CN"/>
        </w:rPr>
      </w:pPr>
      <w:r>
        <w:rPr>
          <w:rFonts w:hint="eastAsia" w:ascii="宋体" w:hAnsi="宋体" w:eastAsia="宋体" w:cs="Times New Roman"/>
          <w:sz w:val="24"/>
        </w:rPr>
        <w:t>（9）人员安排表（</w:t>
      </w:r>
      <w:r>
        <w:rPr>
          <w:rFonts w:hint="eastAsia" w:ascii="宋体" w:hAnsi="宋体" w:cs="Arial"/>
          <w:sz w:val="24"/>
        </w:rPr>
        <w:t>格式见附件）及项目组人员的身份证、毕业证、职称证、上岗证等证书复印件</w:t>
      </w:r>
      <w:r>
        <w:rPr>
          <w:rFonts w:hint="eastAsia" w:ascii="宋体" w:hAnsi="宋体" w:cs="Arial"/>
          <w:sz w:val="24"/>
          <w:lang w:eastAsia="zh-CN"/>
        </w:rPr>
        <w:t>；</w:t>
      </w:r>
    </w:p>
    <w:p w14:paraId="129C22E4">
      <w:pPr>
        <w:snapToGrid w:val="0"/>
        <w:spacing w:line="360" w:lineRule="auto"/>
        <w:ind w:firstLine="480" w:firstLineChars="200"/>
        <w:jc w:val="left"/>
        <w:rPr>
          <w:rFonts w:ascii="宋体" w:hAnsi="宋体"/>
          <w:b/>
          <w:bCs/>
          <w:sz w:val="24"/>
        </w:rPr>
      </w:pPr>
      <w:r>
        <w:rPr>
          <w:rFonts w:hint="eastAsia" w:ascii="宋体" w:hAnsi="宋体" w:cs="Arial"/>
          <w:sz w:val="24"/>
        </w:rPr>
        <w:t>（10）投标人需要说明的其他文件和说明。</w:t>
      </w:r>
    </w:p>
    <w:p w14:paraId="1AC131B4">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1E613BD9">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（1）投标函（格式见附件）</w:t>
      </w:r>
      <w:r>
        <w:rPr>
          <w:rFonts w:hint="eastAsia" w:ascii="宋体" w:hAnsi="宋体"/>
          <w:sz w:val="24"/>
          <w:lang w:eastAsia="zh-CN"/>
        </w:rPr>
        <w:t>；</w:t>
      </w:r>
    </w:p>
    <w:p w14:paraId="11FFED12">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（2）▲开标一览表（格式见附件）</w:t>
      </w:r>
      <w:r>
        <w:rPr>
          <w:rFonts w:hint="eastAsia" w:ascii="宋体" w:hAnsi="宋体"/>
          <w:sz w:val="24"/>
          <w:lang w:eastAsia="zh-CN"/>
        </w:rPr>
        <w:t>；</w:t>
      </w:r>
    </w:p>
    <w:p w14:paraId="2C37E9AF">
      <w:pPr>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rPr>
        <w:t>（3）▲中小企业声明函（格式见附件：小微企业投标时适用）</w:t>
      </w:r>
      <w:r>
        <w:rPr>
          <w:rFonts w:hint="eastAsia" w:ascii="宋体" w:hAnsi="宋体"/>
          <w:sz w:val="24"/>
          <w:lang w:eastAsia="zh-CN"/>
        </w:rPr>
        <w:t>，</w:t>
      </w:r>
      <w:r>
        <w:rPr>
          <w:rFonts w:hint="eastAsia" w:ascii="宋体" w:hAnsi="宋体"/>
          <w:sz w:val="24"/>
          <w:lang w:val="en-US" w:eastAsia="zh-CN"/>
        </w:rPr>
        <w:t>如果联合体或者分包企业为小微企业的，也须提供“中小企业声明函”才能享受小微企业政策优惠；</w:t>
      </w:r>
    </w:p>
    <w:p w14:paraId="545CB256">
      <w:pPr>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（4）残疾人福利性单位声明函（格式见附件：残疾人福利性单位投标时适用）</w:t>
      </w:r>
      <w:r>
        <w:rPr>
          <w:rFonts w:hint="eastAsia" w:ascii="宋体" w:hAnsi="宋体"/>
          <w:sz w:val="24"/>
          <w:lang w:eastAsia="zh-CN"/>
        </w:rPr>
        <w:t>；</w:t>
      </w:r>
    </w:p>
    <w:p w14:paraId="21B151F8">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73EE8E55">
      <w:pPr>
        <w:snapToGrid w:val="0"/>
        <w:spacing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4D78AB42">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683E0F02">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4ECE07A8">
      <w:pPr>
        <w:snapToGrid w:val="0"/>
        <w:spacing w:beforeLines="5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640FE0E3">
      <w:pPr>
        <w:pStyle w:val="20"/>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777B478C">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投标报价是履行合同的最终价格，应为承包完成本次投标需完成全部工作所发生的所有费用，并承担一切风险责任，包括项目所有工作所需的方案设计费、产品购置费、运输费、特殊工具费、协调费、培训费、安装调试费、技术支持费、质保期内的服务费、检测验收费、验收专家费、税金等所有费用。投标人所投报的投标报价为投标人所能承受的整个项目的最终最低报价，如有漏</w:t>
      </w:r>
      <w:r>
        <w:rPr>
          <w:rFonts w:hint="eastAsia"/>
          <w:sz w:val="24"/>
          <w:szCs w:val="22"/>
        </w:rPr>
        <w:t>项，视同已包含在其它项目中，合同价不作调整。</w:t>
      </w:r>
    </w:p>
    <w:p w14:paraId="26682711">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67B976CC">
      <w:pPr>
        <w:snapToGrid w:val="0"/>
        <w:spacing w:beforeLines="5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79C324C3">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77AAD05E">
      <w:pPr>
        <w:pStyle w:val="10"/>
        <w:numPr>
          <w:ilvl w:val="0"/>
          <w:numId w:val="12"/>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0BE096A4">
      <w:pPr>
        <w:pStyle w:val="10"/>
        <w:numPr>
          <w:ilvl w:val="0"/>
          <w:numId w:val="12"/>
        </w:numPr>
        <w:tabs>
          <w:tab w:val="left" w:pos="720"/>
          <w:tab w:val="clear" w:pos="312"/>
        </w:tabs>
        <w:snapToGrid w:val="0"/>
        <w:spacing w:line="360" w:lineRule="auto"/>
        <w:ind w:left="0" w:firstLine="480" w:firstLineChars="200"/>
        <w:rPr>
          <w:rFonts w:ascii="宋体" w:hAnsi="宋体"/>
          <w:sz w:val="24"/>
        </w:rPr>
      </w:pPr>
      <w:bookmarkStart w:id="2" w:name="_Toc26731"/>
      <w:r>
        <w:rPr>
          <w:rFonts w:hint="eastAsia" w:ascii="宋体" w:hAnsi="宋体"/>
          <w:sz w:val="24"/>
        </w:rPr>
        <w:t>投标人可拒绝接受延期要求。同意延长有效期的投标人不能修改投标文件。</w:t>
      </w:r>
      <w:bookmarkEnd w:id="2"/>
      <w:r>
        <w:rPr>
          <w:rFonts w:hint="eastAsia" w:ascii="宋体" w:hAnsi="宋体"/>
          <w:sz w:val="24"/>
        </w:rPr>
        <w:t xml:space="preserve">  </w:t>
      </w:r>
    </w:p>
    <w:p w14:paraId="099DEBF0">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24CD2121">
      <w:pPr>
        <w:snapToGrid w:val="0"/>
        <w:spacing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745903A0">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1299F872">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73109FA7">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2.电子投标文件（包括资格响应文件、报价要求响应文件、商务技术响应文件）中招标文件要求加盖公章的部分均采用CA签章。电子投标文件的封面格式详见附件1。</w:t>
      </w:r>
    </w:p>
    <w:p w14:paraId="3FE92CE9">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168CE8EB">
      <w:pPr>
        <w:snapToGrid w:val="0"/>
        <w:spacing w:beforeLines="50" w:line="360" w:lineRule="auto"/>
        <w:jc w:val="left"/>
        <w:rPr>
          <w:rFonts w:ascii="宋体" w:hAnsi="宋体"/>
          <w:b/>
          <w:sz w:val="24"/>
        </w:rPr>
      </w:pPr>
      <w:r>
        <w:rPr>
          <w:rFonts w:hint="eastAsia" w:ascii="宋体" w:hAnsi="宋体"/>
          <w:b/>
          <w:sz w:val="24"/>
        </w:rPr>
        <w:t>（六）投标文件的递交、修改和撤回</w:t>
      </w:r>
    </w:p>
    <w:p w14:paraId="1813360B">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36"/>
          <w:rFonts w:ascii="宋体" w:hAnsi="宋体"/>
          <w:b/>
          <w:bCs/>
          <w:color w:val="auto"/>
          <w:sz w:val="24"/>
        </w:rPr>
        <w:t>https://help.zcygov.cn/web/site_2/2018/12-28/2573.html</w:t>
      </w:r>
      <w:r>
        <w:rPr>
          <w:rStyle w:val="36"/>
          <w:rFonts w:hint="eastAsia" w:ascii="宋体" w:hAnsi="宋体"/>
          <w:b/>
          <w:bCs/>
          <w:color w:val="auto"/>
          <w:sz w:val="24"/>
        </w:rPr>
        <w:t>）及本招标文件规定的</w:t>
      </w:r>
      <w:r>
        <w:rPr>
          <w:rStyle w:val="36"/>
          <w:rFonts w:ascii="宋体" w:hAnsi="宋体"/>
          <w:b/>
          <w:bCs/>
          <w:color w:val="auto"/>
          <w:sz w:val="24"/>
        </w:rPr>
        <w:t>的</w:t>
      </w:r>
      <w:r>
        <w:rPr>
          <w:rStyle w:val="36"/>
          <w:rFonts w:hint="eastAsia" w:ascii="宋体" w:hAnsi="宋体"/>
          <w:b/>
          <w:bCs/>
          <w:color w:val="auto"/>
          <w:sz w:val="24"/>
        </w:rPr>
        <w:t>要求、编制</w:t>
      </w:r>
      <w:r>
        <w:rPr>
          <w:rStyle w:val="36"/>
          <w:rFonts w:ascii="宋体" w:hAnsi="宋体"/>
          <w:b/>
          <w:bCs/>
          <w:color w:val="auto"/>
          <w:sz w:val="24"/>
        </w:rPr>
        <w:t>顺序</w:t>
      </w:r>
      <w:r>
        <w:rPr>
          <w:rStyle w:val="36"/>
          <w:rFonts w:hint="eastAsia" w:ascii="宋体" w:hAnsi="宋体"/>
          <w:b/>
          <w:bCs/>
          <w:color w:val="auto"/>
          <w:sz w:val="24"/>
        </w:rPr>
        <w:t>和统一</w:t>
      </w:r>
      <w:r>
        <w:rPr>
          <w:rStyle w:val="36"/>
          <w:rFonts w:ascii="宋体" w:hAnsi="宋体"/>
          <w:b/>
          <w:bCs/>
          <w:color w:val="auto"/>
          <w:sz w:val="24"/>
        </w:rPr>
        <w:t>格式</w:t>
      </w:r>
      <w:r>
        <w:rPr>
          <w:rStyle w:val="36"/>
          <w:rFonts w:hint="eastAsia" w:ascii="宋体" w:hAnsi="宋体"/>
          <w:b/>
          <w:bCs/>
          <w:color w:val="auto"/>
          <w:sz w:val="24"/>
        </w:rPr>
        <w:t>编制电子投标文件并进行关联定位。</w:t>
      </w:r>
      <w:r>
        <w:rPr>
          <w:rStyle w:val="36"/>
          <w:rFonts w:hint="eastAsia" w:ascii="宋体" w:hAnsi="宋体"/>
          <w:b/>
          <w:bCs/>
          <w:color w:val="auto"/>
          <w:sz w:val="24"/>
        </w:rPr>
        <w:fldChar w:fldCharType="end"/>
      </w:r>
    </w:p>
    <w:p w14:paraId="37B5067B">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A2AB76E">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350FB78C">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val="en-US" w:eastAsia="zh-CN"/>
        </w:rPr>
        <w:t>1851756719</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w:t>
      </w:r>
      <w:r>
        <w:rPr>
          <w:rFonts w:hint="eastAsia" w:ascii="宋体" w:hAnsi="宋体"/>
          <w:b/>
          <w:bCs/>
          <w:sz w:val="24"/>
          <w:u w:val="single"/>
        </w:rPr>
        <w:t>在202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8</w:t>
      </w:r>
      <w:r>
        <w:rPr>
          <w:rFonts w:hint="eastAsia" w:ascii="宋体" w:hAnsi="宋体"/>
          <w:b/>
          <w:bCs/>
          <w:sz w:val="24"/>
          <w:u w:val="single"/>
        </w:rPr>
        <w:t>月</w:t>
      </w:r>
      <w:r>
        <w:rPr>
          <w:rFonts w:hint="eastAsia" w:ascii="宋体" w:hAnsi="宋体"/>
          <w:b/>
          <w:bCs/>
          <w:sz w:val="24"/>
          <w:u w:val="single"/>
          <w:lang w:val="en-US" w:eastAsia="zh-CN"/>
        </w:rPr>
        <w:t>12</w:t>
      </w:r>
      <w:r>
        <w:rPr>
          <w:rFonts w:hint="eastAsia" w:ascii="宋体" w:hAnsi="宋体"/>
          <w:b/>
          <w:bCs/>
          <w:sz w:val="24"/>
          <w:u w:val="single"/>
        </w:rPr>
        <w:t>日</w:t>
      </w:r>
      <w:r>
        <w:rPr>
          <w:rFonts w:hint="eastAsia" w:ascii="宋体" w:hAnsi="宋体"/>
          <w:b/>
          <w:bCs/>
          <w:sz w:val="24"/>
          <w:u w:val="single"/>
          <w:lang w:val="en-US" w:eastAsia="zh-CN"/>
        </w:rPr>
        <w:t>9</w:t>
      </w:r>
      <w:r>
        <w:rPr>
          <w:rFonts w:hint="eastAsia" w:ascii="宋体" w:hAnsi="宋体"/>
          <w:b/>
          <w:bCs/>
          <w:sz w:val="24"/>
          <w:u w:val="single"/>
        </w:rPr>
        <w:t>：</w:t>
      </w:r>
      <w:r>
        <w:rPr>
          <w:rFonts w:hint="eastAsia" w:ascii="宋体" w:hAnsi="宋体"/>
          <w:b/>
          <w:bCs/>
          <w:sz w:val="24"/>
          <w:u w:val="single"/>
          <w:lang w:val="en-US" w:eastAsia="zh-CN"/>
        </w:rPr>
        <w:t>0</w:t>
      </w:r>
      <w:r>
        <w:rPr>
          <w:rFonts w:hint="eastAsia" w:ascii="宋体" w:hAnsi="宋体"/>
          <w:b/>
          <w:bCs/>
          <w:sz w:val="24"/>
          <w:u w:val="single"/>
        </w:rPr>
        <w:t>0时前</w:t>
      </w:r>
      <w:r>
        <w:rPr>
          <w:rFonts w:hint="eastAsia" w:ascii="宋体" w:hAnsi="宋体"/>
          <w:b/>
          <w:bCs/>
          <w:sz w:val="24"/>
        </w:rPr>
        <w:t>，逾期未递交的视为自动放弃递交电子备份投标文件。</w:t>
      </w:r>
    </w:p>
    <w:p w14:paraId="33828E40">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598DE001">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1F22172C">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7D6377FF">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3B56588F">
      <w:pPr>
        <w:snapToGrid w:val="0"/>
        <w:spacing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60349D73">
      <w:pPr>
        <w:snapToGrid w:val="0"/>
        <w:spacing w:line="360" w:lineRule="auto"/>
        <w:ind w:left="479" w:leftChars="228"/>
        <w:jc w:val="left"/>
        <w:rPr>
          <w:rFonts w:ascii="宋体" w:hAnsi="宋体"/>
          <w:sz w:val="24"/>
        </w:rPr>
      </w:pPr>
      <w:r>
        <w:rPr>
          <w:rFonts w:hint="eastAsia" w:ascii="宋体" w:hAnsi="宋体"/>
          <w:sz w:val="24"/>
        </w:rPr>
        <w:t xml:space="preserve">1、提供虚假材料谋取中标、成交的； </w:t>
      </w:r>
      <w:r>
        <w:rPr>
          <w:rFonts w:hint="eastAsia" w:ascii="宋体" w:hAnsi="宋体"/>
          <w:sz w:val="24"/>
        </w:rPr>
        <w:br w:type="textWrapping"/>
      </w:r>
      <w:r>
        <w:rPr>
          <w:rFonts w:hint="eastAsia" w:ascii="宋体" w:hAnsi="宋体"/>
          <w:sz w:val="24"/>
        </w:rPr>
        <w:t xml:space="preserve">2、采取不正当手段诋毁、排挤其他供应商的； </w:t>
      </w:r>
      <w:r>
        <w:rPr>
          <w:rFonts w:hint="eastAsia" w:ascii="宋体" w:hAnsi="宋体"/>
          <w:sz w:val="24"/>
        </w:rPr>
        <w:br w:type="textWrapping"/>
      </w:r>
      <w:r>
        <w:rPr>
          <w:rFonts w:hint="eastAsia" w:ascii="宋体" w:hAnsi="宋体"/>
          <w:sz w:val="24"/>
        </w:rPr>
        <w:t xml:space="preserve">3、与采购人、其他供应商或者采购代理机构恶意串通的； </w:t>
      </w:r>
      <w:r>
        <w:rPr>
          <w:rFonts w:hint="eastAsia" w:ascii="宋体" w:hAnsi="宋体"/>
          <w:sz w:val="24"/>
        </w:rPr>
        <w:br w:type="textWrapping"/>
      </w:r>
      <w:r>
        <w:rPr>
          <w:rFonts w:hint="eastAsia" w:ascii="宋体" w:hAnsi="宋体"/>
          <w:sz w:val="24"/>
        </w:rPr>
        <w:t xml:space="preserve">4、向采购人、采购代理机构行贿或者提供其他不正当利益的； </w:t>
      </w:r>
      <w:r>
        <w:rPr>
          <w:rFonts w:hint="eastAsia" w:ascii="宋体" w:hAnsi="宋体"/>
          <w:sz w:val="24"/>
        </w:rPr>
        <w:br w:type="textWrapping"/>
      </w:r>
      <w:r>
        <w:rPr>
          <w:rFonts w:hint="eastAsia" w:ascii="宋体" w:hAnsi="宋体"/>
          <w:sz w:val="24"/>
        </w:rPr>
        <w:t xml:space="preserve">5、在招标采购过程中与采购人进行协商谈判的； </w:t>
      </w:r>
    </w:p>
    <w:p w14:paraId="4F0909AC">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0E60FD6F">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20C5BABD">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157376FB">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6940A8EC">
      <w:pPr>
        <w:snapToGrid w:val="0"/>
        <w:spacing w:line="360" w:lineRule="auto"/>
        <w:ind w:left="479" w:leftChars="228"/>
        <w:jc w:val="left"/>
        <w:rPr>
          <w:rFonts w:ascii="宋体" w:hAnsi="宋体"/>
          <w:sz w:val="24"/>
        </w:rPr>
      </w:pPr>
      <w:r>
        <w:rPr>
          <w:rFonts w:hint="eastAsia" w:ascii="宋体" w:hAnsi="宋体"/>
          <w:sz w:val="24"/>
        </w:rPr>
        <w:t>10、提供假冒伪劣产品；</w:t>
      </w:r>
    </w:p>
    <w:p w14:paraId="64A7ED76">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0F0E4470">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A78F0D7">
      <w:pPr>
        <w:snapToGrid w:val="0"/>
        <w:spacing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128BB7BB">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3EC23632">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7C119D8B">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4DAFD197">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43B9C233">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4830FDFD">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5CA32B73">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551CD0BA">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37E22B85">
      <w:pPr>
        <w:snapToGrid w:val="0"/>
        <w:spacing w:line="312" w:lineRule="auto"/>
        <w:ind w:firstLine="472" w:firstLineChars="196"/>
        <w:rPr>
          <w:rFonts w:hint="eastAsia" w:ascii="宋体"/>
          <w:b/>
          <w:bCs/>
          <w:color w:val="auto"/>
          <w:sz w:val="24"/>
          <w:highlight w:val="none"/>
          <w:lang w:val="en-US" w:eastAsia="zh-CN"/>
        </w:rPr>
      </w:pPr>
    </w:p>
    <w:p w14:paraId="5968581F">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lang w:val="en-US" w:eastAsia="zh-CN"/>
        </w:rPr>
        <w:t>2</w:t>
      </w:r>
      <w:r>
        <w:rPr>
          <w:rFonts w:hint="eastAsia" w:ascii="宋体"/>
          <w:b/>
          <w:bCs/>
          <w:color w:val="auto"/>
          <w:sz w:val="24"/>
          <w:highlight w:val="none"/>
        </w:rPr>
        <w:t xml:space="preserve">.除政府采购法律法规规定的恶意串通视同串通投标情形外，在不影响公平竞争的前提下，参加同一个标段（包）的供应商存在下列情形之一的，其投标（响应）文件无效： </w:t>
      </w:r>
    </w:p>
    <w:p w14:paraId="3B089244">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rPr>
        <w:t>（1）不同供应商制作电子投标（响应）文件的计算机网卡MAC地址相同的；</w:t>
      </w:r>
    </w:p>
    <w:p w14:paraId="02CBBF59">
      <w:pPr>
        <w:snapToGrid w:val="0"/>
        <w:spacing w:line="312" w:lineRule="auto"/>
        <w:ind w:firstLine="472" w:firstLineChars="196"/>
        <w:rPr>
          <w:rFonts w:hint="eastAsia" w:ascii="宋体"/>
          <w:b/>
          <w:bCs/>
          <w:color w:val="auto"/>
          <w:sz w:val="24"/>
          <w:highlight w:val="none"/>
        </w:rPr>
      </w:pPr>
      <w:r>
        <w:rPr>
          <w:rFonts w:hint="eastAsia" w:ascii="宋体"/>
          <w:b/>
          <w:bCs/>
          <w:color w:val="auto"/>
          <w:sz w:val="24"/>
          <w:highlight w:val="none"/>
        </w:rPr>
        <w:t>（2）不同供应商制作电子投标（响应）文件的计算机硬盘序列号相同的；</w:t>
      </w:r>
    </w:p>
    <w:p w14:paraId="2B5E128E">
      <w:pPr>
        <w:snapToGrid w:val="0"/>
        <w:spacing w:line="312" w:lineRule="auto"/>
        <w:ind w:firstLine="472" w:firstLineChars="196"/>
        <w:rPr>
          <w:rFonts w:hint="eastAsia"/>
          <w:color w:val="auto"/>
          <w:highlight w:val="none"/>
          <w:lang w:eastAsia="zh-CN"/>
        </w:rPr>
      </w:pPr>
      <w:r>
        <w:rPr>
          <w:rFonts w:hint="eastAsia" w:ascii="宋体"/>
          <w:b/>
          <w:bCs/>
          <w:color w:val="auto"/>
          <w:sz w:val="24"/>
          <w:highlight w:val="none"/>
        </w:rPr>
        <w:t>（3）不同供应商的投标（响应）文件的内容存在两处以上细节错误一致，且无法合理解释的。</w:t>
      </w:r>
    </w:p>
    <w:p w14:paraId="2C605774">
      <w:pPr>
        <w:pStyle w:val="14"/>
      </w:pPr>
    </w:p>
    <w:p w14:paraId="44E840D6">
      <w:pPr>
        <w:snapToGrid w:val="0"/>
        <w:spacing w:line="360" w:lineRule="auto"/>
        <w:ind w:firstLine="472" w:firstLineChars="196"/>
        <w:rPr>
          <w:rFonts w:ascii="宋体" w:hAnsi="宋体"/>
          <w:b/>
          <w:bCs/>
          <w:sz w:val="24"/>
        </w:rPr>
      </w:pPr>
      <w:r>
        <w:rPr>
          <w:rFonts w:hint="eastAsia" w:ascii="宋体" w:hAnsi="宋体"/>
          <w:b/>
          <w:bCs/>
          <w:sz w:val="24"/>
          <w:lang w:val="en-US" w:eastAsia="zh-CN"/>
        </w:rPr>
        <w:t>3</w:t>
      </w:r>
      <w:r>
        <w:rPr>
          <w:rFonts w:hint="eastAsia" w:ascii="宋体" w:hAnsi="宋体"/>
          <w:b/>
          <w:bCs/>
          <w:sz w:val="24"/>
        </w:rPr>
        <w:t>.</w:t>
      </w:r>
      <w:r>
        <w:rPr>
          <w:rFonts w:ascii="宋体" w:hAnsi="宋体"/>
          <w:b/>
          <w:bCs/>
          <w:sz w:val="24"/>
        </w:rPr>
        <w:t>在符合性审查和商务评审时，如发现下列情形之一的，投标文件将被视为无效：</w:t>
      </w:r>
    </w:p>
    <w:p w14:paraId="3812B116">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161ABA60">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46FD8B52">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1C003B61">
      <w:pPr>
        <w:pStyle w:val="14"/>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49D04A91">
      <w:pPr>
        <w:pStyle w:val="14"/>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77BAC623">
      <w:pPr>
        <w:pStyle w:val="14"/>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66412C95">
      <w:pPr>
        <w:pStyle w:val="14"/>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21D25677">
      <w:pPr>
        <w:pStyle w:val="14"/>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40955630">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680C0CD0">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108834B8">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7C40FA67">
      <w:pPr>
        <w:pStyle w:val="14"/>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1041D4D6">
      <w:pPr>
        <w:pStyle w:val="14"/>
        <w:snapToGrid w:val="0"/>
        <w:spacing w:line="360" w:lineRule="auto"/>
        <w:ind w:firstLine="457" w:firstLineChars="196"/>
        <w:rPr>
          <w:rFonts w:hAnsi="宋体"/>
          <w:b/>
          <w:bCs/>
          <w:sz w:val="24"/>
          <w:szCs w:val="24"/>
        </w:rPr>
      </w:pPr>
      <w:r>
        <w:rPr>
          <w:rFonts w:hint="eastAsia" w:hAnsi="宋体"/>
          <w:b/>
          <w:bCs/>
          <w:sz w:val="24"/>
          <w:szCs w:val="24"/>
          <w:lang w:val="en-US" w:eastAsia="zh-CN"/>
        </w:rPr>
        <w:t>4</w:t>
      </w:r>
      <w:r>
        <w:rPr>
          <w:rFonts w:hint="eastAsia" w:hAnsi="宋体"/>
          <w:b/>
          <w:bCs/>
          <w:sz w:val="24"/>
          <w:szCs w:val="24"/>
        </w:rPr>
        <w:t>.</w:t>
      </w:r>
      <w:r>
        <w:rPr>
          <w:rFonts w:hAnsi="宋体"/>
          <w:b/>
          <w:bCs/>
          <w:sz w:val="24"/>
          <w:szCs w:val="24"/>
        </w:rPr>
        <w:t>在技术评审时，如发现下列情形之一的，投标文件将被视为无效：</w:t>
      </w:r>
    </w:p>
    <w:p w14:paraId="28113AD2">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5ADBAFD1">
      <w:pPr>
        <w:pStyle w:val="14"/>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4641FD46">
      <w:pPr>
        <w:pStyle w:val="14"/>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5CA57076">
      <w:pPr>
        <w:pStyle w:val="14"/>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1A96BCEC">
      <w:pPr>
        <w:pStyle w:val="14"/>
        <w:snapToGrid w:val="0"/>
        <w:spacing w:line="360" w:lineRule="auto"/>
        <w:ind w:firstLine="464" w:firstLineChars="200"/>
        <w:rPr>
          <w:rFonts w:hint="eastAsia" w:hAnsi="宋体" w:eastAsia="宋体"/>
          <w:sz w:val="24"/>
          <w:szCs w:val="24"/>
          <w:lang w:eastAsia="zh-CN"/>
        </w:rPr>
      </w:pPr>
      <w:r>
        <w:rPr>
          <w:rFonts w:hint="eastAsia" w:hAnsi="宋体"/>
          <w:sz w:val="24"/>
          <w:szCs w:val="24"/>
        </w:rPr>
        <w:t>（5）与其他参加本次投标供应商的投标文件（技术文件）的文字表述内容相同连续20行以上</w:t>
      </w:r>
      <w:r>
        <w:rPr>
          <w:rFonts w:hint="eastAsia" w:hAnsi="宋体" w:cs="宋体"/>
          <w:sz w:val="24"/>
          <w:szCs w:val="24"/>
          <w:lang w:eastAsia="zh-CN"/>
        </w:rPr>
        <w:t>，</w:t>
      </w:r>
      <w:r>
        <w:rPr>
          <w:rFonts w:hint="eastAsia"/>
          <w:sz w:val="24"/>
          <w:szCs w:val="24"/>
        </w:rPr>
        <w:t>不能合理说明理由</w:t>
      </w:r>
      <w:r>
        <w:rPr>
          <w:rFonts w:hint="eastAsia" w:hAnsi="宋体" w:cs="宋体"/>
          <w:sz w:val="24"/>
          <w:szCs w:val="24"/>
        </w:rPr>
        <w:t>的</w:t>
      </w:r>
      <w:r>
        <w:rPr>
          <w:rFonts w:hint="eastAsia" w:hAnsi="宋体" w:cs="宋体"/>
          <w:sz w:val="24"/>
          <w:szCs w:val="24"/>
          <w:lang w:eastAsia="zh-CN"/>
        </w:rPr>
        <w:t>。</w:t>
      </w:r>
    </w:p>
    <w:p w14:paraId="4875909E">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5F3EEB8F">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7F538D4F">
      <w:pPr>
        <w:pStyle w:val="14"/>
        <w:snapToGrid w:val="0"/>
        <w:spacing w:line="360" w:lineRule="auto"/>
        <w:ind w:firstLine="457" w:firstLineChars="196"/>
        <w:rPr>
          <w:rFonts w:hAnsi="宋体"/>
          <w:b/>
          <w:bCs/>
          <w:sz w:val="24"/>
          <w:szCs w:val="24"/>
        </w:rPr>
      </w:pPr>
      <w:r>
        <w:rPr>
          <w:rFonts w:hint="eastAsia" w:hAnsi="宋体"/>
          <w:b/>
          <w:bCs/>
          <w:sz w:val="24"/>
          <w:szCs w:val="24"/>
          <w:lang w:val="en-US" w:eastAsia="zh-CN"/>
        </w:rPr>
        <w:t>5</w:t>
      </w:r>
      <w:r>
        <w:rPr>
          <w:rFonts w:hint="eastAsia" w:hAnsi="宋体"/>
          <w:b/>
          <w:bCs/>
          <w:sz w:val="24"/>
          <w:szCs w:val="24"/>
        </w:rPr>
        <w:t>.</w:t>
      </w:r>
      <w:r>
        <w:rPr>
          <w:rFonts w:hAnsi="宋体"/>
          <w:b/>
          <w:bCs/>
          <w:sz w:val="24"/>
          <w:szCs w:val="24"/>
        </w:rPr>
        <w:t>在报价评审时，如发现下列情形之一的，投标文件将被视为无效：</w:t>
      </w:r>
    </w:p>
    <w:p w14:paraId="17EDAAAD">
      <w:pPr>
        <w:pStyle w:val="14"/>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3BA944BA">
      <w:pPr>
        <w:pStyle w:val="14"/>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3B29C311">
      <w:pPr>
        <w:pStyle w:val="14"/>
        <w:snapToGrid w:val="0"/>
        <w:spacing w:line="360" w:lineRule="auto"/>
        <w:ind w:firstLine="464" w:firstLineChars="200"/>
        <w:rPr>
          <w:rFonts w:hAnsi="宋体"/>
          <w:sz w:val="24"/>
          <w:szCs w:val="24"/>
        </w:rPr>
      </w:pPr>
      <w:r>
        <w:rPr>
          <w:rFonts w:hint="eastAsia" w:hAnsi="宋体"/>
          <w:sz w:val="24"/>
          <w:szCs w:val="24"/>
        </w:rPr>
        <w:t>（3）投标报价具有选择性。</w:t>
      </w:r>
    </w:p>
    <w:p w14:paraId="4B080B95">
      <w:pPr>
        <w:pStyle w:val="14"/>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2BC1CC40">
      <w:pPr>
        <w:pStyle w:val="14"/>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5112B18D">
      <w:pPr>
        <w:pStyle w:val="14"/>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FFB6B7">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4ABEC5BB">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70D2ED40">
      <w:pPr>
        <w:pStyle w:val="14"/>
        <w:snapToGrid w:val="0"/>
        <w:spacing w:line="360" w:lineRule="auto"/>
        <w:ind w:firstLine="457" w:firstLineChars="196"/>
        <w:rPr>
          <w:rFonts w:hAnsi="宋体"/>
          <w:b/>
          <w:sz w:val="24"/>
          <w:szCs w:val="24"/>
        </w:rPr>
      </w:pPr>
      <w:r>
        <w:rPr>
          <w:rFonts w:hint="eastAsia" w:hAnsi="宋体"/>
          <w:b/>
          <w:sz w:val="24"/>
          <w:szCs w:val="24"/>
          <w:lang w:val="en-US" w:eastAsia="zh-CN"/>
        </w:rPr>
        <w:t>6</w:t>
      </w:r>
      <w:r>
        <w:rPr>
          <w:rFonts w:hint="eastAsia" w:hAnsi="宋体"/>
          <w:b/>
          <w:sz w:val="24"/>
          <w:szCs w:val="24"/>
        </w:rPr>
        <w:t>.</w:t>
      </w:r>
      <w:r>
        <w:rPr>
          <w:rFonts w:hAnsi="宋体"/>
          <w:b/>
          <w:sz w:val="24"/>
          <w:szCs w:val="24"/>
        </w:rPr>
        <w:t>被拒绝的投标文件为无效。</w:t>
      </w:r>
    </w:p>
    <w:p w14:paraId="246F28BE">
      <w:pPr>
        <w:pStyle w:val="14"/>
        <w:snapToGrid w:val="0"/>
        <w:spacing w:line="360" w:lineRule="auto"/>
        <w:ind w:firstLine="457" w:firstLineChars="196"/>
        <w:rPr>
          <w:rFonts w:hAnsi="宋体"/>
          <w:b/>
          <w:sz w:val="24"/>
          <w:szCs w:val="24"/>
        </w:rPr>
      </w:pPr>
      <w:r>
        <w:rPr>
          <w:rFonts w:hint="eastAsia" w:hAnsi="宋体"/>
          <w:b/>
          <w:sz w:val="24"/>
          <w:szCs w:val="24"/>
          <w:lang w:val="en-US" w:eastAsia="zh-CN"/>
        </w:rPr>
        <w:t>7</w:t>
      </w:r>
      <w:r>
        <w:rPr>
          <w:rFonts w:hint="eastAsia" w:hAnsi="宋体"/>
          <w:b/>
          <w:sz w:val="24"/>
          <w:szCs w:val="24"/>
        </w:rPr>
        <w:t>．对仅出现以上</w:t>
      </w:r>
      <w:r>
        <w:rPr>
          <w:rFonts w:hint="eastAsia" w:hAnsi="宋体"/>
          <w:b/>
          <w:sz w:val="24"/>
          <w:szCs w:val="24"/>
          <w:lang w:val="en-US" w:eastAsia="zh-CN"/>
        </w:rPr>
        <w:t>3</w:t>
      </w:r>
      <w:r>
        <w:rPr>
          <w:rFonts w:hint="eastAsia" w:hAnsi="宋体"/>
          <w:b/>
          <w:sz w:val="24"/>
          <w:szCs w:val="24"/>
        </w:rPr>
        <w:t>、</w:t>
      </w:r>
      <w:r>
        <w:rPr>
          <w:rFonts w:hint="eastAsia" w:hAnsi="宋体"/>
          <w:b/>
          <w:sz w:val="24"/>
          <w:szCs w:val="24"/>
          <w:lang w:val="en-US" w:eastAsia="zh-CN"/>
        </w:rPr>
        <w:t>4、5</w:t>
      </w:r>
      <w:r>
        <w:rPr>
          <w:rFonts w:hint="eastAsia" w:hAnsi="宋体"/>
          <w:b/>
          <w:sz w:val="24"/>
          <w:szCs w:val="24"/>
        </w:rPr>
        <w:t>情形之一中小项情况的，经</w:t>
      </w:r>
      <w:r>
        <w:rPr>
          <w:rFonts w:hint="eastAsia" w:hAnsi="宋体"/>
          <w:b/>
          <w:sz w:val="24"/>
          <w:szCs w:val="24"/>
          <w:lang w:val="en-US" w:eastAsia="zh-CN"/>
        </w:rPr>
        <w:t>专家评审现场</w:t>
      </w:r>
      <w:r>
        <w:rPr>
          <w:rFonts w:hint="eastAsia" w:hAnsi="宋体"/>
          <w:b/>
          <w:sz w:val="24"/>
          <w:szCs w:val="24"/>
        </w:rPr>
        <w:t>审定凡没有实质性影响和损害的，可不作无效标处理。</w:t>
      </w:r>
    </w:p>
    <w:p w14:paraId="2FD953A8">
      <w:pPr>
        <w:pStyle w:val="14"/>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29229134">
      <w:pPr>
        <w:pStyle w:val="20"/>
        <w:snapToGrid w:val="0"/>
        <w:spacing w:beforeLines="0" w:afterLines="0" w:line="360" w:lineRule="auto"/>
        <w:ind w:firstLine="472" w:firstLineChars="196"/>
        <w:rPr>
          <w:rFonts w:hAnsi="宋体"/>
          <w:b/>
        </w:rPr>
      </w:pPr>
      <w:r>
        <w:rPr>
          <w:rFonts w:hAnsi="宋体"/>
          <w:b/>
        </w:rPr>
        <w:t>（一）开标准备</w:t>
      </w:r>
    </w:p>
    <w:p w14:paraId="5F787C1F">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6CA2BD18">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4EE7B5C"/>
    <w:p w14:paraId="732FAD19">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06CFD0E1">
      <w:pPr>
        <w:pStyle w:val="20"/>
        <w:numPr>
          <w:ilvl w:val="0"/>
          <w:numId w:val="13"/>
        </w:numPr>
        <w:snapToGrid w:val="0"/>
        <w:spacing w:beforeLines="0" w:afterLines="0" w:line="360" w:lineRule="auto"/>
        <w:rPr>
          <w:rFonts w:hAnsi="宋体"/>
          <w:b/>
        </w:rPr>
      </w:pPr>
      <w:r>
        <w:rPr>
          <w:rFonts w:hAnsi="宋体"/>
          <w:b/>
        </w:rPr>
        <w:t>开标程序：</w:t>
      </w:r>
    </w:p>
    <w:p w14:paraId="77B09717">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254F681E">
      <w:pPr>
        <w:pStyle w:val="20"/>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7D916AEC">
      <w:pPr>
        <w:pStyle w:val="20"/>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59A92804">
      <w:pPr>
        <w:pStyle w:val="20"/>
        <w:snapToGrid w:val="0"/>
        <w:spacing w:beforeLines="0" w:afterLines="0" w:line="240" w:lineRule="auto"/>
        <w:ind w:left="567"/>
        <w:rPr>
          <w:rFonts w:hAnsi="宋体"/>
          <w:b/>
          <w:bCs/>
        </w:rPr>
      </w:pPr>
      <w:r>
        <w:rPr>
          <w:rFonts w:hint="eastAsia" w:hAnsi="宋体"/>
          <w:b/>
          <w:bCs/>
        </w:rPr>
        <w:t>2、开标及评审程序</w:t>
      </w:r>
    </w:p>
    <w:p w14:paraId="2E11575D">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0DDF7843">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784D0714">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195D0EE5">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3E4658FE">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51A86822">
      <w:pPr>
        <w:spacing w:line="440" w:lineRule="exact"/>
        <w:ind w:firstLine="482" w:firstLineChars="200"/>
        <w:rPr>
          <w:rFonts w:ascii="宋体" w:hAnsi="宋体"/>
          <w:b/>
          <w:bCs/>
          <w:sz w:val="24"/>
        </w:rPr>
      </w:pPr>
      <w:r>
        <w:rPr>
          <w:rFonts w:hint="eastAsia" w:ascii="宋体" w:hAnsi="宋体"/>
          <w:b/>
          <w:bCs/>
          <w:sz w:val="24"/>
        </w:rPr>
        <w:t>（6）在系统上公布评审结果。</w:t>
      </w:r>
    </w:p>
    <w:p w14:paraId="202C0CB1">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3C96C64B">
      <w:pPr>
        <w:pStyle w:val="20"/>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6FC2227E">
      <w:pPr>
        <w:pStyle w:val="20"/>
        <w:snapToGrid w:val="0"/>
        <w:spacing w:beforeLines="0" w:afterLines="0" w:line="360" w:lineRule="auto"/>
        <w:ind w:left="720" w:leftChars="228" w:hanging="241" w:hangingChars="100"/>
        <w:rPr>
          <w:rFonts w:hAnsi="宋体"/>
          <w:b/>
        </w:rPr>
      </w:pPr>
      <w:r>
        <w:rPr>
          <w:rFonts w:hAnsi="宋体"/>
          <w:b/>
        </w:rPr>
        <w:t>（一）组建评标委员会</w:t>
      </w:r>
    </w:p>
    <w:p w14:paraId="1A1CE3F7">
      <w:pPr>
        <w:spacing w:line="440" w:lineRule="exact"/>
        <w:ind w:firstLine="482" w:firstLineChars="200"/>
        <w:rPr>
          <w:rFonts w:hint="eastAsia" w:ascii="宋体" w:hAnsi="宋体" w:eastAsia="宋体" w:cs="Times New Roman"/>
          <w:b/>
          <w:bCs/>
          <w:sz w:val="24"/>
          <w:u w:val="single"/>
          <w:lang w:val="en-US" w:eastAsia="zh-CN"/>
        </w:rPr>
      </w:pPr>
      <w:r>
        <w:rPr>
          <w:rFonts w:hint="eastAsia" w:ascii="宋体" w:hAnsi="宋体" w:eastAsia="宋体" w:cs="Times New Roman"/>
          <w:b/>
          <w:bCs/>
          <w:sz w:val="24"/>
          <w:u w:val="single"/>
          <w:lang w:val="en-US" w:eastAsia="zh-CN"/>
        </w:rPr>
        <w:t>本项目评标委员会由政府采购评审专家（4人）和采购人代表（1人），共 5人及以上单数组成。</w:t>
      </w:r>
    </w:p>
    <w:p w14:paraId="6FE53DF1">
      <w:pPr>
        <w:spacing w:line="44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（二）评标的方式</w:t>
      </w:r>
    </w:p>
    <w:p w14:paraId="6EF6FDFD">
      <w:pPr>
        <w:pStyle w:val="20"/>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6876E765">
      <w:pPr>
        <w:pStyle w:val="20"/>
        <w:numPr>
          <w:ilvl w:val="0"/>
          <w:numId w:val="13"/>
        </w:numPr>
        <w:snapToGrid w:val="0"/>
        <w:spacing w:beforeLines="0" w:afterLines="0" w:line="360" w:lineRule="auto"/>
        <w:rPr>
          <w:rFonts w:hAnsi="宋体"/>
          <w:b/>
          <w:bCs/>
        </w:rPr>
      </w:pPr>
      <w:r>
        <w:rPr>
          <w:rFonts w:hAnsi="宋体"/>
          <w:b/>
          <w:bCs/>
        </w:rPr>
        <w:t>评标程序</w:t>
      </w:r>
    </w:p>
    <w:p w14:paraId="5905D2BA">
      <w:pPr>
        <w:snapToGrid w:val="0"/>
        <w:spacing w:line="312" w:lineRule="auto"/>
        <w:ind w:firstLine="472" w:firstLineChars="196"/>
        <w:rPr>
          <w:rFonts w:ascii="宋体" w:hAnsi="宋体"/>
          <w:b/>
          <w:bCs/>
          <w:sz w:val="24"/>
        </w:rPr>
      </w:pPr>
      <w:r>
        <w:rPr>
          <w:rFonts w:hint="eastAsia" w:ascii="宋体" w:hAnsi="宋体"/>
          <w:b/>
          <w:bCs/>
          <w:sz w:val="24"/>
        </w:rPr>
        <w:t>1.资格审查</w:t>
      </w:r>
    </w:p>
    <w:p w14:paraId="491DEB7E">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6A5ACA67">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4F9B174E">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006BB171">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4CC19719">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671E4D6B">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399ADCFA">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5CCDF501">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07C360F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560D6844">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09833DE8">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2BC34F7B">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08AE045F">
      <w:pPr>
        <w:pStyle w:val="20"/>
        <w:snapToGrid w:val="0"/>
        <w:spacing w:beforeLines="0" w:afterLines="0" w:line="360" w:lineRule="auto"/>
        <w:ind w:left="720" w:leftChars="228" w:hanging="241" w:hangingChars="100"/>
        <w:rPr>
          <w:rFonts w:hAnsi="宋体"/>
          <w:b/>
        </w:rPr>
      </w:pPr>
      <w:r>
        <w:rPr>
          <w:rFonts w:hAnsi="宋体"/>
          <w:b/>
        </w:rPr>
        <w:t>（五）错误修正</w:t>
      </w:r>
    </w:p>
    <w:p w14:paraId="0E9FF6B8">
      <w:pPr>
        <w:pStyle w:val="20"/>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1D96CD3A">
      <w:pPr>
        <w:snapToGrid w:val="0"/>
        <w:spacing w:line="360" w:lineRule="auto"/>
        <w:ind w:firstLine="480" w:firstLineChars="200"/>
        <w:rPr>
          <w:rFonts w:hint="default" w:ascii="宋体" w:hAnsi="宋体"/>
          <w:sz w:val="24"/>
          <w:lang w:val="en-US" w:eastAsia="zh-CN"/>
        </w:rPr>
      </w:pPr>
      <w:r>
        <w:rPr>
          <w:rFonts w:hint="eastAsia" w:ascii="宋体" w:hAnsi="宋体"/>
          <w:sz w:val="24"/>
          <w:lang w:val="en-US" w:eastAsia="zh-CN"/>
        </w:rPr>
        <w:t>1.电子交易平台客户端里开标一览表录入的投标报价信息与扫描上传的报价文件不一致的，以扫描上传的文件为准；</w:t>
      </w:r>
    </w:p>
    <w:p w14:paraId="7D348ED3">
      <w:pPr>
        <w:snapToGri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2.开标一览表总价与投标报价明细表汇总数不一致的，以开标一览表为准；</w:t>
      </w:r>
    </w:p>
    <w:p w14:paraId="4ADEB226">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3.投标文件的大写金额和小写金额不一致的，以大写金额为准；</w:t>
      </w:r>
    </w:p>
    <w:p w14:paraId="64D81393">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4.单价金额小数点或者百分比有明显错位的，以开标一览表的总价为准，并修改单价；</w:t>
      </w:r>
    </w:p>
    <w:p w14:paraId="5055E13F">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5.总价金额与按单价汇总金额不一致的，以单价金额计算结果为准；</w:t>
      </w:r>
    </w:p>
    <w:p w14:paraId="0E87EBDA">
      <w:pPr>
        <w:pStyle w:val="20"/>
        <w:snapToGrid w:val="0"/>
        <w:spacing w:beforeLines="0" w:afterLines="0" w:line="360" w:lineRule="auto"/>
        <w:ind w:firstLine="480" w:firstLineChars="200"/>
        <w:rPr>
          <w:rFonts w:hAnsi="宋体"/>
        </w:rPr>
      </w:pPr>
      <w:r>
        <w:rPr>
          <w:rFonts w:hint="eastAsia" w:hAnsi="宋体"/>
          <w:lang w:val="en-US" w:eastAsia="zh-CN"/>
        </w:rPr>
        <w:t>6</w:t>
      </w:r>
      <w:r>
        <w:rPr>
          <w:rFonts w:hint="eastAsia" w:hAnsi="宋体"/>
        </w:rPr>
        <w:t>.</w:t>
      </w:r>
      <w:r>
        <w:rPr>
          <w:rFonts w:hAnsi="宋体"/>
        </w:rPr>
        <w:t>对不同文字文本投标文件的解释发生异议的，以中文文本为准。</w:t>
      </w:r>
    </w:p>
    <w:p w14:paraId="0F32F50F">
      <w:pPr>
        <w:pStyle w:val="20"/>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w:t>
      </w:r>
      <w:r>
        <w:rPr>
          <w:rFonts w:hint="eastAsia" w:hAnsi="宋体"/>
          <w:b/>
          <w:bCs/>
          <w:lang w:val="en-US" w:eastAsia="zh-CN"/>
        </w:rPr>
        <w:t>或者</w:t>
      </w:r>
      <w:r>
        <w:rPr>
          <w:rFonts w:hAnsi="宋体"/>
          <w:b/>
          <w:bCs/>
        </w:rPr>
        <w:t>投标人不接受修正后的报价，则其投标将</w:t>
      </w:r>
      <w:r>
        <w:rPr>
          <w:rFonts w:hint="eastAsia" w:hAnsi="宋体"/>
          <w:b/>
          <w:bCs/>
        </w:rPr>
        <w:t>作为无效投标处理</w:t>
      </w:r>
      <w:r>
        <w:rPr>
          <w:rFonts w:hAnsi="宋体"/>
          <w:b/>
          <w:bCs/>
        </w:rPr>
        <w:t>。</w:t>
      </w:r>
    </w:p>
    <w:p w14:paraId="2BB62F78">
      <w:pPr>
        <w:pStyle w:val="20"/>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2554E1C3">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2C6FF28A">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b/>
          <w:bCs/>
          <w:u w:val="single"/>
        </w:rPr>
        <w:t>综合评分法</w:t>
      </w:r>
      <w:r>
        <w:rPr>
          <w:rFonts w:hAnsi="宋体"/>
        </w:rPr>
        <w:t>，具体评标内容及评分标准等详见《第四章：评标办法及评分标准》。</w:t>
      </w:r>
    </w:p>
    <w:p w14:paraId="76CE6DB0">
      <w:pPr>
        <w:pStyle w:val="20"/>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20312F3A">
      <w:pPr>
        <w:pStyle w:val="20"/>
        <w:snapToGrid w:val="0"/>
        <w:spacing w:beforeLines="0" w:afterLines="0" w:line="360" w:lineRule="auto"/>
        <w:ind w:firstLine="472" w:firstLineChars="196"/>
        <w:rPr>
          <w:rFonts w:hAnsi="宋体"/>
          <w:b/>
        </w:rPr>
      </w:pPr>
      <w:r>
        <w:rPr>
          <w:rFonts w:hAnsi="宋体"/>
          <w:b/>
        </w:rPr>
        <w:t>（七）评标过程的监控</w:t>
      </w:r>
    </w:p>
    <w:p w14:paraId="2DC906AF">
      <w:pPr>
        <w:pStyle w:val="20"/>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b/>
          <w:bCs/>
          <w:u w:val="single"/>
        </w:rPr>
        <w:t>东阳市</w:t>
      </w:r>
      <w:r>
        <w:rPr>
          <w:rFonts w:hAnsi="宋体"/>
          <w:b/>
          <w:bCs/>
          <w:u w:val="single"/>
        </w:rPr>
        <w:t>公证处公证员</w:t>
      </w:r>
      <w:r>
        <w:rPr>
          <w:rFonts w:hAnsi="宋体"/>
        </w:rPr>
        <w:t>进行现场监督，投标人在评标过程中所进行的</w:t>
      </w:r>
      <w:r>
        <w:rPr>
          <w:rFonts w:hint="eastAsia" w:hAnsi="宋体"/>
        </w:rPr>
        <w:t>试</w:t>
      </w:r>
      <w:r>
        <w:rPr>
          <w:rFonts w:hAnsi="宋体"/>
        </w:rPr>
        <w:t>图影响评标结果的不公正活动，可能导致其投标被拒绝。</w:t>
      </w:r>
    </w:p>
    <w:p w14:paraId="037673A3">
      <w:pPr>
        <w:pStyle w:val="27"/>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7BE0F0E8">
      <w:pPr>
        <w:pStyle w:val="20"/>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5C1AD21F">
      <w:pPr>
        <w:pStyle w:val="20"/>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3190E483">
      <w:pPr>
        <w:pStyle w:val="20"/>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74D1F4EB">
      <w:pPr>
        <w:pStyle w:val="20"/>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6577FD20">
      <w:pPr>
        <w:pStyle w:val="20"/>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B2EDF2F">
      <w:pPr>
        <w:pStyle w:val="20"/>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5A80607C">
      <w:pPr>
        <w:pStyle w:val="20"/>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76DD91B">
      <w:pPr>
        <w:pStyle w:val="20"/>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156AF3D4">
      <w:pPr>
        <w:pStyle w:val="20"/>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1DFC78A">
      <w:pPr>
        <w:pStyle w:val="20"/>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3DCB3511">
      <w:pPr>
        <w:pStyle w:val="20"/>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2436A6C4">
      <w:pPr>
        <w:pStyle w:val="20"/>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6E589B01">
      <w:pPr>
        <w:pStyle w:val="20"/>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38C3CADD">
      <w:pPr>
        <w:pStyle w:val="20"/>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42F1D8EF">
      <w:pPr>
        <w:pStyle w:val="20"/>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611D8032">
      <w:pPr>
        <w:pStyle w:val="20"/>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08D45134">
      <w:pPr>
        <w:pStyle w:val="20"/>
        <w:snapToGrid w:val="0"/>
        <w:spacing w:beforeLines="0" w:afterLines="0" w:line="360" w:lineRule="auto"/>
        <w:ind w:firstLine="480" w:firstLineChars="200"/>
        <w:rPr>
          <w:rFonts w:hAnsi="宋体"/>
        </w:rPr>
      </w:pPr>
      <w:r>
        <w:rPr>
          <w:rFonts w:hint="eastAsia" w:hAnsi="宋体"/>
        </w:rPr>
        <w:t>①明知应当回避而未主动回避的；</w:t>
      </w:r>
    </w:p>
    <w:p w14:paraId="2D58106D">
      <w:pPr>
        <w:pStyle w:val="20"/>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3C362624">
      <w:pPr>
        <w:pStyle w:val="20"/>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077E0814">
      <w:pPr>
        <w:pStyle w:val="20"/>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694A0377">
      <w:pPr>
        <w:pStyle w:val="20"/>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0C0E2180">
      <w:pPr>
        <w:pStyle w:val="20"/>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163F7C8C">
      <w:pPr>
        <w:pStyle w:val="20"/>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94AE163">
      <w:pPr>
        <w:pStyle w:val="20"/>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4B879AC0">
      <w:pPr>
        <w:pStyle w:val="20"/>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239D9FD2">
      <w:pPr>
        <w:pStyle w:val="20"/>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252BB557">
      <w:pPr>
        <w:pStyle w:val="20"/>
        <w:snapToGrid w:val="0"/>
        <w:spacing w:beforeLines="0" w:afterLines="0" w:line="360" w:lineRule="auto"/>
        <w:ind w:firstLine="551" w:firstLineChars="196"/>
        <w:outlineLvl w:val="1"/>
        <w:rPr>
          <w:rFonts w:hint="eastAsia" w:hAnsi="宋体"/>
          <w:b/>
          <w:sz w:val="28"/>
          <w:szCs w:val="28"/>
        </w:rPr>
      </w:pPr>
    </w:p>
    <w:p w14:paraId="435EC649">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499F4801">
      <w:pPr>
        <w:pStyle w:val="20"/>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22FAD8BB">
      <w:pPr>
        <w:pStyle w:val="20"/>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2DCFC386">
      <w:pPr>
        <w:pStyle w:val="20"/>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27BBC378">
      <w:pPr>
        <w:pStyle w:val="20"/>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685DF6DC">
      <w:pPr>
        <w:pStyle w:val="20"/>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39935E00">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6AAB1EAD">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29DD9179">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196F7FC4">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48CA064B">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57DEE756">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6FE34D6D">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7DAE8201">
      <w:pPr>
        <w:pStyle w:val="14"/>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24ECE518">
      <w:pPr>
        <w:pStyle w:val="27"/>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247A89DA">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90D115">
      <w:pPr>
        <w:pStyle w:val="5"/>
        <w:numPr>
          <w:ilvl w:val="0"/>
          <w:numId w:val="0"/>
        </w:numPr>
        <w:tabs>
          <w:tab w:val="left" w:pos="432"/>
        </w:tabs>
        <w:spacing w:line="240" w:lineRule="auto"/>
        <w:ind w:left="481"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3.预付款</w:t>
      </w:r>
    </w:p>
    <w:p w14:paraId="1999C099">
      <w:pPr>
        <w:tabs>
          <w:tab w:val="left" w:pos="0"/>
        </w:tabs>
        <w:adjustRightInd w:val="0"/>
        <w:snapToGrid w:val="0"/>
        <w:spacing w:line="360" w:lineRule="auto"/>
        <w:ind w:firstLine="482"/>
        <w:rPr>
          <w:rFonts w:hint="eastAsia" w:ascii="宋体" w:hAnsi="宋体" w:cs="宋体"/>
          <w:sz w:val="24"/>
          <w:highlight w:val="none"/>
        </w:rPr>
      </w:pPr>
      <w:r>
        <w:rPr>
          <w:rFonts w:hint="eastAsia" w:ascii="宋体" w:cs="宋体"/>
          <w:sz w:val="24"/>
          <w:highlight w:val="none"/>
        </w:rPr>
        <w:t>合同生效</w:t>
      </w:r>
      <w:r>
        <w:rPr>
          <w:rFonts w:hint="eastAsia" w:ascii="宋体" w:hAnsi="宋体" w:cs="宋体"/>
          <w:sz w:val="24"/>
          <w:highlight w:val="none"/>
        </w:rPr>
        <w:t>并具备实施条件后</w:t>
      </w:r>
      <w:r>
        <w:rPr>
          <w:rFonts w:hint="eastAsia" w:ascii="宋体" w:cs="宋体"/>
          <w:sz w:val="24"/>
          <w:highlight w:val="none"/>
        </w:rPr>
        <w:t>7个工作日内由采购单位支付合同金额的40%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544AE7A2">
      <w:pPr>
        <w:pStyle w:val="5"/>
        <w:numPr>
          <w:ilvl w:val="0"/>
          <w:numId w:val="0"/>
        </w:numPr>
        <w:tabs>
          <w:tab w:val="left" w:pos="432"/>
        </w:tabs>
        <w:spacing w:line="240" w:lineRule="auto"/>
        <w:ind w:left="481" w:leftChars="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资金支付</w:t>
      </w:r>
    </w:p>
    <w:p w14:paraId="3E863E5C">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44BC6294">
      <w:pPr>
        <w:pStyle w:val="27"/>
        <w:adjustRightInd w:val="0"/>
        <w:snapToGrid w:val="0"/>
        <w:spacing w:beforeAutospacing="0" w:afterAutospacing="0" w:line="360" w:lineRule="auto"/>
        <w:ind w:left="419"/>
        <w:rPr>
          <w:rFonts w:hint="eastAsia" w:cs="宋体"/>
          <w:b/>
          <w:bCs/>
          <w:sz w:val="28"/>
          <w:szCs w:val="28"/>
        </w:rPr>
      </w:pPr>
      <w:bookmarkStart w:id="3" w:name="_Toc97649962"/>
    </w:p>
    <w:p w14:paraId="65B5315C">
      <w:pPr>
        <w:pStyle w:val="27"/>
        <w:adjustRightInd w:val="0"/>
        <w:snapToGrid w:val="0"/>
        <w:spacing w:beforeAutospacing="0" w:afterAutospacing="0" w:line="360" w:lineRule="auto"/>
        <w:ind w:left="419"/>
        <w:rPr>
          <w:rFonts w:cs="宋体"/>
          <w:b/>
          <w:bCs/>
          <w:sz w:val="28"/>
          <w:szCs w:val="28"/>
        </w:rPr>
      </w:pPr>
      <w:r>
        <w:rPr>
          <w:rFonts w:hint="eastAsia" w:cs="宋体"/>
          <w:b/>
          <w:bCs/>
          <w:sz w:val="28"/>
          <w:szCs w:val="28"/>
        </w:rPr>
        <w:t>八、验收</w:t>
      </w:r>
      <w:bookmarkEnd w:id="3"/>
    </w:p>
    <w:p w14:paraId="03361B31">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94EA2D">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71C87DD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A7B691">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18219EB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7A471277">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415CEE">
      <w:pPr>
        <w:pStyle w:val="20"/>
        <w:snapToGrid w:val="0"/>
        <w:spacing w:beforeLines="0" w:afterLines="0" w:line="360" w:lineRule="auto"/>
        <w:rPr>
          <w:rFonts w:hAnsi="宋体"/>
          <w:b/>
          <w:sz w:val="32"/>
          <w:szCs w:val="32"/>
        </w:rPr>
      </w:pPr>
    </w:p>
    <w:p w14:paraId="5F123F36">
      <w:pPr>
        <w:pStyle w:val="18"/>
      </w:pPr>
    </w:p>
    <w:p w14:paraId="1F05313E">
      <w:pPr>
        <w:pStyle w:val="19"/>
      </w:pPr>
    </w:p>
    <w:p w14:paraId="7765CCB0"/>
    <w:p w14:paraId="2849934E">
      <w:pPr>
        <w:rPr>
          <w:rFonts w:ascii="黑体" w:hAnsi="宋体" w:eastAsia="黑体"/>
          <w:b/>
          <w:bCs/>
          <w:sz w:val="32"/>
          <w:szCs w:val="32"/>
        </w:rPr>
      </w:pPr>
      <w:r>
        <w:rPr>
          <w:rFonts w:hint="eastAsia" w:ascii="黑体" w:hAnsi="宋体" w:eastAsia="黑体"/>
          <w:b/>
          <w:bCs/>
          <w:sz w:val="32"/>
          <w:szCs w:val="32"/>
        </w:rPr>
        <w:br w:type="page"/>
      </w:r>
    </w:p>
    <w:p w14:paraId="5DD65906">
      <w:pPr>
        <w:pStyle w:val="20"/>
        <w:snapToGrid w:val="0"/>
        <w:spacing w:before="120" w:after="120" w:line="360" w:lineRule="auto"/>
        <w:jc w:val="center"/>
        <w:rPr>
          <w:rFonts w:ascii="黑体" w:hAnsi="宋体" w:eastAsia="黑体"/>
          <w:sz w:val="30"/>
          <w:szCs w:val="30"/>
        </w:rPr>
      </w:pPr>
      <w:r>
        <w:rPr>
          <w:rFonts w:hint="eastAsia" w:ascii="黑体" w:hAnsi="宋体" w:eastAsia="黑体"/>
          <w:b/>
          <w:bCs/>
          <w:sz w:val="32"/>
          <w:szCs w:val="32"/>
        </w:rPr>
        <w:t>第四章 评标办法及评分标准</w:t>
      </w:r>
    </w:p>
    <w:p w14:paraId="364C025E">
      <w:pPr>
        <w:spacing w:beforeLines="5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7C8BE162">
      <w:pPr>
        <w:spacing w:beforeLines="50" w:afterLines="50" w:line="320" w:lineRule="exact"/>
        <w:ind w:firstLine="420"/>
        <w:rPr>
          <w:rFonts w:ascii="宋体" w:hAnsi="宋体"/>
          <w:sz w:val="24"/>
        </w:rPr>
      </w:pPr>
      <w:r>
        <w:rPr>
          <w:rFonts w:hint="eastAsia" w:ascii="宋体" w:hAnsi="宋体"/>
          <w:sz w:val="24"/>
        </w:rPr>
        <w:t>本办法适用于</w:t>
      </w:r>
      <w:r>
        <w:rPr>
          <w:rFonts w:hint="eastAsia" w:ascii="宋体" w:hAnsi="宋体"/>
          <w:b/>
          <w:bCs/>
          <w:sz w:val="24"/>
          <w:u w:val="single"/>
        </w:rPr>
        <w:t>东阳市巍山镇安置区小区物业管理服务采购项目</w:t>
      </w:r>
      <w:r>
        <w:rPr>
          <w:rFonts w:hint="eastAsia" w:ascii="宋体" w:hAnsi="宋体"/>
          <w:sz w:val="24"/>
        </w:rPr>
        <w:t>的评标。</w:t>
      </w:r>
    </w:p>
    <w:p w14:paraId="041579AC">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 一、 总则</w:t>
      </w:r>
    </w:p>
    <w:p w14:paraId="46DCDE44">
      <w:pPr>
        <w:spacing w:line="360" w:lineRule="auto"/>
        <w:ind w:firstLine="480" w:firstLineChars="200"/>
        <w:rPr>
          <w:rFonts w:ascii="宋体" w:hAnsi="宋体" w:cs="宋体"/>
          <w:bCs/>
          <w:sz w:val="24"/>
          <w:highlight w:val="none"/>
        </w:rPr>
      </w:pPr>
      <w:r>
        <w:rPr>
          <w:rFonts w:hint="eastAsia" w:ascii="宋体" w:hAnsi="宋体" w:cs="宋体"/>
          <w:sz w:val="24"/>
          <w:highlight w:val="none"/>
        </w:rPr>
        <w:t>本次评标采用综合评分法，总分为100分，其中价格分</w:t>
      </w:r>
      <w:r>
        <w:rPr>
          <w:rFonts w:hint="eastAsia" w:ascii="宋体" w:hAnsi="宋体" w:cs="宋体"/>
          <w:sz w:val="24"/>
          <w:highlight w:val="none"/>
          <w:lang w:val="en-US" w:eastAsia="zh-CN"/>
        </w:rPr>
        <w:t>30</w:t>
      </w:r>
      <w:r>
        <w:rPr>
          <w:rFonts w:hint="eastAsia" w:ascii="宋体" w:hAnsi="宋体" w:cs="宋体"/>
          <w:sz w:val="24"/>
          <w:highlight w:val="none"/>
        </w:rPr>
        <w:t>分；技术、商务、资信及其他分共</w:t>
      </w:r>
      <w:r>
        <w:rPr>
          <w:rFonts w:hint="eastAsia" w:ascii="宋体" w:hAnsi="宋体" w:cs="宋体"/>
          <w:sz w:val="24"/>
          <w:highlight w:val="none"/>
          <w:lang w:val="en-US" w:eastAsia="zh-CN"/>
        </w:rPr>
        <w:t>70</w:t>
      </w:r>
      <w:r>
        <w:rPr>
          <w:rFonts w:hint="eastAsia" w:ascii="宋体" w:hAnsi="宋体" w:cs="宋体"/>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7F022A25">
      <w:pPr>
        <w:spacing w:line="360" w:lineRule="auto"/>
        <w:ind w:firstLine="480" w:firstLineChars="200"/>
        <w:rPr>
          <w:rFonts w:ascii="宋体" w:hAnsi="宋体" w:cs="宋体"/>
          <w:sz w:val="24"/>
        </w:rPr>
      </w:pPr>
      <w:r>
        <w:rPr>
          <w:rFonts w:hint="eastAsia" w:ascii="宋体" w:hAnsi="宋体" w:cs="宋体"/>
          <w:sz w:val="24"/>
          <w:highlight w:val="none"/>
        </w:rPr>
        <w:t>投标人评标</w:t>
      </w:r>
      <w:r>
        <w:rPr>
          <w:rFonts w:hint="eastAsia" w:ascii="宋体" w:hAnsi="宋体" w:cs="宋体"/>
          <w:bCs/>
          <w:sz w:val="24"/>
          <w:highlight w:val="none"/>
        </w:rPr>
        <w:t>综合得分=价格分+(技术分+商务分+资信及</w:t>
      </w:r>
      <w:r>
        <w:rPr>
          <w:rFonts w:hint="eastAsia" w:ascii="宋体" w:hAnsi="宋体" w:cs="宋体"/>
          <w:bCs/>
          <w:sz w:val="24"/>
        </w:rPr>
        <w:t>其他分)</w:t>
      </w:r>
    </w:p>
    <w:p w14:paraId="0D92DCC9">
      <w:pPr>
        <w:spacing w:line="360" w:lineRule="auto"/>
        <w:ind w:firstLine="482" w:firstLineChars="200"/>
        <w:rPr>
          <w:rFonts w:ascii="宋体" w:hAnsi="宋体" w:cs="宋体"/>
          <w:b/>
          <w:sz w:val="24"/>
        </w:rPr>
      </w:pPr>
      <w:r>
        <w:rPr>
          <w:rFonts w:hint="eastAsia" w:ascii="宋体" w:hAnsi="宋体" w:cs="宋体"/>
          <w:b/>
          <w:sz w:val="24"/>
        </w:rPr>
        <w:t>二、评标内容及标准</w:t>
      </w:r>
    </w:p>
    <w:p w14:paraId="11921CAF">
      <w:pPr>
        <w:spacing w:line="360" w:lineRule="auto"/>
        <w:ind w:firstLine="498" w:firstLineChars="200"/>
        <w:rPr>
          <w:rFonts w:ascii="宋体" w:hAnsi="宋体" w:cs="宋体"/>
          <w:b/>
          <w:bCs/>
          <w:sz w:val="24"/>
        </w:rPr>
      </w:pPr>
      <w:r>
        <w:rPr>
          <w:rFonts w:hint="eastAsia" w:ascii="宋体" w:hAnsi="宋体" w:cs="宋体"/>
          <w:b/>
          <w:bCs/>
          <w:spacing w:val="4"/>
          <w:sz w:val="24"/>
        </w:rPr>
        <w:t>1、</w:t>
      </w:r>
      <w:r>
        <w:rPr>
          <w:rFonts w:hint="eastAsia" w:ascii="宋体" w:hAnsi="宋体" w:cs="宋体"/>
          <w:b/>
          <w:bCs/>
          <w:sz w:val="24"/>
        </w:rPr>
        <w:t>资信/商务/技术分</w:t>
      </w:r>
    </w:p>
    <w:p w14:paraId="06E2D73B">
      <w:pPr>
        <w:pStyle w:val="20"/>
        <w:snapToGrid w:val="0"/>
        <w:spacing w:before="0" w:beforeLines="0" w:after="0" w:afterLines="0" w:line="360" w:lineRule="auto"/>
        <w:ind w:firstLine="480" w:firstLineChars="200"/>
        <w:rPr>
          <w:rFonts w:hAnsi="宋体" w:cs="宋体"/>
        </w:rPr>
      </w:pPr>
      <w:r>
        <w:rPr>
          <w:rFonts w:hint="eastAsia" w:hAnsi="宋体" w:cs="宋体"/>
        </w:rPr>
        <w:t>评分标准中的国家标准如有新版时，以新版标准为准。</w:t>
      </w:r>
      <w:r>
        <w:rPr>
          <w:rFonts w:hint="eastAsia" w:hAnsi="宋体" w:cs="宋体"/>
          <w:bCs/>
        </w:rPr>
        <w:t>有关评分的证书资料等原件请投标人单独装在档案袋中，如有需要将统一在线递交</w:t>
      </w:r>
      <w:r>
        <w:rPr>
          <w:rFonts w:hint="eastAsia" w:hAnsi="宋体" w:cs="宋体"/>
        </w:rPr>
        <w:t>。</w:t>
      </w:r>
    </w:p>
    <w:p w14:paraId="38A0C9AF">
      <w:pPr>
        <w:pStyle w:val="20"/>
        <w:snapToGrid w:val="0"/>
        <w:spacing w:before="0" w:beforeLines="0" w:after="0" w:afterLines="0" w:line="360" w:lineRule="auto"/>
        <w:ind w:firstLine="482" w:firstLineChars="200"/>
        <w:rPr>
          <w:rFonts w:hAnsi="宋体" w:cs="宋体"/>
        </w:rPr>
      </w:pPr>
      <w:r>
        <w:rPr>
          <w:rFonts w:hint="eastAsia" w:hAnsi="宋体" w:cs="宋体"/>
          <w:b/>
          <w:bCs/>
        </w:rPr>
        <w:t>2、</w:t>
      </w:r>
      <w:r>
        <w:rPr>
          <w:rFonts w:hint="eastAsia" w:hAnsi="宋体" w:cs="宋体"/>
          <w:b/>
        </w:rPr>
        <w:t>技术、商务、资信及其他分的计算</w:t>
      </w:r>
    </w:p>
    <w:p w14:paraId="0467270A">
      <w:pPr>
        <w:pStyle w:val="20"/>
        <w:snapToGrid w:val="0"/>
        <w:spacing w:before="0" w:beforeLines="0" w:after="0" w:afterLines="0" w:line="360" w:lineRule="auto"/>
        <w:ind w:firstLine="480" w:firstLineChars="200"/>
        <w:rPr>
          <w:rFonts w:hAnsi="宋体" w:cs="宋体"/>
          <w:highlight w:val="none"/>
        </w:rPr>
      </w:pPr>
      <w:r>
        <w:rPr>
          <w:rFonts w:hint="eastAsia" w:hAnsi="宋体" w:cs="宋体"/>
        </w:rPr>
        <w:t>技术、商务、资信及其他分按照评标委员会成员的独立评分结果汇总数的算术</w:t>
      </w:r>
      <w:r>
        <w:rPr>
          <w:rFonts w:hint="eastAsia" w:hAnsi="宋体" w:cs="宋体"/>
          <w:highlight w:val="none"/>
        </w:rPr>
        <w:t>平均分计算，计算公式为：</w:t>
      </w:r>
    </w:p>
    <w:p w14:paraId="6324AF8C">
      <w:pPr>
        <w:spacing w:line="360" w:lineRule="auto"/>
        <w:ind w:firstLine="480" w:firstLineChars="200"/>
        <w:rPr>
          <w:rFonts w:ascii="宋体" w:hAnsi="宋体" w:cs="宋体"/>
          <w:sz w:val="24"/>
          <w:highlight w:val="none"/>
        </w:rPr>
      </w:pPr>
      <w:r>
        <w:rPr>
          <w:rFonts w:hint="eastAsia" w:ascii="宋体" w:hAnsi="宋体" w:cs="宋体"/>
          <w:sz w:val="24"/>
          <w:highlight w:val="none"/>
        </w:rPr>
        <w:t>技术商务资信及其他分=（评标委员会所有成员评分合计数）/（评标委员会组成人数）</w:t>
      </w:r>
    </w:p>
    <w:p w14:paraId="6A88344F">
      <w:pPr>
        <w:pStyle w:val="14"/>
        <w:numPr>
          <w:ilvl w:val="0"/>
          <w:numId w:val="14"/>
        </w:numPr>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投标报价分</w:t>
      </w: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30分</w:t>
      </w:r>
      <w:r>
        <w:rPr>
          <w:rFonts w:hint="eastAsia" w:hAnsi="宋体" w:cs="宋体"/>
          <w:b/>
          <w:bCs/>
          <w:sz w:val="24"/>
          <w:szCs w:val="24"/>
          <w:highlight w:val="none"/>
          <w:lang w:eastAsia="zh-CN"/>
        </w:rPr>
        <w:t>）</w:t>
      </w:r>
    </w:p>
    <w:p w14:paraId="704F0BAC">
      <w:pPr>
        <w:pStyle w:val="14"/>
        <w:spacing w:line="360" w:lineRule="auto"/>
        <w:ind w:firstLine="464" w:firstLineChars="200"/>
        <w:rPr>
          <w:rFonts w:hAnsi="宋体" w:cs="宋体"/>
          <w:sz w:val="24"/>
          <w:szCs w:val="24"/>
          <w:highlight w:val="none"/>
        </w:rPr>
      </w:pPr>
      <w:r>
        <w:rPr>
          <w:rFonts w:hint="eastAsia" w:hAnsi="宋体" w:cs="宋体"/>
          <w:sz w:val="24"/>
          <w:szCs w:val="24"/>
          <w:highlight w:val="none"/>
        </w:rPr>
        <w:t>（1）价格分采用低价优先法计算，取所有投标技术入围投标人中，投标价格最低的投标报价为评标基准价（</w:t>
      </w:r>
      <w:r>
        <w:rPr>
          <w:rFonts w:hint="eastAsia" w:hAnsi="宋体" w:cs="宋体"/>
          <w:sz w:val="24"/>
          <w:szCs w:val="24"/>
          <w:highlight w:val="none"/>
          <w:lang w:val="en-US" w:eastAsia="zh-CN"/>
        </w:rPr>
        <w:t>1.</w:t>
      </w:r>
      <w:r>
        <w:rPr>
          <w:rFonts w:hint="eastAsia" w:hAnsi="宋体" w:cs="宋体"/>
          <w:sz w:val="24"/>
          <w:szCs w:val="24"/>
          <w:highlight w:val="none"/>
        </w:rPr>
        <w:t>中小企业待遇报价低于最低投标报价时，中小企业待遇报价为评标基准价</w:t>
      </w:r>
      <w:r>
        <w:rPr>
          <w:rFonts w:hint="eastAsia" w:hAnsi="宋体" w:cs="宋体"/>
          <w:sz w:val="24"/>
          <w:szCs w:val="24"/>
          <w:highlight w:val="none"/>
          <w:lang w:eastAsia="zh-CN"/>
        </w:rPr>
        <w:t>；</w:t>
      </w:r>
      <w:r>
        <w:rPr>
          <w:rFonts w:hint="eastAsia" w:hAnsi="宋体" w:cs="宋体"/>
          <w:sz w:val="24"/>
          <w:szCs w:val="24"/>
          <w:highlight w:val="none"/>
          <w:lang w:val="en-US" w:eastAsia="zh-CN"/>
        </w:rPr>
        <w:t>2.</w:t>
      </w:r>
      <w:r>
        <w:rPr>
          <w:rFonts w:hint="eastAsia" w:hAnsi="宋体" w:cs="宋体"/>
          <w:bCs/>
          <w:sz w:val="24"/>
          <w:szCs w:val="24"/>
          <w:highlight w:val="none"/>
        </w:rPr>
        <w:t>质疑、投诉举报导致最低价投标人为无效投标的，评标基准价不作调整</w:t>
      </w:r>
      <w:r>
        <w:rPr>
          <w:rFonts w:hint="eastAsia" w:hAnsi="宋体" w:cs="宋体"/>
          <w:sz w:val="24"/>
          <w:szCs w:val="24"/>
          <w:highlight w:val="none"/>
        </w:rPr>
        <w:t>），其他投标人的价格分按照下列公式计算：</w:t>
      </w:r>
    </w:p>
    <w:p w14:paraId="40316A4E">
      <w:pPr>
        <w:pStyle w:val="14"/>
        <w:spacing w:before="120" w:beforeLines="50" w:after="120" w:afterLines="50" w:line="320" w:lineRule="exact"/>
        <w:ind w:firstLine="466" w:firstLineChars="200"/>
        <w:rPr>
          <w:rFonts w:hint="default" w:hAnsi="宋体" w:cs="宋体"/>
          <w:b/>
          <w:bCs w:val="0"/>
          <w:sz w:val="24"/>
          <w:szCs w:val="24"/>
          <w:highlight w:val="none"/>
          <w:lang w:val="en-US"/>
        </w:rPr>
      </w:pPr>
      <w:r>
        <w:rPr>
          <w:rFonts w:hint="eastAsia" w:hAnsi="宋体" w:cs="宋体"/>
          <w:b/>
          <w:bCs w:val="0"/>
          <w:sz w:val="24"/>
          <w:szCs w:val="24"/>
          <w:highlight w:val="none"/>
        </w:rPr>
        <w:t>价格分=（评标基准价/投标报价）×</w:t>
      </w:r>
      <w:r>
        <w:rPr>
          <w:rFonts w:hint="eastAsia" w:hAnsi="宋体" w:cs="宋体"/>
          <w:b/>
          <w:bCs w:val="0"/>
          <w:sz w:val="24"/>
          <w:szCs w:val="24"/>
          <w:highlight w:val="none"/>
          <w:lang w:val="en-US" w:eastAsia="zh-CN"/>
        </w:rPr>
        <w:t>30</w:t>
      </w:r>
    </w:p>
    <w:p w14:paraId="7458C00C">
      <w:pPr>
        <w:keepNext w:val="0"/>
        <w:keepLines w:val="0"/>
        <w:pageBreakBefore w:val="0"/>
        <w:widowControl w:val="0"/>
        <w:tabs>
          <w:tab w:val="left" w:pos="982"/>
        </w:tabs>
        <w:kinsoku/>
        <w:wordWrap/>
        <w:overflowPunct/>
        <w:topLinePunct w:val="0"/>
        <w:autoSpaceDE/>
        <w:autoSpaceDN/>
        <w:bidi w:val="0"/>
        <w:adjustRightInd/>
        <w:snapToGrid w:val="0"/>
        <w:spacing w:line="360" w:lineRule="auto"/>
        <w:ind w:firstLine="464" w:firstLineChars="200"/>
        <w:textAlignment w:val="auto"/>
        <w:rPr>
          <w:rFonts w:ascii="宋体" w:hAnsi="宋体"/>
          <w:b w:val="0"/>
          <w:bCs/>
          <w:spacing w:val="-4"/>
          <w:sz w:val="24"/>
          <w:highlight w:val="none"/>
        </w:rPr>
      </w:pPr>
      <w:r>
        <w:rPr>
          <w:rFonts w:hint="eastAsia" w:ascii="宋体" w:hAnsi="宋体"/>
          <w:b w:val="0"/>
          <w:bCs/>
          <w:spacing w:val="-4"/>
          <w:sz w:val="24"/>
          <w:highlight w:val="none"/>
          <w:lang w:eastAsia="zh-CN"/>
        </w:rPr>
        <w:t>（</w:t>
      </w:r>
      <w:r>
        <w:rPr>
          <w:rFonts w:hint="eastAsia" w:ascii="宋体" w:hAnsi="宋体"/>
          <w:b w:val="0"/>
          <w:bCs/>
          <w:spacing w:val="-4"/>
          <w:sz w:val="24"/>
          <w:highlight w:val="none"/>
          <w:lang w:val="en-US" w:eastAsia="zh-CN"/>
        </w:rPr>
        <w:t>2</w:t>
      </w:r>
      <w:r>
        <w:rPr>
          <w:rFonts w:hint="eastAsia" w:ascii="宋体" w:hAnsi="宋体"/>
          <w:b w:val="0"/>
          <w:bCs/>
          <w:spacing w:val="-4"/>
          <w:sz w:val="24"/>
          <w:highlight w:val="none"/>
          <w:lang w:eastAsia="zh-CN"/>
        </w:rPr>
        <w:t>）</w:t>
      </w:r>
      <w:r>
        <w:rPr>
          <w:rFonts w:hint="eastAsia" w:ascii="宋体" w:hAnsi="宋体"/>
          <w:b w:val="0"/>
          <w:bCs/>
          <w:spacing w:val="-4"/>
          <w:sz w:val="24"/>
          <w:highlight w:val="none"/>
        </w:rPr>
        <w:t>依据《关于印发&lt;政府采购促进中小企业发展管理</w:t>
      </w:r>
      <w:r>
        <w:rPr>
          <w:rFonts w:hint="eastAsia" w:ascii="宋体" w:hAnsi="宋体"/>
          <w:b w:val="0"/>
          <w:bCs/>
          <w:spacing w:val="-4"/>
          <w:sz w:val="24"/>
        </w:rPr>
        <w:t>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w:t>
      </w:r>
      <w:r>
        <w:rPr>
          <w:rStyle w:val="44"/>
          <w:rFonts w:hint="eastAsia" w:ascii="宋体" w:hAnsi="宋体" w:cs="宋体"/>
          <w:b w:val="0"/>
          <w:bCs/>
          <w:sz w:val="24"/>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b w:val="0"/>
          <w:bCs/>
          <w:spacing w:val="-4"/>
          <w:sz w:val="24"/>
        </w:rPr>
        <w:t>《浙江省财政厅关于进一步加大政府采购支持中小企业力度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hAnsi="宋体"/>
          <w:b w:val="0"/>
          <w:bCs/>
          <w:spacing w:val="-4"/>
          <w:sz w:val="24"/>
          <w:u w:val="double"/>
        </w:rPr>
        <w:t>本项目</w:t>
      </w:r>
      <w:r>
        <w:rPr>
          <w:rFonts w:hint="eastAsia" w:ascii="宋体" w:hAnsi="宋体" w:cs="宋体"/>
          <w:b w:val="0"/>
          <w:bCs/>
          <w:sz w:val="24"/>
          <w:u w:val="double"/>
        </w:rPr>
        <w:t>已对中小微企业进行预留，不再重复享受价格扣除的优惠政策</w:t>
      </w:r>
      <w:r>
        <w:rPr>
          <w:rFonts w:hint="eastAsia" w:ascii="宋体" w:hAnsi="宋体"/>
          <w:b w:val="0"/>
          <w:bCs/>
          <w:spacing w:val="-4"/>
          <w:sz w:val="24"/>
          <w:u w:val="double"/>
        </w:rPr>
        <w:t>。</w:t>
      </w:r>
      <w:r>
        <w:rPr>
          <w:rFonts w:hint="eastAsia" w:ascii="宋体" w:hAnsi="宋体"/>
          <w:b w:val="0"/>
          <w:bCs/>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w:t>
      </w:r>
      <w:r>
        <w:rPr>
          <w:rFonts w:hint="eastAsia" w:ascii="宋体" w:hAnsi="宋体"/>
          <w:b w:val="0"/>
          <w:bCs/>
          <w:spacing w:val="-4"/>
          <w:sz w:val="24"/>
          <w:highlight w:val="none"/>
        </w:rPr>
        <w:t>定的企业。监狱企业是指投标文件中提供了由省级以上监狱管理局、戒毒管理局（含新疆生产建设兵团）出具的属于监狱企业的证明文件的企业。</w:t>
      </w:r>
    </w:p>
    <w:p w14:paraId="7550735C">
      <w:pPr>
        <w:spacing w:beforeLines="50" w:afterLines="50"/>
        <w:ind w:firstLine="470" w:firstLineChars="196"/>
        <w:rPr>
          <w:rFonts w:ascii="宋体" w:hAnsi="宋体" w:cs="宋体"/>
          <w:b w:val="0"/>
          <w:bCs/>
          <w:sz w:val="24"/>
          <w:highlight w:val="none"/>
        </w:rPr>
      </w:pPr>
      <w:r>
        <w:rPr>
          <w:rFonts w:hint="eastAsia" w:ascii="宋体" w:hAnsi="宋体" w:cs="宋体"/>
          <w:b w:val="0"/>
          <w:bCs/>
          <w:sz w:val="24"/>
          <w:highlight w:val="none"/>
          <w:lang w:eastAsia="zh-CN"/>
        </w:rPr>
        <w:t>三、</w:t>
      </w:r>
      <w:r>
        <w:rPr>
          <w:rFonts w:hint="eastAsia" w:ascii="宋体" w:hAnsi="宋体" w:cs="宋体"/>
          <w:b w:val="0"/>
          <w:bCs/>
          <w:sz w:val="24"/>
          <w:highlight w:val="none"/>
        </w:rPr>
        <w:t>技术分、商务分、资信及其他分</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70</w:t>
      </w:r>
      <w:r>
        <w:rPr>
          <w:rFonts w:hint="eastAsia" w:ascii="宋体" w:hAnsi="宋体" w:cs="宋体"/>
          <w:b w:val="0"/>
          <w:bCs/>
          <w:sz w:val="24"/>
          <w:highlight w:val="none"/>
        </w:rPr>
        <w:t>分</w:t>
      </w:r>
      <w:r>
        <w:rPr>
          <w:rFonts w:hint="eastAsia" w:ascii="宋体" w:hAnsi="宋体" w:cs="宋体"/>
          <w:b w:val="0"/>
          <w:bCs/>
          <w:sz w:val="24"/>
          <w:highlight w:val="none"/>
          <w:lang w:eastAsia="zh-CN"/>
        </w:rPr>
        <w:t>）</w:t>
      </w:r>
    </w:p>
    <w:p w14:paraId="01515925">
      <w:pPr>
        <w:tabs>
          <w:tab w:val="left" w:pos="1154"/>
        </w:tabs>
        <w:ind w:firstLine="480" w:firstLineChars="200"/>
        <w:rPr>
          <w:rFonts w:hint="eastAsia"/>
          <w:b/>
          <w:bCs w:val="0"/>
          <w:sz w:val="24"/>
          <w:szCs w:val="22"/>
          <w:highlight w:val="none"/>
        </w:rPr>
      </w:pPr>
      <w:r>
        <w:rPr>
          <w:rFonts w:hint="eastAsia" w:ascii="宋体" w:hAnsi="宋体" w:cs="宋体"/>
          <w:b w:val="0"/>
          <w:bCs/>
          <w:sz w:val="24"/>
          <w:highlight w:val="none"/>
        </w:rPr>
        <w:t>所有投标人均开启报价文件并唱标，符合第三章（八）特别说明1.规定的情况时，多个供应商按一个供应商计算，并取其中价格最低的一家进入价格评审。</w:t>
      </w:r>
      <w:r>
        <w:rPr>
          <w:rFonts w:hint="eastAsia" w:ascii="宋体" w:hAnsi="宋体" w:cs="宋体"/>
          <w:b/>
          <w:bCs w:val="0"/>
          <w:sz w:val="24"/>
          <w:highlight w:val="none"/>
        </w:rPr>
        <w:t>有效投标人不足3名时，本标项予以废标，择期将重新组织招标。</w:t>
      </w:r>
    </w:p>
    <w:p w14:paraId="5B8F51BF">
      <w:pPr>
        <w:tabs>
          <w:tab w:val="left" w:pos="1154"/>
        </w:tabs>
        <w:spacing w:line="360" w:lineRule="auto"/>
        <w:rPr>
          <w:rFonts w:hint="eastAsia"/>
          <w:b/>
          <w:sz w:val="24"/>
          <w:szCs w:val="22"/>
          <w:highlight w:val="none"/>
        </w:rPr>
      </w:pPr>
    </w:p>
    <w:p w14:paraId="6C4AF372">
      <w:pPr>
        <w:tabs>
          <w:tab w:val="left" w:pos="1154"/>
        </w:tabs>
        <w:spacing w:line="360" w:lineRule="auto"/>
        <w:rPr>
          <w:rFonts w:ascii="宋体" w:hAnsi="宋体"/>
          <w:b/>
          <w:sz w:val="32"/>
          <w:szCs w:val="28"/>
          <w:highlight w:val="none"/>
        </w:rPr>
      </w:pPr>
      <w:r>
        <w:rPr>
          <w:rFonts w:hint="eastAsia"/>
          <w:b/>
          <w:sz w:val="24"/>
          <w:szCs w:val="22"/>
          <w:highlight w:val="none"/>
        </w:rPr>
        <w:t>附件：评分表格式（技术、商务、资信及其他分，共</w:t>
      </w:r>
      <w:r>
        <w:rPr>
          <w:rFonts w:hint="eastAsia"/>
          <w:b/>
          <w:sz w:val="24"/>
          <w:szCs w:val="22"/>
          <w:highlight w:val="none"/>
          <w:lang w:val="en-US" w:eastAsia="zh-CN"/>
        </w:rPr>
        <w:t>70</w:t>
      </w:r>
      <w:r>
        <w:rPr>
          <w:rFonts w:hint="eastAsia"/>
          <w:b/>
          <w:sz w:val="24"/>
          <w:szCs w:val="22"/>
          <w:highlight w:val="none"/>
        </w:rPr>
        <w:t>分）</w:t>
      </w:r>
    </w:p>
    <w:tbl>
      <w:tblPr>
        <w:tblStyle w:val="32"/>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50"/>
        <w:gridCol w:w="5933"/>
        <w:gridCol w:w="834"/>
      </w:tblGrid>
      <w:tr w14:paraId="4CBB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4" w:type="dxa"/>
            <w:noWrap w:val="0"/>
            <w:vAlign w:val="center"/>
          </w:tcPr>
          <w:p w14:paraId="74855B81">
            <w:pPr>
              <w:spacing w:line="360" w:lineRule="exact"/>
              <w:jc w:val="center"/>
              <w:rPr>
                <w:rFonts w:ascii="宋体" w:hAnsi="宋体" w:eastAsia="宋体" w:cs="Times New Roman"/>
                <w:b/>
                <w:color w:val="auto"/>
                <w:sz w:val="24"/>
              </w:rPr>
            </w:pPr>
            <w:r>
              <w:rPr>
                <w:rFonts w:hint="eastAsia" w:ascii="宋体" w:hAnsi="宋体" w:eastAsia="宋体" w:cs="Times New Roman"/>
                <w:b/>
                <w:color w:val="auto"/>
                <w:sz w:val="24"/>
              </w:rPr>
              <w:t>序号</w:t>
            </w:r>
          </w:p>
        </w:tc>
        <w:tc>
          <w:tcPr>
            <w:tcW w:w="1450" w:type="dxa"/>
            <w:noWrap w:val="0"/>
            <w:vAlign w:val="center"/>
          </w:tcPr>
          <w:p w14:paraId="408C2CF4">
            <w:pPr>
              <w:spacing w:line="360" w:lineRule="exact"/>
              <w:jc w:val="center"/>
              <w:rPr>
                <w:rFonts w:ascii="宋体" w:hAnsi="宋体" w:eastAsia="宋体" w:cs="Times New Roman"/>
                <w:b/>
                <w:color w:val="auto"/>
                <w:sz w:val="24"/>
              </w:rPr>
            </w:pPr>
            <w:r>
              <w:rPr>
                <w:rFonts w:hint="eastAsia" w:ascii="宋体" w:hAnsi="宋体" w:eastAsia="宋体" w:cs="Times New Roman"/>
                <w:b/>
                <w:color w:val="auto"/>
                <w:sz w:val="24"/>
              </w:rPr>
              <w:t>项目</w:t>
            </w:r>
          </w:p>
        </w:tc>
        <w:tc>
          <w:tcPr>
            <w:tcW w:w="5933" w:type="dxa"/>
            <w:noWrap w:val="0"/>
            <w:vAlign w:val="center"/>
          </w:tcPr>
          <w:p w14:paraId="3517EBED">
            <w:pPr>
              <w:spacing w:line="360" w:lineRule="exact"/>
              <w:jc w:val="center"/>
              <w:rPr>
                <w:rFonts w:ascii="宋体" w:hAnsi="宋体" w:eastAsia="宋体" w:cs="Times New Roman"/>
                <w:b/>
                <w:color w:val="auto"/>
                <w:sz w:val="24"/>
              </w:rPr>
            </w:pPr>
            <w:r>
              <w:rPr>
                <w:rFonts w:hint="eastAsia" w:ascii="宋体" w:hAnsi="宋体" w:eastAsia="宋体" w:cs="Times New Roman"/>
                <w:b/>
                <w:color w:val="auto"/>
                <w:sz w:val="24"/>
              </w:rPr>
              <w:t>评分标准</w:t>
            </w:r>
          </w:p>
        </w:tc>
        <w:tc>
          <w:tcPr>
            <w:tcW w:w="834" w:type="dxa"/>
            <w:noWrap w:val="0"/>
            <w:vAlign w:val="center"/>
          </w:tcPr>
          <w:p w14:paraId="5CF55AD0">
            <w:pPr>
              <w:spacing w:line="360" w:lineRule="exact"/>
              <w:jc w:val="center"/>
              <w:rPr>
                <w:rFonts w:ascii="宋体" w:hAnsi="宋体" w:eastAsia="宋体" w:cs="Times New Roman"/>
                <w:b/>
                <w:color w:val="auto"/>
                <w:sz w:val="24"/>
              </w:rPr>
            </w:pPr>
            <w:r>
              <w:rPr>
                <w:rFonts w:hint="eastAsia" w:ascii="宋体" w:hAnsi="宋体" w:eastAsia="宋体" w:cs="Times New Roman"/>
                <w:b/>
                <w:color w:val="auto"/>
                <w:sz w:val="24"/>
              </w:rPr>
              <w:t>分值</w:t>
            </w:r>
          </w:p>
        </w:tc>
      </w:tr>
      <w:tr w14:paraId="1144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037" w:type="dxa"/>
            <w:gridSpan w:val="3"/>
            <w:noWrap w:val="0"/>
            <w:vAlign w:val="center"/>
          </w:tcPr>
          <w:p w14:paraId="04DD86BF">
            <w:pPr>
              <w:spacing w:line="360" w:lineRule="exact"/>
              <w:jc w:val="center"/>
              <w:rPr>
                <w:rFonts w:ascii="宋体" w:hAnsi="宋体" w:eastAsia="宋体" w:cs="Times New Roman"/>
                <w:b/>
                <w:color w:val="auto"/>
                <w:sz w:val="24"/>
              </w:rPr>
            </w:pPr>
            <w:r>
              <w:rPr>
                <w:rFonts w:hint="eastAsia" w:ascii="宋体" w:hAnsi="宋体" w:eastAsia="宋体" w:cs="Times New Roman"/>
                <w:b/>
                <w:color w:val="auto"/>
                <w:sz w:val="24"/>
              </w:rPr>
              <w:t>技术分</w:t>
            </w:r>
          </w:p>
        </w:tc>
        <w:tc>
          <w:tcPr>
            <w:tcW w:w="834" w:type="dxa"/>
            <w:noWrap w:val="0"/>
            <w:vAlign w:val="center"/>
          </w:tcPr>
          <w:p w14:paraId="3917F15E">
            <w:pPr>
              <w:widowControl/>
              <w:jc w:val="center"/>
              <w:rPr>
                <w:rFonts w:ascii="宋体" w:hAnsi="宋体" w:eastAsia="宋体" w:cs="Times New Roman"/>
                <w:b/>
                <w:color w:val="auto"/>
                <w:sz w:val="24"/>
              </w:rPr>
            </w:pPr>
            <w:r>
              <w:rPr>
                <w:rFonts w:hint="eastAsia" w:ascii="宋体" w:hAnsi="宋体" w:cs="Times New Roman"/>
                <w:b/>
                <w:color w:val="auto"/>
                <w:sz w:val="24"/>
                <w:lang w:val="en-US" w:eastAsia="zh-CN"/>
              </w:rPr>
              <w:t>67</w:t>
            </w:r>
            <w:r>
              <w:rPr>
                <w:rFonts w:hint="eastAsia" w:ascii="宋体" w:hAnsi="宋体" w:eastAsia="宋体" w:cs="Times New Roman"/>
                <w:b/>
                <w:color w:val="auto"/>
                <w:sz w:val="24"/>
              </w:rPr>
              <w:t>分</w:t>
            </w:r>
          </w:p>
        </w:tc>
      </w:tr>
      <w:tr w14:paraId="2C2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54" w:type="dxa"/>
            <w:noWrap w:val="0"/>
            <w:vAlign w:val="center"/>
          </w:tcPr>
          <w:p w14:paraId="1961DC38">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rPr>
              <w:t>1</w:t>
            </w:r>
          </w:p>
        </w:tc>
        <w:tc>
          <w:tcPr>
            <w:tcW w:w="1450" w:type="dxa"/>
            <w:noWrap w:val="0"/>
            <w:vAlign w:val="center"/>
          </w:tcPr>
          <w:p w14:paraId="295A530E">
            <w:pPr>
              <w:widowControl/>
              <w:jc w:val="center"/>
              <w:rPr>
                <w:rFonts w:ascii="宋体" w:hAnsi="宋体" w:eastAsia="宋体" w:cs="宋体"/>
                <w:color w:val="auto"/>
                <w:kern w:val="0"/>
                <w:sz w:val="24"/>
              </w:rPr>
            </w:pPr>
            <w:r>
              <w:rPr>
                <w:rFonts w:hint="eastAsia" w:ascii="宋体" w:hAnsi="宋体" w:eastAsia="宋体" w:cs="Times New Roman"/>
                <w:b/>
                <w:color w:val="auto"/>
                <w:sz w:val="24"/>
              </w:rPr>
              <w:t>物业管理服务理念</w:t>
            </w:r>
          </w:p>
        </w:tc>
        <w:tc>
          <w:tcPr>
            <w:tcW w:w="5933" w:type="dxa"/>
            <w:noWrap w:val="0"/>
            <w:vAlign w:val="center"/>
          </w:tcPr>
          <w:p w14:paraId="20B106FD">
            <w:pPr>
              <w:spacing w:line="360" w:lineRule="exact"/>
              <w:rPr>
                <w:rFonts w:hint="default" w:ascii="宋体" w:hAnsi="宋体" w:eastAsia="宋体" w:cs="Times New Roman"/>
                <w:color w:val="auto"/>
                <w:sz w:val="24"/>
                <w:highlight w:val="yellow"/>
                <w:lang w:val="en-US" w:eastAsia="zh-CN"/>
              </w:rPr>
            </w:pPr>
            <w:r>
              <w:rPr>
                <w:rFonts w:hint="eastAsia" w:ascii="宋体" w:hAnsi="宋体" w:eastAsia="宋体" w:cs="Times New Roman"/>
                <w:color w:val="auto"/>
                <w:sz w:val="24"/>
                <w:highlight w:val="none"/>
              </w:rPr>
              <w:t>根据本项目物业管理特点提出合理的物业管理服务理念，提出服务定位、目标，投标供应商的管理模式是否能够切合实际，且安全可行（</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分）</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保密性、安全性、文明服务的计划（</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分）。</w:t>
            </w:r>
            <w:r>
              <w:rPr>
                <w:rFonts w:hint="eastAsia" w:ascii="宋体" w:hAnsi="宋体" w:cs="Times New Roman"/>
                <w:color w:val="auto"/>
                <w:sz w:val="24"/>
                <w:highlight w:val="none"/>
                <w:lang w:val="en-US" w:eastAsia="zh-CN"/>
              </w:rPr>
              <w:t>不提供的不得分。</w:t>
            </w:r>
          </w:p>
        </w:tc>
        <w:tc>
          <w:tcPr>
            <w:tcW w:w="834" w:type="dxa"/>
            <w:noWrap w:val="0"/>
            <w:vAlign w:val="center"/>
          </w:tcPr>
          <w:p w14:paraId="787C8C3D">
            <w:pPr>
              <w:widowControl/>
              <w:jc w:val="center"/>
              <w:rPr>
                <w:rFonts w:ascii="宋体" w:hAnsi="宋体" w:eastAsia="宋体" w:cs="Times New Roman"/>
                <w:color w:val="auto"/>
                <w:kern w:val="0"/>
                <w:sz w:val="24"/>
                <w:highlight w:val="yellow"/>
              </w:rPr>
            </w:pPr>
            <w:r>
              <w:rPr>
                <w:rFonts w:hint="eastAsia" w:ascii="宋体" w:hAnsi="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分</w:t>
            </w:r>
          </w:p>
        </w:tc>
      </w:tr>
      <w:tr w14:paraId="55D4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54" w:type="dxa"/>
            <w:noWrap w:val="0"/>
            <w:vAlign w:val="center"/>
          </w:tcPr>
          <w:p w14:paraId="0F667E77">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rPr>
              <w:t>2</w:t>
            </w:r>
          </w:p>
        </w:tc>
        <w:tc>
          <w:tcPr>
            <w:tcW w:w="1450" w:type="dxa"/>
            <w:noWrap w:val="0"/>
            <w:vAlign w:val="center"/>
          </w:tcPr>
          <w:p w14:paraId="6F04C3A9">
            <w:pPr>
              <w:widowControl/>
              <w:jc w:val="center"/>
              <w:rPr>
                <w:rFonts w:ascii="宋体" w:hAnsi="宋体" w:eastAsia="宋体" w:cs="宋体"/>
                <w:color w:val="auto"/>
                <w:kern w:val="0"/>
                <w:sz w:val="24"/>
              </w:rPr>
            </w:pPr>
            <w:r>
              <w:rPr>
                <w:rFonts w:hint="eastAsia" w:ascii="宋体" w:hAnsi="宋体" w:eastAsia="宋体" w:cs="Times New Roman"/>
                <w:b/>
                <w:color w:val="auto"/>
                <w:sz w:val="24"/>
              </w:rPr>
              <w:t>物业管理组织架构</w:t>
            </w:r>
          </w:p>
        </w:tc>
        <w:tc>
          <w:tcPr>
            <w:tcW w:w="5933" w:type="dxa"/>
            <w:noWrap w:val="0"/>
            <w:vAlign w:val="center"/>
          </w:tcPr>
          <w:p w14:paraId="16E63172">
            <w:pPr>
              <w:spacing w:line="360" w:lineRule="exact"/>
              <w:rPr>
                <w:rFonts w:ascii="宋体" w:hAnsi="宋体" w:eastAsia="宋体" w:cs="Times New Roman"/>
                <w:color w:val="auto"/>
                <w:sz w:val="24"/>
              </w:rPr>
            </w:pPr>
            <w:r>
              <w:rPr>
                <w:rFonts w:hint="eastAsia" w:ascii="宋体" w:hAnsi="宋体" w:eastAsia="宋体" w:cs="Times New Roman"/>
                <w:color w:val="auto"/>
                <w:sz w:val="24"/>
              </w:rPr>
              <w:t>有比较完善的组织架构，清晰简练地列出主要管理流程，包括对运作流程图（0-</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分）、监督机制（0-</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分）、信息反馈渠道（0-</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w:t>
            </w:r>
          </w:p>
        </w:tc>
        <w:tc>
          <w:tcPr>
            <w:tcW w:w="834" w:type="dxa"/>
            <w:noWrap w:val="0"/>
            <w:vAlign w:val="center"/>
          </w:tcPr>
          <w:p w14:paraId="347145FE">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lang w:val="en-US" w:eastAsia="zh-CN"/>
              </w:rPr>
              <w:t>6</w:t>
            </w:r>
            <w:r>
              <w:rPr>
                <w:rFonts w:hint="eastAsia" w:ascii="宋体" w:hAnsi="宋体" w:eastAsia="宋体" w:cs="Times New Roman"/>
                <w:color w:val="auto"/>
                <w:kern w:val="0"/>
                <w:sz w:val="24"/>
              </w:rPr>
              <w:t>分</w:t>
            </w:r>
          </w:p>
        </w:tc>
      </w:tr>
      <w:tr w14:paraId="0F83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54" w:type="dxa"/>
            <w:noWrap w:val="0"/>
            <w:vAlign w:val="center"/>
          </w:tcPr>
          <w:p w14:paraId="43B8AE33">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rPr>
              <w:t>3</w:t>
            </w:r>
          </w:p>
        </w:tc>
        <w:tc>
          <w:tcPr>
            <w:tcW w:w="1450" w:type="dxa"/>
            <w:noWrap w:val="0"/>
            <w:vAlign w:val="center"/>
          </w:tcPr>
          <w:p w14:paraId="7C976008">
            <w:pPr>
              <w:widowControl/>
              <w:jc w:val="center"/>
              <w:rPr>
                <w:rFonts w:ascii="宋体" w:hAnsi="宋体" w:eastAsia="宋体" w:cs="宋体"/>
                <w:color w:val="auto"/>
                <w:kern w:val="0"/>
                <w:sz w:val="24"/>
              </w:rPr>
            </w:pPr>
            <w:r>
              <w:rPr>
                <w:rFonts w:hint="eastAsia" w:ascii="宋体" w:hAnsi="宋体" w:eastAsia="宋体" w:cs="Times New Roman"/>
                <w:b/>
                <w:color w:val="auto"/>
                <w:sz w:val="24"/>
              </w:rPr>
              <w:t>物业管理制度情况</w:t>
            </w:r>
          </w:p>
        </w:tc>
        <w:tc>
          <w:tcPr>
            <w:tcW w:w="5933" w:type="dxa"/>
            <w:noWrap w:val="0"/>
            <w:vAlign w:val="center"/>
          </w:tcPr>
          <w:p w14:paraId="162F2E3A">
            <w:pPr>
              <w:spacing w:line="360" w:lineRule="exact"/>
              <w:rPr>
                <w:rFonts w:ascii="宋体" w:hAnsi="宋体" w:eastAsia="宋体" w:cs="Times New Roman"/>
                <w:color w:val="auto"/>
                <w:sz w:val="24"/>
              </w:rPr>
            </w:pPr>
            <w:r>
              <w:rPr>
                <w:rFonts w:hint="eastAsia" w:ascii="宋体" w:hAnsi="宋体" w:eastAsia="宋体" w:cs="Times New Roman"/>
                <w:color w:val="auto"/>
                <w:sz w:val="24"/>
              </w:rPr>
              <w:t>有完善的物业管理制度（0-</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分）、作业流程及物业管理工作计划及实施时间（0-</w:t>
            </w: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rPr>
              <w:t>分），</w:t>
            </w:r>
            <w:r>
              <w:rPr>
                <w:rFonts w:hint="eastAsia" w:ascii="宋体" w:hAnsi="宋体" w:eastAsia="宋体" w:cs="Times New Roman"/>
                <w:color w:val="auto"/>
                <w:sz w:val="24"/>
                <w:lang w:val="en-US" w:eastAsia="zh-CN"/>
              </w:rPr>
              <w:t>发现可疑情况及处理措施</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分）。</w:t>
            </w:r>
          </w:p>
        </w:tc>
        <w:tc>
          <w:tcPr>
            <w:tcW w:w="834" w:type="dxa"/>
            <w:noWrap w:val="0"/>
            <w:vAlign w:val="center"/>
          </w:tcPr>
          <w:p w14:paraId="6145DDA0">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lang w:val="en-US" w:eastAsia="zh-CN"/>
              </w:rPr>
              <w:t>8</w:t>
            </w:r>
            <w:r>
              <w:rPr>
                <w:rFonts w:hint="eastAsia" w:ascii="宋体" w:hAnsi="宋体" w:eastAsia="宋体" w:cs="Times New Roman"/>
                <w:color w:val="auto"/>
                <w:kern w:val="0"/>
                <w:sz w:val="24"/>
              </w:rPr>
              <w:t>分</w:t>
            </w:r>
          </w:p>
        </w:tc>
      </w:tr>
      <w:tr w14:paraId="388A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654" w:type="dxa"/>
            <w:noWrap w:val="0"/>
            <w:vAlign w:val="center"/>
          </w:tcPr>
          <w:p w14:paraId="5AF12E62">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rPr>
              <w:t>4</w:t>
            </w:r>
          </w:p>
        </w:tc>
        <w:tc>
          <w:tcPr>
            <w:tcW w:w="1450" w:type="dxa"/>
            <w:noWrap w:val="0"/>
            <w:vAlign w:val="center"/>
          </w:tcPr>
          <w:p w14:paraId="73D3CBC5">
            <w:pPr>
              <w:widowControl/>
              <w:jc w:val="center"/>
              <w:rPr>
                <w:rFonts w:ascii="宋体" w:hAnsi="宋体" w:eastAsia="宋体" w:cs="宋体"/>
                <w:color w:val="auto"/>
                <w:kern w:val="0"/>
                <w:sz w:val="24"/>
              </w:rPr>
            </w:pPr>
            <w:r>
              <w:rPr>
                <w:rFonts w:hint="eastAsia" w:ascii="宋体" w:hAnsi="宋体" w:eastAsia="宋体" w:cs="Times New Roman"/>
                <w:b/>
                <w:color w:val="auto"/>
                <w:sz w:val="24"/>
              </w:rPr>
              <w:t>物业管理服务方案</w:t>
            </w:r>
          </w:p>
        </w:tc>
        <w:tc>
          <w:tcPr>
            <w:tcW w:w="5933" w:type="dxa"/>
            <w:noWrap w:val="0"/>
            <w:vAlign w:val="center"/>
          </w:tcPr>
          <w:p w14:paraId="29D33371">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rPr>
              <w:t>做好以下物业管理的基本服务方案、人员配置、相关计划和质量保障措施，能够符合物业管理的实际情况，满足物业业主选择定点供应商服务的需求。没有方案提供的不得分。</w:t>
            </w:r>
          </w:p>
          <w:p w14:paraId="581CAB88">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A. 物业管理区域内房屋日常管理（</w:t>
            </w:r>
            <w:r>
              <w:rPr>
                <w:rFonts w:hint="eastAsia" w:ascii="宋体" w:hAnsi="宋体" w:cs="Times New Roman"/>
                <w:color w:val="auto"/>
                <w:sz w:val="24"/>
                <w:highlight w:val="none"/>
                <w:lang w:val="en-US" w:eastAsia="zh-CN"/>
              </w:rPr>
              <w:t>1-3</w:t>
            </w:r>
            <w:r>
              <w:rPr>
                <w:rFonts w:hint="eastAsia" w:ascii="宋体" w:hAnsi="宋体" w:eastAsia="宋体" w:cs="Times New Roman"/>
                <w:color w:val="auto"/>
                <w:sz w:val="24"/>
                <w:highlight w:val="none"/>
              </w:rPr>
              <w:t>分）与维修养护方案（1-3分</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 xml:space="preserve">； </w:t>
            </w:r>
          </w:p>
          <w:p w14:paraId="58247D44">
            <w:pPr>
              <w:spacing w:line="36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B. 物业管理区域内共用设备管理与维修养护方案</w:t>
            </w:r>
            <w:r>
              <w:rPr>
                <w:rFonts w:hint="eastAsia" w:ascii="宋体" w:hAnsi="宋体" w:cs="Times New Roman"/>
                <w:color w:val="auto"/>
                <w:sz w:val="24"/>
                <w:highlight w:val="none"/>
                <w:lang w:eastAsia="zh-CN"/>
              </w:rPr>
              <w:t>；</w:t>
            </w:r>
          </w:p>
          <w:p w14:paraId="2A3A14C5">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供电设备管理维护方案（1-</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rPr>
              <w:t>分）；</w:t>
            </w:r>
          </w:p>
          <w:p w14:paraId="79ED693F">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给排水系统管理维护方案（1-3分）；</w:t>
            </w:r>
          </w:p>
          <w:p w14:paraId="0B43DF71">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C. 物业管理区域内环境卫生管理方案（1-</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rPr>
              <w:t>分</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p>
          <w:p w14:paraId="5157476E">
            <w:pPr>
              <w:spacing w:line="360" w:lineRule="exact"/>
              <w:rPr>
                <w:rFonts w:ascii="宋体" w:hAnsi="宋体" w:eastAsia="宋体" w:cs="Times New Roman"/>
                <w:color w:val="auto"/>
                <w:sz w:val="24"/>
              </w:rPr>
            </w:pPr>
            <w:r>
              <w:rPr>
                <w:rFonts w:hint="eastAsia" w:ascii="宋体" w:hAnsi="宋体" w:eastAsia="宋体" w:cs="Times New Roman"/>
                <w:color w:val="auto"/>
                <w:sz w:val="24"/>
                <w:highlight w:val="none"/>
              </w:rPr>
              <w:t>D. 物业管理区域内绿化管理维护方案（1-</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rPr>
              <w:t>分</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p>
        </w:tc>
        <w:tc>
          <w:tcPr>
            <w:tcW w:w="834" w:type="dxa"/>
            <w:noWrap w:val="0"/>
            <w:vAlign w:val="center"/>
          </w:tcPr>
          <w:p w14:paraId="5BC3D40A">
            <w:pPr>
              <w:widowControl/>
              <w:jc w:val="center"/>
              <w:rPr>
                <w:rFonts w:ascii="宋体" w:hAnsi="宋体" w:eastAsia="宋体" w:cs="Times New Roman"/>
                <w:color w:val="auto"/>
                <w:kern w:val="0"/>
                <w:sz w:val="24"/>
              </w:rPr>
            </w:pPr>
            <w:r>
              <w:rPr>
                <w:rFonts w:hint="eastAsia" w:ascii="宋体" w:hAnsi="宋体" w:cs="Times New Roman"/>
                <w:color w:val="auto"/>
                <w:kern w:val="0"/>
                <w:sz w:val="24"/>
                <w:highlight w:val="none"/>
                <w:lang w:val="en-US" w:eastAsia="zh-CN"/>
              </w:rPr>
              <w:t>18</w:t>
            </w:r>
            <w:r>
              <w:rPr>
                <w:rFonts w:hint="eastAsia" w:ascii="宋体" w:hAnsi="宋体" w:eastAsia="宋体" w:cs="Times New Roman"/>
                <w:color w:val="auto"/>
                <w:kern w:val="0"/>
                <w:sz w:val="24"/>
                <w:highlight w:val="none"/>
              </w:rPr>
              <w:t>分</w:t>
            </w:r>
          </w:p>
        </w:tc>
      </w:tr>
      <w:tr w14:paraId="7458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18F9C3D5">
            <w:pPr>
              <w:widowControl/>
              <w:jc w:val="center"/>
              <w:rPr>
                <w:rFonts w:ascii="宋体" w:hAnsi="宋体" w:eastAsia="宋体" w:cs="Times New Roman"/>
                <w:color w:val="auto"/>
                <w:kern w:val="0"/>
                <w:sz w:val="24"/>
              </w:rPr>
            </w:pPr>
            <w:r>
              <w:rPr>
                <w:rFonts w:hint="eastAsia" w:ascii="宋体" w:hAnsi="宋体" w:eastAsia="宋体" w:cs="Times New Roman"/>
                <w:color w:val="auto"/>
                <w:kern w:val="0"/>
                <w:sz w:val="24"/>
              </w:rPr>
              <w:t>5</w:t>
            </w:r>
          </w:p>
        </w:tc>
        <w:tc>
          <w:tcPr>
            <w:tcW w:w="1450" w:type="dxa"/>
            <w:noWrap w:val="0"/>
            <w:vAlign w:val="center"/>
          </w:tcPr>
          <w:p w14:paraId="59A79C2E">
            <w:pPr>
              <w:widowControl/>
              <w:jc w:val="both"/>
              <w:rPr>
                <w:rFonts w:ascii="宋体" w:hAnsi="宋体" w:eastAsia="宋体" w:cs="宋体"/>
                <w:color w:val="auto"/>
                <w:kern w:val="0"/>
                <w:sz w:val="24"/>
              </w:rPr>
            </w:pPr>
            <w:r>
              <w:rPr>
                <w:rFonts w:hint="eastAsia" w:ascii="宋体" w:hAnsi="宋体" w:eastAsia="宋体" w:cs="Times New Roman"/>
                <w:b/>
                <w:color w:val="auto"/>
                <w:sz w:val="24"/>
              </w:rPr>
              <w:t>物业管理</w:t>
            </w:r>
            <w:r>
              <w:rPr>
                <w:rFonts w:hint="eastAsia" w:ascii="宋体" w:hAnsi="宋体" w:eastAsia="宋体" w:cs="Times New Roman"/>
                <w:b/>
                <w:color w:val="auto"/>
                <w:sz w:val="24"/>
                <w:lang w:val="en-US" w:eastAsia="zh-CN"/>
              </w:rPr>
              <w:t>创优规划和实施方案</w:t>
            </w:r>
          </w:p>
        </w:tc>
        <w:tc>
          <w:tcPr>
            <w:tcW w:w="5933" w:type="dxa"/>
            <w:noWrap w:val="0"/>
            <w:vAlign w:val="center"/>
          </w:tcPr>
          <w:p w14:paraId="20D9454D">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创优活动的具体实施方案</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分）；</w:t>
            </w:r>
          </w:p>
          <w:p w14:paraId="77657191">
            <w:pPr>
              <w:spacing w:line="3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服务管理指标承诺（1-</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w:t>
            </w:r>
            <w:r>
              <w:rPr>
                <w:rFonts w:hint="eastAsia" w:ascii="宋体" w:hAnsi="宋体" w:eastAsia="宋体" w:cs="Times New Roman"/>
                <w:color w:val="auto"/>
                <w:sz w:val="24"/>
                <w:highlight w:val="none"/>
              </w:rPr>
              <w:t>；</w:t>
            </w:r>
          </w:p>
          <w:p w14:paraId="2E49C0CA">
            <w:pPr>
              <w:spacing w:line="36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具体服务标准承诺（1-</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分）</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未提供的不得分。</w:t>
            </w:r>
          </w:p>
        </w:tc>
        <w:tc>
          <w:tcPr>
            <w:tcW w:w="834" w:type="dxa"/>
            <w:noWrap w:val="0"/>
            <w:vAlign w:val="center"/>
          </w:tcPr>
          <w:p w14:paraId="66886C3F">
            <w:pPr>
              <w:widowControl/>
              <w:jc w:val="center"/>
              <w:rPr>
                <w:rFonts w:ascii="宋体" w:hAnsi="宋体" w:eastAsia="宋体" w:cs="Times New Roman"/>
                <w:color w:val="auto"/>
                <w:kern w:val="0"/>
                <w:sz w:val="24"/>
                <w:highlight w:val="none"/>
              </w:rPr>
            </w:pPr>
            <w:r>
              <w:rPr>
                <w:rFonts w:hint="eastAsia" w:ascii="宋体" w:hAnsi="宋体" w:cs="Times New Roman"/>
                <w:color w:val="auto"/>
                <w:kern w:val="0"/>
                <w:sz w:val="24"/>
                <w:highlight w:val="none"/>
                <w:lang w:val="en-US" w:eastAsia="zh-CN"/>
              </w:rPr>
              <w:t>6</w:t>
            </w:r>
            <w:r>
              <w:rPr>
                <w:rFonts w:hint="eastAsia" w:ascii="宋体" w:hAnsi="宋体" w:eastAsia="宋体" w:cs="Times New Roman"/>
                <w:color w:val="auto"/>
                <w:kern w:val="0"/>
                <w:sz w:val="24"/>
                <w:highlight w:val="none"/>
              </w:rPr>
              <w:t>分</w:t>
            </w:r>
          </w:p>
        </w:tc>
      </w:tr>
      <w:tr w14:paraId="665D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54" w:type="dxa"/>
            <w:vMerge w:val="restart"/>
            <w:noWrap w:val="0"/>
            <w:vAlign w:val="center"/>
          </w:tcPr>
          <w:p w14:paraId="4BB9804F">
            <w:pPr>
              <w:widowControl/>
              <w:jc w:val="center"/>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lang w:val="en-US" w:eastAsia="zh-CN"/>
              </w:rPr>
              <w:t>6</w:t>
            </w:r>
          </w:p>
        </w:tc>
        <w:tc>
          <w:tcPr>
            <w:tcW w:w="1450" w:type="dxa"/>
            <w:vMerge w:val="restart"/>
            <w:noWrap w:val="0"/>
            <w:vAlign w:val="center"/>
          </w:tcPr>
          <w:p w14:paraId="0724047E">
            <w:pPr>
              <w:widowControl/>
              <w:jc w:val="center"/>
              <w:rPr>
                <w:rFonts w:ascii="宋体" w:hAnsi="宋体" w:eastAsia="宋体" w:cs="Times New Roman"/>
                <w:b/>
                <w:color w:val="auto"/>
                <w:sz w:val="24"/>
              </w:rPr>
            </w:pPr>
            <w:r>
              <w:rPr>
                <w:rFonts w:hint="eastAsia" w:ascii="宋体" w:hAnsi="宋体" w:eastAsia="宋体" w:cs="Times New Roman"/>
                <w:b/>
                <w:color w:val="auto"/>
                <w:sz w:val="24"/>
              </w:rPr>
              <w:t>拟派出的项目人员情况</w:t>
            </w:r>
          </w:p>
        </w:tc>
        <w:tc>
          <w:tcPr>
            <w:tcW w:w="5933" w:type="dxa"/>
            <w:noWrap w:val="0"/>
            <w:vAlign w:val="center"/>
          </w:tcPr>
          <w:p w14:paraId="719C5CD2">
            <w:pPr>
              <w:numPr>
                <w:ilvl w:val="0"/>
                <w:numId w:val="0"/>
              </w:numPr>
              <w:spacing w:line="360" w:lineRule="exact"/>
              <w:rPr>
                <w:rFonts w:hint="eastAsia" w:ascii="宋体" w:hAnsi="宋体" w:cs="Times New Roman"/>
                <w:color w:val="auto"/>
                <w:sz w:val="24"/>
                <w:highlight w:val="none"/>
                <w:lang w:eastAsia="zh-CN"/>
              </w:rPr>
            </w:pPr>
            <w:r>
              <w:rPr>
                <w:rFonts w:hint="eastAsia" w:ascii="宋体" w:hAnsi="宋体" w:eastAsia="宋体" w:cs="Times New Roman"/>
                <w:color w:val="auto"/>
                <w:sz w:val="24"/>
                <w:highlight w:val="none"/>
              </w:rPr>
              <w:t>服务管理人员岗位安排分配情况，物业</w:t>
            </w:r>
            <w:r>
              <w:rPr>
                <w:rFonts w:hint="eastAsia" w:ascii="宋体" w:hAnsi="宋体" w:cs="Times New Roman"/>
                <w:color w:val="auto"/>
                <w:sz w:val="24"/>
                <w:highlight w:val="none"/>
                <w:lang w:val="en-US" w:eastAsia="zh-CN"/>
              </w:rPr>
              <w:t>经理（</w:t>
            </w:r>
            <w:r>
              <w:rPr>
                <w:rFonts w:hint="eastAsia" w:ascii="宋体" w:hAnsi="宋体" w:eastAsia="宋体" w:cs="Times New Roman"/>
                <w:color w:val="auto"/>
                <w:sz w:val="24"/>
                <w:highlight w:val="none"/>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、保洁人员、</w:t>
            </w:r>
            <w:r>
              <w:rPr>
                <w:rFonts w:hint="eastAsia" w:ascii="宋体" w:hAnsi="宋体" w:cs="Times New Roman"/>
                <w:color w:val="auto"/>
                <w:sz w:val="24"/>
                <w:highlight w:val="none"/>
                <w:lang w:val="en-US" w:eastAsia="zh-CN"/>
              </w:rPr>
              <w:t>消防监控</w:t>
            </w:r>
            <w:r>
              <w:rPr>
                <w:rFonts w:hint="eastAsia" w:ascii="宋体" w:hAnsi="宋体" w:eastAsia="宋体" w:cs="Times New Roman"/>
                <w:color w:val="auto"/>
                <w:sz w:val="24"/>
                <w:highlight w:val="none"/>
              </w:rPr>
              <w:t>人员、</w:t>
            </w:r>
            <w:r>
              <w:rPr>
                <w:rFonts w:hint="eastAsia" w:ascii="宋体" w:hAnsi="宋体" w:cs="Times New Roman"/>
                <w:strike w:val="0"/>
                <w:dstrike w:val="0"/>
                <w:color w:val="auto"/>
                <w:sz w:val="24"/>
                <w:highlight w:val="none"/>
                <w:lang w:val="en-US" w:eastAsia="zh-CN"/>
              </w:rPr>
              <w:t>秩序维护员等</w:t>
            </w:r>
            <w:r>
              <w:rPr>
                <w:rFonts w:hint="eastAsia" w:ascii="宋体" w:hAnsi="宋体" w:eastAsia="宋体" w:cs="Times New Roman"/>
                <w:color w:val="auto"/>
                <w:sz w:val="24"/>
                <w:highlight w:val="none"/>
              </w:rPr>
              <w:t>人员配备是否合理（如工作时间安排、服务频率安排、单位面积人员安排等）打分（0-</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分）</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提供相应证明</w:t>
            </w:r>
            <w:r>
              <w:rPr>
                <w:rFonts w:hint="eastAsia" w:ascii="宋体" w:hAnsi="宋体" w:cs="Times New Roman"/>
                <w:color w:val="auto"/>
                <w:sz w:val="24"/>
                <w:highlight w:val="none"/>
                <w:lang w:eastAsia="zh-CN"/>
              </w:rPr>
              <w:t>。</w:t>
            </w:r>
          </w:p>
          <w:p w14:paraId="620223B5">
            <w:pPr>
              <w:numPr>
                <w:ilvl w:val="0"/>
                <w:numId w:val="0"/>
              </w:numPr>
              <w:spacing w:line="360" w:lineRule="exact"/>
              <w:rPr>
                <w:rFonts w:hint="eastAsia" w:eastAsia="宋体"/>
                <w:highlight w:val="yellow"/>
                <w:lang w:val="en-US" w:eastAsia="zh-CN"/>
              </w:rPr>
            </w:pPr>
            <w:r>
              <w:rPr>
                <w:rFonts w:hint="eastAsia" w:ascii="宋体" w:hAnsi="宋体" w:cs="Times New Roman"/>
                <w:color w:val="auto"/>
                <w:sz w:val="24"/>
                <w:highlight w:val="none"/>
                <w:lang w:val="en-US" w:eastAsia="zh-CN"/>
              </w:rPr>
              <w:t>（注：项目人员必须是投标单位正式员工，需提供社保缴纳凭证或承诺中标后三月内提供社保缴纳凭证或劳动合同，否则不得分）</w:t>
            </w:r>
          </w:p>
        </w:tc>
        <w:tc>
          <w:tcPr>
            <w:tcW w:w="834" w:type="dxa"/>
            <w:noWrap w:val="0"/>
            <w:vAlign w:val="center"/>
          </w:tcPr>
          <w:p w14:paraId="10950CCF">
            <w:pPr>
              <w:widowControl/>
              <w:jc w:val="center"/>
              <w:rPr>
                <w:rFonts w:ascii="宋体" w:hAnsi="宋体" w:eastAsia="宋体" w:cs="Times New Roman"/>
                <w:color w:val="auto"/>
                <w:kern w:val="0"/>
                <w:sz w:val="24"/>
                <w:highlight w:val="yellow"/>
              </w:rPr>
            </w:pPr>
            <w:r>
              <w:rPr>
                <w:rFonts w:hint="eastAsia" w:ascii="宋体" w:hAnsi="宋体" w:cs="Times New Roman"/>
                <w:color w:val="auto"/>
                <w:kern w:val="0"/>
                <w:sz w:val="24"/>
                <w:highlight w:val="none"/>
                <w:lang w:val="en-US" w:eastAsia="zh-CN"/>
              </w:rPr>
              <w:t>4</w:t>
            </w:r>
            <w:r>
              <w:rPr>
                <w:rFonts w:hint="eastAsia" w:ascii="宋体" w:hAnsi="宋体" w:eastAsia="宋体" w:cs="Times New Roman"/>
                <w:color w:val="auto"/>
                <w:kern w:val="0"/>
                <w:sz w:val="24"/>
                <w:highlight w:val="none"/>
              </w:rPr>
              <w:t>分</w:t>
            </w:r>
          </w:p>
        </w:tc>
      </w:tr>
      <w:tr w14:paraId="7F95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4" w:type="dxa"/>
            <w:vMerge w:val="continue"/>
            <w:noWrap w:val="0"/>
            <w:vAlign w:val="center"/>
          </w:tcPr>
          <w:p w14:paraId="162CE592">
            <w:pPr>
              <w:pStyle w:val="2"/>
              <w:ind w:leftChars="0"/>
            </w:pPr>
          </w:p>
        </w:tc>
        <w:tc>
          <w:tcPr>
            <w:tcW w:w="1450" w:type="dxa"/>
            <w:vMerge w:val="continue"/>
            <w:noWrap w:val="0"/>
            <w:vAlign w:val="center"/>
          </w:tcPr>
          <w:p w14:paraId="062BC4DA">
            <w:pPr>
              <w:pStyle w:val="2"/>
              <w:ind w:leftChars="0"/>
            </w:pPr>
          </w:p>
        </w:tc>
        <w:tc>
          <w:tcPr>
            <w:tcW w:w="5933" w:type="dxa"/>
            <w:noWrap w:val="0"/>
            <w:vAlign w:val="center"/>
          </w:tcPr>
          <w:p w14:paraId="14FCADC0">
            <w:pPr>
              <w:numPr>
                <w:ilvl w:val="0"/>
                <w:numId w:val="0"/>
              </w:num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kern w:val="2"/>
                <w:sz w:val="24"/>
                <w:szCs w:val="24"/>
                <w:lang w:val="en-US" w:eastAsia="zh-CN" w:bidi="ar-SA"/>
              </w:rPr>
              <w:t>1、</w:t>
            </w:r>
            <w:r>
              <w:rPr>
                <w:rFonts w:hint="eastAsia" w:ascii="宋体" w:hAnsi="宋体" w:eastAsia="宋体" w:cs="Times New Roman"/>
                <w:color w:val="auto"/>
                <w:sz w:val="24"/>
                <w:highlight w:val="none"/>
                <w:lang w:val="en-US" w:eastAsia="zh-CN"/>
              </w:rPr>
              <w:t>保洁人员在满足最低人员要求（4人）的基础上，承诺每增加一人的得1分，最多得2分，不承诺的的不得分（0-2分）；</w:t>
            </w:r>
          </w:p>
          <w:p w14:paraId="5FF38D62">
            <w:pPr>
              <w:pStyle w:val="2"/>
              <w:numPr>
                <w:ilvl w:val="0"/>
                <w:numId w:val="0"/>
              </w:numPr>
              <w:ind w:left="0" w:leftChars="0" w:firstLine="0" w:firstLineChars="0"/>
              <w:jc w:val="left"/>
              <w:rPr>
                <w:rFonts w:hint="eastAsia"/>
                <w:highlight w:val="none"/>
                <w:lang w:val="en-US" w:eastAsia="zh-CN"/>
              </w:rPr>
            </w:pPr>
            <w:r>
              <w:rPr>
                <w:rFonts w:hint="eastAsia" w:ascii="宋体" w:hAnsi="Times New Roman" w:eastAsia="宋体" w:cs="宋体"/>
                <w:color w:val="000000"/>
                <w:kern w:val="2"/>
                <w:sz w:val="24"/>
                <w:szCs w:val="24"/>
                <w:highlight w:val="none"/>
                <w:lang w:val="en-US" w:eastAsia="zh-CN" w:bidi="ar-SA"/>
              </w:rPr>
              <w:t>2、</w:t>
            </w:r>
            <w:r>
              <w:rPr>
                <w:rFonts w:hint="eastAsia"/>
                <w:highlight w:val="none"/>
                <w:lang w:val="en-US" w:eastAsia="zh-CN"/>
              </w:rPr>
              <w:t>拟派秩序维护员</w:t>
            </w:r>
            <w:r>
              <w:rPr>
                <w:rFonts w:hint="eastAsia"/>
                <w:b/>
                <w:bCs/>
                <w:highlight w:val="none"/>
                <w:lang w:val="en-US" w:eastAsia="zh-CN"/>
              </w:rPr>
              <w:t>队长</w:t>
            </w:r>
            <w:r>
              <w:rPr>
                <w:rFonts w:hint="eastAsia"/>
                <w:highlight w:val="none"/>
                <w:lang w:val="en-US" w:eastAsia="zh-CN"/>
              </w:rPr>
              <w:t>具有2年及以上从事保安管理工作经验的得2分（注:需提供工作经验证明材料，不提供不得分）；</w:t>
            </w:r>
          </w:p>
          <w:p w14:paraId="2444B483">
            <w:pPr>
              <w:keepNext w:val="0"/>
              <w:keepLines w:val="0"/>
              <w:widowControl w:val="0"/>
              <w:suppressLineNumbers w:val="0"/>
              <w:spacing w:before="0" w:beforeAutospacing="0" w:after="0" w:afterAutospacing="0"/>
              <w:ind w:left="0" w:right="0"/>
              <w:jc w:val="both"/>
              <w:rPr>
                <w:rFonts w:hint="default"/>
                <w:highlight w:val="green"/>
                <w:lang w:val="en-US" w:eastAsia="zh-CN"/>
              </w:rPr>
            </w:pPr>
            <w:r>
              <w:rPr>
                <w:rFonts w:hint="default" w:ascii="宋体" w:hAnsi="宋体" w:eastAsia="宋体" w:cs="Times New Roman"/>
                <w:color w:val="auto"/>
                <w:sz w:val="24"/>
                <w:highlight w:val="none"/>
                <w:lang w:val="en-US" w:eastAsia="zh-CN"/>
              </w:rPr>
              <w:t>（</w:t>
            </w:r>
            <w:r>
              <w:rPr>
                <w:rFonts w:hint="eastAsia" w:ascii="宋体" w:hAnsi="宋体" w:eastAsia="宋体" w:cs="宋体"/>
                <w:kern w:val="2"/>
                <w:sz w:val="24"/>
                <w:szCs w:val="24"/>
                <w:highlight w:val="none"/>
                <w:lang w:val="en-US" w:eastAsia="zh-CN" w:bidi="ar"/>
              </w:rPr>
              <w:t>注：项目人员必须是投标单位正式员工，需提供社保缴纳凭证或承诺中标后三月内提供社保缴纳凭证或劳动合同，否则不得分</w:t>
            </w:r>
            <w:r>
              <w:rPr>
                <w:rFonts w:hint="default" w:ascii="宋体" w:hAnsi="宋体" w:eastAsia="宋体" w:cs="Times New Roman"/>
                <w:color w:val="auto"/>
                <w:sz w:val="24"/>
                <w:highlight w:val="none"/>
                <w:lang w:val="en-US" w:eastAsia="zh-CN"/>
              </w:rPr>
              <w:t>）</w:t>
            </w:r>
          </w:p>
        </w:tc>
        <w:tc>
          <w:tcPr>
            <w:tcW w:w="834" w:type="dxa"/>
            <w:noWrap w:val="0"/>
            <w:vAlign w:val="center"/>
          </w:tcPr>
          <w:p w14:paraId="7BC0509E">
            <w:pPr>
              <w:pStyle w:val="2"/>
              <w:ind w:left="0" w:leftChars="0" w:firstLine="0" w:firstLineChars="0"/>
              <w:jc w:val="center"/>
              <w:rPr>
                <w:rFonts w:hint="default"/>
                <w:highlight w:val="green"/>
                <w:lang w:val="en-US" w:eastAsia="zh-CN"/>
              </w:rPr>
            </w:pPr>
            <w:r>
              <w:rPr>
                <w:rFonts w:hint="eastAsia"/>
                <w:highlight w:val="none"/>
                <w:lang w:val="en-US" w:eastAsia="zh-CN"/>
              </w:rPr>
              <w:t>4分</w:t>
            </w:r>
          </w:p>
        </w:tc>
      </w:tr>
      <w:tr w14:paraId="1E6D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54" w:type="dxa"/>
            <w:vMerge w:val="continue"/>
            <w:noWrap w:val="0"/>
            <w:vAlign w:val="center"/>
          </w:tcPr>
          <w:p w14:paraId="71CE2E71">
            <w:pPr>
              <w:spacing w:line="360" w:lineRule="exact"/>
            </w:pPr>
          </w:p>
        </w:tc>
        <w:tc>
          <w:tcPr>
            <w:tcW w:w="1450" w:type="dxa"/>
            <w:vMerge w:val="continue"/>
            <w:noWrap w:val="0"/>
            <w:vAlign w:val="center"/>
          </w:tcPr>
          <w:p w14:paraId="6AB55D8A">
            <w:pPr>
              <w:spacing w:line="360" w:lineRule="exact"/>
            </w:pPr>
          </w:p>
        </w:tc>
        <w:tc>
          <w:tcPr>
            <w:tcW w:w="5933" w:type="dxa"/>
            <w:noWrap w:val="0"/>
            <w:vAlign w:val="center"/>
          </w:tcPr>
          <w:p w14:paraId="67908D93">
            <w:pPr>
              <w:spacing w:line="360" w:lineRule="exac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拟派项目经理具有物业经理管理证得</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分:</w:t>
            </w:r>
          </w:p>
          <w:p w14:paraId="602B5785">
            <w:pPr>
              <w:spacing w:line="360" w:lineRule="exac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拟派项目经理具有连续2年(含)以上同类或类似项目管理经验得2分</w:t>
            </w:r>
            <w:r>
              <w:rPr>
                <w:rFonts w:hint="eastAsia" w:ascii="宋体" w:hAnsi="宋体" w:cs="Times New Roman"/>
                <w:color w:val="auto"/>
                <w:sz w:val="24"/>
                <w:highlight w:val="none"/>
                <w:lang w:eastAsia="zh-CN"/>
              </w:rPr>
              <w:t>。</w:t>
            </w:r>
          </w:p>
          <w:p w14:paraId="3E859944">
            <w:pPr>
              <w:spacing w:line="360" w:lineRule="exact"/>
              <w:rPr>
                <w:rFonts w:hint="eastAsia" w:ascii="宋体" w:hAnsi="宋体" w:eastAsia="宋体" w:cs="Times New Roman"/>
                <w:color w:val="auto"/>
                <w:sz w:val="24"/>
                <w:highlight w:val="yellow"/>
                <w:lang w:eastAsia="zh-CN"/>
              </w:rPr>
            </w:pP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注:需提供相关证书复印件及相关工作经历证明材料，不提供不得分</w:t>
            </w:r>
            <w:r>
              <w:rPr>
                <w:rFonts w:hint="eastAsia" w:ascii="宋体" w:hAnsi="宋体" w:cs="Times New Roman"/>
                <w:color w:val="auto"/>
                <w:sz w:val="24"/>
                <w:highlight w:val="none"/>
                <w:lang w:eastAsia="zh-CN"/>
              </w:rPr>
              <w:t>。）</w:t>
            </w:r>
          </w:p>
        </w:tc>
        <w:tc>
          <w:tcPr>
            <w:tcW w:w="834" w:type="dxa"/>
            <w:noWrap w:val="0"/>
            <w:vAlign w:val="center"/>
          </w:tcPr>
          <w:p w14:paraId="3288517B">
            <w:pPr>
              <w:spacing w:line="360" w:lineRule="exact"/>
              <w:jc w:val="center"/>
              <w:rPr>
                <w:rFonts w:hint="default" w:ascii="宋体" w:hAnsi="宋体" w:eastAsia="宋体" w:cs="Times New Roman"/>
                <w:color w:val="auto"/>
                <w:sz w:val="24"/>
                <w:highlight w:val="yellow"/>
                <w:lang w:val="en-US" w:eastAsia="zh-CN"/>
              </w:rPr>
            </w:pPr>
            <w:r>
              <w:rPr>
                <w:rFonts w:hint="eastAsia" w:ascii="宋体" w:hAnsi="宋体" w:cs="Times New Roman"/>
                <w:color w:val="auto"/>
                <w:sz w:val="24"/>
                <w:highlight w:val="none"/>
                <w:lang w:val="en-US" w:eastAsia="zh-CN"/>
              </w:rPr>
              <w:t>4分</w:t>
            </w:r>
          </w:p>
        </w:tc>
      </w:tr>
      <w:tr w14:paraId="0DFF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54" w:type="dxa"/>
            <w:shd w:val="clear" w:color="auto" w:fill="auto"/>
            <w:noWrap w:val="0"/>
            <w:vAlign w:val="center"/>
          </w:tcPr>
          <w:p w14:paraId="37E7D999">
            <w:pPr>
              <w:widowControl/>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lang w:val="en-US" w:eastAsia="zh-CN"/>
              </w:rPr>
              <w:t>7</w:t>
            </w:r>
          </w:p>
        </w:tc>
        <w:tc>
          <w:tcPr>
            <w:tcW w:w="1450" w:type="dxa"/>
            <w:shd w:val="clear" w:color="auto" w:fill="auto"/>
            <w:noWrap w:val="0"/>
            <w:vAlign w:val="center"/>
          </w:tcPr>
          <w:p w14:paraId="1B0A4DA9">
            <w:pPr>
              <w:spacing w:line="320" w:lineRule="exact"/>
              <w:rPr>
                <w:rFonts w:hint="eastAsia" w:ascii="宋体" w:hAnsi="宋体" w:eastAsiaTheme="minorEastAsia" w:cstheme="minorBidi"/>
                <w:b/>
                <w:color w:val="auto"/>
                <w:kern w:val="2"/>
                <w:sz w:val="24"/>
                <w:szCs w:val="24"/>
                <w:lang w:val="en-US" w:eastAsia="zh-CN" w:bidi="ar-SA"/>
              </w:rPr>
            </w:pPr>
            <w:r>
              <w:rPr>
                <w:rFonts w:hint="eastAsia" w:ascii="宋体" w:hAnsi="宋体"/>
                <w:b/>
                <w:color w:val="auto"/>
                <w:sz w:val="24"/>
              </w:rPr>
              <w:t>企业购置设备与工具</w:t>
            </w:r>
          </w:p>
        </w:tc>
        <w:tc>
          <w:tcPr>
            <w:tcW w:w="5933" w:type="dxa"/>
            <w:shd w:val="clear" w:color="auto" w:fill="auto"/>
            <w:noWrap w:val="0"/>
            <w:vAlign w:val="center"/>
          </w:tcPr>
          <w:p w14:paraId="53B613FC">
            <w:pPr>
              <w:spacing w:line="360" w:lineRule="exact"/>
              <w:rPr>
                <w:rFonts w:hint="eastAsia" w:ascii="宋体" w:hAnsi="宋体" w:eastAsiaTheme="minorEastAsia" w:cstheme="minorBidi"/>
                <w:color w:val="auto"/>
                <w:kern w:val="2"/>
                <w:sz w:val="24"/>
                <w:szCs w:val="24"/>
                <w:highlight w:val="yellow"/>
                <w:lang w:val="en-US" w:eastAsia="zh-CN" w:bidi="ar-SA"/>
              </w:rPr>
            </w:pPr>
            <w:r>
              <w:rPr>
                <w:rFonts w:hint="eastAsia" w:ascii="宋体" w:hAnsi="宋体" w:cs="Arial"/>
                <w:snapToGrid w:val="0"/>
                <w:color w:val="auto"/>
                <w:kern w:val="0"/>
                <w:sz w:val="24"/>
                <w:highlight w:val="none"/>
              </w:rPr>
              <w:t>评委根据投标人提供的参与本项目的工具进行评分（1-</w:t>
            </w:r>
            <w:r>
              <w:rPr>
                <w:rFonts w:hint="eastAsia" w:ascii="宋体" w:hAnsi="宋体" w:cs="Arial"/>
                <w:snapToGrid w:val="0"/>
                <w:color w:val="auto"/>
                <w:kern w:val="0"/>
                <w:sz w:val="24"/>
                <w:highlight w:val="none"/>
                <w:lang w:val="en-US" w:eastAsia="zh-CN"/>
              </w:rPr>
              <w:t>3</w:t>
            </w:r>
            <w:r>
              <w:rPr>
                <w:rFonts w:hint="eastAsia" w:ascii="宋体" w:hAnsi="宋体" w:cs="Arial"/>
                <w:snapToGrid w:val="0"/>
                <w:color w:val="auto"/>
                <w:kern w:val="0"/>
                <w:sz w:val="24"/>
                <w:highlight w:val="none"/>
              </w:rPr>
              <w:t>分）（提供设备清单及购买发票复印件）</w:t>
            </w:r>
            <w:r>
              <w:rPr>
                <w:rFonts w:hint="eastAsia" w:ascii="宋体" w:hAnsi="宋体" w:cs="Arial"/>
                <w:snapToGrid w:val="0"/>
                <w:color w:val="auto"/>
                <w:kern w:val="0"/>
                <w:sz w:val="24"/>
                <w:highlight w:val="none"/>
                <w:lang w:eastAsia="zh-CN"/>
              </w:rPr>
              <w:t>，</w:t>
            </w:r>
            <w:r>
              <w:rPr>
                <w:rFonts w:hint="eastAsia" w:ascii="宋体" w:hAnsi="宋体" w:cs="Arial"/>
                <w:snapToGrid w:val="0"/>
                <w:color w:val="auto"/>
                <w:kern w:val="0"/>
                <w:sz w:val="24"/>
                <w:highlight w:val="none"/>
              </w:rPr>
              <w:t>未提供不得分。</w:t>
            </w:r>
          </w:p>
        </w:tc>
        <w:tc>
          <w:tcPr>
            <w:tcW w:w="834" w:type="dxa"/>
            <w:shd w:val="clear" w:color="auto" w:fill="auto"/>
            <w:noWrap w:val="0"/>
            <w:vAlign w:val="center"/>
          </w:tcPr>
          <w:p w14:paraId="6596E7F0">
            <w:pPr>
              <w:widowControl/>
              <w:jc w:val="center"/>
              <w:rPr>
                <w:rFonts w:hint="eastAsia" w:ascii="宋体" w:hAnsi="宋体" w:eastAsiaTheme="minorEastAsia" w:cstheme="minorBidi"/>
                <w:color w:val="auto"/>
                <w:kern w:val="0"/>
                <w:sz w:val="24"/>
                <w:szCs w:val="24"/>
                <w:highlight w:val="yellow"/>
                <w:lang w:val="en-US" w:eastAsia="zh-CN" w:bidi="ar-SA"/>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分</w:t>
            </w:r>
          </w:p>
        </w:tc>
      </w:tr>
      <w:tr w14:paraId="0A73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54" w:type="dxa"/>
            <w:shd w:val="clear" w:color="auto" w:fill="auto"/>
            <w:noWrap w:val="0"/>
            <w:vAlign w:val="center"/>
          </w:tcPr>
          <w:p w14:paraId="03D64971">
            <w:pPr>
              <w:widowControl/>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highlight w:val="none"/>
                <w:lang w:val="en-US" w:eastAsia="zh-CN"/>
              </w:rPr>
              <w:t>8</w:t>
            </w:r>
          </w:p>
        </w:tc>
        <w:tc>
          <w:tcPr>
            <w:tcW w:w="1450" w:type="dxa"/>
            <w:shd w:val="clear" w:color="auto" w:fill="auto"/>
            <w:noWrap w:val="0"/>
            <w:vAlign w:val="center"/>
          </w:tcPr>
          <w:p w14:paraId="0ABB8FDF">
            <w:pPr>
              <w:widowControl/>
              <w:jc w:val="center"/>
              <w:rPr>
                <w:rFonts w:hint="eastAsia" w:ascii="宋体" w:hAnsi="宋体" w:eastAsiaTheme="minorEastAsia" w:cstheme="minorBidi"/>
                <w:b/>
                <w:color w:val="auto"/>
                <w:kern w:val="2"/>
                <w:sz w:val="24"/>
                <w:szCs w:val="24"/>
                <w:lang w:val="en-US" w:eastAsia="zh-CN" w:bidi="ar-SA"/>
              </w:rPr>
            </w:pPr>
            <w:r>
              <w:rPr>
                <w:rFonts w:hint="eastAsia" w:ascii="宋体" w:hAnsi="宋体"/>
                <w:b/>
                <w:color w:val="auto"/>
                <w:sz w:val="24"/>
              </w:rPr>
              <w:t>优惠承诺和特约服务情况、本地化服务</w:t>
            </w:r>
          </w:p>
        </w:tc>
        <w:tc>
          <w:tcPr>
            <w:tcW w:w="5933" w:type="dxa"/>
            <w:shd w:val="clear" w:color="auto" w:fill="auto"/>
            <w:noWrap w:val="0"/>
            <w:vAlign w:val="center"/>
          </w:tcPr>
          <w:p w14:paraId="554AA206">
            <w:pPr>
              <w:spacing w:line="360" w:lineRule="exact"/>
              <w:rPr>
                <w:rFonts w:hint="eastAsia" w:ascii="宋体" w:hAnsi="宋体"/>
                <w:color w:val="auto"/>
                <w:sz w:val="24"/>
              </w:rPr>
            </w:pPr>
            <w:r>
              <w:rPr>
                <w:rFonts w:hint="eastAsia" w:ascii="宋体" w:hAnsi="宋体"/>
                <w:color w:val="auto"/>
                <w:sz w:val="24"/>
                <w:lang w:val="en-US" w:eastAsia="zh-CN"/>
              </w:rPr>
              <w:t>根据投标人</w:t>
            </w:r>
            <w:r>
              <w:rPr>
                <w:rFonts w:hint="eastAsia" w:ascii="宋体" w:hAnsi="宋体"/>
                <w:color w:val="auto"/>
                <w:sz w:val="24"/>
              </w:rPr>
              <w:t>是否给出优惠和承诺</w:t>
            </w:r>
            <w:r>
              <w:rPr>
                <w:rFonts w:hint="eastAsia" w:ascii="宋体" w:hAnsi="宋体"/>
                <w:color w:val="auto"/>
                <w:sz w:val="24"/>
                <w:lang w:val="en-US" w:eastAsia="zh-CN"/>
              </w:rPr>
              <w:t>及优惠</w:t>
            </w:r>
            <w:r>
              <w:rPr>
                <w:rFonts w:hint="eastAsia" w:ascii="宋体" w:hAnsi="宋体"/>
                <w:color w:val="auto"/>
                <w:sz w:val="24"/>
              </w:rPr>
              <w:t>程度</w:t>
            </w:r>
            <w:r>
              <w:rPr>
                <w:rFonts w:hint="eastAsia" w:ascii="宋体" w:hAnsi="宋体"/>
                <w:color w:val="auto"/>
                <w:sz w:val="24"/>
                <w:lang w:val="en-US" w:eastAsia="zh-CN"/>
              </w:rPr>
              <w:t>打分</w:t>
            </w:r>
            <w:r>
              <w:rPr>
                <w:rFonts w:hint="eastAsia" w:ascii="宋体" w:hAnsi="宋体"/>
                <w:color w:val="auto"/>
                <w:sz w:val="24"/>
              </w:rPr>
              <w:t>（</w:t>
            </w: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lang w:val="en-US" w:eastAsia="zh-CN"/>
              </w:rPr>
              <w:t>不提供的不得分</w:t>
            </w:r>
            <w:r>
              <w:rPr>
                <w:rFonts w:hint="eastAsia" w:ascii="宋体" w:hAnsi="宋体"/>
                <w:color w:val="auto"/>
                <w:sz w:val="24"/>
              </w:rPr>
              <w:t>；</w:t>
            </w:r>
          </w:p>
          <w:p w14:paraId="710E9AB9">
            <w:pPr>
              <w:spacing w:line="360" w:lineRule="exact"/>
              <w:rPr>
                <w:rFonts w:hint="eastAsia" w:ascii="宋体" w:hAnsi="宋体"/>
                <w:color w:val="auto"/>
                <w:sz w:val="24"/>
              </w:rPr>
            </w:pPr>
            <w:r>
              <w:rPr>
                <w:rFonts w:hint="eastAsia" w:ascii="宋体" w:hAnsi="宋体"/>
                <w:color w:val="auto"/>
                <w:sz w:val="24"/>
              </w:rPr>
              <w:t>特约服务品类情况（</w:t>
            </w: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lang w:val="en-US" w:eastAsia="zh-CN"/>
              </w:rPr>
              <w:t>不提供的不得分</w:t>
            </w:r>
            <w:r>
              <w:rPr>
                <w:rFonts w:hint="eastAsia" w:ascii="宋体" w:hAnsi="宋体"/>
                <w:color w:val="auto"/>
                <w:sz w:val="24"/>
              </w:rPr>
              <w:t>；</w:t>
            </w:r>
          </w:p>
          <w:p w14:paraId="0241DD6D">
            <w:pPr>
              <w:spacing w:line="360" w:lineRule="exact"/>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rPr>
              <w:t>本地区设置的服务网点或者中标后承诺设置服务网点的情况（</w:t>
            </w: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lang w:val="en-US" w:eastAsia="zh-CN"/>
              </w:rPr>
              <w:t>不设置或不承诺的不得分</w:t>
            </w:r>
            <w:r>
              <w:rPr>
                <w:rFonts w:hint="eastAsia" w:ascii="宋体" w:hAnsi="宋体"/>
                <w:color w:val="auto"/>
                <w:sz w:val="24"/>
              </w:rPr>
              <w:t>。</w:t>
            </w:r>
          </w:p>
        </w:tc>
        <w:tc>
          <w:tcPr>
            <w:tcW w:w="834" w:type="dxa"/>
            <w:shd w:val="clear" w:color="auto" w:fill="auto"/>
            <w:noWrap w:val="0"/>
            <w:vAlign w:val="center"/>
          </w:tcPr>
          <w:p w14:paraId="1899105C">
            <w:pPr>
              <w:widowControl/>
              <w:jc w:val="center"/>
              <w:rPr>
                <w:rFonts w:hint="eastAsia" w:ascii="宋体" w:hAnsi="宋体" w:eastAsiaTheme="minorEastAsia" w:cstheme="minorBidi"/>
                <w:color w:val="auto"/>
                <w:kern w:val="0"/>
                <w:sz w:val="24"/>
                <w:szCs w:val="24"/>
                <w:lang w:val="en-US" w:eastAsia="zh-CN" w:bidi="ar-SA"/>
              </w:rPr>
            </w:pPr>
            <w:r>
              <w:rPr>
                <w:rFonts w:hint="eastAsia" w:ascii="宋体" w:hAnsi="宋体"/>
                <w:color w:val="auto"/>
                <w:kern w:val="0"/>
                <w:sz w:val="24"/>
                <w:lang w:val="en-US" w:eastAsia="zh-CN"/>
              </w:rPr>
              <w:t>6</w:t>
            </w:r>
            <w:r>
              <w:rPr>
                <w:rFonts w:hint="eastAsia" w:ascii="宋体" w:hAnsi="宋体"/>
                <w:color w:val="auto"/>
                <w:kern w:val="0"/>
                <w:sz w:val="24"/>
              </w:rPr>
              <w:t>分</w:t>
            </w:r>
          </w:p>
        </w:tc>
      </w:tr>
      <w:tr w14:paraId="0633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37" w:type="dxa"/>
            <w:gridSpan w:val="3"/>
            <w:noWrap w:val="0"/>
            <w:vAlign w:val="center"/>
          </w:tcPr>
          <w:p w14:paraId="53EA6E72">
            <w:pPr>
              <w:spacing w:line="360" w:lineRule="exact"/>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资信及商务分</w:t>
            </w:r>
          </w:p>
        </w:tc>
        <w:tc>
          <w:tcPr>
            <w:tcW w:w="834" w:type="dxa"/>
            <w:noWrap w:val="0"/>
            <w:vAlign w:val="center"/>
          </w:tcPr>
          <w:p w14:paraId="336E693F">
            <w:pPr>
              <w:widowControl/>
              <w:jc w:val="center"/>
              <w:rPr>
                <w:rFonts w:ascii="宋体" w:hAnsi="宋体" w:eastAsia="宋体" w:cs="Times New Roman"/>
                <w:b/>
                <w:color w:val="auto"/>
                <w:sz w:val="24"/>
                <w:highlight w:val="none"/>
              </w:rPr>
            </w:pPr>
            <w:r>
              <w:rPr>
                <w:rFonts w:hint="eastAsia" w:ascii="宋体" w:hAnsi="宋体" w:cs="Times New Roman"/>
                <w:b/>
                <w:color w:val="auto"/>
                <w:sz w:val="24"/>
                <w:highlight w:val="none"/>
                <w:lang w:val="en-US" w:eastAsia="zh-CN"/>
              </w:rPr>
              <w:t>3</w:t>
            </w:r>
            <w:r>
              <w:rPr>
                <w:rFonts w:hint="eastAsia" w:ascii="宋体" w:hAnsi="宋体" w:eastAsia="宋体" w:cs="Times New Roman"/>
                <w:b/>
                <w:color w:val="auto"/>
                <w:sz w:val="24"/>
                <w:highlight w:val="none"/>
              </w:rPr>
              <w:t>分</w:t>
            </w:r>
          </w:p>
        </w:tc>
      </w:tr>
      <w:tr w14:paraId="4940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4" w:type="dxa"/>
            <w:noWrap w:val="0"/>
            <w:vAlign w:val="center"/>
          </w:tcPr>
          <w:p w14:paraId="45EDE0E8">
            <w:pPr>
              <w:widowControl/>
              <w:jc w:val="center"/>
              <w:rPr>
                <w:rFonts w:hint="default" w:ascii="宋体" w:hAnsi="宋体" w:eastAsia="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9</w:t>
            </w:r>
          </w:p>
        </w:tc>
        <w:tc>
          <w:tcPr>
            <w:tcW w:w="1450" w:type="dxa"/>
            <w:noWrap w:val="0"/>
            <w:vAlign w:val="center"/>
          </w:tcPr>
          <w:p w14:paraId="5B9994D6">
            <w:pPr>
              <w:widowControl/>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投标供应商类似项目的</w:t>
            </w:r>
            <w:r>
              <w:rPr>
                <w:rFonts w:hint="eastAsia" w:ascii="宋体" w:hAnsi="宋体" w:eastAsia="宋体" w:cs="Times New Roman"/>
                <w:b/>
                <w:color w:val="auto"/>
                <w:sz w:val="24"/>
                <w:highlight w:val="none"/>
                <w:lang w:eastAsia="zh-CN"/>
              </w:rPr>
              <w:t>业绩</w:t>
            </w:r>
          </w:p>
        </w:tc>
        <w:tc>
          <w:tcPr>
            <w:tcW w:w="5933" w:type="dxa"/>
            <w:noWrap w:val="0"/>
            <w:vAlign w:val="center"/>
          </w:tcPr>
          <w:p w14:paraId="733CFBFB">
            <w:pPr>
              <w:spacing w:line="36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投标供应商自20</w:t>
            </w:r>
            <w:r>
              <w:rPr>
                <w:rFonts w:hint="eastAsia" w:ascii="宋体" w:hAnsi="宋体" w:eastAsia="宋体" w:cs="Times New Roman"/>
                <w:color w:val="auto"/>
                <w:sz w:val="24"/>
                <w:highlight w:val="none"/>
                <w:lang w:val="en-US" w:eastAsia="zh-CN"/>
              </w:rPr>
              <w:t>22</w:t>
            </w:r>
            <w:r>
              <w:rPr>
                <w:rFonts w:hint="eastAsia" w:ascii="宋体" w:hAnsi="宋体" w:eastAsia="宋体" w:cs="Times New Roman"/>
                <w:color w:val="auto"/>
                <w:sz w:val="24"/>
                <w:highlight w:val="none"/>
              </w:rPr>
              <w:t>年1月1日以来（以合同签订时间为准）提供过</w:t>
            </w:r>
            <w:r>
              <w:rPr>
                <w:rFonts w:hint="eastAsia" w:ascii="宋体" w:hAnsi="宋体" w:eastAsia="宋体" w:cs="Times New Roman"/>
                <w:color w:val="auto"/>
                <w:sz w:val="24"/>
                <w:highlight w:val="none"/>
                <w:lang w:val="en-US" w:eastAsia="zh-CN"/>
              </w:rPr>
              <w:t>政府单位</w:t>
            </w:r>
            <w:r>
              <w:rPr>
                <w:rFonts w:hint="eastAsia" w:ascii="宋体" w:hAnsi="宋体" w:eastAsia="宋体" w:cs="Times New Roman"/>
                <w:color w:val="auto"/>
                <w:sz w:val="24"/>
                <w:highlight w:val="none"/>
              </w:rPr>
              <w:t>类似物业服务（单一的保洁服务除外），每一个得</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分，最高得</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rPr>
              <w:t>分。需提供合同复印件</w:t>
            </w:r>
            <w:r>
              <w:rPr>
                <w:rFonts w:hint="eastAsia" w:ascii="宋体" w:hAnsi="宋体" w:cs="Times New Roman"/>
                <w:color w:val="auto"/>
                <w:sz w:val="24"/>
                <w:highlight w:val="none"/>
                <w:lang w:val="en-US" w:eastAsia="zh-CN"/>
              </w:rPr>
              <w:t>以证明。</w:t>
            </w:r>
          </w:p>
        </w:tc>
        <w:tc>
          <w:tcPr>
            <w:tcW w:w="834" w:type="dxa"/>
            <w:noWrap w:val="0"/>
            <w:vAlign w:val="center"/>
          </w:tcPr>
          <w:p w14:paraId="6E310673">
            <w:pPr>
              <w:widowControl/>
              <w:jc w:val="center"/>
              <w:rPr>
                <w:rFonts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tc>
      </w:tr>
    </w:tbl>
    <w:p w14:paraId="7364249F">
      <w:pPr>
        <w:jc w:val="both"/>
        <w:rPr>
          <w:rFonts w:hint="eastAsia" w:ascii="宋体" w:hAnsi="宋体" w:cs="宋体"/>
          <w:b/>
          <w:bCs/>
          <w:sz w:val="32"/>
          <w:szCs w:val="32"/>
          <w:lang w:eastAsia="zh-CN"/>
        </w:rPr>
      </w:pPr>
    </w:p>
    <w:p w14:paraId="602576B3">
      <w:pPr>
        <w:jc w:val="center"/>
        <w:rPr>
          <w:rFonts w:hint="eastAsia" w:ascii="宋体" w:hAnsi="宋体" w:cs="宋体"/>
          <w:b/>
          <w:bCs/>
          <w:sz w:val="32"/>
          <w:szCs w:val="32"/>
          <w:lang w:eastAsia="zh-CN"/>
        </w:rPr>
      </w:pPr>
    </w:p>
    <w:p w14:paraId="08BFB273">
      <w:pPr>
        <w:jc w:val="center"/>
        <w:rPr>
          <w:rFonts w:hint="eastAsia" w:ascii="宋体" w:hAnsi="宋体" w:cs="宋体"/>
          <w:b/>
          <w:bCs/>
          <w:sz w:val="32"/>
          <w:szCs w:val="32"/>
          <w:lang w:eastAsia="zh-CN"/>
        </w:rPr>
      </w:pPr>
    </w:p>
    <w:p w14:paraId="5F03ADDE">
      <w:pPr>
        <w:jc w:val="center"/>
        <w:rPr>
          <w:rFonts w:hint="eastAsia" w:ascii="宋体" w:hAnsi="宋体" w:cs="宋体"/>
          <w:b/>
          <w:bCs/>
          <w:sz w:val="32"/>
          <w:szCs w:val="32"/>
          <w:lang w:eastAsia="zh-CN"/>
        </w:rPr>
      </w:pPr>
    </w:p>
    <w:p w14:paraId="5280FFF8">
      <w:pPr>
        <w:jc w:val="center"/>
        <w:rPr>
          <w:rFonts w:hint="eastAsia" w:ascii="宋体" w:hAnsi="宋体" w:cs="宋体"/>
          <w:b/>
          <w:bCs/>
          <w:sz w:val="32"/>
          <w:szCs w:val="32"/>
          <w:lang w:eastAsia="zh-CN"/>
        </w:rPr>
      </w:pPr>
    </w:p>
    <w:p w14:paraId="457EE277">
      <w:pPr>
        <w:jc w:val="both"/>
        <w:rPr>
          <w:rFonts w:hint="eastAsia" w:ascii="宋体" w:hAnsi="宋体" w:cs="宋体"/>
          <w:b/>
          <w:bCs/>
          <w:sz w:val="32"/>
          <w:szCs w:val="32"/>
          <w:lang w:eastAsia="zh-CN"/>
        </w:rPr>
      </w:pPr>
    </w:p>
    <w:p w14:paraId="69E5F02C">
      <w:pPr>
        <w:pStyle w:val="2"/>
        <w:rPr>
          <w:rFonts w:hint="eastAsia" w:ascii="宋体" w:hAnsi="宋体" w:cs="宋体"/>
          <w:b/>
          <w:bCs/>
          <w:sz w:val="32"/>
          <w:szCs w:val="32"/>
          <w:lang w:eastAsia="zh-CN"/>
        </w:rPr>
      </w:pPr>
    </w:p>
    <w:p w14:paraId="5E8F6436">
      <w:pPr>
        <w:pStyle w:val="2"/>
        <w:ind w:left="0" w:leftChars="0" w:firstLine="0" w:firstLineChars="0"/>
        <w:rPr>
          <w:rFonts w:hint="eastAsia"/>
          <w:lang w:eastAsia="zh-CN"/>
        </w:rPr>
      </w:pPr>
      <w:bookmarkStart w:id="7" w:name="_GoBack"/>
      <w:bookmarkEnd w:id="7"/>
    </w:p>
    <w:p w14:paraId="1079E6C5">
      <w:pPr>
        <w:jc w:val="center"/>
        <w:rPr>
          <w:rFonts w:hint="eastAsia" w:ascii="宋体" w:hAnsi="宋体" w:cs="宋体"/>
          <w:b/>
          <w:bCs/>
          <w:sz w:val="32"/>
          <w:szCs w:val="32"/>
          <w:lang w:eastAsia="zh-CN"/>
        </w:rPr>
      </w:pPr>
      <w:r>
        <w:rPr>
          <w:rFonts w:hint="eastAsia" w:ascii="宋体" w:hAnsi="宋体" w:cs="宋体"/>
          <w:b/>
          <w:bCs/>
          <w:sz w:val="32"/>
          <w:szCs w:val="32"/>
          <w:lang w:eastAsia="zh-CN"/>
        </w:rPr>
        <w:t>第五章</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 xml:space="preserve"> 东阳市政府采购合同（服务类样本）</w:t>
      </w:r>
    </w:p>
    <w:p w14:paraId="3F7CD559">
      <w:pPr>
        <w:pStyle w:val="20"/>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14:paraId="7B856F2E">
      <w:pPr>
        <w:pStyle w:val="20"/>
        <w:snapToGrid w:val="0"/>
        <w:spacing w:before="120" w:after="120" w:line="336" w:lineRule="auto"/>
        <w:rPr>
          <w:rFonts w:hAnsi="宋体"/>
        </w:rPr>
      </w:pPr>
      <w:r>
        <w:rPr>
          <w:rFonts w:hint="eastAsia" w:hAnsi="宋体"/>
        </w:rPr>
        <w:t>甲方（买方）：</w:t>
      </w:r>
    </w:p>
    <w:p w14:paraId="479D676B">
      <w:pPr>
        <w:pStyle w:val="20"/>
        <w:snapToGrid w:val="0"/>
        <w:spacing w:before="120" w:after="120" w:line="336" w:lineRule="auto"/>
        <w:rPr>
          <w:rFonts w:hAnsi="宋体"/>
        </w:rPr>
      </w:pPr>
      <w:r>
        <w:rPr>
          <w:rFonts w:hint="eastAsia" w:hAnsi="宋体"/>
        </w:rPr>
        <w:t>乙方（卖方）：</w:t>
      </w:r>
    </w:p>
    <w:p w14:paraId="1A73F386">
      <w:pPr>
        <w:pStyle w:val="20"/>
        <w:snapToGrid w:val="0"/>
        <w:spacing w:before="120" w:after="120" w:line="336" w:lineRule="auto"/>
        <w:ind w:firstLine="480" w:firstLineChars="200"/>
        <w:rPr>
          <w:rFonts w:hAnsi="宋体"/>
          <w:b/>
        </w:rPr>
      </w:pPr>
      <w:r>
        <w:rPr>
          <w:rFonts w:hint="eastAsia" w:hAnsi="宋体"/>
        </w:rPr>
        <w:t>甲、乙双方根据</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日金华市公共资源交易中心东阳分中心关于</w:t>
      </w:r>
      <w:r>
        <w:rPr>
          <w:rFonts w:hAnsi="宋体"/>
          <w:u w:val="single"/>
        </w:rPr>
        <w:t xml:space="preserve">     </w:t>
      </w:r>
      <w:r>
        <w:rPr>
          <w:rFonts w:hint="eastAsia" w:hAnsi="宋体"/>
        </w:rPr>
        <w:t>项目公开招标的结果，签署本合同。</w:t>
      </w:r>
    </w:p>
    <w:p w14:paraId="1D8D5DDC">
      <w:pPr>
        <w:pStyle w:val="20"/>
        <w:snapToGrid w:val="0"/>
        <w:spacing w:before="120" w:after="120"/>
        <w:ind w:firstLine="482" w:firstLineChars="200"/>
      </w:pPr>
      <w:r>
        <w:rPr>
          <w:rFonts w:hint="eastAsia" w:hAnsi="宋体"/>
          <w:b/>
          <w:bCs/>
        </w:rPr>
        <w:t>一、服务内容</w:t>
      </w:r>
    </w:p>
    <w:p w14:paraId="6FEB99E1">
      <w:pPr>
        <w:pStyle w:val="20"/>
        <w:snapToGrid w:val="0"/>
        <w:spacing w:before="120" w:after="120"/>
        <w:ind w:firstLine="482" w:firstLineChars="200"/>
        <w:rPr>
          <w:rFonts w:hAnsi="宋体"/>
          <w:b/>
          <w:bCs/>
        </w:rPr>
      </w:pPr>
      <w:r>
        <w:rPr>
          <w:rFonts w:hint="eastAsia" w:hAnsi="宋体"/>
          <w:b/>
          <w:bCs/>
        </w:rPr>
        <w:t>二、合同金额</w:t>
      </w:r>
    </w:p>
    <w:p w14:paraId="78B0AECB">
      <w:pPr>
        <w:pStyle w:val="20"/>
        <w:snapToGrid w:val="0"/>
        <w:spacing w:before="120" w:after="120"/>
        <w:ind w:firstLine="480" w:firstLineChars="200"/>
        <w:rPr>
          <w:rFonts w:hAnsi="宋体"/>
        </w:rPr>
      </w:pPr>
      <w:r>
        <w:rPr>
          <w:rFonts w:hint="eastAsia" w:hAnsi="宋体"/>
        </w:rPr>
        <w:t>本合同金额为（大写）：</w:t>
      </w:r>
      <w:r>
        <w:rPr>
          <w:rFonts w:hAnsi="宋体"/>
        </w:rPr>
        <w:t>____________________________________</w:t>
      </w:r>
      <w:r>
        <w:rPr>
          <w:rFonts w:hint="eastAsia" w:hAnsi="宋体"/>
        </w:rPr>
        <w:t>元（￥</w:t>
      </w:r>
      <w:r>
        <w:rPr>
          <w:rFonts w:hAnsi="宋体"/>
        </w:rPr>
        <w:t>_______________</w:t>
      </w:r>
      <w:r>
        <w:rPr>
          <w:rFonts w:hint="eastAsia" w:hAnsi="宋体"/>
        </w:rPr>
        <w:t>元）人民币。</w:t>
      </w:r>
    </w:p>
    <w:p w14:paraId="7CA67A82">
      <w:pPr>
        <w:pStyle w:val="20"/>
        <w:snapToGrid w:val="0"/>
        <w:spacing w:before="120" w:after="120"/>
        <w:ind w:firstLine="482" w:firstLineChars="200"/>
        <w:rPr>
          <w:rFonts w:hAnsi="宋体"/>
          <w:b/>
          <w:bCs/>
        </w:rPr>
      </w:pPr>
      <w:r>
        <w:rPr>
          <w:rFonts w:hint="eastAsia" w:hAnsi="宋体"/>
          <w:b/>
          <w:bCs/>
        </w:rPr>
        <w:t>三、技术资料</w:t>
      </w:r>
    </w:p>
    <w:p w14:paraId="266635E7">
      <w:pPr>
        <w:pStyle w:val="20"/>
        <w:snapToGrid w:val="0"/>
        <w:spacing w:before="120" w:after="120"/>
        <w:ind w:firstLine="480" w:firstLineChars="200"/>
        <w:rPr>
          <w:rFonts w:hAnsi="宋体"/>
        </w:rPr>
      </w:pPr>
      <w:r>
        <w:rPr>
          <w:rFonts w:hAnsi="宋体"/>
        </w:rPr>
        <w:t>1.</w:t>
      </w:r>
      <w:r>
        <w:rPr>
          <w:rFonts w:hint="eastAsia" w:hAnsi="宋体"/>
        </w:rPr>
        <w:t>乙方应按招标文件规定的时间向甲方提供有关技术资料。</w:t>
      </w:r>
    </w:p>
    <w:p w14:paraId="2596D33C">
      <w:pPr>
        <w:pStyle w:val="20"/>
        <w:snapToGrid w:val="0"/>
        <w:spacing w:before="120" w:after="120"/>
        <w:ind w:firstLine="480" w:firstLineChars="200"/>
        <w:rPr>
          <w:rFonts w:hAnsi="宋体"/>
        </w:rPr>
      </w:pPr>
      <w:r>
        <w:rPr>
          <w:rFonts w:hAnsi="宋体"/>
        </w:rPr>
        <w:t>2.</w:t>
      </w:r>
      <w:r>
        <w:rPr>
          <w:rFonts w:hint="eastAsia"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C273CB">
      <w:pPr>
        <w:pStyle w:val="20"/>
        <w:snapToGrid w:val="0"/>
        <w:spacing w:before="120" w:after="120"/>
        <w:ind w:firstLine="482" w:firstLineChars="200"/>
        <w:rPr>
          <w:rFonts w:hAnsi="宋体"/>
          <w:b/>
          <w:bCs/>
        </w:rPr>
      </w:pPr>
      <w:r>
        <w:rPr>
          <w:rFonts w:hint="eastAsia" w:hAnsi="宋体"/>
          <w:b/>
          <w:bCs/>
        </w:rPr>
        <w:t>四、知识产权</w:t>
      </w:r>
    </w:p>
    <w:p w14:paraId="09469005">
      <w:pPr>
        <w:pStyle w:val="20"/>
        <w:snapToGrid w:val="0"/>
        <w:spacing w:before="120" w:after="120"/>
        <w:ind w:firstLine="480" w:firstLineChars="200"/>
        <w:rPr>
          <w:rFonts w:hAnsi="宋体"/>
          <w:b/>
          <w:bCs/>
        </w:rPr>
      </w:pPr>
      <w:r>
        <w:rPr>
          <w:rFonts w:hint="eastAsia" w:hAnsi="宋体"/>
        </w:rPr>
        <w:t>乙方应保证提供服务过程中不会侵犯任何第三方的</w:t>
      </w:r>
      <w:r>
        <w:rPr>
          <w:rFonts w:hint="eastAsia" w:hAnsi="宋体"/>
          <w:b/>
          <w:bCs/>
        </w:rPr>
        <w:t>知识产权。</w:t>
      </w:r>
    </w:p>
    <w:p w14:paraId="0CA38791">
      <w:pPr>
        <w:pStyle w:val="20"/>
        <w:snapToGrid w:val="0"/>
        <w:spacing w:before="120" w:after="120"/>
        <w:ind w:firstLine="482" w:firstLineChars="200"/>
        <w:rPr>
          <w:rFonts w:hAnsi="宋体"/>
          <w:b/>
          <w:bCs/>
        </w:rPr>
      </w:pPr>
      <w:r>
        <w:rPr>
          <w:rFonts w:hint="eastAsia" w:hAnsi="宋体"/>
          <w:b/>
          <w:bCs/>
        </w:rPr>
        <w:t>五、转包或分包</w:t>
      </w:r>
    </w:p>
    <w:p w14:paraId="5EE4D7E2">
      <w:pPr>
        <w:snapToGrid w:val="0"/>
        <w:spacing w:line="400" w:lineRule="exact"/>
        <w:ind w:firstLine="480" w:firstLineChars="200"/>
        <w:rPr>
          <w:rFonts w:ascii="宋体"/>
          <w:sz w:val="24"/>
        </w:rPr>
      </w:pPr>
      <w:r>
        <w:rPr>
          <w:rFonts w:ascii="宋体" w:hAnsi="宋体"/>
          <w:sz w:val="24"/>
        </w:rPr>
        <w:t>1.</w:t>
      </w:r>
      <w:r>
        <w:rPr>
          <w:rFonts w:hint="eastAsia" w:ascii="宋体" w:hAnsi="宋体"/>
          <w:sz w:val="24"/>
        </w:rPr>
        <w:t>本合同范围的服务，应由乙方直接供应，不得转让他人供应；</w:t>
      </w:r>
    </w:p>
    <w:p w14:paraId="12A089C5">
      <w:pPr>
        <w:snapToGrid w:val="0"/>
        <w:spacing w:line="400" w:lineRule="exact"/>
        <w:ind w:firstLine="480" w:firstLineChars="200"/>
        <w:rPr>
          <w:rFonts w:ascii="宋体"/>
          <w:sz w:val="24"/>
        </w:rPr>
      </w:pPr>
      <w:r>
        <w:rPr>
          <w:rFonts w:ascii="宋体" w:hAnsi="宋体"/>
          <w:sz w:val="24"/>
        </w:rPr>
        <w:t>2.</w:t>
      </w:r>
      <w:r>
        <w:rPr>
          <w:rFonts w:hint="eastAsia" w:ascii="宋体" w:hAnsi="宋体"/>
          <w:sz w:val="24"/>
        </w:rPr>
        <w:t>如有转让和未经甲方同意的分包行为，甲方有权解除合同，没收履约保证金并追究乙方的违约责任。</w:t>
      </w:r>
    </w:p>
    <w:p w14:paraId="058E685B">
      <w:pPr>
        <w:pStyle w:val="20"/>
        <w:snapToGrid w:val="0"/>
        <w:spacing w:before="120" w:after="120"/>
        <w:ind w:firstLine="482" w:firstLineChars="200"/>
        <w:rPr>
          <w:rFonts w:hAnsi="宋体"/>
        </w:rPr>
      </w:pPr>
      <w:r>
        <w:rPr>
          <w:rFonts w:hint="eastAsia" w:hAnsi="宋体"/>
          <w:b/>
          <w:bCs/>
        </w:rPr>
        <w:t>六、服务质量保证期</w:t>
      </w:r>
    </w:p>
    <w:p w14:paraId="7183EB02">
      <w:pPr>
        <w:pStyle w:val="20"/>
        <w:snapToGrid w:val="0"/>
        <w:spacing w:before="120" w:after="120"/>
        <w:ind w:firstLine="480" w:firstLineChars="200"/>
        <w:rPr>
          <w:rFonts w:hAnsi="宋体"/>
        </w:rPr>
      </w:pPr>
      <w:r>
        <w:rPr>
          <w:rFonts w:hAnsi="宋体"/>
        </w:rPr>
        <w:t xml:space="preserve">1. </w:t>
      </w:r>
      <w:r>
        <w:rPr>
          <w:rFonts w:hint="eastAsia" w:hAnsi="宋体"/>
        </w:rPr>
        <w:t>服务质量保证期</w:t>
      </w:r>
      <w:r>
        <w:rPr>
          <w:rFonts w:hAnsi="宋体"/>
          <w:u w:val="single"/>
        </w:rPr>
        <w:t xml:space="preserve">    </w:t>
      </w:r>
      <w:r>
        <w:rPr>
          <w:rFonts w:hint="eastAsia" w:hAnsi="宋体"/>
          <w:u w:val="single"/>
          <w:lang w:val="en-US" w:eastAsia="zh-CN"/>
        </w:rPr>
        <w:t xml:space="preserve">  </w:t>
      </w:r>
      <w:r>
        <w:rPr>
          <w:rFonts w:hAnsi="宋体"/>
          <w:u w:val="single"/>
        </w:rPr>
        <w:t xml:space="preserve">  </w:t>
      </w:r>
      <w:r>
        <w:rPr>
          <w:rFonts w:hint="eastAsia" w:hAnsi="宋体"/>
          <w:u w:val="none"/>
          <w:lang w:eastAsia="zh-CN"/>
        </w:rPr>
        <w:t>年</w:t>
      </w:r>
      <w:r>
        <w:rPr>
          <w:rFonts w:hint="eastAsia" w:hAnsi="宋体"/>
        </w:rPr>
        <w:t>。（自验收合格之日起计）</w:t>
      </w:r>
    </w:p>
    <w:p w14:paraId="17C5B2D9">
      <w:pPr>
        <w:pStyle w:val="20"/>
        <w:snapToGrid w:val="0"/>
        <w:spacing w:before="120" w:after="120"/>
        <w:ind w:firstLine="482" w:firstLineChars="200"/>
        <w:rPr>
          <w:rFonts w:hAnsi="宋体"/>
          <w:b/>
          <w:bCs/>
        </w:rPr>
      </w:pPr>
      <w:r>
        <w:rPr>
          <w:rFonts w:hint="eastAsia" w:hAnsi="宋体"/>
          <w:b/>
          <w:bCs/>
          <w:lang w:eastAsia="zh-CN"/>
        </w:rPr>
        <w:t>七</w:t>
      </w:r>
      <w:r>
        <w:rPr>
          <w:rFonts w:hint="eastAsia" w:hAnsi="宋体"/>
          <w:b/>
          <w:bCs/>
        </w:rPr>
        <w:t>、合同履行时间、履行方式及履行地点</w:t>
      </w:r>
    </w:p>
    <w:p w14:paraId="3DA1DB06">
      <w:pPr>
        <w:pStyle w:val="20"/>
        <w:snapToGrid w:val="0"/>
        <w:spacing w:before="120" w:after="120"/>
        <w:ind w:firstLine="480" w:firstLineChars="200"/>
        <w:rPr>
          <w:rFonts w:hAnsi="宋体"/>
        </w:rPr>
      </w:pPr>
      <w:r>
        <w:rPr>
          <w:rFonts w:hAnsi="宋体"/>
        </w:rPr>
        <w:t xml:space="preserve">1. </w:t>
      </w:r>
      <w:r>
        <w:rPr>
          <w:rFonts w:hint="eastAsia" w:hAnsi="宋体"/>
        </w:rPr>
        <w:t>履行时间：</w:t>
      </w:r>
    </w:p>
    <w:p w14:paraId="70A72568">
      <w:pPr>
        <w:pStyle w:val="20"/>
        <w:snapToGrid w:val="0"/>
        <w:spacing w:before="120" w:after="120"/>
        <w:ind w:firstLine="480" w:firstLineChars="200"/>
        <w:rPr>
          <w:rFonts w:hAnsi="宋体"/>
        </w:rPr>
      </w:pPr>
      <w:r>
        <w:rPr>
          <w:rFonts w:hAnsi="宋体"/>
        </w:rPr>
        <w:t xml:space="preserve">2. </w:t>
      </w:r>
      <w:r>
        <w:rPr>
          <w:rFonts w:hint="eastAsia" w:hAnsi="宋体"/>
        </w:rPr>
        <w:t>履行方式：</w:t>
      </w:r>
    </w:p>
    <w:p w14:paraId="6765B9D7">
      <w:pPr>
        <w:pStyle w:val="20"/>
        <w:snapToGrid w:val="0"/>
        <w:spacing w:before="120" w:after="120"/>
        <w:ind w:firstLine="480" w:firstLineChars="200"/>
        <w:rPr>
          <w:rFonts w:hAnsi="宋体"/>
        </w:rPr>
      </w:pPr>
      <w:r>
        <w:rPr>
          <w:rFonts w:hAnsi="宋体"/>
        </w:rPr>
        <w:t xml:space="preserve">3. </w:t>
      </w:r>
      <w:r>
        <w:rPr>
          <w:rFonts w:hint="eastAsia" w:hAnsi="宋体"/>
        </w:rPr>
        <w:t>履行地点：</w:t>
      </w:r>
    </w:p>
    <w:p w14:paraId="3158D826">
      <w:pPr>
        <w:spacing w:line="500" w:lineRule="exact"/>
        <w:ind w:firstLine="482" w:firstLineChars="20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八、款项支付：</w:t>
      </w:r>
    </w:p>
    <w:p w14:paraId="5F0A98F5">
      <w:pPr>
        <w:spacing w:line="500" w:lineRule="exact"/>
        <w:ind w:firstLine="480" w:firstLineChars="200"/>
        <w:jc w:val="left"/>
        <w:rPr>
          <w:rFonts w:hint="eastAsia" w:ascii="宋体" w:hAnsi="宋体" w:eastAsia="宋体" w:cs="Times New Roman"/>
          <w:kern w:val="2"/>
          <w:sz w:val="24"/>
          <w:szCs w:val="24"/>
          <w:highlight w:val="none"/>
          <w:lang w:val="en-US" w:eastAsia="zh" w:bidi="ar-SA"/>
        </w:rPr>
      </w:pPr>
      <w:r>
        <w:rPr>
          <w:rFonts w:hint="eastAsia" w:ascii="宋体" w:hAnsi="宋体" w:eastAsia="宋体" w:cs="Times New Roman"/>
          <w:kern w:val="2"/>
          <w:sz w:val="24"/>
          <w:szCs w:val="24"/>
          <w:highlight w:val="none"/>
          <w:lang w:val="en-US" w:eastAsia="zh-CN" w:bidi="ar-SA"/>
        </w:rPr>
        <w:t>1.合同签订且具备实施条件后7个工作日内，</w:t>
      </w:r>
      <w:r>
        <w:rPr>
          <w:rFonts w:hint="eastAsia" w:ascii="宋体" w:hAnsi="宋体" w:eastAsia="宋体" w:cs="Times New Roman"/>
          <w:kern w:val="2"/>
          <w:sz w:val="24"/>
          <w:szCs w:val="24"/>
          <w:highlight w:val="none"/>
          <w:lang w:val="en-US" w:eastAsia="zh" w:bidi="ar-SA"/>
        </w:rPr>
        <w:t>由</w:t>
      </w:r>
      <w:r>
        <w:rPr>
          <w:rFonts w:hint="eastAsia" w:ascii="宋体" w:hAnsi="宋体" w:eastAsia="宋体" w:cs="Times New Roman"/>
          <w:kern w:val="2"/>
          <w:sz w:val="24"/>
          <w:szCs w:val="24"/>
          <w:highlight w:val="none"/>
          <w:lang w:val="en-US" w:eastAsia="zh-CN" w:bidi="ar-SA"/>
        </w:rPr>
        <w:t>采购人</w:t>
      </w:r>
      <w:r>
        <w:rPr>
          <w:rFonts w:hint="eastAsia" w:ascii="宋体" w:hAnsi="宋体" w:eastAsia="宋体" w:cs="Times New Roman"/>
          <w:kern w:val="2"/>
          <w:sz w:val="24"/>
          <w:szCs w:val="24"/>
          <w:highlight w:val="none"/>
          <w:lang w:val="en-US" w:eastAsia="zh" w:bidi="ar-SA"/>
        </w:rPr>
        <w:t>支付</w:t>
      </w:r>
      <w:r>
        <w:rPr>
          <w:rFonts w:hint="eastAsia" w:ascii="宋体" w:hAnsi="宋体" w:eastAsia="宋体" w:cs="Times New Roman"/>
          <w:kern w:val="2"/>
          <w:sz w:val="24"/>
          <w:szCs w:val="24"/>
          <w:highlight w:val="none"/>
          <w:lang w:val="en-US" w:eastAsia="zh-CN" w:bidi="ar-SA"/>
        </w:rPr>
        <w:t>合同</w:t>
      </w:r>
      <w:r>
        <w:rPr>
          <w:rFonts w:hint="eastAsia" w:ascii="宋体" w:hAnsi="宋体" w:eastAsia="宋体" w:cs="Times New Roman"/>
          <w:kern w:val="2"/>
          <w:sz w:val="24"/>
          <w:szCs w:val="24"/>
          <w:highlight w:val="none"/>
          <w:lang w:val="en-US" w:eastAsia="zh" w:bidi="ar-SA"/>
        </w:rPr>
        <w:t>金</w:t>
      </w:r>
      <w:r>
        <w:rPr>
          <w:rFonts w:hint="eastAsia" w:ascii="宋体" w:hAnsi="宋体" w:eastAsia="宋体" w:cs="Times New Roman"/>
          <w:kern w:val="2"/>
          <w:sz w:val="24"/>
          <w:szCs w:val="24"/>
          <w:highlight w:val="none"/>
          <w:lang w:val="en-US" w:eastAsia="zh-CN" w:bidi="ar-SA"/>
        </w:rPr>
        <w:t>款的40%</w:t>
      </w:r>
      <w:r>
        <w:rPr>
          <w:rFonts w:hint="eastAsia" w:ascii="宋体" w:hAnsi="宋体" w:eastAsia="宋体" w:cs="Times New Roman"/>
          <w:kern w:val="2"/>
          <w:sz w:val="24"/>
          <w:szCs w:val="24"/>
          <w:highlight w:val="none"/>
          <w:lang w:val="en-US" w:eastAsia="zh" w:bidi="ar-SA"/>
        </w:rPr>
        <w:t>作为项目的预付款</w:t>
      </w:r>
      <w:r>
        <w:rPr>
          <w:rFonts w:hint="eastAsia" w:ascii="宋体" w:hAnsi="宋体" w:eastAsia="宋体" w:cs="Times New Roman"/>
          <w:kern w:val="2"/>
          <w:sz w:val="24"/>
          <w:szCs w:val="24"/>
          <w:highlight w:val="none"/>
          <w:lang w:val="en-US" w:eastAsia="zh-CN" w:bidi="ar-SA"/>
        </w:rPr>
        <w:t>；项目实施完毕并通过最终验收后7个工作日内，</w:t>
      </w:r>
      <w:r>
        <w:rPr>
          <w:rFonts w:hint="eastAsia" w:ascii="宋体" w:hAnsi="宋体" w:eastAsia="宋体" w:cs="Times New Roman"/>
          <w:kern w:val="2"/>
          <w:sz w:val="24"/>
          <w:szCs w:val="24"/>
          <w:highlight w:val="none"/>
          <w:lang w:val="en-US" w:eastAsia="zh" w:bidi="ar-SA"/>
        </w:rPr>
        <w:t>由采购人支付合同金额</w:t>
      </w:r>
      <w:r>
        <w:rPr>
          <w:rFonts w:hint="eastAsia" w:ascii="宋体" w:hAnsi="宋体" w:eastAsia="宋体" w:cs="Times New Roman"/>
          <w:kern w:val="2"/>
          <w:sz w:val="24"/>
          <w:szCs w:val="24"/>
          <w:highlight w:val="none"/>
          <w:lang w:val="en-US" w:eastAsia="zh-CN" w:bidi="ar-SA"/>
        </w:rPr>
        <w:t>的60</w:t>
      </w:r>
      <w:r>
        <w:rPr>
          <w:rFonts w:hint="eastAsia" w:ascii="宋体" w:hAnsi="宋体" w:eastAsia="宋体" w:cs="Times New Roman"/>
          <w:kern w:val="2"/>
          <w:sz w:val="24"/>
          <w:szCs w:val="24"/>
          <w:highlight w:val="none"/>
          <w:lang w:val="en-US" w:eastAsia="zh" w:bidi="ar-SA"/>
        </w:rPr>
        <w:t>%。</w:t>
      </w:r>
    </w:p>
    <w:p w14:paraId="259A01E4">
      <w:pPr>
        <w:spacing w:line="500" w:lineRule="exact"/>
        <w:ind w:firstLine="480" w:firstLineChars="200"/>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w:t>
      </w:r>
      <w:r>
        <w:rPr>
          <w:rFonts w:hint="eastAsia" w:ascii="宋体" w:hAnsi="宋体" w:eastAsia="宋体" w:cs="Times New Roman"/>
          <w:kern w:val="2"/>
          <w:sz w:val="24"/>
          <w:szCs w:val="24"/>
          <w:highlight w:val="none"/>
          <w:lang w:val="en-US" w:eastAsia="zh" w:bidi="ar-SA"/>
        </w:rPr>
        <w:t>结算服务费时，</w:t>
      </w:r>
      <w:r>
        <w:rPr>
          <w:rFonts w:hint="eastAsia" w:ascii="宋体" w:hAnsi="宋体" w:eastAsia="宋体" w:cs="Times New Roman"/>
          <w:kern w:val="2"/>
          <w:sz w:val="24"/>
          <w:szCs w:val="24"/>
          <w:highlight w:val="none"/>
          <w:lang w:val="en-US" w:eastAsia="zh-CN" w:bidi="ar-SA"/>
        </w:rPr>
        <w:t>中</w:t>
      </w:r>
      <w:r>
        <w:rPr>
          <w:rFonts w:hint="eastAsia" w:ascii="宋体" w:hAnsi="宋体" w:eastAsia="宋体" w:cs="Times New Roman"/>
          <w:kern w:val="2"/>
          <w:sz w:val="24"/>
          <w:szCs w:val="24"/>
          <w:highlight w:val="none"/>
          <w:lang w:val="en-US" w:eastAsia="zh" w:bidi="ar-SA"/>
        </w:rPr>
        <w:t>标</w:t>
      </w:r>
      <w:r>
        <w:rPr>
          <w:rFonts w:hint="eastAsia" w:ascii="宋体" w:hAnsi="宋体" w:eastAsia="宋体" w:cs="Times New Roman"/>
          <w:kern w:val="2"/>
          <w:sz w:val="24"/>
          <w:szCs w:val="24"/>
          <w:highlight w:val="none"/>
          <w:lang w:val="en-US" w:eastAsia="zh-CN" w:bidi="ar-SA"/>
        </w:rPr>
        <w:t>供应商</w:t>
      </w:r>
      <w:r>
        <w:rPr>
          <w:rFonts w:hint="eastAsia" w:ascii="宋体" w:hAnsi="宋体" w:eastAsia="宋体" w:cs="Times New Roman"/>
          <w:kern w:val="2"/>
          <w:sz w:val="24"/>
          <w:szCs w:val="24"/>
          <w:highlight w:val="none"/>
          <w:lang w:val="en-US" w:eastAsia="zh" w:bidi="ar-SA"/>
        </w:rPr>
        <w:t>应提供</w:t>
      </w:r>
      <w:r>
        <w:rPr>
          <w:rFonts w:hint="eastAsia" w:ascii="宋体" w:hAnsi="宋体" w:eastAsia="宋体" w:cs="Times New Roman"/>
          <w:kern w:val="2"/>
          <w:sz w:val="24"/>
          <w:szCs w:val="24"/>
          <w:highlight w:val="none"/>
          <w:lang w:val="en-US" w:eastAsia="zh-CN" w:bidi="ar-SA"/>
        </w:rPr>
        <w:t>正式</w:t>
      </w:r>
      <w:r>
        <w:rPr>
          <w:rFonts w:hint="eastAsia" w:ascii="宋体" w:hAnsi="宋体" w:eastAsia="宋体" w:cs="Times New Roman"/>
          <w:kern w:val="2"/>
          <w:sz w:val="24"/>
          <w:szCs w:val="24"/>
          <w:highlight w:val="none"/>
          <w:lang w:val="en-US" w:eastAsia="zh" w:bidi="ar-SA"/>
        </w:rPr>
        <w:t>发票。</w:t>
      </w:r>
      <w:r>
        <w:rPr>
          <w:rFonts w:hint="eastAsia" w:ascii="宋体" w:hAnsi="宋体" w:eastAsia="宋体" w:cs="Times New Roman"/>
          <w:kern w:val="2"/>
          <w:sz w:val="24"/>
          <w:szCs w:val="24"/>
          <w:highlight w:val="none"/>
          <w:lang w:val="en-US" w:eastAsia="zh-CN" w:bidi="ar-SA"/>
        </w:rPr>
        <w:t xml:space="preserve">   </w:t>
      </w:r>
    </w:p>
    <w:p w14:paraId="2CD91AB1">
      <w:pPr>
        <w:snapToGrid w:val="0"/>
        <w:spacing w:line="400" w:lineRule="exact"/>
        <w:ind w:firstLine="482" w:firstLineChars="200"/>
        <w:rPr>
          <w:rFonts w:ascii="宋体"/>
          <w:b/>
          <w:bCs/>
          <w:sz w:val="24"/>
          <w:highlight w:val="none"/>
        </w:rPr>
      </w:pPr>
      <w:r>
        <w:rPr>
          <w:rFonts w:hint="eastAsia" w:ascii="宋体" w:hAnsi="宋体"/>
          <w:b/>
          <w:bCs/>
          <w:sz w:val="24"/>
          <w:highlight w:val="none"/>
          <w:lang w:eastAsia="zh-CN"/>
        </w:rPr>
        <w:t>九</w:t>
      </w:r>
      <w:r>
        <w:rPr>
          <w:rFonts w:hint="eastAsia" w:ascii="宋体" w:hAnsi="宋体"/>
          <w:b/>
          <w:bCs/>
          <w:sz w:val="24"/>
          <w:highlight w:val="none"/>
        </w:rPr>
        <w:t>、税费</w:t>
      </w:r>
    </w:p>
    <w:p w14:paraId="7208DA97">
      <w:pPr>
        <w:snapToGrid w:val="0"/>
        <w:spacing w:line="400" w:lineRule="exact"/>
        <w:ind w:firstLine="480" w:firstLineChars="200"/>
        <w:rPr>
          <w:rFonts w:ascii="宋体"/>
          <w:sz w:val="24"/>
        </w:rPr>
      </w:pPr>
      <w:r>
        <w:rPr>
          <w:rFonts w:hint="eastAsia" w:ascii="宋体" w:hAnsi="宋体"/>
          <w:sz w:val="24"/>
        </w:rPr>
        <w:t>本合同执行中相关的一切税费均由乙方负担。</w:t>
      </w:r>
    </w:p>
    <w:p w14:paraId="1395E85D">
      <w:pPr>
        <w:pStyle w:val="20"/>
        <w:snapToGrid w:val="0"/>
        <w:spacing w:before="120" w:after="120"/>
        <w:ind w:firstLine="482" w:firstLineChars="200"/>
        <w:rPr>
          <w:rFonts w:hAnsi="宋体"/>
        </w:rPr>
      </w:pPr>
      <w:r>
        <w:rPr>
          <w:rFonts w:hint="eastAsia" w:hAnsi="宋体"/>
          <w:b/>
          <w:bCs/>
        </w:rPr>
        <w:t>十、质量保证及后续服务</w:t>
      </w:r>
    </w:p>
    <w:p w14:paraId="45CE574F">
      <w:pPr>
        <w:pStyle w:val="20"/>
        <w:snapToGrid w:val="0"/>
        <w:spacing w:before="120" w:after="120"/>
        <w:ind w:firstLine="480" w:firstLineChars="200"/>
        <w:rPr>
          <w:rFonts w:hAnsi="宋体"/>
        </w:rPr>
      </w:pPr>
      <w:r>
        <w:rPr>
          <w:rFonts w:hAnsi="宋体"/>
        </w:rPr>
        <w:t>1</w:t>
      </w:r>
      <w:r>
        <w:rPr>
          <w:rFonts w:hint="eastAsia" w:hAnsi="宋体"/>
        </w:rPr>
        <w:t>．乙方应按招标文件规定向甲方提供服务。</w:t>
      </w:r>
    </w:p>
    <w:p w14:paraId="79F11B3F">
      <w:pPr>
        <w:pStyle w:val="20"/>
        <w:snapToGrid w:val="0"/>
        <w:spacing w:before="120" w:after="120"/>
        <w:ind w:firstLine="480" w:firstLineChars="200"/>
        <w:rPr>
          <w:rFonts w:hAnsi="宋体"/>
        </w:rPr>
      </w:pPr>
      <w:r>
        <w:rPr>
          <w:rFonts w:hAnsi="宋体"/>
        </w:rPr>
        <w:t>2</w:t>
      </w:r>
      <w:r>
        <w:rPr>
          <w:rFonts w:hint="eastAsia" w:hAnsi="宋体"/>
        </w:rPr>
        <w:t>．乙方提供的服务成果在服务质量保证期内发生故障，乙方应负责免费提供后续服务。对达不到要求者，根据实际情况，经双方协商，可按以下办法处理：</w:t>
      </w:r>
    </w:p>
    <w:p w14:paraId="078215E3">
      <w:pPr>
        <w:pStyle w:val="20"/>
        <w:snapToGrid w:val="0"/>
        <w:spacing w:before="120" w:after="120"/>
        <w:ind w:firstLine="480" w:firstLineChars="200"/>
        <w:rPr>
          <w:rFonts w:hAnsi="宋体"/>
        </w:rPr>
      </w:pPr>
      <w:r>
        <w:rPr>
          <w:rFonts w:hint="eastAsia" w:hAnsi="宋体"/>
        </w:rPr>
        <w:t>⑴重做：由乙方承担所发生的全部费用。</w:t>
      </w:r>
    </w:p>
    <w:p w14:paraId="6723874F">
      <w:pPr>
        <w:pStyle w:val="20"/>
        <w:snapToGrid w:val="0"/>
        <w:spacing w:before="120" w:after="120"/>
        <w:ind w:firstLine="480" w:firstLineChars="200"/>
        <w:rPr>
          <w:rFonts w:hAnsi="宋体"/>
        </w:rPr>
      </w:pPr>
      <w:r>
        <w:rPr>
          <w:rFonts w:hint="eastAsia" w:hAnsi="宋体"/>
        </w:rPr>
        <w:t>⑵贬值处理：由甲乙双方合议定价。</w:t>
      </w:r>
    </w:p>
    <w:p w14:paraId="5635055C">
      <w:pPr>
        <w:pStyle w:val="20"/>
        <w:snapToGrid w:val="0"/>
        <w:spacing w:before="120" w:after="120"/>
        <w:ind w:firstLine="480" w:firstLineChars="200"/>
        <w:rPr>
          <w:rFonts w:hAnsi="宋体"/>
        </w:rPr>
      </w:pPr>
      <w:r>
        <w:rPr>
          <w:rFonts w:hint="eastAsia" w:hAnsi="宋体"/>
        </w:rPr>
        <w:t>⑶解除合同。</w:t>
      </w:r>
    </w:p>
    <w:p w14:paraId="34513869">
      <w:pPr>
        <w:pStyle w:val="20"/>
        <w:snapToGrid w:val="0"/>
        <w:spacing w:before="120" w:after="120"/>
        <w:ind w:firstLine="480" w:firstLineChars="200"/>
        <w:rPr>
          <w:rFonts w:hAnsi="宋体"/>
        </w:rPr>
      </w:pPr>
      <w:r>
        <w:rPr>
          <w:rFonts w:hAnsi="宋体"/>
        </w:rPr>
        <w:t>3</w:t>
      </w:r>
      <w:r>
        <w:rPr>
          <w:rFonts w:hint="eastAsia" w:hAnsi="宋体"/>
        </w:rPr>
        <w:t>．如在使用过程中发生问题，乙方在接到甲方通知后在</w:t>
      </w:r>
      <w:r>
        <w:rPr>
          <w:rFonts w:hAnsi="宋体"/>
        </w:rPr>
        <w:t>2</w:t>
      </w:r>
      <w:r>
        <w:rPr>
          <w:rFonts w:hint="eastAsia" w:hAnsi="宋体"/>
        </w:rPr>
        <w:t>小时内到达甲方现场。</w:t>
      </w:r>
    </w:p>
    <w:p w14:paraId="22AF9830">
      <w:pPr>
        <w:pStyle w:val="20"/>
        <w:snapToGrid w:val="0"/>
        <w:spacing w:before="120" w:after="120"/>
        <w:ind w:firstLine="480" w:firstLineChars="200"/>
        <w:rPr>
          <w:rFonts w:hAnsi="宋体"/>
        </w:rPr>
      </w:pPr>
      <w:r>
        <w:rPr>
          <w:rFonts w:hAnsi="宋体"/>
        </w:rPr>
        <w:t>4.</w:t>
      </w:r>
      <w:r>
        <w:rPr>
          <w:rFonts w:hint="eastAsia" w:hAnsi="宋体"/>
        </w:rPr>
        <w:t>在</w:t>
      </w:r>
      <w:r>
        <w:rPr>
          <w:rFonts w:hint="eastAsia" w:hAnsi="宋体"/>
          <w:b/>
          <w:bCs/>
        </w:rPr>
        <w:t>服务质量保证期</w:t>
      </w:r>
      <w:r>
        <w:rPr>
          <w:rFonts w:hint="eastAsia" w:hAnsi="宋体"/>
        </w:rPr>
        <w:t>内，乙方应对出现的质量及安全问题负责处理解决并承担一切费用。</w:t>
      </w:r>
    </w:p>
    <w:p w14:paraId="6DC51F87">
      <w:pPr>
        <w:pStyle w:val="20"/>
        <w:snapToGrid w:val="0"/>
        <w:spacing w:before="120" w:after="120"/>
        <w:ind w:firstLine="482" w:firstLineChars="200"/>
        <w:rPr>
          <w:rFonts w:hAnsi="宋体"/>
          <w:b/>
          <w:bCs/>
        </w:rPr>
      </w:pPr>
      <w:r>
        <w:rPr>
          <w:rFonts w:hint="eastAsia" w:hAnsi="宋体"/>
          <w:b/>
          <w:bCs/>
        </w:rPr>
        <w:t>十</w:t>
      </w:r>
      <w:r>
        <w:rPr>
          <w:rFonts w:hint="eastAsia" w:hAnsi="宋体"/>
          <w:b/>
          <w:bCs/>
          <w:lang w:eastAsia="zh-CN"/>
        </w:rPr>
        <w:t>一</w:t>
      </w:r>
      <w:r>
        <w:rPr>
          <w:rFonts w:hint="eastAsia" w:hAnsi="宋体"/>
          <w:b/>
          <w:bCs/>
        </w:rPr>
        <w:t>、违约责任</w:t>
      </w:r>
    </w:p>
    <w:p w14:paraId="20D3BF21">
      <w:pPr>
        <w:pStyle w:val="20"/>
        <w:snapToGrid w:val="0"/>
        <w:spacing w:before="120" w:after="120"/>
        <w:ind w:firstLine="480" w:firstLineChars="200"/>
        <w:rPr>
          <w:rFonts w:hAnsi="宋体"/>
        </w:rPr>
      </w:pPr>
      <w:r>
        <w:rPr>
          <w:rFonts w:hAnsi="宋体"/>
        </w:rPr>
        <w:t>1</w:t>
      </w:r>
      <w:r>
        <w:rPr>
          <w:rFonts w:hint="eastAsia" w:hAnsi="宋体"/>
        </w:rPr>
        <w:t>．甲方无正当理由拒收接受服务的，甲方向乙方偿付合同款项百分之五作为违约金。</w:t>
      </w:r>
    </w:p>
    <w:p w14:paraId="66FC351B">
      <w:pPr>
        <w:pStyle w:val="20"/>
        <w:snapToGrid w:val="0"/>
        <w:spacing w:before="120" w:after="120"/>
        <w:ind w:firstLine="480" w:firstLineChars="200"/>
        <w:rPr>
          <w:rFonts w:hAnsi="宋体"/>
        </w:rPr>
      </w:pPr>
      <w:r>
        <w:rPr>
          <w:rFonts w:hAnsi="宋体"/>
        </w:rPr>
        <w:t>2</w:t>
      </w:r>
      <w:r>
        <w:rPr>
          <w:rFonts w:hint="eastAsia" w:hAnsi="宋体"/>
        </w:rPr>
        <w:t>．甲方无故逾期验收和办理款项支付手续的</w:t>
      </w:r>
      <w:r>
        <w:rPr>
          <w:rFonts w:hAnsi="宋体"/>
        </w:rPr>
        <w:t>,</w:t>
      </w:r>
      <w:r>
        <w:rPr>
          <w:rFonts w:hint="eastAsia" w:hAnsi="宋体"/>
        </w:rPr>
        <w:t>甲方应按逾期付款总额每日万分之五向乙方支付违约金。</w:t>
      </w:r>
    </w:p>
    <w:p w14:paraId="6ADD938B">
      <w:pPr>
        <w:pStyle w:val="20"/>
        <w:snapToGrid w:val="0"/>
        <w:spacing w:before="120" w:after="120"/>
        <w:ind w:firstLine="480" w:firstLineChars="200"/>
        <w:rPr>
          <w:rFonts w:hAnsi="宋体"/>
        </w:rPr>
      </w:pPr>
      <w:r>
        <w:rPr>
          <w:rFonts w:hAnsi="宋体"/>
        </w:rPr>
        <w:t>3</w:t>
      </w:r>
      <w:r>
        <w:rPr>
          <w:rFonts w:hint="eastAsia" w:hAnsi="宋体"/>
        </w:rPr>
        <w:t>．乙方未能如期提供服务的，每日向甲方支付合同款项的千分之六作为违约金。乙方超过约定日期</w:t>
      </w:r>
      <w:r>
        <w:rPr>
          <w:rFonts w:hAnsi="宋体"/>
        </w:rPr>
        <w:t>10</w:t>
      </w:r>
      <w:r>
        <w:rPr>
          <w:rFonts w:hint="eastAsia" w:hAnsi="宋体"/>
        </w:rPr>
        <w:t>个工作日仍不能提供服务的，甲方可解除本合同。乙方因未能如期提供服务或因其他违约行为导致甲方解除合同的，乙方应向甲方支付合同总值</w:t>
      </w:r>
      <w:r>
        <w:rPr>
          <w:rFonts w:hAnsi="宋体"/>
        </w:rPr>
        <w:t>5%</w:t>
      </w:r>
      <w:r>
        <w:rPr>
          <w:rFonts w:hint="eastAsia" w:hAnsi="宋体"/>
        </w:rPr>
        <w:t>的违约金，如造成甲方损失超过违约金的，超出部分由乙方继续承担赔偿责任。</w:t>
      </w:r>
      <w:r>
        <w:rPr>
          <w:rFonts w:hAnsi="宋体"/>
        </w:rPr>
        <w:t xml:space="preserve"> </w:t>
      </w:r>
    </w:p>
    <w:p w14:paraId="4985130E">
      <w:pPr>
        <w:pStyle w:val="20"/>
        <w:snapToGrid w:val="0"/>
        <w:spacing w:before="120" w:after="120"/>
        <w:ind w:firstLine="482" w:firstLineChars="200"/>
        <w:rPr>
          <w:rFonts w:hAnsi="宋体"/>
          <w:b/>
          <w:bCs/>
        </w:rPr>
      </w:pPr>
      <w:r>
        <w:rPr>
          <w:rFonts w:hint="eastAsia" w:hAnsi="宋体"/>
          <w:b/>
          <w:bCs/>
        </w:rPr>
        <w:t>十</w:t>
      </w:r>
      <w:r>
        <w:rPr>
          <w:rFonts w:hint="eastAsia" w:hAnsi="宋体"/>
          <w:b/>
          <w:bCs/>
          <w:lang w:eastAsia="zh-CN"/>
        </w:rPr>
        <w:t>二</w:t>
      </w:r>
      <w:r>
        <w:rPr>
          <w:rFonts w:hint="eastAsia" w:hAnsi="宋体"/>
          <w:b/>
          <w:bCs/>
        </w:rPr>
        <w:t>、不可抗力事件处理</w:t>
      </w:r>
    </w:p>
    <w:p w14:paraId="22F7B188">
      <w:pPr>
        <w:pStyle w:val="20"/>
        <w:snapToGrid w:val="0"/>
        <w:spacing w:before="120" w:after="120"/>
        <w:ind w:firstLine="48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14:paraId="694A066B">
      <w:pPr>
        <w:pStyle w:val="20"/>
        <w:snapToGrid w:val="0"/>
        <w:spacing w:before="120" w:after="120"/>
        <w:ind w:firstLine="480" w:firstLineChars="200"/>
        <w:rPr>
          <w:rFonts w:hAnsi="宋体"/>
        </w:rPr>
      </w:pPr>
      <w:r>
        <w:rPr>
          <w:rFonts w:hAnsi="宋体"/>
        </w:rPr>
        <w:t>2</w:t>
      </w:r>
      <w:r>
        <w:rPr>
          <w:rFonts w:hint="eastAsia" w:hAnsi="宋体"/>
        </w:rPr>
        <w:t>．不可抗力事件发生后，应立即通知对方，并寄送有关权威机构出具的证明。</w:t>
      </w:r>
    </w:p>
    <w:p w14:paraId="753C5A39">
      <w:pPr>
        <w:pStyle w:val="20"/>
        <w:snapToGrid w:val="0"/>
        <w:spacing w:before="120" w:after="120"/>
        <w:ind w:firstLine="480" w:firstLineChars="200"/>
        <w:rPr>
          <w:rFonts w:hAnsi="宋体"/>
        </w:rPr>
      </w:pPr>
      <w:r>
        <w:rPr>
          <w:rFonts w:hAnsi="宋体"/>
        </w:rPr>
        <w:t>3</w:t>
      </w:r>
      <w:r>
        <w:rPr>
          <w:rFonts w:hint="eastAsia" w:hAnsi="宋体"/>
        </w:rPr>
        <w:t>．不可抗力事件延续</w:t>
      </w:r>
      <w:r>
        <w:rPr>
          <w:rFonts w:hAnsi="宋体"/>
        </w:rPr>
        <w:t>120</w:t>
      </w:r>
      <w:r>
        <w:rPr>
          <w:rFonts w:hint="eastAsia" w:hAnsi="宋体"/>
        </w:rPr>
        <w:t>天以上，双方应通过友好协商，确定是否继续履行合同。</w:t>
      </w:r>
    </w:p>
    <w:p w14:paraId="3E2A3BAD">
      <w:pPr>
        <w:pStyle w:val="20"/>
        <w:snapToGrid w:val="0"/>
        <w:spacing w:before="120" w:after="120"/>
        <w:ind w:firstLine="482" w:firstLineChars="200"/>
        <w:rPr>
          <w:rFonts w:hAnsi="宋体"/>
          <w:b/>
          <w:bCs/>
        </w:rPr>
      </w:pPr>
      <w:r>
        <w:rPr>
          <w:rFonts w:hint="eastAsia" w:hAnsi="宋体"/>
          <w:b/>
          <w:bCs/>
        </w:rPr>
        <w:t>十</w:t>
      </w:r>
      <w:r>
        <w:rPr>
          <w:rFonts w:hint="eastAsia" w:hAnsi="宋体"/>
          <w:b/>
          <w:bCs/>
          <w:lang w:eastAsia="zh-CN"/>
        </w:rPr>
        <w:t>三</w:t>
      </w:r>
      <w:r>
        <w:rPr>
          <w:rFonts w:hint="eastAsia" w:hAnsi="宋体"/>
          <w:b/>
          <w:bCs/>
        </w:rPr>
        <w:t>、诉讼</w:t>
      </w:r>
    </w:p>
    <w:p w14:paraId="0F4198EE">
      <w:pPr>
        <w:pStyle w:val="20"/>
        <w:snapToGrid w:val="0"/>
        <w:spacing w:before="120" w:after="120"/>
        <w:ind w:firstLine="480" w:firstLineChars="200"/>
        <w:rPr>
          <w:rFonts w:hAnsi="宋体"/>
        </w:rPr>
      </w:pPr>
      <w:r>
        <w:rPr>
          <w:rFonts w:hAnsi="宋体"/>
        </w:rPr>
        <w:t xml:space="preserve"> </w:t>
      </w:r>
      <w:r>
        <w:rPr>
          <w:rFonts w:hint="eastAsia" w:hAnsi="宋体"/>
        </w:rPr>
        <w:t>双方在执行合同中所发生的一切争议，应通过协商解决。如协商不成，可向甲方所在地法院起诉。</w:t>
      </w:r>
    </w:p>
    <w:p w14:paraId="1E91FA0B">
      <w:pPr>
        <w:pStyle w:val="20"/>
        <w:snapToGrid w:val="0"/>
        <w:spacing w:before="120" w:after="120" w:line="240" w:lineRule="auto"/>
        <w:ind w:firstLine="482" w:firstLineChars="200"/>
        <w:rPr>
          <w:rFonts w:hAnsi="宋体"/>
          <w:b/>
        </w:rPr>
      </w:pPr>
      <w:r>
        <w:rPr>
          <w:rFonts w:hint="eastAsia" w:hAnsi="宋体"/>
          <w:b/>
        </w:rPr>
        <w:t>十</w:t>
      </w:r>
      <w:r>
        <w:rPr>
          <w:rFonts w:hint="eastAsia" w:hAnsi="宋体"/>
          <w:b/>
          <w:lang w:eastAsia="zh-CN"/>
        </w:rPr>
        <w:t>四</w:t>
      </w:r>
      <w:r>
        <w:rPr>
          <w:rFonts w:hint="eastAsia" w:hAnsi="宋体"/>
          <w:b/>
        </w:rPr>
        <w:t>、合同生效及其它</w:t>
      </w:r>
    </w:p>
    <w:p w14:paraId="64979190">
      <w:pPr>
        <w:pStyle w:val="20"/>
        <w:snapToGrid w:val="0"/>
        <w:spacing w:before="120" w:after="120" w:line="360" w:lineRule="auto"/>
        <w:ind w:firstLine="480" w:firstLineChars="200"/>
        <w:rPr>
          <w:rFonts w:hAnsi="宋体"/>
        </w:rPr>
      </w:pPr>
      <w:r>
        <w:rPr>
          <w:rFonts w:hAnsi="宋体"/>
        </w:rPr>
        <w:t>1.</w:t>
      </w:r>
      <w:r>
        <w:rPr>
          <w:rFonts w:hint="eastAsia" w:hAnsi="宋体"/>
        </w:rPr>
        <w:t>合同经双方法定代表人或授权代表签字并加盖单位公章后，报金华市公共资源交易中心东阳分中心鉴证、东阳市财政局采购办备案后生效。</w:t>
      </w:r>
    </w:p>
    <w:p w14:paraId="16B64290">
      <w:pPr>
        <w:pStyle w:val="20"/>
        <w:snapToGrid w:val="0"/>
        <w:spacing w:before="120" w:after="120" w:line="360" w:lineRule="auto"/>
        <w:ind w:firstLine="480" w:firstLineChars="200"/>
        <w:rPr>
          <w:rFonts w:hint="eastAsia" w:hAnsi="宋体"/>
        </w:rPr>
      </w:pPr>
      <w:r>
        <w:rPr>
          <w:rFonts w:hAnsi="宋体"/>
        </w:rPr>
        <w:t>2.</w:t>
      </w:r>
      <w:r>
        <w:rPr>
          <w:rFonts w:hint="eastAsia" w:hAnsi="宋体"/>
        </w:rPr>
        <w:t>合同执行中涉及采购资金和采购内容修改或补充的，须经财政部门审批，并签书面补充协议报政府采购监督管理部门备案，方可作为主合同不可分割的一部分。</w:t>
      </w:r>
    </w:p>
    <w:p w14:paraId="0BE23477">
      <w:pPr>
        <w:pStyle w:val="20"/>
        <w:snapToGrid w:val="0"/>
        <w:spacing w:before="120" w:after="120" w:line="360" w:lineRule="auto"/>
        <w:ind w:firstLine="480" w:firstLineChars="200"/>
        <w:rPr>
          <w:rFonts w:hAnsi="宋体"/>
        </w:rPr>
      </w:pPr>
      <w:r>
        <w:rPr>
          <w:rFonts w:hAnsi="宋体"/>
        </w:rPr>
        <w:t>3.</w:t>
      </w:r>
      <w:r>
        <w:rPr>
          <w:rFonts w:hint="eastAsia" w:hAnsi="宋体"/>
        </w:rPr>
        <w:t>本合同未尽事宜，遵照《民法典》有关条文执行。</w:t>
      </w:r>
    </w:p>
    <w:p w14:paraId="29932D6A">
      <w:pPr>
        <w:pStyle w:val="20"/>
        <w:snapToGrid w:val="0"/>
        <w:spacing w:before="120" w:after="120" w:line="240" w:lineRule="auto"/>
        <w:ind w:firstLine="48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本合同正本一式五份，甲方两份，金华市公共资源交易中心东阳分中心、乙方、东阳市财政局采购办各执一份，具有同等法律效力。</w:t>
      </w:r>
    </w:p>
    <w:p w14:paraId="6688C154">
      <w:pPr>
        <w:pStyle w:val="20"/>
        <w:snapToGrid w:val="0"/>
        <w:spacing w:before="120" w:after="120" w:line="240" w:lineRule="auto"/>
        <w:ind w:firstLine="480" w:firstLineChars="200"/>
      </w:pPr>
      <w:r>
        <w:rPr>
          <w:rFonts w:ascii="宋体" w:hAnsi="宋体" w:eastAsia="宋体" w:cs="Times New Roman"/>
        </w:rPr>
        <w:t>5</w:t>
      </w:r>
      <w:r>
        <w:rPr>
          <w:rFonts w:hint="eastAsia" w:ascii="宋体" w:hAnsi="宋体" w:eastAsia="宋体" w:cs="Times New Roman"/>
        </w:rPr>
        <w:t>、声明：本合同样本仅供参考，甲乙双方可就招标文件的非实质性条款进行修改，但不能修改项目的工期、单价、付款方式、品牌型号、质保期等实质性</w:t>
      </w:r>
      <w:r>
        <w:rPr>
          <w:rFonts w:hint="eastAsia"/>
        </w:rPr>
        <w:t>条款，甲乙双方对合同的真实性负责，鉴证方只负责鉴证项目招标的真实性。</w:t>
      </w:r>
    </w:p>
    <w:p w14:paraId="22E6B702">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rPr>
        <w:t>乙方（公章）：</w:t>
      </w:r>
    </w:p>
    <w:p w14:paraId="07C48525">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14:paraId="199AFC78">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14:paraId="22AA665A">
      <w:pPr>
        <w:snapToGrid w:val="0"/>
        <w:spacing w:line="360" w:lineRule="auto"/>
        <w:rPr>
          <w:rFonts w:ascii="宋体" w:hAns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r>
        <w:rPr>
          <w:rFonts w:ascii="宋体" w:hAnsi="宋体"/>
          <w:sz w:val="24"/>
        </w:rPr>
        <w:t xml:space="preserve">                             </w:t>
      </w:r>
    </w:p>
    <w:p w14:paraId="16C61AD8">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14:paraId="3BC3CDDA">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6746F7C8">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14:paraId="399F80AF">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14:paraId="755631C0">
      <w:pPr>
        <w:snapToGrid w:val="0"/>
        <w:spacing w:line="360" w:lineRule="auto"/>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14:paraId="6AB77D80">
      <w:pPr>
        <w:snapToGrid w:val="0"/>
        <w:spacing w:line="276" w:lineRule="auto"/>
        <w:rPr>
          <w:rFonts w:ascii="黑体" w:hAnsi="宋体" w:eastAsia="黑体"/>
          <w:sz w:val="32"/>
          <w:szCs w:val="32"/>
        </w:rPr>
      </w:pPr>
      <w:r>
        <w:rPr>
          <w:rFonts w:ascii="宋体" w:hAnsi="宋体"/>
          <w:sz w:val="24"/>
        </w:rPr>
        <w:t xml:space="preserve"> </w:t>
      </w:r>
      <w:r>
        <w:rPr>
          <w:rFonts w:hint="eastAsia" w:ascii="宋体" w:hAnsi="宋体"/>
          <w:sz w:val="24"/>
        </w:rPr>
        <w:t>签约地点：</w:t>
      </w:r>
      <w:r>
        <w:rPr>
          <w:rFonts w:ascii="宋体" w:hAnsi="宋体"/>
          <w:sz w:val="24"/>
        </w:rPr>
        <w:t xml:space="preserve">                            </w:t>
      </w:r>
      <w:r>
        <w:rPr>
          <w:rFonts w:hint="eastAsia" w:ascii="宋体" w:hAnsi="宋体"/>
          <w:sz w:val="24"/>
        </w:rPr>
        <w:t>签约时间：</w:t>
      </w:r>
    </w:p>
    <w:p w14:paraId="67ABC6E6">
      <w:r>
        <w:rPr>
          <w:rFonts w:hint="eastAsia" w:ascii="宋体" w:hAnsi="宋体"/>
          <w:b/>
          <w:sz w:val="32"/>
          <w:szCs w:val="28"/>
        </w:rPr>
        <w:br w:type="page"/>
      </w:r>
    </w:p>
    <w:p w14:paraId="5F6A7FAA">
      <w:pPr>
        <w:spacing w:line="360" w:lineRule="auto"/>
        <w:jc w:val="center"/>
        <w:rPr>
          <w:b/>
          <w:bCs/>
        </w:rPr>
      </w:pPr>
      <w:r>
        <w:rPr>
          <w:rFonts w:hint="eastAsia" w:ascii="黑体" w:hAnsi="宋体" w:eastAsia="黑体"/>
          <w:b/>
          <w:bCs/>
          <w:sz w:val="32"/>
          <w:szCs w:val="32"/>
        </w:rPr>
        <w:t>第六章　投标文件格式</w:t>
      </w:r>
    </w:p>
    <w:p w14:paraId="7340BD7A">
      <w:pPr>
        <w:snapToGrid w:val="0"/>
        <w:spacing w:before="50" w:beforeLines="0" w:after="50" w:line="360" w:lineRule="auto"/>
        <w:outlineLvl w:val="1"/>
        <w:rPr>
          <w:rFonts w:hint="eastAsia" w:ascii="宋体" w:hAnsi="宋体"/>
          <w:b/>
          <w:sz w:val="24"/>
        </w:rPr>
      </w:pPr>
      <w:r>
        <w:rPr>
          <w:rFonts w:hint="eastAsia" w:ascii="宋体" w:hAnsi="宋体"/>
          <w:sz w:val="32"/>
          <w:szCs w:val="20"/>
        </w:rPr>
        <w:t>附件1：</w:t>
      </w:r>
      <w:r>
        <w:rPr>
          <w:rFonts w:hint="eastAsia" w:ascii="宋体" w:hAnsi="宋体"/>
          <w:b/>
          <w:sz w:val="24"/>
        </w:rPr>
        <w:t xml:space="preserve">所有投标文件封面格式： </w:t>
      </w:r>
    </w:p>
    <w:p w14:paraId="13AA8889">
      <w:pPr>
        <w:snapToGrid w:val="0"/>
        <w:spacing w:before="156" w:beforeLines="50" w:after="50"/>
        <w:rPr>
          <w:rFonts w:hint="eastAsia" w:ascii="宋体" w:hAnsi="宋体"/>
          <w:b/>
          <w:sz w:val="24"/>
        </w:rPr>
      </w:pPr>
    </w:p>
    <w:p w14:paraId="5BFCDBB8">
      <w:pPr>
        <w:snapToGrid w:val="0"/>
        <w:spacing w:before="156" w:beforeLines="50" w:after="50"/>
        <w:rPr>
          <w:rFonts w:hint="eastAsia" w:ascii="宋体" w:hAnsi="宋体"/>
          <w:b/>
          <w:bCs/>
          <w:sz w:val="32"/>
          <w:szCs w:val="20"/>
        </w:rPr>
      </w:pPr>
      <w:r>
        <w:rPr>
          <w:rFonts w:hint="eastAsia" w:ascii="宋体" w:hAnsi="宋体"/>
          <w:sz w:val="24"/>
        </w:rPr>
        <w:t xml:space="preserve">                                                    </w:t>
      </w:r>
      <w:r>
        <w:rPr>
          <w:rFonts w:hint="eastAsia" w:ascii="宋体" w:hAnsi="宋体"/>
          <w:b/>
          <w:bCs/>
        </w:rPr>
        <w:t>正本/或副本</w:t>
      </w:r>
    </w:p>
    <w:p w14:paraId="4783ADE0">
      <w:pPr>
        <w:snapToGrid w:val="0"/>
        <w:spacing w:before="156" w:beforeLines="50" w:after="50"/>
        <w:rPr>
          <w:rFonts w:hint="eastAsia" w:ascii="宋体" w:hAnsi="宋体"/>
          <w:bCs/>
          <w:sz w:val="24"/>
          <w:szCs w:val="20"/>
        </w:rPr>
      </w:pPr>
    </w:p>
    <w:p w14:paraId="7B5CDF2A">
      <w:pPr>
        <w:snapToGrid w:val="0"/>
        <w:spacing w:before="156" w:beforeLines="50" w:after="50" w:line="360" w:lineRule="auto"/>
        <w:jc w:val="center"/>
        <w:rPr>
          <w:rFonts w:hint="eastAsia" w:ascii="宋体" w:hAnsi="宋体" w:cs="宋体"/>
          <w:bCs/>
          <w:sz w:val="24"/>
          <w:szCs w:val="20"/>
        </w:rPr>
      </w:pPr>
      <w:r>
        <w:rPr>
          <w:rFonts w:hint="eastAsia" w:ascii="宋体" w:hAnsi="宋体" w:cs="宋体"/>
          <w:b/>
          <w:bCs/>
          <w:sz w:val="24"/>
        </w:rPr>
        <w:t>资格响应文件、报价要求响应文件、商务技术响应文件（选一）</w:t>
      </w:r>
    </w:p>
    <w:p w14:paraId="4F84766D">
      <w:pPr>
        <w:snapToGrid w:val="0"/>
        <w:spacing w:before="156" w:beforeLines="50" w:after="50"/>
        <w:rPr>
          <w:rFonts w:hint="eastAsia" w:ascii="宋体" w:hAnsi="宋体"/>
          <w:bCs/>
          <w:sz w:val="24"/>
          <w:szCs w:val="20"/>
        </w:rPr>
      </w:pPr>
    </w:p>
    <w:p w14:paraId="0F6D0AE1">
      <w:pPr>
        <w:snapToGrid w:val="0"/>
        <w:spacing w:before="156" w:beforeLines="50" w:after="50"/>
        <w:ind w:firstLine="1068" w:firstLineChars="445"/>
        <w:rPr>
          <w:rFonts w:hint="eastAsia" w:ascii="宋体" w:hAnsi="宋体"/>
          <w:bCs/>
          <w:sz w:val="24"/>
        </w:rPr>
      </w:pPr>
      <w:r>
        <w:rPr>
          <w:rFonts w:hint="eastAsia" w:ascii="宋体" w:hAnsi="宋体"/>
          <w:bCs/>
          <w:sz w:val="24"/>
        </w:rPr>
        <w:t>项目名称：</w:t>
      </w:r>
    </w:p>
    <w:p w14:paraId="4D64B55B">
      <w:pPr>
        <w:snapToGrid w:val="0"/>
        <w:spacing w:before="156" w:beforeLines="50" w:after="50"/>
        <w:ind w:firstLine="1068" w:firstLineChars="445"/>
        <w:rPr>
          <w:rFonts w:hint="eastAsia" w:ascii="宋体" w:hAnsi="宋体"/>
          <w:bCs/>
          <w:sz w:val="24"/>
        </w:rPr>
      </w:pPr>
      <w:r>
        <w:rPr>
          <w:rFonts w:hint="eastAsia" w:ascii="宋体" w:hAnsi="宋体"/>
          <w:bCs/>
          <w:sz w:val="24"/>
        </w:rPr>
        <w:t>项目编号：</w:t>
      </w:r>
    </w:p>
    <w:p w14:paraId="1845CA84">
      <w:pPr>
        <w:snapToGrid w:val="0"/>
        <w:spacing w:before="156" w:beforeLines="50" w:after="50"/>
        <w:ind w:firstLine="1068" w:firstLineChars="445"/>
        <w:rPr>
          <w:rFonts w:hint="eastAsia" w:ascii="宋体" w:hAnsi="宋体"/>
          <w:bCs/>
          <w:sz w:val="24"/>
        </w:rPr>
      </w:pPr>
      <w:r>
        <w:rPr>
          <w:rFonts w:hint="eastAsia" w:ascii="宋体" w:hAnsi="宋体"/>
          <w:bCs/>
          <w:sz w:val="24"/>
        </w:rPr>
        <w:t>投标人名称：</w:t>
      </w:r>
    </w:p>
    <w:p w14:paraId="5060EF87">
      <w:pPr>
        <w:snapToGrid w:val="0"/>
        <w:spacing w:before="156" w:beforeLines="50" w:after="50"/>
        <w:ind w:firstLine="1068" w:firstLineChars="445"/>
        <w:rPr>
          <w:rFonts w:hint="eastAsia" w:ascii="宋体" w:hAnsi="宋体"/>
          <w:bCs/>
          <w:sz w:val="24"/>
        </w:rPr>
      </w:pPr>
      <w:r>
        <w:rPr>
          <w:rFonts w:hint="eastAsia" w:ascii="宋体" w:hAnsi="宋体"/>
          <w:bCs/>
          <w:sz w:val="24"/>
        </w:rPr>
        <w:t>投标人地址：</w:t>
      </w:r>
    </w:p>
    <w:p w14:paraId="5B9E6816">
      <w:pPr>
        <w:pStyle w:val="27"/>
        <w:snapToGrid w:val="0"/>
        <w:spacing w:before="50" w:after="50"/>
        <w:ind w:firstLine="960" w:firstLineChars="400"/>
        <w:rPr>
          <w:rFonts w:hint="eastAsia"/>
          <w:bCs/>
          <w:color w:val="auto"/>
        </w:rPr>
      </w:pPr>
    </w:p>
    <w:p w14:paraId="25BE43DC">
      <w:pPr>
        <w:snapToGrid w:val="0"/>
        <w:spacing w:before="156" w:beforeLines="50" w:after="50"/>
        <w:rPr>
          <w:rFonts w:hint="eastAsia" w:ascii="宋体" w:hAnsi="宋体"/>
          <w:sz w:val="24"/>
          <w:szCs w:val="20"/>
        </w:rPr>
      </w:pPr>
    </w:p>
    <w:p w14:paraId="54015575">
      <w:pPr>
        <w:snapToGrid w:val="0"/>
        <w:spacing w:before="156" w:beforeLines="50" w:after="50"/>
        <w:ind w:firstLine="645"/>
        <w:jc w:val="center"/>
        <w:rPr>
          <w:rFonts w:hint="eastAsia" w:ascii="宋体" w:hAnsi="宋体"/>
          <w:sz w:val="24"/>
        </w:rPr>
      </w:pPr>
      <w:r>
        <w:rPr>
          <w:rFonts w:hint="eastAsia" w:ascii="宋体" w:hAnsi="宋体"/>
          <w:sz w:val="24"/>
        </w:rPr>
        <w:t xml:space="preserve">                        年  月  日</w:t>
      </w:r>
    </w:p>
    <w:p w14:paraId="0B26FC50">
      <w:pPr>
        <w:snapToGrid w:val="0"/>
        <w:spacing w:before="156" w:beforeLines="50" w:after="50"/>
        <w:ind w:firstLine="645"/>
        <w:jc w:val="center"/>
        <w:rPr>
          <w:rFonts w:hint="eastAsia" w:ascii="宋体" w:hAnsi="宋体"/>
          <w:sz w:val="24"/>
        </w:rPr>
      </w:pPr>
    </w:p>
    <w:p w14:paraId="60826011">
      <w:pPr>
        <w:snapToGrid w:val="0"/>
        <w:spacing w:before="156" w:beforeLines="50" w:after="50"/>
        <w:ind w:firstLine="645"/>
        <w:jc w:val="center"/>
        <w:rPr>
          <w:rFonts w:hint="eastAsia" w:ascii="宋体" w:hAnsi="宋体"/>
          <w:sz w:val="24"/>
        </w:rPr>
      </w:pPr>
    </w:p>
    <w:p w14:paraId="11E67949">
      <w:pPr>
        <w:snapToGrid w:val="0"/>
        <w:spacing w:before="156" w:beforeLines="50" w:after="50"/>
        <w:ind w:firstLine="645"/>
        <w:jc w:val="center"/>
        <w:rPr>
          <w:rFonts w:hint="eastAsia" w:ascii="宋体" w:hAnsi="宋体"/>
          <w:sz w:val="24"/>
        </w:rPr>
      </w:pPr>
    </w:p>
    <w:p w14:paraId="53834D53">
      <w:pPr>
        <w:snapToGrid w:val="0"/>
        <w:spacing w:before="156" w:beforeLines="50" w:after="50"/>
        <w:ind w:firstLine="645"/>
        <w:jc w:val="center"/>
        <w:rPr>
          <w:rFonts w:hint="eastAsia" w:ascii="宋体" w:hAnsi="宋体"/>
          <w:sz w:val="24"/>
        </w:rPr>
      </w:pPr>
    </w:p>
    <w:p w14:paraId="15638129">
      <w:pPr>
        <w:pStyle w:val="2"/>
        <w:rPr>
          <w:rFonts w:hint="eastAsia" w:ascii="宋体" w:hAnsi="宋体"/>
          <w:sz w:val="24"/>
        </w:rPr>
      </w:pPr>
    </w:p>
    <w:p w14:paraId="53D1689A">
      <w:pPr>
        <w:pStyle w:val="2"/>
        <w:rPr>
          <w:rFonts w:hint="eastAsia" w:ascii="宋体" w:hAnsi="宋体"/>
          <w:sz w:val="24"/>
        </w:rPr>
      </w:pPr>
    </w:p>
    <w:p w14:paraId="4BF5C6BA">
      <w:pPr>
        <w:pStyle w:val="5"/>
        <w:rPr>
          <w:rFonts w:hint="eastAsia" w:ascii="宋体" w:hAnsi="宋体"/>
          <w:sz w:val="24"/>
        </w:rPr>
      </w:pPr>
    </w:p>
    <w:p w14:paraId="009D1380">
      <w:pPr>
        <w:pStyle w:val="5"/>
        <w:rPr>
          <w:rFonts w:hint="eastAsia" w:ascii="宋体" w:hAnsi="宋体"/>
          <w:sz w:val="24"/>
        </w:rPr>
      </w:pPr>
    </w:p>
    <w:p w14:paraId="70DB6673">
      <w:pPr>
        <w:pStyle w:val="5"/>
        <w:rPr>
          <w:rFonts w:hint="eastAsia" w:ascii="宋体" w:hAnsi="宋体"/>
          <w:sz w:val="24"/>
        </w:rPr>
      </w:pPr>
    </w:p>
    <w:p w14:paraId="5BE7D972">
      <w:pPr>
        <w:rPr>
          <w:rFonts w:hint="eastAsia"/>
        </w:rPr>
      </w:pPr>
    </w:p>
    <w:p w14:paraId="5BFC1AF6">
      <w:pPr>
        <w:pStyle w:val="5"/>
        <w:rPr>
          <w:rFonts w:ascii="宋体" w:hAnsi="宋体"/>
          <w:sz w:val="24"/>
        </w:rPr>
      </w:pPr>
      <w:r>
        <w:rPr>
          <w:rFonts w:hint="eastAsia" w:ascii="宋体" w:hAnsi="宋体"/>
          <w:sz w:val="24"/>
        </w:rPr>
        <w:t>▲附件2：投标人具有良好的商业信誉和健全的财务会计制度声明函</w:t>
      </w:r>
    </w:p>
    <w:p w14:paraId="5E02E816">
      <w:pPr>
        <w:pStyle w:val="5"/>
        <w:jc w:val="center"/>
        <w:rPr>
          <w:rFonts w:ascii="宋体" w:hAnsi="宋体"/>
          <w:sz w:val="30"/>
          <w:szCs w:val="30"/>
        </w:rPr>
      </w:pPr>
      <w:r>
        <w:rPr>
          <w:rFonts w:hint="eastAsia" w:ascii="宋体" w:hAnsi="宋体"/>
          <w:sz w:val="30"/>
          <w:szCs w:val="30"/>
        </w:rPr>
        <w:t>投标人具有良好的商业信誉和健全的财务会计制度声明函</w:t>
      </w:r>
    </w:p>
    <w:p w14:paraId="26702033">
      <w:pPr>
        <w:snapToGrid w:val="0"/>
        <w:spacing w:line="360" w:lineRule="auto"/>
        <w:rPr>
          <w:rFonts w:ascii="宋体" w:hAnsi="宋体"/>
          <w:sz w:val="24"/>
        </w:rPr>
      </w:pPr>
      <w:r>
        <w:rPr>
          <w:rFonts w:hint="eastAsia" w:ascii="宋体" w:hAnsi="宋体"/>
          <w:sz w:val="24"/>
        </w:rPr>
        <w:t>致：采购人</w:t>
      </w:r>
    </w:p>
    <w:p w14:paraId="218BB808">
      <w:pPr>
        <w:pStyle w:val="5"/>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02FC76BA">
      <w:pPr>
        <w:pStyle w:val="5"/>
        <w:ind w:firstLine="480" w:firstLineChars="200"/>
        <w:rPr>
          <w:rFonts w:ascii="宋体" w:hAnsi="宋体"/>
          <w:b w:val="0"/>
          <w:bCs w:val="0"/>
          <w:sz w:val="24"/>
          <w:szCs w:val="24"/>
        </w:rPr>
      </w:pPr>
      <w:r>
        <w:rPr>
          <w:rFonts w:hint="eastAsia" w:ascii="宋体" w:hAnsi="宋体"/>
          <w:b w:val="0"/>
          <w:bCs w:val="0"/>
          <w:sz w:val="24"/>
          <w:szCs w:val="24"/>
        </w:rPr>
        <w:t>特此声明。</w:t>
      </w:r>
    </w:p>
    <w:p w14:paraId="206BF9A4">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17DEFFB6">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sz w:val="24"/>
        </w:rPr>
        <w:t>▲</w:t>
      </w:r>
      <w:r>
        <w:rPr>
          <w:rFonts w:hint="eastAsia" w:ascii="宋体" w:hAnsi="宋体"/>
          <w:b/>
          <w:sz w:val="24"/>
        </w:rPr>
        <w:t>附件3：具有履行合同所必需的的设备和专业技术能力的承诺函</w:t>
      </w:r>
    </w:p>
    <w:p w14:paraId="6853414A">
      <w:pPr>
        <w:pStyle w:val="5"/>
        <w:jc w:val="center"/>
        <w:rPr>
          <w:rFonts w:ascii="宋体" w:hAnsi="宋体"/>
          <w:sz w:val="30"/>
          <w:szCs w:val="30"/>
        </w:rPr>
      </w:pPr>
      <w:r>
        <w:rPr>
          <w:rFonts w:hint="eastAsia" w:ascii="宋体" w:hAnsi="宋体"/>
          <w:sz w:val="30"/>
          <w:szCs w:val="30"/>
        </w:rPr>
        <w:t>具有履行合同所必需的的设备和专业技术能力的承诺函</w:t>
      </w:r>
    </w:p>
    <w:p w14:paraId="66941530">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D3B4E2">
      <w:pPr>
        <w:pStyle w:val="5"/>
        <w:rPr>
          <w:rFonts w:ascii="宋体" w:hAnsi="宋体"/>
          <w:sz w:val="24"/>
        </w:rPr>
      </w:pPr>
      <w:r>
        <w:rPr>
          <w:rFonts w:hint="eastAsia" w:ascii="宋体" w:hAnsi="宋体"/>
          <w:sz w:val="24"/>
        </w:rPr>
        <w:t>（内容包括：主要设备、专业技术人员、公司资质等）</w:t>
      </w:r>
    </w:p>
    <w:p w14:paraId="39292660">
      <w:r>
        <w:rPr>
          <w:rFonts w:hint="eastAsia"/>
        </w:rPr>
        <w:t>……</w:t>
      </w:r>
    </w:p>
    <w:p w14:paraId="377684D3">
      <w:pPr>
        <w:snapToGrid w:val="0"/>
        <w:spacing w:line="360" w:lineRule="auto"/>
        <w:ind w:firstLine="720" w:firstLineChars="300"/>
        <w:rPr>
          <w:rFonts w:ascii="宋体" w:hAnsi="宋体"/>
          <w:sz w:val="24"/>
        </w:rPr>
      </w:pPr>
      <w:r>
        <w:rPr>
          <w:rFonts w:hint="eastAsia" w:ascii="宋体" w:hAnsi="宋体"/>
          <w:sz w:val="24"/>
        </w:rPr>
        <w:t>特此承诺。</w:t>
      </w:r>
    </w:p>
    <w:p w14:paraId="4A0D4588">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6E4CD53F">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D6B9ADC">
      <w:pPr>
        <w:snapToGrid w:val="0"/>
        <w:spacing w:line="360" w:lineRule="auto"/>
        <w:ind w:firstLine="5520" w:firstLineChars="2300"/>
        <w:rPr>
          <w:rFonts w:ascii="宋体" w:hAnsi="宋体"/>
          <w:sz w:val="24"/>
        </w:rPr>
      </w:pPr>
    </w:p>
    <w:p w14:paraId="5A0B87CB">
      <w:pPr>
        <w:snapToGrid w:val="0"/>
        <w:spacing w:line="360" w:lineRule="auto"/>
        <w:ind w:firstLine="5520" w:firstLineChars="2300"/>
        <w:rPr>
          <w:rFonts w:ascii="宋体" w:hAnsi="宋体"/>
          <w:sz w:val="24"/>
        </w:rPr>
      </w:pPr>
      <w:r>
        <w:rPr>
          <w:rFonts w:hint="eastAsia" w:ascii="宋体" w:hAnsi="宋体"/>
          <w:sz w:val="24"/>
        </w:rPr>
        <w:t xml:space="preserve">                            </w:t>
      </w:r>
    </w:p>
    <w:p w14:paraId="145C58DD">
      <w:pPr>
        <w:pStyle w:val="5"/>
        <w:rPr>
          <w:rFonts w:ascii="宋体" w:hAnsi="宋体"/>
          <w:sz w:val="24"/>
        </w:rPr>
      </w:pPr>
    </w:p>
    <w:p w14:paraId="295C3132">
      <w:pPr>
        <w:pStyle w:val="5"/>
        <w:rPr>
          <w:rFonts w:hint="eastAsia" w:eastAsia="宋体"/>
          <w:lang w:eastAsia="zh-CN"/>
        </w:rPr>
      </w:pPr>
      <w:r>
        <w:rPr>
          <w:rFonts w:hint="eastAsia" w:ascii="宋体" w:hAnsi="宋体"/>
          <w:sz w:val="24"/>
        </w:rPr>
        <w:t xml:space="preserve">  </w:t>
      </w:r>
      <w:r>
        <w:rPr>
          <w:rFonts w:hint="eastAsia"/>
        </w:rPr>
        <w:t xml:space="preserve"> </w:t>
      </w:r>
      <w:r>
        <w:rPr>
          <w:rFonts w:hint="eastAsia"/>
          <w:lang w:eastAsia="zh-CN"/>
        </w:rPr>
        <w:t>注：</w:t>
      </w:r>
      <w:r>
        <w:rPr>
          <w:rFonts w:hint="eastAsia" w:ascii="宋体" w:hAnsi="宋体"/>
          <w:sz w:val="24"/>
        </w:rPr>
        <w:t>主要设备、专业技术人员、公司资质等</w:t>
      </w:r>
      <w:r>
        <w:rPr>
          <w:rFonts w:hint="eastAsia" w:ascii="宋体" w:hAnsi="宋体"/>
          <w:sz w:val="24"/>
          <w:lang w:eastAsia="zh-CN"/>
        </w:rPr>
        <w:t>须根据自己公司实际情况填写，未如</w:t>
      </w:r>
      <w:r>
        <w:rPr>
          <w:rFonts w:hint="eastAsia" w:ascii="宋体" w:hAnsi="宋体" w:eastAsia="宋体" w:cs="Times New Roman"/>
          <w:sz w:val="24"/>
          <w:lang w:eastAsia="zh-CN"/>
        </w:rPr>
        <w:t>实填写的，视为不具备“</w:t>
      </w:r>
      <w:r>
        <w:rPr>
          <w:rFonts w:hint="eastAsia" w:ascii="宋体" w:hAnsi="宋体" w:eastAsia="宋体" w:cs="Times New Roman"/>
          <w:sz w:val="24"/>
          <w:szCs w:val="32"/>
        </w:rPr>
        <w:t>具有履行合同所必需的的设备和专业技术能力</w:t>
      </w:r>
      <w:r>
        <w:rPr>
          <w:rFonts w:hint="eastAsia" w:ascii="宋体" w:hAnsi="宋体" w:eastAsia="宋体" w:cs="Times New Roman"/>
          <w:sz w:val="24"/>
          <w:lang w:eastAsia="zh-CN"/>
        </w:rPr>
        <w:t>”。</w:t>
      </w:r>
    </w:p>
    <w:p w14:paraId="38D5C368">
      <w:pPr>
        <w:pStyle w:val="5"/>
        <w:rPr>
          <w:rFonts w:ascii="宋体" w:hAnsi="宋体"/>
          <w:b w:val="0"/>
          <w:sz w:val="24"/>
        </w:rPr>
      </w:pPr>
    </w:p>
    <w:p w14:paraId="2C067055">
      <w:pPr>
        <w:rPr>
          <w:rFonts w:ascii="宋体" w:hAnsi="宋体"/>
          <w:b/>
          <w:sz w:val="24"/>
        </w:rPr>
      </w:pPr>
    </w:p>
    <w:p w14:paraId="077E53B0">
      <w:pPr>
        <w:pStyle w:val="5"/>
        <w:rPr>
          <w:rFonts w:ascii="宋体" w:hAnsi="宋体"/>
          <w:b w:val="0"/>
          <w:sz w:val="24"/>
        </w:rPr>
      </w:pPr>
    </w:p>
    <w:p w14:paraId="0219AA74">
      <w:pPr>
        <w:rPr>
          <w:rFonts w:ascii="宋体" w:hAnsi="宋体"/>
          <w:b/>
          <w:sz w:val="24"/>
        </w:rPr>
      </w:pPr>
    </w:p>
    <w:p w14:paraId="2BB600B7">
      <w:pPr>
        <w:pStyle w:val="5"/>
        <w:rPr>
          <w:rFonts w:ascii="宋体" w:hAnsi="宋体"/>
          <w:b w:val="0"/>
          <w:sz w:val="24"/>
        </w:rPr>
      </w:pPr>
    </w:p>
    <w:p w14:paraId="762468A6">
      <w:pPr>
        <w:rPr>
          <w:rFonts w:ascii="宋体" w:hAnsi="宋体"/>
          <w:b/>
          <w:sz w:val="24"/>
        </w:rPr>
      </w:pPr>
    </w:p>
    <w:p w14:paraId="7D40C4B7">
      <w:pPr>
        <w:pStyle w:val="5"/>
        <w:jc w:val="left"/>
        <w:rPr>
          <w:rFonts w:ascii="宋体" w:hAnsi="宋体"/>
          <w:bCs w:val="0"/>
          <w:sz w:val="24"/>
          <w:szCs w:val="24"/>
        </w:rPr>
      </w:pPr>
      <w:r>
        <w:rPr>
          <w:rFonts w:hint="eastAsia" w:ascii="宋体" w:hAnsi="宋体"/>
          <w:sz w:val="24"/>
        </w:rPr>
        <w:t>▲</w:t>
      </w:r>
      <w:r>
        <w:rPr>
          <w:rFonts w:hint="eastAsia" w:ascii="宋体" w:hAnsi="宋体"/>
          <w:bCs w:val="0"/>
          <w:sz w:val="24"/>
          <w:szCs w:val="24"/>
        </w:rPr>
        <w:t>附件4：投标声明书格式：</w:t>
      </w:r>
    </w:p>
    <w:p w14:paraId="1060417E">
      <w:pPr>
        <w:snapToGrid w:val="0"/>
        <w:spacing w:before="156" w:beforeLines="50" w:after="50"/>
        <w:jc w:val="center"/>
        <w:rPr>
          <w:rFonts w:hint="eastAsia" w:ascii="宋体" w:hAnsi="宋体"/>
          <w:sz w:val="36"/>
          <w:szCs w:val="36"/>
        </w:rPr>
      </w:pPr>
      <w:r>
        <w:rPr>
          <w:rFonts w:hint="eastAsia" w:ascii="宋体" w:hAnsi="宋体"/>
          <w:sz w:val="36"/>
          <w:szCs w:val="36"/>
        </w:rPr>
        <w:t>投标声明书</w:t>
      </w:r>
    </w:p>
    <w:p w14:paraId="6731B9C7">
      <w:pPr>
        <w:snapToGrid w:val="0"/>
        <w:spacing w:before="156" w:beforeLines="50" w:after="50"/>
        <w:rPr>
          <w:rFonts w:hint="eastAsia" w:ascii="宋体" w:hAnsi="宋体"/>
          <w:sz w:val="24"/>
          <w:szCs w:val="20"/>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（采购单位名称）：</w:t>
      </w:r>
    </w:p>
    <w:p w14:paraId="1B90061D">
      <w:pPr>
        <w:snapToGrid w:val="0"/>
        <w:spacing w:before="156" w:beforeLines="50" w:after="50"/>
        <w:ind w:firstLine="480" w:firstLineChars="200"/>
        <w:rPr>
          <w:rFonts w:hint="eastAsia" w:ascii="宋体" w:hAnsi="宋体"/>
          <w:sz w:val="24"/>
          <w:szCs w:val="20"/>
        </w:rPr>
      </w:pPr>
      <w:r>
        <w:rPr>
          <w:rFonts w:hint="eastAsia" w:ascii="宋体" w:hAnsi="宋体"/>
          <w:sz w:val="24"/>
          <w:u w:val="single"/>
          <w:lang w:val="en-US" w:eastAsia="zh-CN"/>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w:t>
      </w:r>
    </w:p>
    <w:p w14:paraId="3F4C0291">
      <w:pPr>
        <w:snapToGrid w:val="0"/>
        <w:spacing w:before="156" w:beforeLines="50" w:after="50"/>
        <w:ind w:firstLine="645"/>
        <w:rPr>
          <w:rFonts w:hint="eastAsia" w:ascii="宋体" w:hAnsi="宋体"/>
          <w:sz w:val="24"/>
          <w:szCs w:val="20"/>
        </w:rPr>
      </w:pPr>
      <w:r>
        <w:rPr>
          <w:rFonts w:hint="eastAsia" w:ascii="宋体" w:hAnsi="宋体"/>
          <w:sz w:val="24"/>
        </w:rPr>
        <w:t>我</w:t>
      </w:r>
      <w:r>
        <w:rPr>
          <w:rFonts w:hint="eastAsia" w:ascii="宋体" w:hAnsi="宋体"/>
          <w:sz w:val="24"/>
          <w:u w:val="single"/>
          <w:lang w:val="en-US" w:eastAsia="zh-CN"/>
        </w:rPr>
        <w:t xml:space="preserve">           </w:t>
      </w:r>
      <w:r>
        <w:rPr>
          <w:rFonts w:hint="eastAsia" w:ascii="宋体" w:hAnsi="宋体"/>
          <w:sz w:val="24"/>
        </w:rPr>
        <w:t>（姓名）系</w:t>
      </w:r>
      <w:r>
        <w:rPr>
          <w:rFonts w:hint="eastAsia" w:ascii="宋体" w:hAnsi="宋体"/>
          <w:sz w:val="24"/>
          <w:u w:val="single"/>
          <w:lang w:val="en-US" w:eastAsia="zh-CN"/>
        </w:rPr>
        <w:t xml:space="preserve">           </w:t>
      </w:r>
      <w:r>
        <w:rPr>
          <w:rFonts w:hint="eastAsia" w:ascii="宋体" w:hAnsi="宋体"/>
          <w:sz w:val="24"/>
        </w:rPr>
        <w:t>（投标人名称）的法定代表人，我方愿意参加贵方组织的</w:t>
      </w:r>
      <w:r>
        <w:rPr>
          <w:rFonts w:hint="eastAsia" w:ascii="宋体" w:hAnsi="宋体"/>
          <w:sz w:val="24"/>
          <w:u w:val="single"/>
          <w:lang w:val="en-US" w:eastAsia="zh-CN"/>
        </w:rPr>
        <w:t xml:space="preserve">                       </w:t>
      </w:r>
      <w:r>
        <w:rPr>
          <w:rFonts w:hint="eastAsia" w:ascii="宋体" w:hAnsi="宋体"/>
          <w:sz w:val="24"/>
        </w:rPr>
        <w:t>项目的投标，为便于贵方公正、择优地确定中标人及其投标产品和服务，我方就本次投标有关事项郑重声明如下：</w:t>
      </w:r>
    </w:p>
    <w:p w14:paraId="517CCF64">
      <w:pPr>
        <w:snapToGrid w:val="0"/>
        <w:ind w:firstLine="480" w:firstLineChars="200"/>
        <w:rPr>
          <w:rFonts w:hint="eastAsia" w:ascii="宋体" w:hAnsi="宋体"/>
          <w:sz w:val="24"/>
          <w:szCs w:val="20"/>
        </w:rPr>
      </w:pPr>
      <w:r>
        <w:rPr>
          <w:rFonts w:hint="eastAsia" w:ascii="宋体" w:hAnsi="宋体"/>
          <w:sz w:val="24"/>
        </w:rPr>
        <w:t>1.我方向贵方提交的所有投标文件、资料都是准确的和真实的。</w:t>
      </w:r>
    </w:p>
    <w:p w14:paraId="6FF9B842">
      <w:pPr>
        <w:snapToGrid w:val="0"/>
        <w:spacing w:before="156" w:beforeLines="50"/>
        <w:ind w:firstLine="480" w:firstLineChars="200"/>
        <w:rPr>
          <w:rFonts w:hint="eastAsia" w:ascii="宋体" w:hAnsi="宋体"/>
          <w:sz w:val="24"/>
          <w:szCs w:val="20"/>
        </w:rPr>
      </w:pPr>
      <w:r>
        <w:rPr>
          <w:rFonts w:hint="eastAsia" w:ascii="宋体" w:hAnsi="宋体"/>
          <w:sz w:val="24"/>
        </w:rPr>
        <w:t>2.我方不是采购人的附属机构；在获知本项目采购信息后，与采购人聘请的为此项目提供咨询服务的公司及其附属机构没有任何联系。</w:t>
      </w:r>
    </w:p>
    <w:p w14:paraId="77C9292E">
      <w:pPr>
        <w:pStyle w:val="27"/>
        <w:snapToGrid w:val="0"/>
        <w:ind w:firstLine="464" w:firstLineChars="200"/>
        <w:rPr>
          <w:rFonts w:hint="eastAsia" w:eastAsia="Times New Roman"/>
          <w:color w:val="auto"/>
          <w:spacing w:val="-4"/>
          <w:szCs w:val="20"/>
        </w:rPr>
      </w:pPr>
      <w:r>
        <w:rPr>
          <w:rFonts w:hint="eastAsia"/>
          <w:color w:val="auto"/>
          <w:spacing w:val="-4"/>
          <w:szCs w:val="20"/>
        </w:rPr>
        <w:t>3</w:t>
      </w:r>
      <w:r>
        <w:rPr>
          <w:rFonts w:hint="eastAsia" w:eastAsia="Times New Roman"/>
          <w:color w:val="auto"/>
          <w:spacing w:val="-4"/>
          <w:szCs w:val="20"/>
        </w:rPr>
        <w:t>.我方及由本人担任法定代表人的其他机构最近三年内被通报或者被处罚的违法行为有：</w:t>
      </w:r>
    </w:p>
    <w:p w14:paraId="7D57E76B">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6C89FCF5">
      <w:pPr>
        <w:snapToGrid w:val="0"/>
        <w:spacing w:before="156" w:beforeLines="50"/>
        <w:ind w:firstLine="480" w:firstLineChars="200"/>
        <w:rPr>
          <w:rFonts w:hint="eastAsia" w:ascii="宋体" w:hAnsi="宋体"/>
          <w:sz w:val="24"/>
          <w:szCs w:val="20"/>
          <w:u w:val="single"/>
        </w:rPr>
      </w:pPr>
      <w:r>
        <w:rPr>
          <w:rFonts w:hint="eastAsia" w:ascii="宋体" w:hAnsi="宋体"/>
          <w:sz w:val="24"/>
          <w:u w:val="single"/>
        </w:rPr>
        <w:t>　　　　　　　　　　　　　　　　　　　　　　　　　　　</w:t>
      </w:r>
    </w:p>
    <w:p w14:paraId="5B6A10C0">
      <w:pPr>
        <w:snapToGrid w:val="0"/>
        <w:ind w:firstLine="480" w:firstLineChars="200"/>
        <w:rPr>
          <w:rFonts w:hint="eastAsia" w:ascii="宋体" w:hAnsi="宋体"/>
          <w:sz w:val="24"/>
          <w:szCs w:val="20"/>
        </w:rPr>
      </w:pPr>
      <w:r>
        <w:rPr>
          <w:rFonts w:hint="eastAsia" w:ascii="宋体" w:hAnsi="宋体"/>
          <w:sz w:val="24"/>
        </w:rPr>
        <w:t>4.以上事项如有虚假或隐瞒，我方愿意承担一切后果，并不再寻求任何旨在减轻或免除法律责任的辩解。</w:t>
      </w:r>
    </w:p>
    <w:p w14:paraId="186E34BE">
      <w:pPr>
        <w:pStyle w:val="27"/>
        <w:tabs>
          <w:tab w:val="left" w:pos="939"/>
        </w:tabs>
        <w:snapToGrid w:val="0"/>
        <w:ind w:left="773" w:leftChars="150" w:hanging="458" w:hangingChars="191"/>
        <w:rPr>
          <w:rFonts w:hint="eastAsia"/>
          <w:color w:val="auto"/>
        </w:rPr>
      </w:pPr>
    </w:p>
    <w:p w14:paraId="5C59B007">
      <w:pPr>
        <w:pStyle w:val="103"/>
        <w:snapToGrid w:val="0"/>
        <w:spacing w:before="156" w:beforeLines="50"/>
        <w:ind w:firstLine="200"/>
        <w:rPr>
          <w:rFonts w:hint="eastAsia" w:ascii="宋体" w:hAnsi="宋体"/>
        </w:rPr>
      </w:pPr>
    </w:p>
    <w:p w14:paraId="5014614B">
      <w:pPr>
        <w:snapToGrid w:val="0"/>
        <w:spacing w:before="156" w:beforeLines="50" w:after="50"/>
        <w:ind w:firstLine="4680" w:firstLineChars="195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14:paraId="52E12AD9">
      <w:pPr>
        <w:snapToGrid w:val="0"/>
        <w:spacing w:before="156" w:beforeLines="50" w:after="50"/>
        <w:ind w:firstLine="6000" w:firstLineChars="2500"/>
        <w:rPr>
          <w:rFonts w:hint="eastAsia" w:ascii="宋体" w:hAnsi="宋体"/>
          <w:sz w:val="24"/>
          <w:szCs w:val="20"/>
        </w:rPr>
      </w:pPr>
      <w:r>
        <w:rPr>
          <w:rFonts w:hint="eastAsia" w:ascii="宋体" w:hAnsi="宋体"/>
          <w:sz w:val="24"/>
        </w:rPr>
        <w:t>年    月    日</w:t>
      </w:r>
    </w:p>
    <w:p w14:paraId="354E093B">
      <w:pPr>
        <w:snapToGrid w:val="0"/>
        <w:spacing w:before="50" w:after="156" w:afterLines="50"/>
        <w:jc w:val="left"/>
      </w:pPr>
    </w:p>
    <w:p w14:paraId="67D28061">
      <w:pPr>
        <w:pStyle w:val="4"/>
      </w:pPr>
    </w:p>
    <w:p w14:paraId="66085082"/>
    <w:p w14:paraId="0196DFBA">
      <w:pPr>
        <w:pStyle w:val="4"/>
      </w:pPr>
    </w:p>
    <w:p w14:paraId="5834BB47">
      <w:pPr>
        <w:snapToGrid w:val="0"/>
        <w:spacing w:beforeLines="50" w:after="50" w:line="360" w:lineRule="auto"/>
        <w:ind w:firstLine="0" w:firstLineChars="0"/>
        <w:rPr>
          <w:rFonts w:hint="eastAsia" w:ascii="宋体" w:hAnsi="宋体"/>
          <w:b/>
          <w:sz w:val="24"/>
        </w:rPr>
      </w:pPr>
    </w:p>
    <w:p w14:paraId="5566D575">
      <w:pPr>
        <w:snapToGrid w:val="0"/>
        <w:spacing w:beforeLines="50" w:after="50" w:line="360" w:lineRule="auto"/>
        <w:ind w:firstLine="0" w:firstLineChars="0"/>
        <w:rPr>
          <w:rFonts w:hint="eastAsia" w:ascii="宋体" w:hAnsi="宋体"/>
          <w:b/>
          <w:sz w:val="24"/>
        </w:rPr>
      </w:pPr>
    </w:p>
    <w:p w14:paraId="6E8784DC">
      <w:pPr>
        <w:snapToGrid w:val="0"/>
        <w:spacing w:beforeLines="50" w:after="50" w:line="360" w:lineRule="auto"/>
        <w:ind w:firstLine="0" w:firstLineChars="0"/>
        <w:rPr>
          <w:rFonts w:hint="eastAsia" w:ascii="宋体" w:hAnsi="宋体"/>
          <w:b/>
          <w:sz w:val="24"/>
        </w:rPr>
      </w:pPr>
    </w:p>
    <w:p w14:paraId="5477068D">
      <w:pPr>
        <w:snapToGrid w:val="0"/>
        <w:spacing w:beforeLines="50" w:after="50" w:line="360" w:lineRule="auto"/>
        <w:ind w:firstLine="0" w:firstLineChars="0"/>
        <w:rPr>
          <w:rFonts w:ascii="宋体" w:hAnsi="宋体"/>
          <w:sz w:val="24"/>
          <w:szCs w:val="20"/>
        </w:rPr>
      </w:pPr>
      <w:r>
        <w:rPr>
          <w:rFonts w:hint="eastAsia" w:ascii="宋体" w:hAnsi="宋体"/>
          <w:sz w:val="24"/>
        </w:rPr>
        <w:t>▲</w:t>
      </w:r>
      <w:r>
        <w:rPr>
          <w:rFonts w:hint="eastAsia" w:ascii="宋体" w:hAnsi="宋体"/>
          <w:b/>
          <w:sz w:val="24"/>
        </w:rPr>
        <w:t>附件5：法定代表人授权委托书格式：</w:t>
      </w:r>
    </w:p>
    <w:p w14:paraId="61B33C8F">
      <w:pPr>
        <w:snapToGrid w:val="0"/>
        <w:spacing w:beforeLines="50" w:after="50" w:line="360" w:lineRule="auto"/>
        <w:jc w:val="center"/>
        <w:rPr>
          <w:rFonts w:ascii="宋体" w:hAnsi="宋体"/>
          <w:sz w:val="30"/>
          <w:szCs w:val="20"/>
        </w:rPr>
      </w:pPr>
    </w:p>
    <w:p w14:paraId="4B2CE3C6">
      <w:pPr>
        <w:snapToGrid w:val="0"/>
        <w:spacing w:beforeLines="50" w:after="50" w:line="360" w:lineRule="auto"/>
        <w:jc w:val="center"/>
        <w:rPr>
          <w:rFonts w:ascii="宋体" w:hAnsi="宋体"/>
          <w:b/>
          <w:sz w:val="24"/>
          <w:szCs w:val="20"/>
        </w:rPr>
      </w:pPr>
      <w:r>
        <w:rPr>
          <w:rFonts w:hint="eastAsia" w:ascii="宋体" w:hAnsi="宋体"/>
          <w:b/>
          <w:sz w:val="24"/>
        </w:rPr>
        <w:t>法定代表人授权委托书</w:t>
      </w:r>
    </w:p>
    <w:p w14:paraId="06FAAC29">
      <w:pPr>
        <w:snapToGrid w:val="0"/>
        <w:spacing w:beforeLines="50" w:after="50" w:line="360" w:lineRule="auto"/>
        <w:rPr>
          <w:rFonts w:ascii="宋体" w:hAnsi="宋体"/>
          <w:bCs/>
          <w:sz w:val="24"/>
        </w:rPr>
      </w:pPr>
    </w:p>
    <w:p w14:paraId="098C61A2">
      <w:pPr>
        <w:snapToGrid w:val="0"/>
        <w:spacing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_______</w:t>
      </w:r>
      <w:r>
        <w:rPr>
          <w:rFonts w:hint="eastAsia" w:ascii="宋体" w:hAnsi="宋体"/>
          <w:sz w:val="24"/>
        </w:rPr>
        <w:t>（招标采购单位名称）：</w:t>
      </w:r>
    </w:p>
    <w:p w14:paraId="71F7D2FE">
      <w:pPr>
        <w:snapToGrid w:val="0"/>
        <w:spacing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_______</w:t>
      </w:r>
      <w:r>
        <w:rPr>
          <w:rFonts w:hint="eastAsia" w:ascii="宋体" w:hAnsi="宋体"/>
          <w:sz w:val="24"/>
        </w:rPr>
        <w:t>（姓名）系</w:t>
      </w:r>
      <w:r>
        <w:rPr>
          <w:rFonts w:ascii="宋体" w:hAnsi="宋体"/>
          <w:sz w:val="24"/>
        </w:rPr>
        <w:t>_______</w:t>
      </w:r>
      <w:r>
        <w:rPr>
          <w:rFonts w:hint="eastAsia" w:ascii="宋体" w:hAnsi="宋体"/>
          <w:sz w:val="24"/>
        </w:rPr>
        <w:t>（投标人名称）的法定代表人，现授权委托本单位在职职工（姓名）以我方的名义参加</w:t>
      </w:r>
      <w:r>
        <w:rPr>
          <w:rFonts w:hint="eastAsia"/>
          <w:b/>
          <w:sz w:val="24"/>
          <w:u w:val="single"/>
          <w:lang w:val="en-US" w:eastAsia="zh-CN"/>
        </w:rPr>
        <w:t xml:space="preserve">       </w:t>
      </w:r>
      <w:r>
        <w:rPr>
          <w:rFonts w:hint="eastAsia"/>
          <w:b/>
          <w:sz w:val="24"/>
          <w:u w:val="single"/>
        </w:rPr>
        <w:t>项目</w:t>
      </w:r>
      <w:r>
        <w:rPr>
          <w:rFonts w:hint="eastAsia" w:ascii="宋体" w:hAnsi="宋体"/>
          <w:sz w:val="24"/>
        </w:rPr>
        <w:t>的投标活动，并代表我方全权办理针对上述项目的投标、开标、评标、签约等具体事务和签署相关文件。</w:t>
      </w:r>
    </w:p>
    <w:p w14:paraId="50B30EFB">
      <w:pPr>
        <w:snapToGrid w:val="0"/>
        <w:spacing w:beforeLines="50" w:after="50" w:line="360" w:lineRule="auto"/>
        <w:rPr>
          <w:rFonts w:ascii="宋体" w:hAnsi="宋体"/>
          <w:sz w:val="24"/>
        </w:rPr>
      </w:pPr>
      <w:r>
        <w:rPr>
          <w:rFonts w:hint="eastAsia" w:ascii="宋体" w:hAnsi="宋体"/>
          <w:sz w:val="24"/>
        </w:rPr>
        <w:t>我方对被授权人的签名事项负全部责任。</w:t>
      </w:r>
    </w:p>
    <w:p w14:paraId="141DD1A4">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6B256A7C">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3DC4E883">
      <w:pPr>
        <w:snapToGrid w:val="0"/>
        <w:spacing w:beforeLines="50" w:after="50" w:line="360" w:lineRule="auto"/>
        <w:rPr>
          <w:rFonts w:ascii="宋体" w:hAnsi="宋体"/>
          <w:sz w:val="24"/>
          <w:szCs w:val="20"/>
        </w:rPr>
      </w:pPr>
    </w:p>
    <w:p w14:paraId="354318EF">
      <w:pPr>
        <w:snapToGrid w:val="0"/>
        <w:spacing w:beforeLines="50" w:after="50" w:line="360" w:lineRule="auto"/>
        <w:rPr>
          <w:rFonts w:ascii="宋体" w:hAnsi="宋体"/>
          <w:sz w:val="24"/>
          <w:szCs w:val="20"/>
          <w:u w:val="single"/>
        </w:rPr>
      </w:pPr>
      <w:r>
        <w:rPr>
          <w:rFonts w:hint="eastAsia" w:ascii="宋体" w:hAnsi="宋体"/>
          <w:sz w:val="24"/>
        </w:rPr>
        <w:t>被授权人签名：                                法定代表人签名：</w:t>
      </w:r>
    </w:p>
    <w:p w14:paraId="05E3AF1A">
      <w:pPr>
        <w:snapToGrid w:val="0"/>
        <w:spacing w:beforeLines="50" w:after="50" w:line="360" w:lineRule="auto"/>
        <w:rPr>
          <w:rFonts w:ascii="宋体" w:hAnsi="宋体"/>
          <w:sz w:val="24"/>
          <w:szCs w:val="20"/>
        </w:rPr>
      </w:pPr>
      <w:r>
        <w:rPr>
          <w:rFonts w:hint="eastAsia" w:ascii="宋体" w:hAnsi="宋体"/>
          <w:sz w:val="24"/>
        </w:rPr>
        <w:t>职务：                                        职务：</w:t>
      </w:r>
    </w:p>
    <w:p w14:paraId="17DF692C">
      <w:pPr>
        <w:snapToGrid w:val="0"/>
        <w:spacing w:beforeLines="50" w:after="50" w:line="360" w:lineRule="auto"/>
        <w:rPr>
          <w:rFonts w:hint="eastAsia" w:ascii="宋体" w:hAnsi="宋体"/>
          <w:sz w:val="24"/>
        </w:rPr>
      </w:pPr>
      <w:r>
        <w:rPr>
          <w:rFonts w:hint="eastAsia" w:ascii="宋体" w:hAnsi="宋体"/>
          <w:sz w:val="24"/>
        </w:rPr>
        <w:t>被授权人身份证复印件</w:t>
      </w:r>
      <w:r>
        <w:rPr>
          <w:rFonts w:hint="eastAsia" w:ascii="宋体" w:hAnsi="宋体"/>
          <w:sz w:val="24"/>
          <w:lang w:val="en-US" w:eastAsia="zh-CN"/>
        </w:rPr>
        <w:t xml:space="preserve">                          </w:t>
      </w:r>
      <w:r>
        <w:rPr>
          <w:rFonts w:hint="eastAsia" w:ascii="宋体" w:hAnsi="宋体"/>
          <w:sz w:val="24"/>
        </w:rPr>
        <w:t>法定代表人身份证复印件</w:t>
      </w:r>
    </w:p>
    <w:p w14:paraId="4190D2AF">
      <w:pPr>
        <w:snapToGrid w:val="0"/>
        <w:spacing w:beforeLines="50" w:after="50" w:line="360" w:lineRule="auto"/>
        <w:rPr>
          <w:rFonts w:ascii="宋体" w:hAnsi="宋体"/>
          <w:sz w:val="24"/>
        </w:rPr>
      </w:pPr>
      <w:r>
        <w:rPr>
          <w:rFonts w:hint="eastAsia" w:ascii="宋体" w:hAnsi="宋体"/>
          <w:sz w:val="24"/>
          <w:lang w:val="en-US" w:eastAsia="zh-CN"/>
        </w:rPr>
        <w:t>或扫描件</w:t>
      </w:r>
      <w:r>
        <w:rPr>
          <w:rFonts w:hint="eastAsia" w:ascii="宋体" w:hAnsi="宋体"/>
          <w:sz w:val="24"/>
        </w:rPr>
        <w:t>：</w:t>
      </w:r>
      <w:r>
        <w:rPr>
          <w:rFonts w:hint="eastAsia" w:ascii="宋体" w:hAnsi="宋体"/>
          <w:sz w:val="24"/>
          <w:lang w:val="en-US" w:eastAsia="zh-CN"/>
        </w:rPr>
        <w:t xml:space="preserve">                                    或扫描件</w:t>
      </w:r>
      <w:r>
        <w:rPr>
          <w:rFonts w:hint="eastAsia" w:ascii="宋体" w:hAnsi="宋体"/>
          <w:sz w:val="24"/>
        </w:rPr>
        <w:t>：</w:t>
      </w:r>
    </w:p>
    <w:p w14:paraId="6349E668">
      <w:pPr>
        <w:snapToGrid w:val="0"/>
        <w:spacing w:beforeLines="50" w:after="50" w:line="360" w:lineRule="auto"/>
        <w:rPr>
          <w:rFonts w:ascii="宋体" w:hAnsi="宋体"/>
          <w:sz w:val="24"/>
        </w:rPr>
      </w:pPr>
    </w:p>
    <w:p w14:paraId="2F1AFA0E">
      <w:pPr>
        <w:snapToGrid w:val="0"/>
        <w:spacing w:beforeLines="50" w:after="50" w:line="360" w:lineRule="auto"/>
        <w:rPr>
          <w:rFonts w:ascii="宋体" w:hAnsi="宋体"/>
          <w:sz w:val="24"/>
        </w:rPr>
      </w:pPr>
    </w:p>
    <w:p w14:paraId="310A7246">
      <w:pPr>
        <w:snapToGrid w:val="0"/>
        <w:spacing w:beforeLines="50" w:after="50" w:line="360" w:lineRule="auto"/>
        <w:jc w:val="center"/>
        <w:rPr>
          <w:rFonts w:ascii="宋体" w:hAnsi="宋体"/>
          <w:sz w:val="24"/>
          <w:szCs w:val="20"/>
        </w:rPr>
      </w:pPr>
      <w:r>
        <w:rPr>
          <w:rFonts w:hint="eastAsia" w:ascii="宋体" w:hAnsi="宋体"/>
          <w:sz w:val="24"/>
          <w:lang w:val="en-US" w:eastAsia="zh-CN"/>
        </w:rPr>
        <w:t xml:space="preserve">            </w:t>
      </w:r>
      <w:r>
        <w:rPr>
          <w:rFonts w:hint="eastAsia" w:ascii="宋体" w:hAnsi="宋体"/>
          <w:sz w:val="24"/>
        </w:rPr>
        <w:t>投标人公章：</w:t>
      </w:r>
    </w:p>
    <w:p w14:paraId="4B74E693">
      <w:pPr>
        <w:snapToGrid w:val="0"/>
        <w:spacing w:beforeLines="50" w:after="50" w:line="360" w:lineRule="auto"/>
        <w:jc w:val="center"/>
        <w:rPr>
          <w:rFonts w:hint="eastAsia" w:ascii="宋体" w:hAnsi="宋体"/>
          <w:b/>
          <w:sz w:val="24"/>
        </w:rPr>
      </w:pPr>
      <w:r>
        <w:rPr>
          <w:rFonts w:hint="eastAsia" w:ascii="宋体" w:hAnsi="宋体"/>
          <w:sz w:val="24"/>
        </w:rPr>
        <w:t xml:space="preserve">            年   月   日</w:t>
      </w:r>
    </w:p>
    <w:p w14:paraId="6AC821FC">
      <w:pPr>
        <w:snapToGrid w:val="0"/>
        <w:spacing w:before="50" w:afterLines="50" w:line="360" w:lineRule="auto"/>
        <w:jc w:val="left"/>
        <w:rPr>
          <w:rFonts w:hint="eastAsia" w:ascii="宋体" w:hAnsi="宋体"/>
          <w:b/>
          <w:sz w:val="24"/>
        </w:rPr>
      </w:pPr>
    </w:p>
    <w:p w14:paraId="0D922EA8">
      <w:pPr>
        <w:snapToGrid w:val="0"/>
        <w:spacing w:before="50" w:afterLines="50" w:line="360" w:lineRule="auto"/>
        <w:jc w:val="left"/>
        <w:rPr>
          <w:rFonts w:hint="eastAsia" w:ascii="宋体" w:hAnsi="宋体"/>
          <w:b/>
          <w:sz w:val="24"/>
        </w:rPr>
      </w:pPr>
    </w:p>
    <w:p w14:paraId="5B7C437E">
      <w:pPr>
        <w:snapToGrid w:val="0"/>
        <w:spacing w:before="50" w:afterLines="50" w:line="360" w:lineRule="auto"/>
        <w:jc w:val="left"/>
        <w:rPr>
          <w:rFonts w:ascii="宋体" w:hAnsi="宋体"/>
          <w:b/>
          <w:sz w:val="24"/>
        </w:rPr>
      </w:pPr>
      <w:r>
        <w:rPr>
          <w:rFonts w:hint="eastAsia" w:ascii="宋体" w:hAnsi="宋体"/>
          <w:sz w:val="24"/>
        </w:rPr>
        <w:t>▲</w:t>
      </w:r>
      <w:r>
        <w:rPr>
          <w:rFonts w:hint="eastAsia" w:ascii="宋体" w:hAnsi="宋体"/>
          <w:b/>
          <w:sz w:val="24"/>
        </w:rPr>
        <w:t>附件6：投标单位情况表：</w:t>
      </w:r>
    </w:p>
    <w:p w14:paraId="38AE6851">
      <w:pPr>
        <w:snapToGrid w:val="0"/>
        <w:spacing w:before="156" w:beforeLines="50" w:after="50"/>
        <w:jc w:val="center"/>
        <w:rPr>
          <w:rFonts w:hint="eastAsia" w:ascii="宋体" w:hAnsi="宋体"/>
          <w:b/>
          <w:sz w:val="24"/>
        </w:rPr>
      </w:pPr>
      <w:r>
        <w:rPr>
          <w:rFonts w:hint="eastAsia" w:ascii="宋体" w:hAnsi="宋体"/>
          <w:b/>
          <w:sz w:val="24"/>
        </w:rPr>
        <w:t>投标单位情况表</w:t>
      </w:r>
    </w:p>
    <w:p w14:paraId="2F345DF2">
      <w:pPr>
        <w:pStyle w:val="20"/>
        <w:spacing w:line="240" w:lineRule="auto"/>
        <w:rPr>
          <w:rFonts w:hint="eastAsia" w:ascii="Times New Roman" w:hAnsi="Times New Roman"/>
        </w:rPr>
      </w:pPr>
      <w:r>
        <w:rPr>
          <w:rFonts w:hint="eastAsia" w:ascii="Times New Roman" w:hAnsi="Times New Roman"/>
        </w:rPr>
        <w:t>投标单位：                                        填表日期：</w:t>
      </w:r>
    </w:p>
    <w:tbl>
      <w:tblPr>
        <w:tblStyle w:val="32"/>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624"/>
        <w:gridCol w:w="598"/>
        <w:gridCol w:w="166"/>
        <w:gridCol w:w="2534"/>
      </w:tblGrid>
      <w:tr w14:paraId="657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noWrap w:val="0"/>
            <w:vAlign w:val="center"/>
          </w:tcPr>
          <w:p w14:paraId="135BED4F">
            <w:pPr>
              <w:pStyle w:val="20"/>
              <w:rPr>
                <w:rFonts w:hint="eastAsia" w:ascii="Times New Roman" w:hAnsi="Times New Roman"/>
              </w:rPr>
            </w:pPr>
            <w:r>
              <w:rPr>
                <w:rFonts w:hint="eastAsia" w:ascii="Times New Roman" w:hAnsi="Times New Roman"/>
              </w:rPr>
              <w:t>单位名称</w:t>
            </w:r>
          </w:p>
        </w:tc>
        <w:tc>
          <w:tcPr>
            <w:tcW w:w="3263" w:type="dxa"/>
            <w:noWrap w:val="0"/>
            <w:vAlign w:val="center"/>
          </w:tcPr>
          <w:p w14:paraId="23664CC8">
            <w:pPr>
              <w:widowControl/>
              <w:jc w:val="center"/>
              <w:rPr>
                <w:rFonts w:hint="eastAsia"/>
                <w:sz w:val="24"/>
              </w:rPr>
            </w:pPr>
          </w:p>
        </w:tc>
        <w:tc>
          <w:tcPr>
            <w:tcW w:w="1388" w:type="dxa"/>
            <w:gridSpan w:val="3"/>
            <w:noWrap w:val="0"/>
            <w:vAlign w:val="center"/>
          </w:tcPr>
          <w:p w14:paraId="567F1FFE">
            <w:pPr>
              <w:pStyle w:val="20"/>
              <w:rPr>
                <w:rFonts w:hint="eastAsia" w:ascii="Times New Roman" w:hAnsi="Times New Roman"/>
              </w:rPr>
            </w:pPr>
            <w:r>
              <w:rPr>
                <w:rFonts w:hint="eastAsia" w:ascii="Times New Roman" w:hAnsi="Times New Roman"/>
              </w:rPr>
              <w:t>电话</w:t>
            </w:r>
          </w:p>
        </w:tc>
        <w:tc>
          <w:tcPr>
            <w:tcW w:w="2534" w:type="dxa"/>
            <w:noWrap w:val="0"/>
            <w:vAlign w:val="center"/>
          </w:tcPr>
          <w:p w14:paraId="5E365030">
            <w:pPr>
              <w:pStyle w:val="20"/>
              <w:jc w:val="center"/>
              <w:rPr>
                <w:rFonts w:hint="eastAsia" w:ascii="Times New Roman" w:hAnsi="Times New Roman"/>
              </w:rPr>
            </w:pPr>
          </w:p>
        </w:tc>
      </w:tr>
      <w:tr w14:paraId="169D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noWrap w:val="0"/>
            <w:vAlign w:val="center"/>
          </w:tcPr>
          <w:p w14:paraId="385F0FA8">
            <w:pPr>
              <w:pStyle w:val="20"/>
              <w:rPr>
                <w:rFonts w:hint="eastAsia" w:ascii="Times New Roman" w:hAnsi="Times New Roman"/>
              </w:rPr>
            </w:pPr>
            <w:r>
              <w:rPr>
                <w:rFonts w:hint="eastAsia" w:ascii="Times New Roman" w:hAnsi="Times New Roman"/>
              </w:rPr>
              <w:t>地址</w:t>
            </w:r>
          </w:p>
        </w:tc>
        <w:tc>
          <w:tcPr>
            <w:tcW w:w="3263" w:type="dxa"/>
            <w:noWrap w:val="0"/>
            <w:vAlign w:val="center"/>
          </w:tcPr>
          <w:p w14:paraId="421638B2">
            <w:pPr>
              <w:pStyle w:val="20"/>
              <w:jc w:val="center"/>
              <w:rPr>
                <w:rFonts w:hint="eastAsia" w:ascii="Times New Roman" w:hAnsi="Times New Roman"/>
              </w:rPr>
            </w:pPr>
          </w:p>
        </w:tc>
        <w:tc>
          <w:tcPr>
            <w:tcW w:w="1388" w:type="dxa"/>
            <w:gridSpan w:val="3"/>
            <w:noWrap w:val="0"/>
            <w:vAlign w:val="center"/>
          </w:tcPr>
          <w:p w14:paraId="72E75F10">
            <w:pPr>
              <w:pStyle w:val="20"/>
              <w:rPr>
                <w:rFonts w:hint="eastAsia" w:ascii="Times New Roman" w:hAnsi="Times New Roman"/>
              </w:rPr>
            </w:pPr>
            <w:r>
              <w:rPr>
                <w:rFonts w:hint="eastAsia" w:ascii="Times New Roman" w:hAnsi="Times New Roman"/>
              </w:rPr>
              <w:t>传真</w:t>
            </w:r>
          </w:p>
        </w:tc>
        <w:tc>
          <w:tcPr>
            <w:tcW w:w="2534" w:type="dxa"/>
            <w:noWrap w:val="0"/>
            <w:vAlign w:val="center"/>
          </w:tcPr>
          <w:p w14:paraId="1AEFB490">
            <w:pPr>
              <w:pStyle w:val="20"/>
              <w:jc w:val="center"/>
              <w:rPr>
                <w:rFonts w:hint="eastAsia" w:ascii="Times New Roman" w:hAnsi="Times New Roman"/>
              </w:rPr>
            </w:pPr>
          </w:p>
        </w:tc>
      </w:tr>
      <w:tr w14:paraId="650E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noWrap w:val="0"/>
            <w:vAlign w:val="center"/>
          </w:tcPr>
          <w:p w14:paraId="2563E7A9">
            <w:pPr>
              <w:pStyle w:val="20"/>
              <w:rPr>
                <w:rFonts w:hint="eastAsia" w:ascii="Times New Roman" w:hAnsi="Times New Roman"/>
              </w:rPr>
            </w:pPr>
            <w:r>
              <w:rPr>
                <w:rFonts w:hint="eastAsia" w:ascii="Times New Roman" w:hAnsi="Times New Roman"/>
              </w:rPr>
              <w:t>主管部门</w:t>
            </w:r>
          </w:p>
        </w:tc>
        <w:tc>
          <w:tcPr>
            <w:tcW w:w="3263" w:type="dxa"/>
            <w:noWrap w:val="0"/>
            <w:vAlign w:val="center"/>
          </w:tcPr>
          <w:p w14:paraId="5CF2BC36">
            <w:pPr>
              <w:pStyle w:val="20"/>
              <w:jc w:val="center"/>
              <w:rPr>
                <w:rFonts w:hint="eastAsia" w:ascii="Times New Roman" w:hAnsi="Times New Roman"/>
              </w:rPr>
            </w:pPr>
          </w:p>
        </w:tc>
        <w:tc>
          <w:tcPr>
            <w:tcW w:w="1388" w:type="dxa"/>
            <w:gridSpan w:val="3"/>
            <w:noWrap w:val="0"/>
            <w:vAlign w:val="center"/>
          </w:tcPr>
          <w:p w14:paraId="11E6683C">
            <w:pPr>
              <w:pStyle w:val="20"/>
              <w:rPr>
                <w:rFonts w:hint="eastAsia" w:ascii="Times New Roman" w:hAnsi="Times New Roman"/>
              </w:rPr>
            </w:pPr>
            <w:r>
              <w:rPr>
                <w:rFonts w:hint="eastAsia" w:ascii="Times New Roman" w:hAnsi="Times New Roman"/>
              </w:rPr>
              <w:t>企业性质</w:t>
            </w:r>
          </w:p>
        </w:tc>
        <w:tc>
          <w:tcPr>
            <w:tcW w:w="2534" w:type="dxa"/>
            <w:noWrap w:val="0"/>
            <w:vAlign w:val="center"/>
          </w:tcPr>
          <w:p w14:paraId="35FBD8BB">
            <w:pPr>
              <w:pStyle w:val="20"/>
              <w:jc w:val="center"/>
              <w:rPr>
                <w:rFonts w:hint="eastAsia" w:ascii="Times New Roman" w:hAnsi="Times New Roman"/>
              </w:rPr>
            </w:pPr>
          </w:p>
        </w:tc>
      </w:tr>
      <w:tr w14:paraId="4B14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noWrap w:val="0"/>
            <w:vAlign w:val="center"/>
          </w:tcPr>
          <w:p w14:paraId="77ECD8DB">
            <w:pPr>
              <w:pStyle w:val="20"/>
              <w:rPr>
                <w:rFonts w:hint="eastAsia" w:ascii="Times New Roman" w:hAnsi="Times New Roman"/>
              </w:rPr>
            </w:pPr>
            <w:r>
              <w:rPr>
                <w:rFonts w:hint="eastAsia" w:ascii="Times New Roman" w:hAnsi="Times New Roman"/>
              </w:rPr>
              <w:t>企业法人</w:t>
            </w:r>
          </w:p>
        </w:tc>
        <w:tc>
          <w:tcPr>
            <w:tcW w:w="3263" w:type="dxa"/>
            <w:noWrap w:val="0"/>
            <w:vAlign w:val="center"/>
          </w:tcPr>
          <w:p w14:paraId="072F681C">
            <w:pPr>
              <w:pStyle w:val="20"/>
              <w:jc w:val="center"/>
              <w:rPr>
                <w:rFonts w:hint="eastAsia" w:ascii="Times New Roman" w:hAnsi="Times New Roman"/>
              </w:rPr>
            </w:pPr>
          </w:p>
        </w:tc>
        <w:tc>
          <w:tcPr>
            <w:tcW w:w="1388" w:type="dxa"/>
            <w:gridSpan w:val="3"/>
            <w:noWrap w:val="0"/>
            <w:vAlign w:val="center"/>
          </w:tcPr>
          <w:p w14:paraId="4F8144B7">
            <w:pPr>
              <w:pStyle w:val="20"/>
              <w:rPr>
                <w:rFonts w:hint="eastAsia" w:ascii="Times New Roman" w:hAnsi="Times New Roman"/>
              </w:rPr>
            </w:pPr>
            <w:r>
              <w:rPr>
                <w:rFonts w:hint="eastAsia"/>
              </w:rPr>
              <w:t>资质等级</w:t>
            </w:r>
          </w:p>
        </w:tc>
        <w:tc>
          <w:tcPr>
            <w:tcW w:w="2534" w:type="dxa"/>
            <w:noWrap w:val="0"/>
            <w:vAlign w:val="center"/>
          </w:tcPr>
          <w:p w14:paraId="6215C7AF">
            <w:pPr>
              <w:pStyle w:val="20"/>
              <w:jc w:val="center"/>
              <w:rPr>
                <w:rFonts w:hint="eastAsia" w:ascii="Times New Roman" w:hAnsi="Times New Roman"/>
              </w:rPr>
            </w:pPr>
          </w:p>
        </w:tc>
      </w:tr>
      <w:tr w14:paraId="56A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noWrap w:val="0"/>
            <w:vAlign w:val="center"/>
          </w:tcPr>
          <w:p w14:paraId="5A8420B9">
            <w:pPr>
              <w:pStyle w:val="20"/>
              <w:rPr>
                <w:rFonts w:hint="eastAsia" w:ascii="Times New Roman" w:hAnsi="Times New Roman"/>
              </w:rPr>
            </w:pPr>
            <w:r>
              <w:rPr>
                <w:rFonts w:hint="eastAsia" w:ascii="Times New Roman" w:hAnsi="Times New Roman"/>
              </w:rPr>
              <w:t>授权代表</w:t>
            </w:r>
          </w:p>
        </w:tc>
        <w:tc>
          <w:tcPr>
            <w:tcW w:w="3263" w:type="dxa"/>
            <w:noWrap w:val="0"/>
            <w:vAlign w:val="center"/>
          </w:tcPr>
          <w:p w14:paraId="51538BA9">
            <w:pPr>
              <w:pStyle w:val="20"/>
              <w:jc w:val="center"/>
              <w:rPr>
                <w:rFonts w:hint="eastAsia" w:ascii="Times New Roman" w:hAnsi="Times New Roman"/>
              </w:rPr>
            </w:pPr>
          </w:p>
        </w:tc>
        <w:tc>
          <w:tcPr>
            <w:tcW w:w="1388" w:type="dxa"/>
            <w:gridSpan w:val="3"/>
            <w:noWrap w:val="0"/>
            <w:vAlign w:val="center"/>
          </w:tcPr>
          <w:p w14:paraId="63E11E91">
            <w:pPr>
              <w:pStyle w:val="20"/>
              <w:rPr>
                <w:rFonts w:hint="eastAsia" w:ascii="Times New Roman" w:hAnsi="Times New Roman"/>
              </w:rPr>
            </w:pPr>
            <w:r>
              <w:rPr>
                <w:rFonts w:hint="eastAsia" w:ascii="Times New Roman" w:hAnsi="Times New Roman"/>
              </w:rPr>
              <w:t>职务</w:t>
            </w:r>
          </w:p>
        </w:tc>
        <w:tc>
          <w:tcPr>
            <w:tcW w:w="2534" w:type="dxa"/>
            <w:noWrap w:val="0"/>
            <w:vAlign w:val="center"/>
          </w:tcPr>
          <w:p w14:paraId="6CB45195">
            <w:pPr>
              <w:pStyle w:val="20"/>
              <w:jc w:val="center"/>
              <w:rPr>
                <w:rFonts w:hint="eastAsia" w:ascii="Times New Roman" w:hAnsi="Times New Roman"/>
              </w:rPr>
            </w:pPr>
          </w:p>
        </w:tc>
      </w:tr>
      <w:tr w14:paraId="7FBC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468" w:type="dxa"/>
            <w:vMerge w:val="restart"/>
            <w:noWrap w:val="0"/>
            <w:vAlign w:val="center"/>
          </w:tcPr>
          <w:p w14:paraId="062CCE27">
            <w:pPr>
              <w:pStyle w:val="20"/>
              <w:ind w:firstLine="720" w:firstLineChars="300"/>
              <w:jc w:val="center"/>
              <w:rPr>
                <w:rFonts w:hint="eastAsia" w:ascii="Times New Roman" w:hAnsi="Times New Roman"/>
              </w:rPr>
            </w:pPr>
          </w:p>
          <w:p w14:paraId="15432BD7">
            <w:pPr>
              <w:pStyle w:val="20"/>
              <w:jc w:val="center"/>
              <w:rPr>
                <w:rFonts w:hint="eastAsia" w:ascii="Times New Roman" w:hAnsi="Times New Roman"/>
              </w:rPr>
            </w:pPr>
            <w:r>
              <w:rPr>
                <w:rFonts w:hint="eastAsia" w:ascii="Times New Roman" w:hAnsi="Times New Roman"/>
              </w:rPr>
              <w:t>单位概况</w:t>
            </w:r>
          </w:p>
          <w:p w14:paraId="7C942F09">
            <w:pPr>
              <w:pStyle w:val="20"/>
              <w:ind w:firstLine="720" w:firstLineChars="300"/>
              <w:jc w:val="center"/>
              <w:rPr>
                <w:rFonts w:hint="eastAsia" w:ascii="Times New Roman" w:hAnsi="Times New Roman"/>
              </w:rPr>
            </w:pPr>
          </w:p>
          <w:p w14:paraId="506015E7">
            <w:pPr>
              <w:pStyle w:val="20"/>
              <w:ind w:firstLine="720" w:firstLineChars="300"/>
              <w:jc w:val="center"/>
              <w:rPr>
                <w:rFonts w:hint="eastAsia" w:ascii="Times New Roman" w:hAnsi="Times New Roman"/>
              </w:rPr>
            </w:pPr>
          </w:p>
          <w:p w14:paraId="28432E51">
            <w:pPr>
              <w:pStyle w:val="20"/>
              <w:ind w:firstLine="720" w:firstLineChars="300"/>
              <w:jc w:val="center"/>
              <w:rPr>
                <w:rFonts w:hint="eastAsia" w:ascii="Times New Roman" w:hAnsi="Times New Roman"/>
              </w:rPr>
            </w:pPr>
          </w:p>
          <w:p w14:paraId="3F0C08A1">
            <w:pPr>
              <w:pStyle w:val="20"/>
              <w:ind w:firstLine="720" w:firstLineChars="300"/>
              <w:jc w:val="center"/>
              <w:rPr>
                <w:rFonts w:hint="eastAsia" w:ascii="Times New Roman" w:hAnsi="Times New Roman"/>
              </w:rPr>
            </w:pPr>
          </w:p>
        </w:tc>
        <w:tc>
          <w:tcPr>
            <w:tcW w:w="1260" w:type="dxa"/>
            <w:vMerge w:val="restart"/>
            <w:noWrap w:val="0"/>
            <w:vAlign w:val="center"/>
          </w:tcPr>
          <w:p w14:paraId="23D178F5">
            <w:pPr>
              <w:jc w:val="center"/>
              <w:rPr>
                <w:rFonts w:hint="eastAsia"/>
                <w:sz w:val="24"/>
              </w:rPr>
            </w:pPr>
            <w:r>
              <w:rPr>
                <w:rFonts w:hint="eastAsia"/>
                <w:sz w:val="24"/>
              </w:rPr>
              <w:t>职工总数</w:t>
            </w:r>
          </w:p>
        </w:tc>
        <w:tc>
          <w:tcPr>
            <w:tcW w:w="3887" w:type="dxa"/>
            <w:gridSpan w:val="2"/>
            <w:noWrap w:val="0"/>
            <w:vAlign w:val="center"/>
          </w:tcPr>
          <w:p w14:paraId="5CA29BB4">
            <w:pPr>
              <w:pStyle w:val="20"/>
              <w:spacing w:line="288" w:lineRule="auto"/>
              <w:rPr>
                <w:rFonts w:hint="eastAsia" w:ascii="Times New Roman" w:hAnsi="Times New Roman"/>
              </w:rPr>
            </w:pPr>
            <w:r>
              <w:rPr>
                <w:rFonts w:hint="eastAsia" w:ascii="Times New Roman" w:hAnsi="Times New Roman"/>
              </w:rPr>
              <w:t>员工：           人</w:t>
            </w:r>
          </w:p>
        </w:tc>
        <w:tc>
          <w:tcPr>
            <w:tcW w:w="3298" w:type="dxa"/>
            <w:gridSpan w:val="3"/>
            <w:noWrap w:val="0"/>
            <w:vAlign w:val="center"/>
          </w:tcPr>
          <w:p w14:paraId="2E5A8654">
            <w:pPr>
              <w:pStyle w:val="20"/>
              <w:spacing w:line="288" w:lineRule="auto"/>
              <w:rPr>
                <w:rFonts w:hint="eastAsia" w:ascii="Times New Roman" w:hAnsi="Times New Roman"/>
              </w:rPr>
            </w:pPr>
            <w:r>
              <w:rPr>
                <w:rFonts w:hint="eastAsia" w:ascii="Times New Roman" w:hAnsi="Times New Roman"/>
                <w:lang w:eastAsia="zh-CN"/>
              </w:rPr>
              <w:t>高级工程师：</w:t>
            </w:r>
          </w:p>
        </w:tc>
      </w:tr>
      <w:tr w14:paraId="05CC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 w:type="dxa"/>
            <w:vMerge w:val="continue"/>
            <w:noWrap w:val="0"/>
            <w:vAlign w:val="center"/>
          </w:tcPr>
          <w:p w14:paraId="3D7EC2E5">
            <w:pPr>
              <w:pStyle w:val="20"/>
              <w:ind w:firstLine="720" w:firstLineChars="300"/>
              <w:jc w:val="center"/>
              <w:rPr>
                <w:rFonts w:hint="eastAsia" w:ascii="Times New Roman" w:hAnsi="Times New Roman"/>
              </w:rPr>
            </w:pPr>
          </w:p>
        </w:tc>
        <w:tc>
          <w:tcPr>
            <w:tcW w:w="1260" w:type="dxa"/>
            <w:vMerge w:val="continue"/>
            <w:noWrap w:val="0"/>
            <w:vAlign w:val="center"/>
          </w:tcPr>
          <w:p w14:paraId="6DD6DAE6">
            <w:pPr>
              <w:widowControl/>
              <w:jc w:val="center"/>
              <w:rPr>
                <w:sz w:val="24"/>
              </w:rPr>
            </w:pPr>
          </w:p>
        </w:tc>
        <w:tc>
          <w:tcPr>
            <w:tcW w:w="3887" w:type="dxa"/>
            <w:gridSpan w:val="2"/>
            <w:noWrap w:val="0"/>
            <w:vAlign w:val="center"/>
          </w:tcPr>
          <w:p w14:paraId="7055EFF4">
            <w:pPr>
              <w:pStyle w:val="20"/>
              <w:spacing w:line="288" w:lineRule="auto"/>
              <w:rPr>
                <w:rFonts w:hint="eastAsia"/>
              </w:rPr>
            </w:pPr>
            <w:r>
              <w:rPr>
                <w:rFonts w:hint="eastAsia"/>
                <w:lang w:eastAsia="zh-CN"/>
              </w:rPr>
              <w:t>技术人员：</w:t>
            </w:r>
          </w:p>
        </w:tc>
        <w:tc>
          <w:tcPr>
            <w:tcW w:w="3298" w:type="dxa"/>
            <w:gridSpan w:val="3"/>
            <w:noWrap w:val="0"/>
            <w:vAlign w:val="center"/>
          </w:tcPr>
          <w:p w14:paraId="2A312D4E">
            <w:pPr>
              <w:pStyle w:val="20"/>
              <w:spacing w:line="288" w:lineRule="auto"/>
              <w:rPr>
                <w:rFonts w:hint="eastAsia"/>
              </w:rPr>
            </w:pPr>
            <w:r>
              <w:rPr>
                <w:rFonts w:hint="eastAsia"/>
              </w:rPr>
              <w:t>其他职称：            人</w:t>
            </w:r>
          </w:p>
        </w:tc>
      </w:tr>
      <w:tr w14:paraId="31DC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noWrap w:val="0"/>
            <w:vAlign w:val="center"/>
          </w:tcPr>
          <w:p w14:paraId="60E50730">
            <w:pPr>
              <w:pStyle w:val="20"/>
              <w:ind w:firstLine="720" w:firstLineChars="300"/>
              <w:jc w:val="center"/>
              <w:rPr>
                <w:rFonts w:hint="eastAsia" w:ascii="Times New Roman" w:hAnsi="Times New Roman"/>
              </w:rPr>
            </w:pPr>
          </w:p>
        </w:tc>
        <w:tc>
          <w:tcPr>
            <w:tcW w:w="1260" w:type="dxa"/>
            <w:noWrap w:val="0"/>
            <w:vAlign w:val="center"/>
          </w:tcPr>
          <w:p w14:paraId="6E488D95">
            <w:pPr>
              <w:pStyle w:val="20"/>
              <w:jc w:val="center"/>
              <w:rPr>
                <w:rFonts w:hint="eastAsia"/>
              </w:rPr>
            </w:pPr>
            <w:r>
              <w:rPr>
                <w:rFonts w:hint="eastAsia"/>
              </w:rPr>
              <w:t>流动资金</w:t>
            </w:r>
          </w:p>
        </w:tc>
        <w:tc>
          <w:tcPr>
            <w:tcW w:w="3263" w:type="dxa"/>
            <w:noWrap w:val="0"/>
            <w:vAlign w:val="center"/>
          </w:tcPr>
          <w:p w14:paraId="515BEF41">
            <w:pPr>
              <w:pStyle w:val="20"/>
              <w:jc w:val="center"/>
              <w:rPr>
                <w:rFonts w:hint="eastAsia"/>
              </w:rPr>
            </w:pPr>
          </w:p>
        </w:tc>
        <w:tc>
          <w:tcPr>
            <w:tcW w:w="1222" w:type="dxa"/>
            <w:gridSpan w:val="2"/>
            <w:noWrap w:val="0"/>
            <w:vAlign w:val="center"/>
          </w:tcPr>
          <w:p w14:paraId="05467267">
            <w:pPr>
              <w:pStyle w:val="20"/>
              <w:jc w:val="center"/>
              <w:rPr>
                <w:rFonts w:hint="eastAsia"/>
              </w:rPr>
            </w:pPr>
            <w:r>
              <w:rPr>
                <w:rFonts w:hint="eastAsia"/>
              </w:rPr>
              <w:t>营业面积</w:t>
            </w:r>
          </w:p>
        </w:tc>
        <w:tc>
          <w:tcPr>
            <w:tcW w:w="2700" w:type="dxa"/>
            <w:gridSpan w:val="2"/>
            <w:noWrap w:val="0"/>
            <w:vAlign w:val="center"/>
          </w:tcPr>
          <w:p w14:paraId="1B0C34A9">
            <w:pPr>
              <w:pStyle w:val="20"/>
              <w:jc w:val="center"/>
              <w:rPr>
                <w:rFonts w:hint="eastAsia"/>
                <w:b/>
              </w:rPr>
            </w:pPr>
            <w:r>
              <w:rPr>
                <w:rFonts w:hint="eastAsia" w:hAnsi="宋体"/>
                <w:b/>
              </w:rPr>
              <w:t xml:space="preserve"> </w:t>
            </w:r>
          </w:p>
        </w:tc>
      </w:tr>
      <w:tr w14:paraId="0B54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noWrap w:val="0"/>
            <w:vAlign w:val="center"/>
          </w:tcPr>
          <w:p w14:paraId="25B1274D">
            <w:pPr>
              <w:pStyle w:val="20"/>
              <w:ind w:firstLine="720" w:firstLineChars="300"/>
              <w:jc w:val="center"/>
              <w:rPr>
                <w:rFonts w:hint="eastAsia" w:ascii="Times New Roman" w:hAnsi="Times New Roman"/>
              </w:rPr>
            </w:pPr>
          </w:p>
        </w:tc>
        <w:tc>
          <w:tcPr>
            <w:tcW w:w="1260" w:type="dxa"/>
            <w:noWrap w:val="0"/>
            <w:vAlign w:val="center"/>
          </w:tcPr>
          <w:p w14:paraId="14FA5B18">
            <w:pPr>
              <w:pStyle w:val="20"/>
              <w:jc w:val="center"/>
            </w:pPr>
            <w:r>
              <w:rPr>
                <w:rFonts w:hint="eastAsia"/>
              </w:rPr>
              <w:t>固定资金</w:t>
            </w:r>
          </w:p>
        </w:tc>
        <w:tc>
          <w:tcPr>
            <w:tcW w:w="3263" w:type="dxa"/>
            <w:noWrap w:val="0"/>
            <w:vAlign w:val="center"/>
          </w:tcPr>
          <w:p w14:paraId="4C550998">
            <w:pPr>
              <w:widowControl/>
              <w:jc w:val="center"/>
              <w:rPr>
                <w:sz w:val="24"/>
              </w:rPr>
            </w:pPr>
          </w:p>
        </w:tc>
        <w:tc>
          <w:tcPr>
            <w:tcW w:w="1222" w:type="dxa"/>
            <w:gridSpan w:val="2"/>
            <w:noWrap w:val="0"/>
            <w:vAlign w:val="center"/>
          </w:tcPr>
          <w:p w14:paraId="375AC35C">
            <w:pPr>
              <w:pStyle w:val="20"/>
              <w:jc w:val="center"/>
              <w:rPr>
                <w:rFonts w:hint="eastAsia"/>
              </w:rPr>
            </w:pPr>
            <w:r>
              <w:rPr>
                <w:rFonts w:hint="eastAsia"/>
              </w:rPr>
              <w:t>售后服务网点</w:t>
            </w:r>
          </w:p>
        </w:tc>
        <w:tc>
          <w:tcPr>
            <w:tcW w:w="2700" w:type="dxa"/>
            <w:gridSpan w:val="2"/>
            <w:noWrap w:val="0"/>
            <w:vAlign w:val="center"/>
          </w:tcPr>
          <w:p w14:paraId="7F6D5CF0">
            <w:pPr>
              <w:widowControl/>
              <w:jc w:val="center"/>
              <w:rPr>
                <w:rFonts w:hint="eastAsia"/>
                <w:sz w:val="24"/>
              </w:rPr>
            </w:pPr>
          </w:p>
        </w:tc>
      </w:tr>
      <w:tr w14:paraId="7AD4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468" w:type="dxa"/>
            <w:noWrap w:val="0"/>
            <w:vAlign w:val="center"/>
          </w:tcPr>
          <w:p w14:paraId="3712F44B">
            <w:pPr>
              <w:pStyle w:val="20"/>
              <w:jc w:val="center"/>
              <w:rPr>
                <w:rFonts w:hint="eastAsia" w:ascii="Times New Roman" w:hAnsi="Times New Roman"/>
              </w:rPr>
            </w:pPr>
            <w:r>
              <w:rPr>
                <w:rFonts w:hint="eastAsia" w:ascii="Times New Roman" w:hAnsi="Times New Roman"/>
              </w:rPr>
              <w:t>单位简历</w:t>
            </w:r>
          </w:p>
        </w:tc>
        <w:tc>
          <w:tcPr>
            <w:tcW w:w="8445" w:type="dxa"/>
            <w:gridSpan w:val="6"/>
            <w:noWrap w:val="0"/>
            <w:vAlign w:val="top"/>
          </w:tcPr>
          <w:p w14:paraId="51E77B82">
            <w:pPr>
              <w:jc w:val="left"/>
              <w:rPr>
                <w:sz w:val="24"/>
              </w:rPr>
            </w:pPr>
          </w:p>
        </w:tc>
      </w:tr>
      <w:tr w14:paraId="56B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68" w:type="dxa"/>
            <w:noWrap w:val="0"/>
            <w:vAlign w:val="center"/>
          </w:tcPr>
          <w:p w14:paraId="40CA293E">
            <w:pPr>
              <w:pStyle w:val="20"/>
              <w:jc w:val="center"/>
              <w:rPr>
                <w:rFonts w:hint="eastAsia" w:ascii="Times New Roman" w:hAnsi="Times New Roman"/>
              </w:rPr>
            </w:pPr>
            <w:r>
              <w:rPr>
                <w:rFonts w:hint="eastAsia" w:ascii="Times New Roman" w:hAnsi="Times New Roman"/>
              </w:rPr>
              <w:t>优势及特长</w:t>
            </w:r>
          </w:p>
        </w:tc>
        <w:tc>
          <w:tcPr>
            <w:tcW w:w="8445" w:type="dxa"/>
            <w:gridSpan w:val="6"/>
            <w:noWrap w:val="0"/>
            <w:vAlign w:val="top"/>
          </w:tcPr>
          <w:p w14:paraId="5302344A">
            <w:pPr>
              <w:jc w:val="left"/>
              <w:rPr>
                <w:sz w:val="24"/>
              </w:rPr>
            </w:pPr>
          </w:p>
        </w:tc>
      </w:tr>
    </w:tbl>
    <w:p w14:paraId="4F58673A">
      <w:pPr>
        <w:snapToGrid w:val="0"/>
        <w:spacing w:before="156" w:beforeLines="50" w:after="50" w:line="276" w:lineRule="auto"/>
        <w:rPr>
          <w:rFonts w:hint="eastAsia" w:ascii="宋体" w:hAnsi="宋体"/>
          <w:b/>
          <w:sz w:val="24"/>
        </w:rPr>
      </w:pPr>
    </w:p>
    <w:p w14:paraId="7E37CCC0">
      <w:pPr>
        <w:snapToGrid w:val="0"/>
        <w:spacing w:before="156" w:beforeLines="50" w:after="50" w:line="276" w:lineRule="auto"/>
        <w:rPr>
          <w:rFonts w:hint="eastAsia" w:ascii="宋体" w:hAnsi="宋体" w:cs="宋体"/>
          <w:b/>
          <w:sz w:val="24"/>
        </w:rPr>
      </w:pPr>
      <w:r>
        <w:rPr>
          <w:rFonts w:hint="eastAsia" w:ascii="宋体"/>
          <w:sz w:val="24"/>
          <w:highlight w:val="none"/>
        </w:rPr>
        <w:t>▲</w:t>
      </w:r>
      <w:r>
        <w:rPr>
          <w:rFonts w:hint="eastAsia" w:ascii="宋体" w:hAnsi="宋体"/>
          <w:b/>
          <w:sz w:val="24"/>
        </w:rPr>
        <w:t>附件7：</w:t>
      </w:r>
      <w:r>
        <w:rPr>
          <w:rFonts w:hint="eastAsia" w:ascii="宋体" w:hAnsi="宋体" w:cs="宋体"/>
          <w:b/>
          <w:sz w:val="24"/>
        </w:rPr>
        <w:t>投标项目服务计划表</w:t>
      </w:r>
    </w:p>
    <w:p w14:paraId="17EBA446">
      <w:pPr>
        <w:snapToGrid w:val="0"/>
        <w:spacing w:before="156" w:beforeLines="50" w:after="50" w:line="276" w:lineRule="auto"/>
        <w:jc w:val="both"/>
        <w:rPr>
          <w:rFonts w:hint="eastAsia" w:ascii="宋体" w:hAnsi="宋体" w:cs="宋体"/>
          <w:b/>
          <w:sz w:val="24"/>
        </w:rPr>
      </w:pPr>
    </w:p>
    <w:p w14:paraId="6A798CC1">
      <w:pPr>
        <w:snapToGrid w:val="0"/>
        <w:spacing w:before="156" w:beforeLines="50" w:after="50" w:line="276" w:lineRule="auto"/>
        <w:jc w:val="center"/>
        <w:rPr>
          <w:rFonts w:hint="eastAsia" w:ascii="宋体" w:hAnsi="宋体" w:cs="宋体"/>
          <w:b/>
          <w:sz w:val="24"/>
        </w:rPr>
      </w:pPr>
      <w:r>
        <w:rPr>
          <w:rFonts w:hint="eastAsia" w:ascii="宋体" w:hAnsi="宋体" w:cs="宋体"/>
          <w:b/>
          <w:sz w:val="24"/>
        </w:rPr>
        <w:t>投标项目服务计划表</w:t>
      </w:r>
    </w:p>
    <w:p w14:paraId="5B51594B">
      <w:pPr>
        <w:snapToGrid w:val="0"/>
        <w:spacing w:before="50" w:after="50" w:line="360" w:lineRule="auto"/>
        <w:rPr>
          <w:rFonts w:hint="eastAsia"/>
        </w:rPr>
      </w:pPr>
      <w:r>
        <w:rPr>
          <w:rFonts w:hint="eastAsia" w:ascii="宋体" w:hAnsi="宋体"/>
          <w:b/>
          <w:sz w:val="24"/>
        </w:rPr>
        <w:t>投标单位名称</w:t>
      </w:r>
      <w:r>
        <w:rPr>
          <w:rFonts w:hint="eastAsia" w:ascii="宋体" w:hAnsi="宋体"/>
          <w:b/>
          <w:sz w:val="24"/>
          <w:lang w:eastAsia="zh-CN"/>
        </w:rPr>
        <w:t>（公章）</w:t>
      </w:r>
      <w:r>
        <w:rPr>
          <w:rFonts w:hint="eastAsia" w:ascii="宋体" w:hAnsi="宋体"/>
          <w:b/>
          <w:sz w:val="24"/>
        </w:rPr>
        <w:t>：</w:t>
      </w:r>
    </w:p>
    <w:tbl>
      <w:tblPr>
        <w:tblStyle w:val="3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09"/>
        <w:gridCol w:w="2862"/>
        <w:gridCol w:w="1927"/>
      </w:tblGrid>
      <w:tr w14:paraId="6C33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75526C3C">
            <w:pPr>
              <w:pStyle w:val="20"/>
              <w:jc w:val="center"/>
              <w:rPr>
                <w:rFonts w:hint="eastAsia" w:ascii="Times New Roman" w:hAnsi="Times New Roman"/>
              </w:rPr>
            </w:pPr>
            <w:r>
              <w:rPr>
                <w:rFonts w:hint="eastAsia" w:ascii="Times New Roman" w:hAnsi="Times New Roman"/>
              </w:rPr>
              <w:t>序号</w:t>
            </w:r>
          </w:p>
        </w:tc>
        <w:tc>
          <w:tcPr>
            <w:tcW w:w="3209" w:type="dxa"/>
            <w:noWrap w:val="0"/>
            <w:vAlign w:val="center"/>
          </w:tcPr>
          <w:p w14:paraId="40D4DC73">
            <w:pPr>
              <w:pStyle w:val="20"/>
              <w:jc w:val="center"/>
              <w:rPr>
                <w:rFonts w:hint="eastAsia" w:ascii="Times New Roman" w:hAnsi="Times New Roman"/>
              </w:rPr>
            </w:pPr>
            <w:r>
              <w:rPr>
                <w:rFonts w:hint="eastAsia" w:ascii="Times New Roman" w:hAnsi="Times New Roman"/>
              </w:rPr>
              <w:t>招标文件商务条款</w:t>
            </w:r>
          </w:p>
        </w:tc>
        <w:tc>
          <w:tcPr>
            <w:tcW w:w="2862" w:type="dxa"/>
            <w:noWrap w:val="0"/>
            <w:vAlign w:val="center"/>
          </w:tcPr>
          <w:p w14:paraId="435A3763">
            <w:pPr>
              <w:pStyle w:val="20"/>
              <w:jc w:val="center"/>
              <w:rPr>
                <w:rFonts w:hint="eastAsia" w:ascii="Times New Roman" w:hAnsi="Times New Roman"/>
              </w:rPr>
            </w:pPr>
            <w:r>
              <w:rPr>
                <w:rFonts w:hint="eastAsia" w:ascii="Times New Roman" w:hAnsi="Times New Roman"/>
              </w:rPr>
              <w:t>承诺</w:t>
            </w:r>
          </w:p>
        </w:tc>
        <w:tc>
          <w:tcPr>
            <w:tcW w:w="1927" w:type="dxa"/>
            <w:noWrap w:val="0"/>
            <w:vAlign w:val="center"/>
          </w:tcPr>
          <w:p w14:paraId="5F16AFF0">
            <w:pPr>
              <w:pStyle w:val="20"/>
              <w:jc w:val="center"/>
              <w:rPr>
                <w:rFonts w:hint="eastAsia" w:ascii="Times New Roman" w:hAnsi="Times New Roman"/>
              </w:rPr>
            </w:pPr>
            <w:r>
              <w:rPr>
                <w:rFonts w:hint="eastAsia" w:ascii="Times New Roman" w:hAnsi="Times New Roman"/>
              </w:rPr>
              <w:t>备注</w:t>
            </w:r>
          </w:p>
        </w:tc>
      </w:tr>
      <w:tr w14:paraId="3D1C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25D94E07">
            <w:pPr>
              <w:pStyle w:val="20"/>
              <w:jc w:val="center"/>
              <w:rPr>
                <w:rFonts w:hint="eastAsia" w:ascii="Times New Roman" w:hAnsi="Times New Roman"/>
              </w:rPr>
            </w:pPr>
            <w:r>
              <w:rPr>
                <w:rFonts w:hint="eastAsia" w:ascii="Times New Roman" w:hAnsi="Times New Roman"/>
              </w:rPr>
              <w:t>1</w:t>
            </w:r>
          </w:p>
        </w:tc>
        <w:tc>
          <w:tcPr>
            <w:tcW w:w="3209" w:type="dxa"/>
            <w:noWrap w:val="0"/>
            <w:vAlign w:val="center"/>
          </w:tcPr>
          <w:p w14:paraId="09568831">
            <w:pPr>
              <w:pStyle w:val="20"/>
              <w:jc w:val="center"/>
              <w:rPr>
                <w:rFonts w:hint="eastAsia" w:ascii="Times New Roman" w:hAnsi="Times New Roman"/>
              </w:rPr>
            </w:pPr>
            <w:r>
              <w:rPr>
                <w:rFonts w:hint="eastAsia" w:ascii="Times New Roman" w:hAnsi="Times New Roman"/>
              </w:rPr>
              <w:t>实施地点</w:t>
            </w:r>
          </w:p>
        </w:tc>
        <w:tc>
          <w:tcPr>
            <w:tcW w:w="2862" w:type="dxa"/>
            <w:noWrap w:val="0"/>
            <w:vAlign w:val="top"/>
          </w:tcPr>
          <w:p w14:paraId="2B90A1A3">
            <w:pPr>
              <w:pStyle w:val="20"/>
              <w:jc w:val="center"/>
              <w:rPr>
                <w:rFonts w:hint="eastAsia" w:ascii="Times New Roman" w:hAnsi="Times New Roman"/>
              </w:rPr>
            </w:pPr>
          </w:p>
        </w:tc>
        <w:tc>
          <w:tcPr>
            <w:tcW w:w="1927" w:type="dxa"/>
            <w:noWrap w:val="0"/>
            <w:vAlign w:val="top"/>
          </w:tcPr>
          <w:p w14:paraId="71B85341">
            <w:pPr>
              <w:pStyle w:val="20"/>
              <w:jc w:val="center"/>
              <w:rPr>
                <w:rFonts w:hint="eastAsia" w:ascii="Times New Roman" w:hAnsi="Times New Roman"/>
              </w:rPr>
            </w:pPr>
          </w:p>
        </w:tc>
      </w:tr>
      <w:tr w14:paraId="4942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41F9B7D9">
            <w:pPr>
              <w:pStyle w:val="20"/>
              <w:jc w:val="center"/>
              <w:rPr>
                <w:rFonts w:hint="eastAsia" w:ascii="Times New Roman" w:hAnsi="Times New Roman"/>
              </w:rPr>
            </w:pPr>
            <w:r>
              <w:rPr>
                <w:rFonts w:hint="eastAsia" w:ascii="Times New Roman" w:hAnsi="Times New Roman"/>
              </w:rPr>
              <w:t>2</w:t>
            </w:r>
          </w:p>
        </w:tc>
        <w:tc>
          <w:tcPr>
            <w:tcW w:w="3209" w:type="dxa"/>
            <w:noWrap w:val="0"/>
            <w:vAlign w:val="center"/>
          </w:tcPr>
          <w:p w14:paraId="4F4CB1CB">
            <w:pPr>
              <w:pStyle w:val="20"/>
              <w:jc w:val="center"/>
              <w:rPr>
                <w:rFonts w:hint="eastAsia" w:ascii="Times New Roman" w:hAnsi="Times New Roman"/>
              </w:rPr>
            </w:pPr>
            <w:r>
              <w:rPr>
                <w:rFonts w:hint="eastAsia" w:ascii="Times New Roman" w:hAnsi="Times New Roman"/>
              </w:rPr>
              <w:t>服务期限</w:t>
            </w:r>
          </w:p>
        </w:tc>
        <w:tc>
          <w:tcPr>
            <w:tcW w:w="2862" w:type="dxa"/>
            <w:noWrap w:val="0"/>
            <w:vAlign w:val="top"/>
          </w:tcPr>
          <w:p w14:paraId="4DC42C63">
            <w:pPr>
              <w:pStyle w:val="20"/>
              <w:jc w:val="center"/>
              <w:rPr>
                <w:rFonts w:hint="eastAsia" w:ascii="Times New Roman" w:hAnsi="Times New Roman"/>
              </w:rPr>
            </w:pPr>
          </w:p>
        </w:tc>
        <w:tc>
          <w:tcPr>
            <w:tcW w:w="1927" w:type="dxa"/>
            <w:noWrap w:val="0"/>
            <w:vAlign w:val="top"/>
          </w:tcPr>
          <w:p w14:paraId="0F93205B">
            <w:pPr>
              <w:pStyle w:val="20"/>
              <w:jc w:val="center"/>
              <w:rPr>
                <w:rFonts w:hint="eastAsia" w:ascii="Times New Roman" w:hAnsi="Times New Roman"/>
              </w:rPr>
            </w:pPr>
          </w:p>
        </w:tc>
      </w:tr>
      <w:tr w14:paraId="5875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19C3B429">
            <w:pPr>
              <w:pStyle w:val="20"/>
              <w:jc w:val="center"/>
              <w:rPr>
                <w:rFonts w:hint="eastAsia" w:ascii="Times New Roman" w:hAnsi="Times New Roman"/>
              </w:rPr>
            </w:pPr>
            <w:r>
              <w:rPr>
                <w:rFonts w:hint="eastAsia" w:ascii="Times New Roman" w:hAnsi="Times New Roman"/>
              </w:rPr>
              <w:t>3</w:t>
            </w:r>
          </w:p>
        </w:tc>
        <w:tc>
          <w:tcPr>
            <w:tcW w:w="3209" w:type="dxa"/>
            <w:noWrap w:val="0"/>
            <w:vAlign w:val="center"/>
          </w:tcPr>
          <w:p w14:paraId="62797FD4">
            <w:pPr>
              <w:pStyle w:val="20"/>
              <w:jc w:val="center"/>
              <w:rPr>
                <w:rFonts w:hint="eastAsia" w:ascii="Times New Roman" w:hAnsi="Times New Roman"/>
              </w:rPr>
            </w:pPr>
            <w:r>
              <w:rPr>
                <w:rFonts w:hint="eastAsia" w:ascii="Times New Roman" w:hAnsi="Times New Roman"/>
              </w:rPr>
              <w:t>付款方式</w:t>
            </w:r>
          </w:p>
        </w:tc>
        <w:tc>
          <w:tcPr>
            <w:tcW w:w="2862" w:type="dxa"/>
            <w:noWrap w:val="0"/>
            <w:vAlign w:val="top"/>
          </w:tcPr>
          <w:p w14:paraId="6AEFAAF8">
            <w:pPr>
              <w:pStyle w:val="20"/>
              <w:jc w:val="center"/>
              <w:rPr>
                <w:rFonts w:hint="eastAsia" w:ascii="Times New Roman" w:hAnsi="Times New Roman"/>
              </w:rPr>
            </w:pPr>
          </w:p>
        </w:tc>
        <w:tc>
          <w:tcPr>
            <w:tcW w:w="1927" w:type="dxa"/>
            <w:noWrap w:val="0"/>
            <w:vAlign w:val="top"/>
          </w:tcPr>
          <w:p w14:paraId="2A24E175">
            <w:pPr>
              <w:pStyle w:val="20"/>
              <w:jc w:val="center"/>
              <w:rPr>
                <w:rFonts w:hint="eastAsia" w:ascii="Times New Roman" w:hAnsi="Times New Roman"/>
              </w:rPr>
            </w:pPr>
          </w:p>
        </w:tc>
      </w:tr>
      <w:tr w14:paraId="24BA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0524B478">
            <w:pPr>
              <w:pStyle w:val="20"/>
              <w:jc w:val="center"/>
              <w:rPr>
                <w:rFonts w:hint="eastAsia" w:ascii="Times New Roman" w:hAnsi="Times New Roman"/>
              </w:rPr>
            </w:pPr>
            <w:r>
              <w:rPr>
                <w:rFonts w:hint="eastAsia" w:ascii="Times New Roman" w:hAnsi="Times New Roman"/>
              </w:rPr>
              <w:t>4</w:t>
            </w:r>
          </w:p>
        </w:tc>
        <w:tc>
          <w:tcPr>
            <w:tcW w:w="3209" w:type="dxa"/>
            <w:noWrap w:val="0"/>
            <w:vAlign w:val="center"/>
          </w:tcPr>
          <w:p w14:paraId="42B4A80F">
            <w:pPr>
              <w:pStyle w:val="20"/>
              <w:jc w:val="center"/>
              <w:rPr>
                <w:rFonts w:hint="eastAsia" w:ascii="Times New Roman" w:hAnsi="Times New Roman" w:eastAsia="宋体"/>
                <w:lang w:eastAsia="zh-CN"/>
              </w:rPr>
            </w:pPr>
            <w:r>
              <w:rPr>
                <w:rFonts w:hint="eastAsia" w:ascii="Times New Roman" w:hAnsi="Times New Roman"/>
                <w:lang w:eastAsia="zh-CN"/>
              </w:rPr>
              <w:t>产品保修等</w:t>
            </w:r>
          </w:p>
        </w:tc>
        <w:tc>
          <w:tcPr>
            <w:tcW w:w="2862" w:type="dxa"/>
            <w:noWrap w:val="0"/>
            <w:vAlign w:val="top"/>
          </w:tcPr>
          <w:p w14:paraId="2DAC62E4">
            <w:pPr>
              <w:pStyle w:val="20"/>
              <w:jc w:val="center"/>
              <w:rPr>
                <w:rFonts w:hint="eastAsia" w:ascii="Times New Roman" w:hAnsi="Times New Roman"/>
              </w:rPr>
            </w:pPr>
          </w:p>
        </w:tc>
        <w:tc>
          <w:tcPr>
            <w:tcW w:w="1927" w:type="dxa"/>
            <w:noWrap w:val="0"/>
            <w:vAlign w:val="top"/>
          </w:tcPr>
          <w:p w14:paraId="7159B5F6">
            <w:pPr>
              <w:pStyle w:val="20"/>
              <w:jc w:val="center"/>
              <w:rPr>
                <w:rFonts w:hint="eastAsia" w:ascii="Times New Roman" w:hAnsi="Times New Roman"/>
              </w:rPr>
            </w:pPr>
          </w:p>
        </w:tc>
      </w:tr>
      <w:tr w14:paraId="0CE9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3AA5E408">
            <w:pPr>
              <w:pStyle w:val="20"/>
              <w:jc w:val="center"/>
              <w:rPr>
                <w:rFonts w:hint="eastAsia" w:ascii="Times New Roman" w:hAnsi="Times New Roman"/>
              </w:rPr>
            </w:pPr>
            <w:r>
              <w:rPr>
                <w:rFonts w:hint="eastAsia" w:ascii="Times New Roman" w:hAnsi="Times New Roman"/>
              </w:rPr>
              <w:t>5</w:t>
            </w:r>
          </w:p>
        </w:tc>
        <w:tc>
          <w:tcPr>
            <w:tcW w:w="3209" w:type="dxa"/>
            <w:noWrap w:val="0"/>
            <w:vAlign w:val="center"/>
          </w:tcPr>
          <w:p w14:paraId="09617DF9">
            <w:pPr>
              <w:pStyle w:val="20"/>
              <w:jc w:val="center"/>
              <w:rPr>
                <w:rFonts w:hint="eastAsia" w:ascii="Times New Roman" w:hAnsi="Times New Roman"/>
              </w:rPr>
            </w:pPr>
          </w:p>
        </w:tc>
        <w:tc>
          <w:tcPr>
            <w:tcW w:w="2862" w:type="dxa"/>
            <w:noWrap w:val="0"/>
            <w:vAlign w:val="top"/>
          </w:tcPr>
          <w:p w14:paraId="30CE7BA3">
            <w:pPr>
              <w:pStyle w:val="20"/>
              <w:jc w:val="center"/>
              <w:rPr>
                <w:rFonts w:hint="eastAsia" w:ascii="Times New Roman" w:hAnsi="Times New Roman"/>
              </w:rPr>
            </w:pPr>
          </w:p>
        </w:tc>
        <w:tc>
          <w:tcPr>
            <w:tcW w:w="1927" w:type="dxa"/>
            <w:noWrap w:val="0"/>
            <w:vAlign w:val="top"/>
          </w:tcPr>
          <w:p w14:paraId="5B4BA199">
            <w:pPr>
              <w:pStyle w:val="20"/>
              <w:jc w:val="center"/>
              <w:rPr>
                <w:rFonts w:hint="eastAsia" w:ascii="Times New Roman" w:hAnsi="Times New Roman"/>
              </w:rPr>
            </w:pPr>
          </w:p>
        </w:tc>
      </w:tr>
      <w:tr w14:paraId="3B78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60D3F3AE">
            <w:pPr>
              <w:pStyle w:val="20"/>
              <w:jc w:val="center"/>
              <w:rPr>
                <w:rFonts w:hint="eastAsia" w:ascii="Times New Roman" w:hAnsi="Times New Roman"/>
              </w:rPr>
            </w:pPr>
            <w:r>
              <w:rPr>
                <w:rFonts w:hint="eastAsia" w:ascii="Times New Roman" w:hAnsi="Times New Roman"/>
              </w:rPr>
              <w:t>6</w:t>
            </w:r>
          </w:p>
        </w:tc>
        <w:tc>
          <w:tcPr>
            <w:tcW w:w="3209" w:type="dxa"/>
            <w:noWrap w:val="0"/>
            <w:vAlign w:val="center"/>
          </w:tcPr>
          <w:p w14:paraId="0FBDC0F0">
            <w:pPr>
              <w:pStyle w:val="20"/>
              <w:jc w:val="center"/>
              <w:rPr>
                <w:rFonts w:hint="eastAsia" w:ascii="Times New Roman" w:hAnsi="Times New Roman"/>
              </w:rPr>
            </w:pPr>
          </w:p>
        </w:tc>
        <w:tc>
          <w:tcPr>
            <w:tcW w:w="2862" w:type="dxa"/>
            <w:noWrap w:val="0"/>
            <w:vAlign w:val="top"/>
          </w:tcPr>
          <w:p w14:paraId="22AAF6DB">
            <w:pPr>
              <w:pStyle w:val="20"/>
              <w:jc w:val="center"/>
              <w:rPr>
                <w:rFonts w:hint="eastAsia" w:ascii="Times New Roman" w:hAnsi="Times New Roman"/>
              </w:rPr>
            </w:pPr>
          </w:p>
        </w:tc>
        <w:tc>
          <w:tcPr>
            <w:tcW w:w="1927" w:type="dxa"/>
            <w:noWrap w:val="0"/>
            <w:vAlign w:val="top"/>
          </w:tcPr>
          <w:p w14:paraId="407B9DA8">
            <w:pPr>
              <w:pStyle w:val="20"/>
              <w:jc w:val="center"/>
              <w:rPr>
                <w:rFonts w:hint="eastAsia" w:ascii="Times New Roman" w:hAnsi="Times New Roman"/>
              </w:rPr>
            </w:pPr>
          </w:p>
        </w:tc>
      </w:tr>
      <w:tr w14:paraId="7616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73F87E4A">
            <w:pPr>
              <w:pStyle w:val="20"/>
              <w:jc w:val="center"/>
              <w:rPr>
                <w:rFonts w:hint="eastAsia" w:ascii="Times New Roman" w:hAnsi="Times New Roman"/>
              </w:rPr>
            </w:pPr>
            <w:r>
              <w:rPr>
                <w:rFonts w:hint="eastAsia" w:ascii="Times New Roman" w:hAnsi="Times New Roman"/>
              </w:rPr>
              <w:t>7</w:t>
            </w:r>
          </w:p>
        </w:tc>
        <w:tc>
          <w:tcPr>
            <w:tcW w:w="3209" w:type="dxa"/>
            <w:noWrap w:val="0"/>
            <w:vAlign w:val="center"/>
          </w:tcPr>
          <w:p w14:paraId="41ABC454">
            <w:pPr>
              <w:pStyle w:val="20"/>
              <w:jc w:val="center"/>
              <w:rPr>
                <w:rFonts w:hint="eastAsia" w:ascii="Times New Roman" w:hAnsi="Times New Roman"/>
              </w:rPr>
            </w:pPr>
          </w:p>
        </w:tc>
        <w:tc>
          <w:tcPr>
            <w:tcW w:w="2862" w:type="dxa"/>
            <w:noWrap w:val="0"/>
            <w:vAlign w:val="top"/>
          </w:tcPr>
          <w:p w14:paraId="7BAFCFFA">
            <w:pPr>
              <w:pStyle w:val="20"/>
              <w:jc w:val="center"/>
              <w:rPr>
                <w:rFonts w:hint="eastAsia" w:ascii="Times New Roman" w:hAnsi="Times New Roman"/>
              </w:rPr>
            </w:pPr>
          </w:p>
        </w:tc>
        <w:tc>
          <w:tcPr>
            <w:tcW w:w="1927" w:type="dxa"/>
            <w:noWrap w:val="0"/>
            <w:vAlign w:val="top"/>
          </w:tcPr>
          <w:p w14:paraId="125B871D">
            <w:pPr>
              <w:pStyle w:val="20"/>
              <w:jc w:val="center"/>
              <w:rPr>
                <w:rFonts w:hint="eastAsia" w:ascii="Times New Roman" w:hAnsi="Times New Roman"/>
              </w:rPr>
            </w:pPr>
          </w:p>
        </w:tc>
      </w:tr>
      <w:tr w14:paraId="2FB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14:paraId="42A0F5FF">
            <w:pPr>
              <w:pStyle w:val="20"/>
              <w:jc w:val="center"/>
              <w:rPr>
                <w:rFonts w:hint="eastAsia" w:ascii="Times New Roman" w:hAnsi="Times New Roman"/>
              </w:rPr>
            </w:pPr>
            <w:r>
              <w:rPr>
                <w:rFonts w:hint="eastAsia" w:ascii="Times New Roman" w:hAnsi="Times New Roman"/>
              </w:rPr>
              <w:t>8</w:t>
            </w:r>
          </w:p>
        </w:tc>
        <w:tc>
          <w:tcPr>
            <w:tcW w:w="3209" w:type="dxa"/>
            <w:noWrap w:val="0"/>
            <w:vAlign w:val="center"/>
          </w:tcPr>
          <w:p w14:paraId="40970995">
            <w:pPr>
              <w:pStyle w:val="20"/>
              <w:jc w:val="center"/>
              <w:rPr>
                <w:rFonts w:hint="eastAsia" w:ascii="Times New Roman" w:hAnsi="Times New Roman"/>
              </w:rPr>
            </w:pPr>
          </w:p>
        </w:tc>
        <w:tc>
          <w:tcPr>
            <w:tcW w:w="2862" w:type="dxa"/>
            <w:noWrap w:val="0"/>
            <w:vAlign w:val="top"/>
          </w:tcPr>
          <w:p w14:paraId="60EE7D6D">
            <w:pPr>
              <w:pStyle w:val="20"/>
              <w:jc w:val="center"/>
              <w:rPr>
                <w:rFonts w:hint="eastAsia" w:ascii="Times New Roman" w:hAnsi="Times New Roman"/>
              </w:rPr>
            </w:pPr>
          </w:p>
        </w:tc>
        <w:tc>
          <w:tcPr>
            <w:tcW w:w="1927" w:type="dxa"/>
            <w:noWrap w:val="0"/>
            <w:vAlign w:val="top"/>
          </w:tcPr>
          <w:p w14:paraId="7F8109EB">
            <w:pPr>
              <w:pStyle w:val="20"/>
              <w:jc w:val="center"/>
              <w:rPr>
                <w:rFonts w:hint="eastAsia" w:ascii="Times New Roman" w:hAnsi="Times New Roman"/>
              </w:rPr>
            </w:pPr>
          </w:p>
        </w:tc>
      </w:tr>
    </w:tbl>
    <w:p w14:paraId="4545CD6E">
      <w:pPr>
        <w:snapToGrid w:val="0"/>
        <w:spacing w:before="50" w:after="156" w:afterLines="50"/>
        <w:jc w:val="left"/>
        <w:rPr>
          <w:rFonts w:hint="eastAsia" w:ascii="宋体" w:hAnsi="宋体"/>
          <w:b/>
          <w:sz w:val="24"/>
        </w:rPr>
      </w:pPr>
    </w:p>
    <w:p w14:paraId="62ED0F3C">
      <w:pPr>
        <w:pStyle w:val="4"/>
        <w:rPr>
          <w:rFonts w:hint="eastAsia" w:ascii="宋体" w:hAnsi="宋体"/>
          <w:b/>
          <w:sz w:val="24"/>
        </w:rPr>
      </w:pPr>
    </w:p>
    <w:p w14:paraId="22820B38">
      <w:pPr>
        <w:rPr>
          <w:rFonts w:hint="eastAsia" w:ascii="宋体" w:hAnsi="宋体"/>
          <w:b/>
          <w:sz w:val="24"/>
        </w:rPr>
      </w:pPr>
    </w:p>
    <w:p w14:paraId="3B38F982">
      <w:pPr>
        <w:pStyle w:val="4"/>
        <w:rPr>
          <w:rFonts w:hint="eastAsia" w:ascii="宋体" w:hAnsi="宋体"/>
          <w:b/>
          <w:sz w:val="24"/>
        </w:rPr>
      </w:pPr>
    </w:p>
    <w:p w14:paraId="38BADF2B">
      <w:pPr>
        <w:rPr>
          <w:rFonts w:hint="eastAsia" w:ascii="宋体" w:hAnsi="宋体"/>
          <w:b/>
          <w:sz w:val="24"/>
        </w:rPr>
      </w:pPr>
    </w:p>
    <w:p w14:paraId="7ECAC822">
      <w:pPr>
        <w:pStyle w:val="4"/>
        <w:rPr>
          <w:rFonts w:hint="eastAsia" w:ascii="宋体" w:hAnsi="宋体"/>
          <w:b/>
          <w:sz w:val="24"/>
        </w:rPr>
      </w:pPr>
    </w:p>
    <w:p w14:paraId="73F23767">
      <w:pPr>
        <w:rPr>
          <w:rFonts w:hint="eastAsia" w:ascii="宋体" w:hAnsi="宋体"/>
          <w:b/>
          <w:sz w:val="24"/>
        </w:rPr>
      </w:pPr>
    </w:p>
    <w:p w14:paraId="0FDFE5D2">
      <w:pPr>
        <w:pStyle w:val="4"/>
        <w:rPr>
          <w:rFonts w:hint="eastAsia" w:ascii="宋体" w:hAnsi="宋体"/>
          <w:b/>
          <w:sz w:val="24"/>
        </w:rPr>
      </w:pPr>
    </w:p>
    <w:p w14:paraId="694F862C">
      <w:pPr>
        <w:rPr>
          <w:rFonts w:hint="eastAsia" w:ascii="宋体" w:hAnsi="宋体"/>
          <w:b/>
          <w:sz w:val="24"/>
        </w:rPr>
      </w:pPr>
    </w:p>
    <w:p w14:paraId="7F238F92">
      <w:pPr>
        <w:snapToGrid w:val="0"/>
        <w:spacing w:before="50" w:afterLines="50"/>
        <w:jc w:val="left"/>
        <w:rPr>
          <w:rFonts w:hint="eastAsia" w:ascii="宋体" w:hAnsi="宋体"/>
          <w:b/>
          <w:sz w:val="24"/>
        </w:rPr>
      </w:pPr>
    </w:p>
    <w:p w14:paraId="29324D8E">
      <w:pPr>
        <w:snapToGrid w:val="0"/>
        <w:spacing w:before="156" w:beforeLines="50" w:after="50" w:line="360" w:lineRule="auto"/>
        <w:rPr>
          <w:rFonts w:hint="eastAsia" w:ascii="仿宋_GB2312" w:hAnsi="宋体" w:eastAsia="仿宋_GB2312"/>
          <w:b/>
          <w:sz w:val="24"/>
          <w:highlight w:val="none"/>
        </w:rPr>
      </w:pPr>
      <w:r>
        <w:rPr>
          <w:rFonts w:hint="eastAsia" w:ascii="宋体" w:hAnsi="宋体"/>
          <w:sz w:val="24"/>
        </w:rPr>
        <w:t>▲</w:t>
      </w:r>
      <w:r>
        <w:rPr>
          <w:rFonts w:hint="eastAsia" w:ascii="宋体" w:hAnsi="宋体"/>
          <w:b/>
          <w:sz w:val="24"/>
          <w:highlight w:val="none"/>
        </w:rPr>
        <w:t>附件</w:t>
      </w:r>
      <w:r>
        <w:rPr>
          <w:rFonts w:hint="eastAsia" w:ascii="宋体" w:hAnsi="宋体"/>
          <w:b/>
          <w:sz w:val="24"/>
          <w:highlight w:val="none"/>
          <w:lang w:val="en-US" w:eastAsia="zh-CN"/>
        </w:rPr>
        <w:t>8</w:t>
      </w:r>
      <w:r>
        <w:rPr>
          <w:rFonts w:hint="eastAsia" w:ascii="宋体" w:hAnsi="宋体"/>
          <w:b/>
          <w:sz w:val="24"/>
          <w:highlight w:val="none"/>
        </w:rPr>
        <w:t>：</w:t>
      </w:r>
    </w:p>
    <w:p w14:paraId="3C6129AE">
      <w:pPr>
        <w:pStyle w:val="5"/>
        <w:jc w:val="center"/>
        <w:rPr>
          <w:rFonts w:hint="eastAsia" w:ascii="宋体" w:hAnsi="宋体" w:cs="宋体"/>
          <w:bCs w:val="0"/>
          <w:sz w:val="30"/>
          <w:szCs w:val="30"/>
          <w:highlight w:val="none"/>
        </w:rPr>
      </w:pPr>
      <w:r>
        <w:rPr>
          <w:rFonts w:hint="eastAsia" w:ascii="宋体" w:hAnsi="宋体" w:cs="宋体"/>
          <w:bCs w:val="0"/>
          <w:sz w:val="30"/>
          <w:szCs w:val="30"/>
          <w:highlight w:val="none"/>
        </w:rPr>
        <w:t>投标人依法缴纳税收和社保费、无失信行为的声明函</w:t>
      </w:r>
    </w:p>
    <w:p w14:paraId="54F0A61F">
      <w:pPr>
        <w:pStyle w:val="5"/>
        <w:jc w:val="center"/>
        <w:rPr>
          <w:rFonts w:hint="eastAsia" w:ascii="宋体" w:hAnsi="宋体" w:cs="宋体"/>
          <w:bCs w:val="0"/>
          <w:sz w:val="30"/>
          <w:szCs w:val="30"/>
          <w:highlight w:val="none"/>
        </w:rPr>
      </w:pPr>
    </w:p>
    <w:p w14:paraId="69F975BD">
      <w:pPr>
        <w:snapToGrid w:val="0"/>
        <w:spacing w:line="360" w:lineRule="auto"/>
        <w:rPr>
          <w:rFonts w:hint="eastAsia" w:ascii="宋体" w:hAnsi="宋体" w:cs="宋体"/>
          <w:sz w:val="24"/>
          <w:highlight w:val="none"/>
        </w:rPr>
      </w:pPr>
      <w:r>
        <w:rPr>
          <w:rFonts w:hint="eastAsia" w:ascii="宋体" w:hAnsi="宋体" w:cs="宋体"/>
          <w:sz w:val="24"/>
          <w:highlight w:val="none"/>
        </w:rPr>
        <w:t>致：采购人</w:t>
      </w:r>
    </w:p>
    <w:p w14:paraId="41FBBEBF">
      <w:pPr>
        <w:pStyle w:val="5"/>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21EEE017">
      <w:pPr>
        <w:pStyle w:val="5"/>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特此声明。</w:t>
      </w:r>
    </w:p>
    <w:p w14:paraId="41387608">
      <w:pPr>
        <w:snapToGrid w:val="0"/>
        <w:spacing w:line="360" w:lineRule="auto"/>
        <w:ind w:firstLine="5520" w:firstLineChars="2300"/>
        <w:rPr>
          <w:rFonts w:hint="eastAsia" w:ascii="宋体" w:hAnsi="宋体" w:cs="宋体"/>
          <w:sz w:val="24"/>
          <w:highlight w:val="none"/>
          <w:u w:val="single"/>
        </w:rPr>
      </w:pPr>
      <w:r>
        <w:rPr>
          <w:rFonts w:hint="eastAsia" w:ascii="宋体" w:hAnsi="宋体" w:cs="宋体"/>
          <w:sz w:val="24"/>
          <w:highlight w:val="none"/>
        </w:rPr>
        <w:t>投标人公章：</w:t>
      </w:r>
      <w:r>
        <w:rPr>
          <w:rFonts w:hint="eastAsia" w:ascii="宋体" w:hAnsi="宋体" w:cs="宋体"/>
          <w:sz w:val="24"/>
          <w:highlight w:val="none"/>
          <w:u w:val="single"/>
        </w:rPr>
        <w:t xml:space="preserve">            </w:t>
      </w:r>
    </w:p>
    <w:p w14:paraId="5FDFAF40">
      <w:pPr>
        <w:pStyle w:val="5"/>
        <w:jc w:val="righ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日    期：    年   月    日</w:t>
      </w:r>
    </w:p>
    <w:p w14:paraId="5E0D9C5E">
      <w:pPr>
        <w:snapToGrid w:val="0"/>
        <w:spacing w:before="50" w:after="156" w:afterLines="50"/>
        <w:jc w:val="left"/>
        <w:rPr>
          <w:rFonts w:hint="eastAsia" w:ascii="宋体" w:hAnsi="宋体" w:cs="宋体"/>
          <w:b/>
          <w:sz w:val="24"/>
          <w:highlight w:val="none"/>
        </w:rPr>
      </w:pPr>
    </w:p>
    <w:p w14:paraId="1ED5AB79">
      <w:pPr>
        <w:pStyle w:val="18"/>
        <w:rPr>
          <w:rFonts w:hint="eastAsia" w:ascii="宋体" w:hAnsi="宋体" w:cs="宋体"/>
          <w:b/>
          <w:sz w:val="24"/>
          <w:highlight w:val="none"/>
        </w:rPr>
      </w:pPr>
    </w:p>
    <w:p w14:paraId="619D429A">
      <w:pPr>
        <w:snapToGrid w:val="0"/>
        <w:spacing w:before="50" w:afterLines="50"/>
        <w:jc w:val="left"/>
        <w:rPr>
          <w:rFonts w:hint="eastAsia" w:ascii="宋体" w:hAnsi="宋体"/>
          <w:b/>
          <w:sz w:val="24"/>
        </w:rPr>
      </w:pPr>
    </w:p>
    <w:p w14:paraId="71D7AB8C">
      <w:pPr>
        <w:snapToGrid w:val="0"/>
        <w:spacing w:before="50" w:afterLines="50"/>
        <w:jc w:val="left"/>
        <w:rPr>
          <w:rFonts w:hint="eastAsia" w:ascii="宋体" w:hAnsi="宋体"/>
          <w:b/>
          <w:sz w:val="24"/>
        </w:rPr>
      </w:pPr>
    </w:p>
    <w:p w14:paraId="26196125">
      <w:pPr>
        <w:snapToGrid w:val="0"/>
        <w:spacing w:before="50" w:afterLines="50"/>
        <w:jc w:val="left"/>
        <w:rPr>
          <w:rFonts w:hint="eastAsia" w:ascii="宋体" w:hAnsi="宋体"/>
          <w:b/>
          <w:sz w:val="24"/>
        </w:rPr>
      </w:pPr>
    </w:p>
    <w:p w14:paraId="30B9D7A9">
      <w:pPr>
        <w:snapToGrid w:val="0"/>
        <w:spacing w:before="50" w:afterLines="50"/>
        <w:jc w:val="left"/>
        <w:rPr>
          <w:rFonts w:hint="eastAsia" w:ascii="宋体" w:hAnsi="宋体"/>
          <w:b/>
          <w:sz w:val="24"/>
        </w:rPr>
      </w:pPr>
    </w:p>
    <w:p w14:paraId="140FC0A8">
      <w:pPr>
        <w:snapToGrid w:val="0"/>
        <w:spacing w:before="50" w:afterLines="50"/>
        <w:jc w:val="left"/>
        <w:rPr>
          <w:rFonts w:hint="eastAsia" w:ascii="宋体" w:hAnsi="宋体"/>
          <w:b/>
          <w:sz w:val="24"/>
        </w:rPr>
      </w:pPr>
    </w:p>
    <w:p w14:paraId="16DACEFE">
      <w:pPr>
        <w:snapToGrid w:val="0"/>
        <w:spacing w:before="50" w:afterLines="50"/>
        <w:jc w:val="left"/>
        <w:rPr>
          <w:rFonts w:hint="eastAsia" w:ascii="宋体" w:hAnsi="宋体"/>
          <w:b/>
          <w:sz w:val="24"/>
        </w:rPr>
      </w:pPr>
    </w:p>
    <w:p w14:paraId="3A77E042">
      <w:pPr>
        <w:snapToGrid w:val="0"/>
        <w:spacing w:before="50" w:afterLines="50"/>
        <w:jc w:val="left"/>
        <w:rPr>
          <w:rFonts w:hint="eastAsia" w:ascii="宋体" w:hAnsi="宋体"/>
          <w:b/>
          <w:sz w:val="24"/>
        </w:rPr>
      </w:pPr>
    </w:p>
    <w:p w14:paraId="79D652DE">
      <w:pPr>
        <w:snapToGrid w:val="0"/>
        <w:spacing w:before="50" w:afterLines="50"/>
        <w:jc w:val="left"/>
        <w:rPr>
          <w:rFonts w:hint="eastAsia" w:ascii="宋体" w:hAnsi="宋体"/>
          <w:b/>
          <w:sz w:val="24"/>
        </w:rPr>
      </w:pPr>
    </w:p>
    <w:p w14:paraId="470FDF1E">
      <w:pPr>
        <w:snapToGrid w:val="0"/>
        <w:spacing w:before="50" w:afterLines="50"/>
        <w:jc w:val="left"/>
        <w:rPr>
          <w:rFonts w:hint="eastAsia" w:ascii="宋体" w:hAnsi="宋体"/>
          <w:b/>
          <w:sz w:val="24"/>
        </w:rPr>
      </w:pPr>
    </w:p>
    <w:p w14:paraId="48C24D43">
      <w:pPr>
        <w:snapToGrid w:val="0"/>
        <w:spacing w:before="50" w:afterLines="50"/>
        <w:jc w:val="left"/>
        <w:rPr>
          <w:rFonts w:hint="eastAsia" w:ascii="宋体" w:hAnsi="宋体"/>
          <w:b/>
          <w:sz w:val="24"/>
        </w:rPr>
      </w:pPr>
    </w:p>
    <w:p w14:paraId="17023510">
      <w:pPr>
        <w:snapToGrid w:val="0"/>
        <w:spacing w:before="50" w:afterLines="50"/>
        <w:jc w:val="left"/>
        <w:rPr>
          <w:rFonts w:hint="eastAsia" w:ascii="宋体" w:hAnsi="宋体"/>
          <w:b/>
          <w:sz w:val="24"/>
        </w:rPr>
      </w:pPr>
    </w:p>
    <w:p w14:paraId="6EBBCCA7">
      <w:pPr>
        <w:snapToGrid w:val="0"/>
        <w:spacing w:before="50" w:afterLines="50"/>
        <w:jc w:val="left"/>
        <w:rPr>
          <w:rFonts w:ascii="宋体" w:hAnsi="宋体"/>
          <w:b/>
          <w:sz w:val="24"/>
        </w:rPr>
      </w:pPr>
      <w:r>
        <w:rPr>
          <w:rFonts w:hint="eastAsia" w:ascii="宋体" w:hAnsi="宋体"/>
          <w:sz w:val="24"/>
        </w:rPr>
        <w:t>▲</w:t>
      </w: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：评分响应表格式：</w:t>
      </w:r>
    </w:p>
    <w:p w14:paraId="0E887E37">
      <w:pPr>
        <w:snapToGrid w:val="0"/>
        <w:spacing w:beforeLines="50" w:after="50"/>
        <w:rPr>
          <w:rFonts w:ascii="宋体" w:hAnsi="宋体"/>
          <w:b/>
          <w:sz w:val="24"/>
        </w:rPr>
      </w:pPr>
    </w:p>
    <w:p w14:paraId="4AD0A8D2">
      <w:pPr>
        <w:snapToGrid w:val="0"/>
        <w:spacing w:before="50" w:after="50"/>
        <w:jc w:val="center"/>
        <w:rPr>
          <w:rFonts w:ascii="宋体" w:hAnsi="宋体"/>
          <w:b/>
          <w:sz w:val="36"/>
          <w:szCs w:val="36"/>
        </w:rPr>
      </w:pPr>
      <w:r>
        <w:rPr>
          <w:rFonts w:hint="eastAsia" w:ascii="宋体" w:hAnsi="宋体"/>
          <w:b/>
          <w:sz w:val="36"/>
          <w:szCs w:val="36"/>
        </w:rPr>
        <w:t>评分响应表</w:t>
      </w:r>
    </w:p>
    <w:p w14:paraId="23DD93C7">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2"/>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44C95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3D8A24A">
            <w:pPr>
              <w:pStyle w:val="25"/>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2D93B8">
            <w:pPr>
              <w:pStyle w:val="25"/>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3F196B">
            <w:pPr>
              <w:pStyle w:val="25"/>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1867627">
            <w:pPr>
              <w:pStyle w:val="25"/>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1909F60">
            <w:pPr>
              <w:pStyle w:val="25"/>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FDB444D">
            <w:pPr>
              <w:pStyle w:val="25"/>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BB3F72">
            <w:pPr>
              <w:pStyle w:val="25"/>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6D19898">
            <w:pPr>
              <w:pStyle w:val="25"/>
              <w:ind w:firstLine="0" w:firstLineChars="0"/>
              <w:jc w:val="center"/>
              <w:rPr>
                <w:rFonts w:ascii="宋体" w:eastAsia="宋体"/>
                <w:b/>
                <w:bCs/>
                <w:color w:val="auto"/>
              </w:rPr>
            </w:pPr>
            <w:r>
              <w:rPr>
                <w:rFonts w:hint="eastAsia" w:ascii="宋体" w:eastAsia="宋体"/>
                <w:b/>
                <w:bCs/>
                <w:color w:val="auto"/>
              </w:rPr>
              <w:t>页码</w:t>
            </w:r>
          </w:p>
        </w:tc>
      </w:tr>
      <w:tr w14:paraId="1FDCC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8073380">
            <w:pPr>
              <w:pStyle w:val="25"/>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4F5B16">
            <w:pPr>
              <w:pStyle w:val="25"/>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814AC1">
            <w:pPr>
              <w:pStyle w:val="25"/>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1D183B9">
            <w:pPr>
              <w:pStyle w:val="25"/>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445B6F11">
            <w:pPr>
              <w:pStyle w:val="25"/>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4ABD35D">
            <w:pPr>
              <w:pStyle w:val="25"/>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947C6F">
            <w:pPr>
              <w:pStyle w:val="25"/>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39F7023">
            <w:pPr>
              <w:pStyle w:val="25"/>
              <w:ind w:firstLine="0" w:firstLineChars="0"/>
              <w:jc w:val="center"/>
              <w:rPr>
                <w:rFonts w:ascii="宋体" w:eastAsia="宋体"/>
                <w:b/>
                <w:bCs/>
                <w:color w:val="auto"/>
              </w:rPr>
            </w:pPr>
          </w:p>
        </w:tc>
      </w:tr>
      <w:tr w14:paraId="6CE32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1324F7E">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2241652">
            <w:pPr>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13F1CEC9">
            <w:pPr>
              <w:rPr>
                <w:rFonts w:ascii="宋体" w:hAnsi="宋体"/>
                <w:sz w:val="24"/>
              </w:rPr>
            </w:pPr>
          </w:p>
        </w:tc>
        <w:tc>
          <w:tcPr>
            <w:tcW w:w="1076" w:type="dxa"/>
            <w:tcBorders>
              <w:top w:val="single" w:color="auto" w:sz="4" w:space="0"/>
              <w:left w:val="single" w:color="auto" w:sz="4" w:space="0"/>
              <w:right w:val="single" w:color="auto" w:sz="4" w:space="0"/>
            </w:tcBorders>
            <w:noWrap w:val="0"/>
            <w:vAlign w:val="center"/>
          </w:tcPr>
          <w:p w14:paraId="2C67F676">
            <w:pPr>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16167B62">
            <w:pPr>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55894D12">
            <w:pPr>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26C37FCF">
            <w:pPr>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02F978E8">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45730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32DDAE5">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1B6F8F">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14:paraId="00BE00F7">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noWrap w:val="0"/>
            <w:vAlign w:val="center"/>
          </w:tcPr>
          <w:p w14:paraId="78F6882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1CE91117">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769288A0">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20407A36">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1BB5CC26">
            <w:pPr>
              <w:jc w:val="center"/>
              <w:rPr>
                <w:rFonts w:ascii="宋体" w:hAnsi="宋体"/>
                <w:bCs/>
                <w:sz w:val="24"/>
              </w:rPr>
            </w:pPr>
            <w:r>
              <w:rPr>
                <w:rFonts w:hint="eastAsia" w:ascii="宋体" w:hAnsi="宋体"/>
                <w:bCs/>
                <w:sz w:val="24"/>
              </w:rPr>
              <w:t>……</w:t>
            </w:r>
          </w:p>
        </w:tc>
      </w:tr>
      <w:tr w14:paraId="4AC25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14:paraId="2EE075F5">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noWrap w:val="0"/>
            <w:vAlign w:val="center"/>
          </w:tcPr>
          <w:p w14:paraId="32EBFAE5">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7250F3">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AE1DEB9">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7CBD5F2">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3C26387B">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F891BB">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84123EA">
            <w:pPr>
              <w:jc w:val="center"/>
              <w:rPr>
                <w:rFonts w:ascii="宋体" w:hAnsi="宋体"/>
                <w:bCs/>
                <w:sz w:val="24"/>
              </w:rPr>
            </w:pPr>
          </w:p>
        </w:tc>
      </w:tr>
      <w:tr w14:paraId="49BEB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F46F145">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EBDA93">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4A323A">
            <w:pPr>
              <w:pStyle w:val="25"/>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9F007CB">
            <w:pPr>
              <w:pStyle w:val="25"/>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4E0AF5A">
            <w:pPr>
              <w:pStyle w:val="25"/>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5B36B06">
            <w:pPr>
              <w:pStyle w:val="25"/>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6B3D26">
            <w:pPr>
              <w:pStyle w:val="25"/>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A82986D">
            <w:pPr>
              <w:pStyle w:val="25"/>
              <w:ind w:firstLine="0" w:firstLineChars="0"/>
              <w:jc w:val="center"/>
              <w:rPr>
                <w:rFonts w:ascii="宋体" w:eastAsia="宋体"/>
                <w:b/>
                <w:color w:val="auto"/>
              </w:rPr>
            </w:pPr>
          </w:p>
        </w:tc>
      </w:tr>
      <w:tr w14:paraId="1FB40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20130E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761351">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2BFE5E">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8B66876">
            <w:pPr>
              <w:pStyle w:val="25"/>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30163C2">
            <w:pPr>
              <w:pStyle w:val="25"/>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183C1D3">
            <w:pPr>
              <w:pStyle w:val="25"/>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15722">
            <w:pPr>
              <w:pStyle w:val="25"/>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3322BB5">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5ECDF285">
            <w:pPr>
              <w:jc w:val="center"/>
              <w:rPr>
                <w:rFonts w:ascii="宋体" w:hAnsi="宋体"/>
                <w:bCs/>
                <w:sz w:val="24"/>
              </w:rPr>
            </w:pPr>
            <w:r>
              <w:rPr>
                <w:rFonts w:hint="eastAsia" w:ascii="宋体" w:hAnsi="宋体"/>
                <w:bCs/>
                <w:sz w:val="24"/>
              </w:rPr>
              <w:t>第几页</w:t>
            </w:r>
          </w:p>
        </w:tc>
      </w:tr>
      <w:tr w14:paraId="04FC3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40C15DE">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4E1914">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C62881">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14DCC77">
            <w:pPr>
              <w:pStyle w:val="25"/>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9C13B98">
            <w:pPr>
              <w:pStyle w:val="25"/>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7E7147F">
            <w:pPr>
              <w:pStyle w:val="25"/>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FD449A">
            <w:pPr>
              <w:pStyle w:val="25"/>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126CE42">
            <w:pPr>
              <w:pStyle w:val="25"/>
              <w:ind w:firstLine="0" w:firstLineChars="0"/>
              <w:jc w:val="center"/>
              <w:rPr>
                <w:rFonts w:ascii="宋体" w:eastAsia="宋体"/>
                <w:color w:val="auto"/>
              </w:rPr>
            </w:pPr>
            <w:r>
              <w:rPr>
                <w:rFonts w:hint="eastAsia" w:ascii="宋体" w:eastAsia="宋体"/>
                <w:color w:val="auto"/>
              </w:rPr>
              <w:t>……</w:t>
            </w:r>
          </w:p>
        </w:tc>
      </w:tr>
      <w:tr w14:paraId="15426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34F9B88">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35855D">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08EDD6">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19FE996">
            <w:pPr>
              <w:pStyle w:val="25"/>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0D48CF5B">
            <w:pPr>
              <w:pStyle w:val="25"/>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03CC5537">
            <w:pPr>
              <w:pStyle w:val="25"/>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FEF440">
            <w:pPr>
              <w:pStyle w:val="25"/>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1F424380">
            <w:pPr>
              <w:pStyle w:val="25"/>
              <w:ind w:firstLine="0" w:firstLineChars="0"/>
              <w:jc w:val="center"/>
              <w:rPr>
                <w:rFonts w:ascii="宋体" w:eastAsia="宋体"/>
                <w:color w:val="auto"/>
              </w:rPr>
            </w:pPr>
          </w:p>
        </w:tc>
      </w:tr>
      <w:tr w14:paraId="75E1C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14:paraId="5DCD1CCF">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noWrap w:val="0"/>
            <w:vAlign w:val="center"/>
          </w:tcPr>
          <w:p w14:paraId="088B684F">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3F2FE71">
            <w:pPr>
              <w:pStyle w:val="25"/>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26994C">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FEEEF9D">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635BBE7">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C64796">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5030ECA2">
            <w:pPr>
              <w:widowControl/>
              <w:jc w:val="center"/>
              <w:rPr>
                <w:rFonts w:ascii="宋体" w:hAnsi="宋体"/>
                <w:b/>
                <w:sz w:val="24"/>
              </w:rPr>
            </w:pPr>
          </w:p>
        </w:tc>
      </w:tr>
      <w:tr w14:paraId="2B406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14:paraId="41385C82">
            <w:pPr>
              <w:widowControl/>
              <w:rPr>
                <w:rFonts w:ascii="宋体" w:hAnsi="宋体"/>
                <w:sz w:val="24"/>
              </w:rPr>
            </w:pPr>
          </w:p>
        </w:tc>
        <w:tc>
          <w:tcPr>
            <w:tcW w:w="1276" w:type="dxa"/>
            <w:tcBorders>
              <w:left w:val="single" w:color="auto" w:sz="4" w:space="0"/>
              <w:bottom w:val="single" w:color="auto" w:sz="4" w:space="0"/>
              <w:right w:val="single" w:color="auto" w:sz="4" w:space="0"/>
            </w:tcBorders>
            <w:noWrap w:val="0"/>
            <w:vAlign w:val="center"/>
          </w:tcPr>
          <w:p w14:paraId="3E305BBD">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BE0B86C">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8B08A5">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2B429C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1D44C6E2">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C534B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76B1E45B">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5F5D927B">
            <w:pPr>
              <w:jc w:val="center"/>
              <w:rPr>
                <w:rFonts w:ascii="宋体" w:hAnsi="宋体"/>
                <w:bCs/>
                <w:sz w:val="24"/>
              </w:rPr>
            </w:pPr>
            <w:r>
              <w:rPr>
                <w:rFonts w:hint="eastAsia" w:ascii="宋体" w:hAnsi="宋体"/>
                <w:bCs/>
                <w:sz w:val="24"/>
              </w:rPr>
              <w:t>第几页</w:t>
            </w:r>
          </w:p>
        </w:tc>
      </w:tr>
      <w:tr w14:paraId="55E5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C76223F">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43736D">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D94C30">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1E359ED">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32A58A5D">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B148FB8">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D7404">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3647BCB5">
            <w:pPr>
              <w:jc w:val="center"/>
              <w:rPr>
                <w:rFonts w:ascii="宋体" w:hAnsi="宋体"/>
                <w:bCs/>
                <w:sz w:val="24"/>
              </w:rPr>
            </w:pPr>
            <w:r>
              <w:rPr>
                <w:rFonts w:hint="eastAsia" w:ascii="宋体" w:hAnsi="宋体"/>
                <w:bCs/>
                <w:sz w:val="24"/>
              </w:rPr>
              <w:t>……</w:t>
            </w:r>
          </w:p>
        </w:tc>
      </w:tr>
      <w:tr w14:paraId="26B9B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CBBD605">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4945A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F08E85">
            <w:pPr>
              <w:rPr>
                <w:rFonts w:ascii="宋体" w:hAnsi="宋体"/>
                <w:bCs/>
                <w:sz w:val="24"/>
              </w:rPr>
            </w:pPr>
          </w:p>
        </w:tc>
        <w:tc>
          <w:tcPr>
            <w:tcW w:w="1076" w:type="dxa"/>
            <w:tcBorders>
              <w:top w:val="single" w:color="auto" w:sz="4" w:space="0"/>
              <w:left w:val="single" w:color="auto" w:sz="4" w:space="0"/>
              <w:right w:val="single" w:color="auto" w:sz="4" w:space="0"/>
            </w:tcBorders>
            <w:noWrap w:val="0"/>
            <w:vAlign w:val="center"/>
          </w:tcPr>
          <w:p w14:paraId="7BCB54C4">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14:paraId="212DFBB5">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14:paraId="21EF2BA0">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14:paraId="6B63DD70">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14:paraId="2AD1E955">
            <w:pPr>
              <w:jc w:val="center"/>
              <w:rPr>
                <w:rFonts w:ascii="宋体" w:hAnsi="宋体"/>
                <w:bCs/>
                <w:sz w:val="24"/>
              </w:rPr>
            </w:pPr>
          </w:p>
        </w:tc>
      </w:tr>
    </w:tbl>
    <w:p w14:paraId="7279D101">
      <w:pPr>
        <w:snapToGrid w:val="0"/>
        <w:spacing w:before="50" w:after="50"/>
        <w:rPr>
          <w:rFonts w:ascii="宋体" w:hAnsi="宋体"/>
          <w:sz w:val="24"/>
        </w:rPr>
      </w:pPr>
    </w:p>
    <w:p w14:paraId="0D1E556B">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61A1B6F6">
      <w:pPr>
        <w:pStyle w:val="18"/>
        <w:ind w:firstLine="482" w:firstLineChars="200"/>
        <w:rPr>
          <w:rFonts w:ascii="宋体" w:hAnsi="宋体"/>
          <w:b/>
          <w:bCs/>
          <w:sz w:val="24"/>
        </w:rPr>
      </w:pPr>
      <w:r>
        <w:rPr>
          <w:rFonts w:hint="eastAsia" w:ascii="宋体" w:hAnsi="宋体"/>
          <w:b/>
          <w:bCs/>
          <w:sz w:val="24"/>
        </w:rPr>
        <w:t>2、自评得分=其中肯定能得分分值+可能可以得分分值</w:t>
      </w:r>
    </w:p>
    <w:p w14:paraId="0E58D970">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3、上表中客观分得分分值须认真填写，如故意作假夸大自评得分，且与专家评分分值相差较大的，其将在</w:t>
      </w:r>
      <w:r>
        <w:rPr>
          <w:rFonts w:hint="eastAsia" w:ascii="宋体" w:hAnsi="宋体"/>
          <w:sz w:val="24"/>
          <w:lang w:eastAsia="zh-CN"/>
        </w:rPr>
        <w:t>“</w:t>
      </w:r>
      <w:r>
        <w:rPr>
          <w:rFonts w:ascii="Arial" w:hAnsi="宋体" w:cs="Arial"/>
          <w:bCs/>
          <w:kern w:val="0"/>
          <w:sz w:val="24"/>
        </w:rPr>
        <w:t>审计实施方案</w:t>
      </w:r>
      <w:r>
        <w:rPr>
          <w:rFonts w:hint="eastAsia" w:ascii="宋体" w:hAnsi="宋体"/>
          <w:sz w:val="24"/>
          <w:lang w:eastAsia="zh-CN"/>
        </w:rPr>
        <w:t>”</w:t>
      </w:r>
      <w:r>
        <w:rPr>
          <w:rFonts w:hint="eastAsia" w:ascii="宋体" w:hAnsi="宋体"/>
          <w:sz w:val="24"/>
        </w:rPr>
        <w:t>中被适当扣分。</w:t>
      </w:r>
    </w:p>
    <w:p w14:paraId="4DF0DFDA"/>
    <w:p w14:paraId="46387671">
      <w:pPr>
        <w:pStyle w:val="42"/>
      </w:pPr>
    </w:p>
    <w:p w14:paraId="4FB4CB51">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 xml:space="preserve">：政府采购供应商诚信承诺书 </w:t>
      </w:r>
      <w:r>
        <w:rPr>
          <w:rFonts w:hint="eastAsia" w:ascii="宋体" w:hAnsi="宋体"/>
          <w:sz w:val="24"/>
        </w:rPr>
        <w:t xml:space="preserve">                </w:t>
      </w:r>
    </w:p>
    <w:p w14:paraId="1A9F5E25">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775B6B9C">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5970BC7D">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w:t>
      </w:r>
      <w:r>
        <w:rPr>
          <w:rFonts w:hint="eastAsia"/>
          <w:b/>
          <w:kern w:val="0"/>
          <w:sz w:val="24"/>
          <w:u w:val="single"/>
          <w:lang w:val="en-US" w:eastAsia="zh-CN"/>
        </w:rPr>
        <w:t>5</w:t>
      </w:r>
      <w:r>
        <w:rPr>
          <w:rFonts w:hint="eastAsia"/>
          <w:b/>
          <w:kern w:val="0"/>
          <w:sz w:val="24"/>
          <w:u w:val="single"/>
        </w:rPr>
        <w:t>-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CB72673">
      <w:pPr>
        <w:spacing w:line="288" w:lineRule="auto"/>
        <w:ind w:firstLine="480" w:firstLineChars="200"/>
        <w:rPr>
          <w:sz w:val="24"/>
        </w:rPr>
      </w:pPr>
      <w:r>
        <w:rPr>
          <w:sz w:val="24"/>
        </w:rPr>
        <w:t>（一）提供虚假材料谋取中标的；</w:t>
      </w:r>
    </w:p>
    <w:p w14:paraId="74A250EC">
      <w:pPr>
        <w:spacing w:line="288" w:lineRule="auto"/>
        <w:ind w:firstLine="480" w:firstLineChars="200"/>
        <w:rPr>
          <w:sz w:val="24"/>
        </w:rPr>
      </w:pPr>
      <w:r>
        <w:rPr>
          <w:sz w:val="24"/>
        </w:rPr>
        <w:t>（二）采取不正当手段诋毁、排挤</w:t>
      </w:r>
      <w:r>
        <w:rPr>
          <w:u w:val="none"/>
        </w:rPr>
        <w:fldChar w:fldCharType="begin"/>
      </w:r>
      <w:r>
        <w:rPr>
          <w:u w:val="none"/>
        </w:rPr>
        <w:instrText xml:space="preserve"> HYPERLINK "http://www.oh100.com/qita/" \t "_blank" </w:instrText>
      </w:r>
      <w:r>
        <w:rPr>
          <w:u w:val="none"/>
        </w:rPr>
        <w:fldChar w:fldCharType="separate"/>
      </w:r>
      <w:r>
        <w:rPr>
          <w:rStyle w:val="36"/>
          <w:color w:val="auto"/>
          <w:sz w:val="24"/>
          <w:u w:val="none"/>
        </w:rPr>
        <w:t>其他</w:t>
      </w:r>
      <w:r>
        <w:rPr>
          <w:color w:val="auto"/>
          <w:sz w:val="24"/>
          <w:u w:val="none"/>
        </w:rPr>
        <w:fldChar w:fldCharType="end"/>
      </w:r>
      <w:r>
        <w:rPr>
          <w:sz w:val="24"/>
        </w:rPr>
        <w:t>供应商的；</w:t>
      </w:r>
    </w:p>
    <w:p w14:paraId="23D7FED8">
      <w:pPr>
        <w:spacing w:line="288" w:lineRule="auto"/>
        <w:ind w:firstLine="480" w:firstLineChars="200"/>
        <w:rPr>
          <w:sz w:val="24"/>
        </w:rPr>
      </w:pPr>
      <w:r>
        <w:rPr>
          <w:sz w:val="24"/>
        </w:rPr>
        <w:t>（三）与招标采购单位、其他投标人恶意串通的；</w:t>
      </w:r>
    </w:p>
    <w:p w14:paraId="725D4735">
      <w:pPr>
        <w:spacing w:line="288" w:lineRule="auto"/>
        <w:ind w:firstLine="480" w:firstLineChars="200"/>
        <w:rPr>
          <w:sz w:val="24"/>
        </w:rPr>
      </w:pPr>
      <w:r>
        <w:rPr>
          <w:sz w:val="24"/>
        </w:rPr>
        <w:t>（四）向招标采购单位行贿或提供其他不正当利益的；</w:t>
      </w:r>
    </w:p>
    <w:p w14:paraId="60F48028">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70FF153B">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28817BFD">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35A30BCF">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61F93D48">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7968AEB5">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026CD411">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56720B35">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0BB7B357">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722BB867">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28152F9C">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693A88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2916A5EA">
      <w:pPr>
        <w:spacing w:line="288" w:lineRule="auto"/>
        <w:ind w:firstLine="480" w:firstLineChars="200"/>
        <w:rPr>
          <w:sz w:val="24"/>
        </w:rPr>
      </w:pPr>
      <w:r>
        <w:rPr>
          <w:rFonts w:hint="eastAsia"/>
          <w:sz w:val="24"/>
        </w:rPr>
        <w:t>（十七）招标文件规定的其他不诚信行为。</w:t>
      </w:r>
    </w:p>
    <w:p w14:paraId="233E7E35">
      <w:pPr>
        <w:spacing w:line="288" w:lineRule="auto"/>
        <w:ind w:firstLine="5760" w:firstLineChars="2400"/>
        <w:rPr>
          <w:sz w:val="24"/>
        </w:rPr>
      </w:pPr>
      <w:r>
        <w:rPr>
          <w:sz w:val="24"/>
        </w:rPr>
        <w:t>公司名称</w:t>
      </w:r>
      <w:r>
        <w:rPr>
          <w:rFonts w:hint="eastAsia"/>
          <w:sz w:val="24"/>
        </w:rPr>
        <w:t>：</w:t>
      </w:r>
      <w:r>
        <w:rPr>
          <w:sz w:val="24"/>
        </w:rPr>
        <w:t>（盖章）</w:t>
      </w:r>
    </w:p>
    <w:p w14:paraId="2F9C3C0B">
      <w:pPr>
        <w:spacing w:line="288" w:lineRule="auto"/>
        <w:ind w:firstLine="5760" w:firstLineChars="2400"/>
        <w:rPr>
          <w:rFonts w:ascii="宋体" w:hAnsi="宋体"/>
          <w:b/>
          <w:sz w:val="24"/>
        </w:rPr>
      </w:pPr>
      <w:r>
        <w:rPr>
          <w:sz w:val="24"/>
        </w:rPr>
        <w:t>年 月 日</w:t>
      </w:r>
    </w:p>
    <w:p w14:paraId="1D9D721F">
      <w:pPr>
        <w:snapToGrid w:val="0"/>
        <w:spacing w:before="50" w:afterLines="50"/>
        <w:jc w:val="left"/>
        <w:rPr>
          <w:rFonts w:hint="eastAsia" w:ascii="宋体" w:hAnsi="宋体"/>
          <w:b/>
          <w:sz w:val="24"/>
        </w:rPr>
      </w:pPr>
    </w:p>
    <w:p w14:paraId="4123EA80">
      <w:pPr>
        <w:pStyle w:val="14"/>
        <w:rPr>
          <w:rFonts w:hint="eastAsia" w:ascii="宋体" w:hAnsi="宋体"/>
          <w:b/>
          <w:sz w:val="24"/>
        </w:rPr>
      </w:pPr>
    </w:p>
    <w:p w14:paraId="63965250">
      <w:pPr>
        <w:pStyle w:val="13"/>
        <w:rPr>
          <w:rFonts w:hint="eastAsia"/>
        </w:rPr>
      </w:pPr>
    </w:p>
    <w:p w14:paraId="438D98E3">
      <w:pPr>
        <w:spacing w:line="360" w:lineRule="auto"/>
        <w:rPr>
          <w:rFonts w:hint="eastAsia" w:ascii="宋体" w:hAnsi="宋体" w:cs="宋体"/>
          <w:b/>
          <w:sz w:val="24"/>
        </w:rPr>
      </w:pPr>
      <w:r>
        <w:rPr>
          <w:rFonts w:hint="eastAsia" w:ascii="宋体" w:hAnsi="宋体"/>
          <w:b/>
          <w:sz w:val="24"/>
        </w:rPr>
        <w:t>附件</w:t>
      </w:r>
      <w:r>
        <w:rPr>
          <w:rFonts w:hint="eastAsia" w:ascii="宋体" w:hAnsi="宋体"/>
          <w:b/>
          <w:sz w:val="24"/>
          <w:lang w:val="en-US" w:eastAsia="zh-CN"/>
        </w:rPr>
        <w:t>11</w:t>
      </w:r>
      <w:r>
        <w:rPr>
          <w:rFonts w:hint="eastAsia" w:ascii="宋体" w:hAnsi="宋体"/>
          <w:b/>
          <w:sz w:val="24"/>
        </w:rPr>
        <w:t>：</w:t>
      </w:r>
      <w:r>
        <w:rPr>
          <w:rFonts w:hint="eastAsia" w:ascii="宋体" w:hAnsi="宋体" w:cs="宋体"/>
          <w:b/>
          <w:sz w:val="24"/>
        </w:rPr>
        <w:t>项目组人员情况表</w:t>
      </w:r>
    </w:p>
    <w:p w14:paraId="781B3614">
      <w:pPr>
        <w:spacing w:line="360" w:lineRule="auto"/>
        <w:rPr>
          <w:rFonts w:hint="eastAsia" w:ascii="宋体" w:hAnsi="宋体" w:cs="宋体"/>
          <w:b/>
          <w:sz w:val="24"/>
        </w:rPr>
      </w:pPr>
    </w:p>
    <w:p w14:paraId="693A9A47">
      <w:pPr>
        <w:spacing w:line="360" w:lineRule="auto"/>
        <w:jc w:val="center"/>
        <w:rPr>
          <w:rFonts w:hint="eastAsia" w:ascii="宋体" w:hAnsi="宋体"/>
          <w:b/>
          <w:bCs/>
          <w:sz w:val="36"/>
          <w:szCs w:val="36"/>
        </w:rPr>
      </w:pPr>
      <w:r>
        <w:rPr>
          <w:rFonts w:hint="eastAsia" w:ascii="宋体" w:hAnsi="宋体"/>
          <w:b/>
          <w:bCs/>
          <w:sz w:val="36"/>
          <w:szCs w:val="36"/>
        </w:rPr>
        <w:t>项目组人员情况表</w:t>
      </w:r>
    </w:p>
    <w:p w14:paraId="7F54BAD5">
      <w:pPr>
        <w:spacing w:line="360" w:lineRule="auto"/>
        <w:rPr>
          <w:rFonts w:hint="eastAsia" w:ascii="宋体" w:hAnsi="宋体"/>
          <w:bCs/>
          <w:sz w:val="24"/>
        </w:rPr>
      </w:pPr>
    </w:p>
    <w:p w14:paraId="3D16D4FE">
      <w:pPr>
        <w:spacing w:line="360" w:lineRule="auto"/>
        <w:rPr>
          <w:rFonts w:hint="eastAsia" w:ascii="宋体" w:hAnsi="宋体"/>
          <w:bCs/>
          <w:sz w:val="24"/>
        </w:rPr>
      </w:pPr>
      <w:r>
        <w:rPr>
          <w:rFonts w:hint="eastAsia" w:ascii="宋体" w:hAnsi="宋体"/>
          <w:bCs/>
          <w:sz w:val="24"/>
        </w:rPr>
        <w:t>投标方名称（单位公章）：</w:t>
      </w:r>
      <w:r>
        <w:rPr>
          <w:rFonts w:hint="eastAsia" w:ascii="宋体" w:hAnsi="宋体"/>
          <w:bCs/>
          <w:sz w:val="24"/>
          <w:u w:val="single"/>
        </w:rPr>
        <w:t xml:space="preserve">               </w:t>
      </w:r>
    </w:p>
    <w:p w14:paraId="42871053">
      <w:pPr>
        <w:spacing w:line="360" w:lineRule="auto"/>
        <w:rPr>
          <w:rFonts w:hint="eastAsia" w:ascii="宋体" w:hAnsi="宋体"/>
          <w:bCs/>
          <w:sz w:val="24"/>
        </w:rPr>
      </w:pPr>
      <w:r>
        <w:rPr>
          <w:rFonts w:hint="eastAsia" w:ascii="宋体" w:hAnsi="宋体"/>
          <w:bCs/>
          <w:sz w:val="24"/>
        </w:rPr>
        <w:t>采购编号：</w:t>
      </w:r>
      <w:r>
        <w:rPr>
          <w:rFonts w:hint="eastAsia" w:ascii="宋体" w:hAnsi="宋体"/>
          <w:bCs/>
          <w:sz w:val="24"/>
          <w:u w:val="single"/>
        </w:rPr>
        <w:t xml:space="preserve">             </w:t>
      </w:r>
    </w:p>
    <w:p w14:paraId="55670648">
      <w:pPr>
        <w:spacing w:line="360" w:lineRule="auto"/>
        <w:rPr>
          <w:rFonts w:hint="eastAsia" w:ascii="宋体" w:hAnsi="宋体"/>
          <w:bCs/>
          <w:sz w:val="24"/>
        </w:rPr>
      </w:pPr>
    </w:p>
    <w:tbl>
      <w:tblPr>
        <w:tblStyle w:val="32"/>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59"/>
        <w:gridCol w:w="2835"/>
        <w:gridCol w:w="3592"/>
      </w:tblGrid>
      <w:tr w14:paraId="2314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4" w:type="dxa"/>
            <w:tcBorders>
              <w:top w:val="single" w:color="auto" w:sz="4" w:space="0"/>
              <w:left w:val="single" w:color="auto" w:sz="4" w:space="0"/>
              <w:bottom w:val="single" w:color="auto" w:sz="4" w:space="0"/>
              <w:right w:val="single" w:color="auto" w:sz="4" w:space="0"/>
            </w:tcBorders>
            <w:noWrap w:val="0"/>
            <w:vAlign w:val="center"/>
          </w:tcPr>
          <w:p w14:paraId="063FB0A4">
            <w:pPr>
              <w:spacing w:line="360" w:lineRule="auto"/>
              <w:jc w:val="center"/>
              <w:rPr>
                <w:rFonts w:ascii="宋体" w:hAnsi="宋体"/>
                <w:bCs/>
                <w:sz w:val="24"/>
              </w:rPr>
            </w:pPr>
            <w:r>
              <w:rPr>
                <w:rFonts w:hint="eastAsia" w:ascii="宋体" w:hAnsi="宋体"/>
                <w:bCs/>
                <w:sz w:val="24"/>
              </w:rPr>
              <w:t>序号</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A94BE6C">
            <w:pPr>
              <w:spacing w:line="360" w:lineRule="auto"/>
              <w:jc w:val="center"/>
              <w:rPr>
                <w:rFonts w:hint="eastAsia" w:ascii="宋体" w:hAnsi="宋体"/>
                <w:bCs/>
                <w:sz w:val="24"/>
              </w:rPr>
            </w:pPr>
            <w:r>
              <w:rPr>
                <w:rFonts w:hint="eastAsia" w:ascii="宋体" w:hAnsi="宋体"/>
                <w:bCs/>
                <w:sz w:val="24"/>
              </w:rPr>
              <w:t>姓名</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C1056C6">
            <w:pPr>
              <w:spacing w:line="360" w:lineRule="auto"/>
              <w:jc w:val="center"/>
              <w:rPr>
                <w:rFonts w:ascii="宋体" w:hAnsi="宋体"/>
                <w:bCs/>
                <w:sz w:val="24"/>
              </w:rPr>
            </w:pPr>
            <w:r>
              <w:rPr>
                <w:rFonts w:hint="eastAsia" w:ascii="宋体" w:hAnsi="宋体"/>
                <w:bCs/>
                <w:sz w:val="24"/>
                <w:lang w:eastAsia="zh-CN"/>
              </w:rPr>
              <w:t>专业证书</w:t>
            </w:r>
          </w:p>
        </w:tc>
        <w:tc>
          <w:tcPr>
            <w:tcW w:w="3592" w:type="dxa"/>
            <w:tcBorders>
              <w:top w:val="single" w:color="auto" w:sz="4" w:space="0"/>
              <w:left w:val="single" w:color="auto" w:sz="4" w:space="0"/>
              <w:bottom w:val="single" w:color="auto" w:sz="4" w:space="0"/>
              <w:right w:val="single" w:color="auto" w:sz="4" w:space="0"/>
            </w:tcBorders>
            <w:noWrap w:val="0"/>
            <w:vAlign w:val="center"/>
          </w:tcPr>
          <w:p w14:paraId="40DA576B">
            <w:pPr>
              <w:spacing w:line="360" w:lineRule="auto"/>
              <w:jc w:val="center"/>
              <w:rPr>
                <w:rFonts w:ascii="宋体" w:hAnsi="宋体"/>
                <w:bCs/>
                <w:sz w:val="24"/>
              </w:rPr>
            </w:pPr>
            <w:r>
              <w:rPr>
                <w:rFonts w:hint="eastAsia" w:ascii="宋体" w:hAnsi="宋体"/>
                <w:bCs/>
                <w:sz w:val="24"/>
              </w:rPr>
              <w:t>专业或执业类别</w:t>
            </w:r>
          </w:p>
        </w:tc>
      </w:tr>
      <w:tr w14:paraId="06D2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793809DA">
            <w:pPr>
              <w:spacing w:line="360" w:lineRule="auto"/>
              <w:jc w:val="center"/>
              <w:rPr>
                <w:rFonts w:ascii="宋体" w:hAnsi="宋体"/>
                <w:bCs/>
                <w:sz w:val="24"/>
              </w:rPr>
            </w:pPr>
            <w:r>
              <w:rPr>
                <w:rFonts w:hint="eastAsia" w:ascii="宋体" w:hAnsi="宋体"/>
                <w:bCs/>
                <w:sz w:val="24"/>
              </w:rPr>
              <w:t>1</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AC81A80">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9EECAF">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D52F43B">
            <w:pPr>
              <w:spacing w:line="360" w:lineRule="auto"/>
              <w:jc w:val="center"/>
              <w:rPr>
                <w:rFonts w:ascii="宋体" w:hAnsi="宋体"/>
                <w:bCs/>
                <w:sz w:val="24"/>
              </w:rPr>
            </w:pPr>
          </w:p>
        </w:tc>
      </w:tr>
      <w:tr w14:paraId="3BF3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7AABC3C1">
            <w:pPr>
              <w:spacing w:line="360" w:lineRule="auto"/>
              <w:jc w:val="center"/>
              <w:rPr>
                <w:rFonts w:ascii="宋体" w:hAnsi="宋体"/>
                <w:bCs/>
                <w:sz w:val="24"/>
              </w:rPr>
            </w:pPr>
            <w:r>
              <w:rPr>
                <w:rFonts w:hint="eastAsia" w:ascii="宋体" w:hAnsi="宋体"/>
                <w:bCs/>
                <w:sz w:val="24"/>
              </w:rPr>
              <w:t>2</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828E52B">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07520E7">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006AAB0C">
            <w:pPr>
              <w:spacing w:line="360" w:lineRule="auto"/>
              <w:jc w:val="center"/>
              <w:rPr>
                <w:rFonts w:ascii="宋体" w:hAnsi="宋体"/>
                <w:bCs/>
                <w:sz w:val="24"/>
              </w:rPr>
            </w:pPr>
          </w:p>
        </w:tc>
      </w:tr>
      <w:tr w14:paraId="04C5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5EBFF7D0">
            <w:pPr>
              <w:spacing w:line="360" w:lineRule="auto"/>
              <w:jc w:val="center"/>
              <w:rPr>
                <w:rFonts w:ascii="宋体" w:hAnsi="宋体"/>
                <w:bCs/>
                <w:sz w:val="24"/>
              </w:rPr>
            </w:pPr>
            <w:r>
              <w:rPr>
                <w:rFonts w:hint="eastAsia" w:ascii="宋体" w:hAnsi="宋体"/>
                <w:bCs/>
                <w:sz w:val="24"/>
              </w:rPr>
              <w:t>3</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2E97ECC8">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E695C3D">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8BE736C">
            <w:pPr>
              <w:spacing w:line="360" w:lineRule="auto"/>
              <w:jc w:val="center"/>
              <w:rPr>
                <w:rFonts w:ascii="宋体" w:hAnsi="宋体"/>
                <w:bCs/>
                <w:sz w:val="24"/>
              </w:rPr>
            </w:pPr>
          </w:p>
        </w:tc>
      </w:tr>
      <w:tr w14:paraId="72B0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1D19D4F7">
            <w:pPr>
              <w:spacing w:line="360" w:lineRule="auto"/>
              <w:jc w:val="center"/>
              <w:rPr>
                <w:rFonts w:ascii="宋体" w:hAnsi="宋体"/>
                <w:bCs/>
                <w:sz w:val="24"/>
              </w:rPr>
            </w:pPr>
            <w:r>
              <w:rPr>
                <w:rFonts w:hint="eastAsia" w:ascii="宋体" w:hAnsi="宋体"/>
                <w:bCs/>
                <w:sz w:val="24"/>
              </w:rPr>
              <w:t>4</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39D8E70A">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071C3BD">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7D58132E">
            <w:pPr>
              <w:spacing w:line="360" w:lineRule="auto"/>
              <w:jc w:val="center"/>
              <w:rPr>
                <w:rFonts w:ascii="宋体" w:hAnsi="宋体"/>
                <w:bCs/>
                <w:sz w:val="24"/>
              </w:rPr>
            </w:pPr>
          </w:p>
        </w:tc>
      </w:tr>
      <w:tr w14:paraId="2DCB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216FD5A7">
            <w:pPr>
              <w:spacing w:line="360" w:lineRule="auto"/>
              <w:jc w:val="center"/>
              <w:rPr>
                <w:rFonts w:ascii="宋体" w:hAnsi="宋体"/>
                <w:bCs/>
                <w:sz w:val="24"/>
              </w:rPr>
            </w:pPr>
            <w:r>
              <w:rPr>
                <w:rFonts w:hint="eastAsia" w:ascii="宋体" w:hAnsi="宋体"/>
                <w:bCs/>
                <w:sz w:val="24"/>
              </w:rPr>
              <w:t>5</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29B7D52">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375966">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2D339405">
            <w:pPr>
              <w:spacing w:line="360" w:lineRule="auto"/>
              <w:jc w:val="center"/>
              <w:rPr>
                <w:rFonts w:ascii="宋体" w:hAnsi="宋体"/>
                <w:bCs/>
                <w:sz w:val="24"/>
              </w:rPr>
            </w:pPr>
          </w:p>
        </w:tc>
      </w:tr>
      <w:tr w14:paraId="3BDF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1CAEFFF1">
            <w:pPr>
              <w:spacing w:line="360" w:lineRule="auto"/>
              <w:jc w:val="center"/>
              <w:rPr>
                <w:rFonts w:ascii="宋体" w:hAnsi="宋体"/>
                <w:bCs/>
                <w:sz w:val="24"/>
              </w:rPr>
            </w:pPr>
            <w:r>
              <w:rPr>
                <w:rFonts w:hint="eastAsia" w:ascii="宋体" w:hAnsi="宋体"/>
                <w:bCs/>
                <w:sz w:val="24"/>
              </w:rPr>
              <w:t>6</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8147E1D">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20589BC">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4ADBC8A8">
            <w:pPr>
              <w:spacing w:line="360" w:lineRule="auto"/>
              <w:jc w:val="center"/>
              <w:rPr>
                <w:rFonts w:ascii="宋体" w:hAnsi="宋体"/>
                <w:bCs/>
                <w:sz w:val="24"/>
              </w:rPr>
            </w:pPr>
          </w:p>
        </w:tc>
      </w:tr>
      <w:tr w14:paraId="6B90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noWrap w:val="0"/>
            <w:vAlign w:val="center"/>
          </w:tcPr>
          <w:p w14:paraId="0F69CD77">
            <w:pPr>
              <w:spacing w:line="360" w:lineRule="auto"/>
              <w:jc w:val="center"/>
              <w:rPr>
                <w:rFonts w:hint="eastAsia" w:ascii="宋体" w:hAnsi="宋体"/>
                <w:bCs/>
                <w:sz w:val="24"/>
              </w:rPr>
            </w:pPr>
            <w:r>
              <w:rPr>
                <w:rFonts w:hint="eastAsia" w:ascii="宋体" w:hAnsi="宋体"/>
                <w:bCs/>
                <w:sz w:val="24"/>
              </w:rPr>
              <w:t>7</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A9F846F">
            <w:pPr>
              <w:spacing w:line="360" w:lineRule="auto"/>
              <w:jc w:val="center"/>
              <w:rPr>
                <w:rFonts w:ascii="宋体" w:hAnsi="宋体"/>
                <w:bCs/>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7A48A20">
            <w:pPr>
              <w:spacing w:line="360" w:lineRule="auto"/>
              <w:jc w:val="center"/>
              <w:rPr>
                <w:rFonts w:ascii="宋体" w:hAnsi="宋体"/>
                <w:bCs/>
                <w:sz w:val="24"/>
              </w:rPr>
            </w:pPr>
          </w:p>
        </w:tc>
        <w:tc>
          <w:tcPr>
            <w:tcW w:w="3592" w:type="dxa"/>
            <w:tcBorders>
              <w:top w:val="single" w:color="auto" w:sz="4" w:space="0"/>
              <w:left w:val="single" w:color="auto" w:sz="4" w:space="0"/>
              <w:bottom w:val="single" w:color="auto" w:sz="4" w:space="0"/>
              <w:right w:val="single" w:color="auto" w:sz="4" w:space="0"/>
            </w:tcBorders>
            <w:noWrap w:val="0"/>
            <w:vAlign w:val="center"/>
          </w:tcPr>
          <w:p w14:paraId="5D4FC653">
            <w:pPr>
              <w:spacing w:line="360" w:lineRule="auto"/>
              <w:jc w:val="center"/>
              <w:rPr>
                <w:rFonts w:ascii="宋体" w:hAnsi="宋体"/>
                <w:bCs/>
                <w:sz w:val="24"/>
              </w:rPr>
            </w:pPr>
          </w:p>
        </w:tc>
      </w:tr>
    </w:tbl>
    <w:p w14:paraId="3CF12A91">
      <w:pPr>
        <w:spacing w:line="360" w:lineRule="auto"/>
        <w:rPr>
          <w:rFonts w:hint="eastAsia" w:ascii="宋体" w:hAnsi="宋体"/>
          <w:bCs/>
          <w:sz w:val="24"/>
        </w:rPr>
      </w:pPr>
    </w:p>
    <w:p w14:paraId="17D68488">
      <w:pPr>
        <w:spacing w:line="360" w:lineRule="auto"/>
        <w:rPr>
          <w:rFonts w:hint="eastAsia" w:ascii="宋体" w:hAnsi="宋体"/>
          <w:bCs/>
          <w:sz w:val="24"/>
        </w:rPr>
      </w:pPr>
      <w:r>
        <w:rPr>
          <w:rFonts w:hint="eastAsia" w:ascii="宋体" w:hAnsi="宋体"/>
          <w:bCs/>
          <w:sz w:val="24"/>
        </w:rPr>
        <w:t>日  期：</w:t>
      </w:r>
      <w:r>
        <w:rPr>
          <w:rFonts w:hint="eastAsia" w:ascii="宋体" w:hAnsi="宋体"/>
          <w:bCs/>
          <w:sz w:val="24"/>
          <w:u w:val="single"/>
        </w:rPr>
        <w:t xml:space="preserve">             </w:t>
      </w:r>
    </w:p>
    <w:p w14:paraId="1FC16533">
      <w:pPr>
        <w:spacing w:line="360" w:lineRule="auto"/>
        <w:rPr>
          <w:rFonts w:hint="eastAsia" w:ascii="宋体" w:hAnsi="宋体"/>
          <w:bCs/>
          <w:sz w:val="24"/>
        </w:rPr>
      </w:pPr>
      <w:r>
        <w:rPr>
          <w:rFonts w:hint="eastAsia" w:ascii="宋体" w:hAnsi="宋体"/>
          <w:bCs/>
          <w:sz w:val="24"/>
        </w:rPr>
        <w:t>备注：1、此表在不改变表式的情况下，可自行制作；</w:t>
      </w:r>
    </w:p>
    <w:p w14:paraId="2C8C4848">
      <w:pPr>
        <w:spacing w:line="360" w:lineRule="auto"/>
        <w:rPr>
          <w:rFonts w:hint="eastAsia" w:ascii="宋体" w:hAnsi="宋体"/>
          <w:bCs/>
          <w:sz w:val="24"/>
        </w:rPr>
      </w:pPr>
      <w:r>
        <w:rPr>
          <w:rFonts w:hint="eastAsia" w:ascii="宋体" w:hAnsi="宋体"/>
          <w:bCs/>
          <w:sz w:val="24"/>
        </w:rPr>
        <w:t xml:space="preserve">      2、注册证及职称证书证号必须附复印件说明，同时提供本单位的养老保险缴纳证明。</w:t>
      </w:r>
    </w:p>
    <w:p w14:paraId="73BD6277">
      <w:pPr>
        <w:spacing w:line="360" w:lineRule="auto"/>
        <w:rPr>
          <w:rFonts w:hint="eastAsia" w:ascii="宋体" w:hAnsi="宋体"/>
          <w:bCs/>
          <w:sz w:val="24"/>
        </w:rPr>
      </w:pPr>
      <w:r>
        <w:rPr>
          <w:rFonts w:hint="eastAsia" w:ascii="宋体" w:hAnsi="宋体"/>
          <w:bCs/>
          <w:sz w:val="24"/>
        </w:rPr>
        <w:t xml:space="preserve">      3、无资格项请填无。</w:t>
      </w:r>
    </w:p>
    <w:p w14:paraId="4DC59191">
      <w:pPr>
        <w:spacing w:line="360" w:lineRule="auto"/>
        <w:rPr>
          <w:rFonts w:hint="eastAsia" w:ascii="宋体" w:hAnsi="宋体" w:cs="宋体"/>
          <w:b/>
          <w:sz w:val="24"/>
        </w:rPr>
      </w:pPr>
    </w:p>
    <w:p w14:paraId="0BFD43B5">
      <w:pPr>
        <w:spacing w:line="360" w:lineRule="auto"/>
        <w:rPr>
          <w:rFonts w:hint="eastAsia" w:ascii="宋体" w:hAnsi="宋体" w:cs="宋体"/>
          <w:b/>
          <w:sz w:val="24"/>
        </w:rPr>
      </w:pPr>
    </w:p>
    <w:p w14:paraId="1866EBA1">
      <w:pPr>
        <w:pStyle w:val="20"/>
        <w:tabs>
          <w:tab w:val="left" w:pos="4312"/>
        </w:tabs>
        <w:spacing w:before="120" w:after="120" w:line="360" w:lineRule="auto"/>
        <w:ind w:firstLine="360" w:firstLineChars="150"/>
        <w:rPr>
          <w:rFonts w:ascii="Times New Roman" w:hAnsi="Times New Roman"/>
        </w:rPr>
      </w:pPr>
    </w:p>
    <w:p w14:paraId="5DCF38A2">
      <w:pPr>
        <w:snapToGrid w:val="0"/>
        <w:spacing w:before="50" w:after="156" w:afterLines="50" w:line="360" w:lineRule="auto"/>
        <w:jc w:val="left"/>
        <w:rPr>
          <w:rFonts w:hint="eastAsia" w:ascii="宋体" w:hAnsi="宋体" w:cs="宋体"/>
          <w:b/>
          <w:sz w:val="24"/>
        </w:rPr>
      </w:pPr>
      <w:r>
        <w:rPr>
          <w:rFonts w:hint="eastAsia"/>
        </w:rPr>
        <w:br w:type="page"/>
      </w:r>
      <w:r>
        <w:rPr>
          <w:rFonts w:hint="eastAsia" w:ascii="宋体"/>
          <w:sz w:val="24"/>
          <w:highlight w:val="none"/>
        </w:rPr>
        <w:t>▲</w:t>
      </w:r>
      <w:r>
        <w:rPr>
          <w:rFonts w:hint="eastAsia" w:ascii="宋体" w:hAnsi="宋体" w:cs="宋体"/>
          <w:b/>
          <w:sz w:val="24"/>
        </w:rPr>
        <w:t>附件1</w:t>
      </w:r>
      <w:r>
        <w:rPr>
          <w:rFonts w:hint="eastAsia" w:ascii="宋体" w:hAnsi="宋体" w:cs="宋体"/>
          <w:b/>
          <w:sz w:val="24"/>
          <w:lang w:val="en-US" w:eastAsia="zh-CN"/>
        </w:rPr>
        <w:t>2</w:t>
      </w:r>
      <w:r>
        <w:rPr>
          <w:rFonts w:hint="eastAsia" w:ascii="宋体" w:hAnsi="宋体" w:cs="宋体"/>
          <w:b/>
          <w:sz w:val="24"/>
        </w:rPr>
        <w:t>：技术偏离表格式：</w:t>
      </w:r>
    </w:p>
    <w:p w14:paraId="3139C9EA">
      <w:pPr>
        <w:snapToGrid w:val="0"/>
        <w:spacing w:before="50" w:after="156" w:afterLines="50" w:line="360" w:lineRule="auto"/>
        <w:jc w:val="center"/>
        <w:rPr>
          <w:rFonts w:hint="eastAsia" w:ascii="宋体" w:hAnsi="宋体" w:cs="宋体"/>
          <w:b/>
          <w:spacing w:val="57"/>
          <w:sz w:val="32"/>
          <w:szCs w:val="32"/>
        </w:rPr>
      </w:pPr>
      <w:r>
        <w:rPr>
          <w:rFonts w:hint="eastAsia" w:ascii="宋体" w:hAnsi="宋体" w:cs="宋体"/>
          <w:b/>
          <w:spacing w:val="57"/>
          <w:sz w:val="32"/>
          <w:szCs w:val="32"/>
        </w:rPr>
        <w:t>技术偏离表</w:t>
      </w:r>
    </w:p>
    <w:tbl>
      <w:tblPr>
        <w:tblStyle w:val="3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67B2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jc w:val="center"/>
        </w:trPr>
        <w:tc>
          <w:tcPr>
            <w:tcW w:w="878" w:type="dxa"/>
            <w:tcBorders>
              <w:bottom w:val="single" w:color="auto" w:sz="4" w:space="0"/>
            </w:tcBorders>
            <w:noWrap w:val="0"/>
            <w:vAlign w:val="center"/>
          </w:tcPr>
          <w:p w14:paraId="27443077">
            <w:pPr>
              <w:jc w:val="center"/>
              <w:rPr>
                <w:rFonts w:hint="eastAsia" w:ascii="宋体" w:hAnsi="宋体" w:cs="宋体"/>
                <w:sz w:val="24"/>
              </w:rPr>
            </w:pPr>
            <w:r>
              <w:rPr>
                <w:rFonts w:hint="eastAsia" w:ascii="宋体" w:hAnsi="宋体" w:cs="宋体"/>
                <w:sz w:val="24"/>
              </w:rPr>
              <w:t>序号</w:t>
            </w:r>
          </w:p>
        </w:tc>
        <w:tc>
          <w:tcPr>
            <w:tcW w:w="1855" w:type="dxa"/>
            <w:tcBorders>
              <w:bottom w:val="single" w:color="auto" w:sz="4" w:space="0"/>
            </w:tcBorders>
            <w:noWrap w:val="0"/>
            <w:vAlign w:val="center"/>
          </w:tcPr>
          <w:p w14:paraId="6739264D">
            <w:pPr>
              <w:jc w:val="center"/>
              <w:rPr>
                <w:rFonts w:hint="eastAsia" w:ascii="宋体" w:hAnsi="宋体" w:cs="宋体"/>
                <w:sz w:val="24"/>
              </w:rPr>
            </w:pPr>
            <w:r>
              <w:rPr>
                <w:rFonts w:hint="eastAsia" w:ascii="宋体" w:hAnsi="宋体" w:cs="宋体"/>
                <w:sz w:val="24"/>
              </w:rPr>
              <w:t>内容</w:t>
            </w:r>
          </w:p>
        </w:tc>
        <w:tc>
          <w:tcPr>
            <w:tcW w:w="1957" w:type="dxa"/>
            <w:tcBorders>
              <w:bottom w:val="single" w:color="auto" w:sz="4" w:space="0"/>
            </w:tcBorders>
            <w:noWrap w:val="0"/>
            <w:vAlign w:val="center"/>
          </w:tcPr>
          <w:p w14:paraId="79343C75">
            <w:pPr>
              <w:jc w:val="center"/>
              <w:rPr>
                <w:rFonts w:hint="eastAsia" w:ascii="宋体" w:hAnsi="宋体" w:cs="宋体"/>
                <w:sz w:val="24"/>
              </w:rPr>
            </w:pPr>
            <w:r>
              <w:rPr>
                <w:rFonts w:hint="eastAsia" w:ascii="宋体" w:hAnsi="宋体" w:cs="宋体"/>
                <w:sz w:val="24"/>
              </w:rPr>
              <w:t>招标文件</w:t>
            </w:r>
          </w:p>
          <w:p w14:paraId="75B3EDCD">
            <w:pPr>
              <w:jc w:val="center"/>
              <w:rPr>
                <w:rFonts w:hint="eastAsia" w:ascii="宋体" w:hAnsi="宋体" w:cs="宋体"/>
                <w:sz w:val="24"/>
              </w:rPr>
            </w:pPr>
            <w:r>
              <w:rPr>
                <w:rFonts w:hint="eastAsia" w:ascii="宋体" w:hAnsi="宋体" w:cs="宋体"/>
                <w:sz w:val="24"/>
              </w:rPr>
              <w:t>规范要求</w:t>
            </w:r>
          </w:p>
        </w:tc>
        <w:tc>
          <w:tcPr>
            <w:tcW w:w="1620" w:type="dxa"/>
            <w:tcBorders>
              <w:bottom w:val="single" w:color="auto" w:sz="4" w:space="0"/>
            </w:tcBorders>
            <w:noWrap w:val="0"/>
            <w:vAlign w:val="center"/>
          </w:tcPr>
          <w:p w14:paraId="3EBF09BA">
            <w:pPr>
              <w:jc w:val="center"/>
              <w:rPr>
                <w:rFonts w:hint="eastAsia" w:ascii="宋体" w:hAnsi="宋体" w:cs="宋体"/>
                <w:sz w:val="24"/>
                <w:highlight w:val="none"/>
              </w:rPr>
            </w:pPr>
            <w:r>
              <w:rPr>
                <w:rFonts w:hint="eastAsia" w:ascii="宋体" w:hAnsi="宋体" w:cs="宋体"/>
                <w:sz w:val="24"/>
                <w:highlight w:val="none"/>
              </w:rPr>
              <w:t>投标文件</w:t>
            </w:r>
          </w:p>
          <w:p w14:paraId="63C92248">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响应参数</w:t>
            </w:r>
          </w:p>
        </w:tc>
        <w:tc>
          <w:tcPr>
            <w:tcW w:w="2328" w:type="dxa"/>
            <w:tcBorders>
              <w:bottom w:val="single" w:color="auto" w:sz="4" w:space="0"/>
            </w:tcBorders>
            <w:noWrap w:val="0"/>
            <w:vAlign w:val="center"/>
          </w:tcPr>
          <w:p w14:paraId="37D1FCB3">
            <w:pPr>
              <w:jc w:val="center"/>
              <w:rPr>
                <w:rFonts w:hint="eastAsia" w:ascii="宋体" w:hAnsi="宋体" w:cs="宋体"/>
                <w:sz w:val="24"/>
                <w:highlight w:val="none"/>
              </w:rPr>
            </w:pPr>
            <w:r>
              <w:rPr>
                <w:rFonts w:hint="eastAsia" w:ascii="宋体" w:hAnsi="宋体" w:cs="宋体"/>
                <w:sz w:val="24"/>
                <w:highlight w:val="none"/>
              </w:rPr>
              <w:t>偏离情况</w:t>
            </w:r>
          </w:p>
          <w:p w14:paraId="02B142C7">
            <w:pPr>
              <w:jc w:val="center"/>
              <w:rPr>
                <w:rFonts w:hint="eastAsia" w:ascii="宋体" w:hAnsi="宋体" w:cs="宋体"/>
                <w:sz w:val="24"/>
                <w:highlight w:val="none"/>
              </w:rPr>
            </w:pPr>
            <w:r>
              <w:rPr>
                <w:rFonts w:hint="eastAsia" w:ascii="宋体" w:hAnsi="宋体" w:cs="宋体"/>
                <w:sz w:val="24"/>
                <w:highlight w:val="none"/>
              </w:rPr>
              <w:t>（注明正偏离、负偏离或无偏离）</w:t>
            </w:r>
          </w:p>
        </w:tc>
      </w:tr>
      <w:tr w14:paraId="5A9C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14:paraId="07AF853E">
            <w:pPr>
              <w:jc w:val="center"/>
              <w:rPr>
                <w:rFonts w:hint="eastAsia" w:ascii="宋体" w:hAnsi="宋体" w:cs="宋体"/>
                <w:sz w:val="24"/>
              </w:rPr>
            </w:pPr>
          </w:p>
        </w:tc>
        <w:tc>
          <w:tcPr>
            <w:tcW w:w="1855" w:type="dxa"/>
            <w:noWrap w:val="0"/>
            <w:vAlign w:val="top"/>
          </w:tcPr>
          <w:p w14:paraId="0DD26C47">
            <w:pPr>
              <w:rPr>
                <w:rFonts w:hint="eastAsia" w:ascii="宋体" w:hAnsi="宋体" w:cs="宋体"/>
                <w:sz w:val="24"/>
              </w:rPr>
            </w:pPr>
          </w:p>
        </w:tc>
        <w:tc>
          <w:tcPr>
            <w:tcW w:w="1957" w:type="dxa"/>
            <w:noWrap w:val="0"/>
            <w:vAlign w:val="top"/>
          </w:tcPr>
          <w:p w14:paraId="79B68895">
            <w:pPr>
              <w:rPr>
                <w:rFonts w:hint="eastAsia" w:ascii="宋体" w:hAnsi="宋体" w:cs="宋体"/>
                <w:sz w:val="24"/>
              </w:rPr>
            </w:pPr>
          </w:p>
        </w:tc>
        <w:tc>
          <w:tcPr>
            <w:tcW w:w="1620" w:type="dxa"/>
            <w:noWrap w:val="0"/>
            <w:vAlign w:val="top"/>
          </w:tcPr>
          <w:p w14:paraId="2CE80035">
            <w:pPr>
              <w:rPr>
                <w:rFonts w:hint="eastAsia" w:ascii="宋体" w:hAnsi="宋体" w:cs="宋体"/>
                <w:sz w:val="24"/>
              </w:rPr>
            </w:pPr>
          </w:p>
        </w:tc>
        <w:tc>
          <w:tcPr>
            <w:tcW w:w="2328" w:type="dxa"/>
            <w:noWrap w:val="0"/>
            <w:vAlign w:val="top"/>
          </w:tcPr>
          <w:p w14:paraId="02CFE798">
            <w:pPr>
              <w:rPr>
                <w:rFonts w:hint="eastAsia" w:ascii="宋体" w:hAnsi="宋体" w:cs="宋体"/>
                <w:sz w:val="24"/>
              </w:rPr>
            </w:pPr>
          </w:p>
        </w:tc>
      </w:tr>
      <w:tr w14:paraId="6903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14:paraId="157AD35E">
            <w:pPr>
              <w:rPr>
                <w:rFonts w:hint="eastAsia" w:ascii="宋体" w:hAnsi="宋体" w:cs="宋体"/>
                <w:sz w:val="24"/>
              </w:rPr>
            </w:pPr>
          </w:p>
        </w:tc>
        <w:tc>
          <w:tcPr>
            <w:tcW w:w="1855" w:type="dxa"/>
            <w:noWrap w:val="0"/>
            <w:vAlign w:val="top"/>
          </w:tcPr>
          <w:p w14:paraId="266AEFE3">
            <w:pPr>
              <w:rPr>
                <w:rFonts w:hint="eastAsia" w:ascii="宋体" w:hAnsi="宋体" w:cs="宋体"/>
                <w:sz w:val="24"/>
              </w:rPr>
            </w:pPr>
          </w:p>
        </w:tc>
        <w:tc>
          <w:tcPr>
            <w:tcW w:w="1957" w:type="dxa"/>
            <w:noWrap w:val="0"/>
            <w:vAlign w:val="top"/>
          </w:tcPr>
          <w:p w14:paraId="231DA8C1">
            <w:pPr>
              <w:rPr>
                <w:rFonts w:hint="eastAsia" w:ascii="宋体" w:hAnsi="宋体" w:cs="宋体"/>
                <w:sz w:val="24"/>
              </w:rPr>
            </w:pPr>
          </w:p>
        </w:tc>
        <w:tc>
          <w:tcPr>
            <w:tcW w:w="1620" w:type="dxa"/>
            <w:noWrap w:val="0"/>
            <w:vAlign w:val="top"/>
          </w:tcPr>
          <w:p w14:paraId="5C096D36">
            <w:pPr>
              <w:rPr>
                <w:rFonts w:hint="eastAsia" w:ascii="宋体" w:hAnsi="宋体" w:cs="宋体"/>
                <w:sz w:val="24"/>
              </w:rPr>
            </w:pPr>
          </w:p>
        </w:tc>
        <w:tc>
          <w:tcPr>
            <w:tcW w:w="2328" w:type="dxa"/>
            <w:noWrap w:val="0"/>
            <w:vAlign w:val="top"/>
          </w:tcPr>
          <w:p w14:paraId="1B75B4C2">
            <w:pPr>
              <w:rPr>
                <w:rFonts w:hint="eastAsia" w:ascii="宋体" w:hAnsi="宋体" w:cs="宋体"/>
                <w:sz w:val="24"/>
              </w:rPr>
            </w:pPr>
          </w:p>
        </w:tc>
      </w:tr>
      <w:tr w14:paraId="612E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14:paraId="761E5177">
            <w:pPr>
              <w:rPr>
                <w:rFonts w:hint="eastAsia" w:ascii="宋体" w:hAnsi="宋体" w:cs="宋体"/>
                <w:sz w:val="24"/>
              </w:rPr>
            </w:pPr>
          </w:p>
        </w:tc>
        <w:tc>
          <w:tcPr>
            <w:tcW w:w="1855" w:type="dxa"/>
            <w:noWrap w:val="0"/>
            <w:vAlign w:val="top"/>
          </w:tcPr>
          <w:p w14:paraId="0E89148D">
            <w:pPr>
              <w:rPr>
                <w:rFonts w:hint="eastAsia" w:ascii="宋体" w:hAnsi="宋体" w:cs="宋体"/>
                <w:sz w:val="24"/>
              </w:rPr>
            </w:pPr>
          </w:p>
        </w:tc>
        <w:tc>
          <w:tcPr>
            <w:tcW w:w="1957" w:type="dxa"/>
            <w:noWrap w:val="0"/>
            <w:vAlign w:val="top"/>
          </w:tcPr>
          <w:p w14:paraId="6AD134F6">
            <w:pPr>
              <w:rPr>
                <w:rFonts w:hint="eastAsia" w:ascii="宋体" w:hAnsi="宋体" w:cs="宋体"/>
                <w:sz w:val="24"/>
              </w:rPr>
            </w:pPr>
          </w:p>
        </w:tc>
        <w:tc>
          <w:tcPr>
            <w:tcW w:w="1620" w:type="dxa"/>
            <w:noWrap w:val="0"/>
            <w:vAlign w:val="top"/>
          </w:tcPr>
          <w:p w14:paraId="01953F83">
            <w:pPr>
              <w:rPr>
                <w:rFonts w:hint="eastAsia" w:ascii="宋体" w:hAnsi="宋体" w:cs="宋体"/>
                <w:sz w:val="24"/>
              </w:rPr>
            </w:pPr>
          </w:p>
        </w:tc>
        <w:tc>
          <w:tcPr>
            <w:tcW w:w="2328" w:type="dxa"/>
            <w:noWrap w:val="0"/>
            <w:vAlign w:val="top"/>
          </w:tcPr>
          <w:p w14:paraId="43085FEA">
            <w:pPr>
              <w:rPr>
                <w:rFonts w:hint="eastAsia" w:ascii="宋体" w:hAnsi="宋体" w:cs="宋体"/>
                <w:sz w:val="24"/>
              </w:rPr>
            </w:pPr>
          </w:p>
        </w:tc>
      </w:tr>
      <w:tr w14:paraId="4110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14:paraId="62F70BCF">
            <w:pPr>
              <w:rPr>
                <w:rFonts w:hint="eastAsia" w:ascii="宋体" w:hAnsi="宋体" w:cs="宋体"/>
                <w:sz w:val="24"/>
              </w:rPr>
            </w:pPr>
          </w:p>
        </w:tc>
        <w:tc>
          <w:tcPr>
            <w:tcW w:w="1855" w:type="dxa"/>
            <w:noWrap w:val="0"/>
            <w:vAlign w:val="top"/>
          </w:tcPr>
          <w:p w14:paraId="390BFAB4">
            <w:pPr>
              <w:rPr>
                <w:rFonts w:hint="eastAsia" w:ascii="宋体" w:hAnsi="宋体" w:cs="宋体"/>
                <w:sz w:val="24"/>
              </w:rPr>
            </w:pPr>
          </w:p>
        </w:tc>
        <w:tc>
          <w:tcPr>
            <w:tcW w:w="1957" w:type="dxa"/>
            <w:noWrap w:val="0"/>
            <w:vAlign w:val="top"/>
          </w:tcPr>
          <w:p w14:paraId="1F6979D6">
            <w:pPr>
              <w:rPr>
                <w:rFonts w:hint="eastAsia" w:ascii="宋体" w:hAnsi="宋体" w:cs="宋体"/>
                <w:sz w:val="24"/>
              </w:rPr>
            </w:pPr>
          </w:p>
        </w:tc>
        <w:tc>
          <w:tcPr>
            <w:tcW w:w="1620" w:type="dxa"/>
            <w:noWrap w:val="0"/>
            <w:vAlign w:val="top"/>
          </w:tcPr>
          <w:p w14:paraId="184D9FDF">
            <w:pPr>
              <w:rPr>
                <w:rFonts w:hint="eastAsia" w:ascii="宋体" w:hAnsi="宋体" w:cs="宋体"/>
                <w:sz w:val="24"/>
              </w:rPr>
            </w:pPr>
          </w:p>
        </w:tc>
        <w:tc>
          <w:tcPr>
            <w:tcW w:w="2328" w:type="dxa"/>
            <w:noWrap w:val="0"/>
            <w:vAlign w:val="top"/>
          </w:tcPr>
          <w:p w14:paraId="0351670E">
            <w:pPr>
              <w:rPr>
                <w:rFonts w:hint="eastAsia" w:ascii="宋体" w:hAnsi="宋体" w:cs="宋体"/>
                <w:sz w:val="24"/>
              </w:rPr>
            </w:pPr>
          </w:p>
        </w:tc>
      </w:tr>
      <w:tr w14:paraId="5E33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14:paraId="7170F319">
            <w:pPr>
              <w:rPr>
                <w:rFonts w:hint="eastAsia" w:ascii="宋体" w:hAnsi="宋体" w:cs="宋体"/>
                <w:sz w:val="24"/>
              </w:rPr>
            </w:pPr>
          </w:p>
        </w:tc>
        <w:tc>
          <w:tcPr>
            <w:tcW w:w="1855" w:type="dxa"/>
            <w:noWrap w:val="0"/>
            <w:vAlign w:val="top"/>
          </w:tcPr>
          <w:p w14:paraId="6327776D">
            <w:pPr>
              <w:rPr>
                <w:rFonts w:hint="eastAsia" w:ascii="宋体" w:hAnsi="宋体" w:cs="宋体"/>
                <w:sz w:val="24"/>
              </w:rPr>
            </w:pPr>
          </w:p>
        </w:tc>
        <w:tc>
          <w:tcPr>
            <w:tcW w:w="1957" w:type="dxa"/>
            <w:noWrap w:val="0"/>
            <w:vAlign w:val="top"/>
          </w:tcPr>
          <w:p w14:paraId="2D7B2268">
            <w:pPr>
              <w:rPr>
                <w:rFonts w:hint="eastAsia" w:ascii="宋体" w:hAnsi="宋体" w:cs="宋体"/>
                <w:sz w:val="24"/>
              </w:rPr>
            </w:pPr>
          </w:p>
        </w:tc>
        <w:tc>
          <w:tcPr>
            <w:tcW w:w="1620" w:type="dxa"/>
            <w:noWrap w:val="0"/>
            <w:vAlign w:val="top"/>
          </w:tcPr>
          <w:p w14:paraId="59319A19">
            <w:pPr>
              <w:rPr>
                <w:rFonts w:hint="eastAsia" w:ascii="宋体" w:hAnsi="宋体" w:cs="宋体"/>
                <w:sz w:val="24"/>
              </w:rPr>
            </w:pPr>
          </w:p>
        </w:tc>
        <w:tc>
          <w:tcPr>
            <w:tcW w:w="2328" w:type="dxa"/>
            <w:noWrap w:val="0"/>
            <w:vAlign w:val="top"/>
          </w:tcPr>
          <w:p w14:paraId="4547B47B">
            <w:pPr>
              <w:rPr>
                <w:rFonts w:hint="eastAsia" w:ascii="宋体" w:hAnsi="宋体" w:cs="宋体"/>
                <w:sz w:val="24"/>
              </w:rPr>
            </w:pPr>
          </w:p>
        </w:tc>
      </w:tr>
      <w:tr w14:paraId="16A4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14:paraId="4136A994">
            <w:pPr>
              <w:rPr>
                <w:rFonts w:hint="eastAsia" w:ascii="宋体" w:hAnsi="宋体" w:cs="宋体"/>
                <w:sz w:val="24"/>
              </w:rPr>
            </w:pPr>
          </w:p>
        </w:tc>
        <w:tc>
          <w:tcPr>
            <w:tcW w:w="1855" w:type="dxa"/>
            <w:noWrap w:val="0"/>
            <w:vAlign w:val="top"/>
          </w:tcPr>
          <w:p w14:paraId="409AF88E">
            <w:pPr>
              <w:rPr>
                <w:rFonts w:hint="eastAsia" w:ascii="宋体" w:hAnsi="宋体" w:cs="宋体"/>
                <w:sz w:val="24"/>
              </w:rPr>
            </w:pPr>
          </w:p>
        </w:tc>
        <w:tc>
          <w:tcPr>
            <w:tcW w:w="1957" w:type="dxa"/>
            <w:noWrap w:val="0"/>
            <w:vAlign w:val="top"/>
          </w:tcPr>
          <w:p w14:paraId="307A2658">
            <w:pPr>
              <w:rPr>
                <w:rFonts w:hint="eastAsia" w:ascii="宋体" w:hAnsi="宋体" w:cs="宋体"/>
                <w:sz w:val="24"/>
              </w:rPr>
            </w:pPr>
          </w:p>
        </w:tc>
        <w:tc>
          <w:tcPr>
            <w:tcW w:w="1620" w:type="dxa"/>
            <w:noWrap w:val="0"/>
            <w:vAlign w:val="top"/>
          </w:tcPr>
          <w:p w14:paraId="0AEDE8FD">
            <w:pPr>
              <w:rPr>
                <w:rFonts w:hint="eastAsia" w:ascii="宋体" w:hAnsi="宋体" w:cs="宋体"/>
                <w:sz w:val="24"/>
              </w:rPr>
            </w:pPr>
          </w:p>
        </w:tc>
        <w:tc>
          <w:tcPr>
            <w:tcW w:w="2328" w:type="dxa"/>
            <w:noWrap w:val="0"/>
            <w:vAlign w:val="top"/>
          </w:tcPr>
          <w:p w14:paraId="40A46E70">
            <w:pPr>
              <w:rPr>
                <w:rFonts w:hint="eastAsia" w:ascii="宋体" w:hAnsi="宋体" w:cs="宋体"/>
                <w:sz w:val="24"/>
              </w:rPr>
            </w:pPr>
          </w:p>
        </w:tc>
      </w:tr>
      <w:tr w14:paraId="73C0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14:paraId="098700C7">
            <w:pPr>
              <w:rPr>
                <w:rFonts w:hint="eastAsia" w:ascii="宋体" w:hAnsi="宋体" w:cs="宋体"/>
                <w:sz w:val="24"/>
              </w:rPr>
            </w:pPr>
          </w:p>
        </w:tc>
        <w:tc>
          <w:tcPr>
            <w:tcW w:w="1855" w:type="dxa"/>
            <w:noWrap w:val="0"/>
            <w:vAlign w:val="top"/>
          </w:tcPr>
          <w:p w14:paraId="1D2E6334">
            <w:pPr>
              <w:rPr>
                <w:rFonts w:hint="eastAsia" w:ascii="宋体" w:hAnsi="宋体" w:cs="宋体"/>
                <w:sz w:val="24"/>
              </w:rPr>
            </w:pPr>
          </w:p>
        </w:tc>
        <w:tc>
          <w:tcPr>
            <w:tcW w:w="1957" w:type="dxa"/>
            <w:noWrap w:val="0"/>
            <w:vAlign w:val="top"/>
          </w:tcPr>
          <w:p w14:paraId="46C0939D">
            <w:pPr>
              <w:rPr>
                <w:rFonts w:hint="eastAsia" w:ascii="宋体" w:hAnsi="宋体" w:cs="宋体"/>
                <w:sz w:val="24"/>
              </w:rPr>
            </w:pPr>
          </w:p>
        </w:tc>
        <w:tc>
          <w:tcPr>
            <w:tcW w:w="1620" w:type="dxa"/>
            <w:noWrap w:val="0"/>
            <w:vAlign w:val="top"/>
          </w:tcPr>
          <w:p w14:paraId="610B2CAC">
            <w:pPr>
              <w:rPr>
                <w:rFonts w:hint="eastAsia" w:ascii="宋体" w:hAnsi="宋体" w:cs="宋体"/>
                <w:sz w:val="24"/>
              </w:rPr>
            </w:pPr>
          </w:p>
        </w:tc>
        <w:tc>
          <w:tcPr>
            <w:tcW w:w="2328" w:type="dxa"/>
            <w:noWrap w:val="0"/>
            <w:vAlign w:val="top"/>
          </w:tcPr>
          <w:p w14:paraId="253A5FA3">
            <w:pPr>
              <w:rPr>
                <w:rFonts w:hint="eastAsia" w:ascii="宋体" w:hAnsi="宋体" w:cs="宋体"/>
                <w:sz w:val="24"/>
              </w:rPr>
            </w:pPr>
          </w:p>
        </w:tc>
      </w:tr>
      <w:tr w14:paraId="09E2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14:paraId="5A4F06B8">
            <w:pPr>
              <w:rPr>
                <w:rFonts w:hint="eastAsia" w:ascii="宋体" w:hAnsi="宋体" w:cs="宋体"/>
                <w:sz w:val="24"/>
              </w:rPr>
            </w:pPr>
          </w:p>
        </w:tc>
        <w:tc>
          <w:tcPr>
            <w:tcW w:w="1855" w:type="dxa"/>
            <w:noWrap w:val="0"/>
            <w:vAlign w:val="top"/>
          </w:tcPr>
          <w:p w14:paraId="369C72D0">
            <w:pPr>
              <w:rPr>
                <w:rFonts w:hint="eastAsia" w:ascii="宋体" w:hAnsi="宋体" w:cs="宋体"/>
                <w:sz w:val="24"/>
              </w:rPr>
            </w:pPr>
          </w:p>
        </w:tc>
        <w:tc>
          <w:tcPr>
            <w:tcW w:w="1957" w:type="dxa"/>
            <w:noWrap w:val="0"/>
            <w:vAlign w:val="top"/>
          </w:tcPr>
          <w:p w14:paraId="50CC977B">
            <w:pPr>
              <w:rPr>
                <w:rFonts w:hint="eastAsia" w:ascii="宋体" w:hAnsi="宋体" w:cs="宋体"/>
                <w:sz w:val="24"/>
              </w:rPr>
            </w:pPr>
          </w:p>
        </w:tc>
        <w:tc>
          <w:tcPr>
            <w:tcW w:w="1620" w:type="dxa"/>
            <w:noWrap w:val="0"/>
            <w:vAlign w:val="top"/>
          </w:tcPr>
          <w:p w14:paraId="59ACB556">
            <w:pPr>
              <w:rPr>
                <w:rFonts w:hint="eastAsia" w:ascii="宋体" w:hAnsi="宋体" w:cs="宋体"/>
                <w:sz w:val="24"/>
              </w:rPr>
            </w:pPr>
          </w:p>
        </w:tc>
        <w:tc>
          <w:tcPr>
            <w:tcW w:w="2328" w:type="dxa"/>
            <w:noWrap w:val="0"/>
            <w:vAlign w:val="top"/>
          </w:tcPr>
          <w:p w14:paraId="570B674C">
            <w:pPr>
              <w:rPr>
                <w:rFonts w:hint="eastAsia" w:ascii="宋体" w:hAnsi="宋体" w:cs="宋体"/>
                <w:sz w:val="24"/>
              </w:rPr>
            </w:pPr>
          </w:p>
        </w:tc>
      </w:tr>
      <w:tr w14:paraId="3750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14:paraId="0D722128">
            <w:pPr>
              <w:rPr>
                <w:rFonts w:hint="eastAsia" w:ascii="宋体" w:hAnsi="宋体" w:cs="宋体"/>
                <w:sz w:val="24"/>
              </w:rPr>
            </w:pPr>
          </w:p>
        </w:tc>
        <w:tc>
          <w:tcPr>
            <w:tcW w:w="1855" w:type="dxa"/>
            <w:noWrap w:val="0"/>
            <w:vAlign w:val="top"/>
          </w:tcPr>
          <w:p w14:paraId="44D315A5">
            <w:pPr>
              <w:rPr>
                <w:rFonts w:hint="eastAsia" w:ascii="宋体" w:hAnsi="宋体" w:cs="宋体"/>
                <w:sz w:val="24"/>
              </w:rPr>
            </w:pPr>
          </w:p>
        </w:tc>
        <w:tc>
          <w:tcPr>
            <w:tcW w:w="1957" w:type="dxa"/>
            <w:noWrap w:val="0"/>
            <w:vAlign w:val="top"/>
          </w:tcPr>
          <w:p w14:paraId="340DC137">
            <w:pPr>
              <w:rPr>
                <w:rFonts w:hint="eastAsia" w:ascii="宋体" w:hAnsi="宋体" w:cs="宋体"/>
                <w:sz w:val="24"/>
              </w:rPr>
            </w:pPr>
          </w:p>
        </w:tc>
        <w:tc>
          <w:tcPr>
            <w:tcW w:w="1620" w:type="dxa"/>
            <w:noWrap w:val="0"/>
            <w:vAlign w:val="top"/>
          </w:tcPr>
          <w:p w14:paraId="42788EE4">
            <w:pPr>
              <w:rPr>
                <w:rFonts w:hint="eastAsia" w:ascii="宋体" w:hAnsi="宋体" w:cs="宋体"/>
                <w:sz w:val="24"/>
              </w:rPr>
            </w:pPr>
          </w:p>
        </w:tc>
        <w:tc>
          <w:tcPr>
            <w:tcW w:w="2328" w:type="dxa"/>
            <w:noWrap w:val="0"/>
            <w:vAlign w:val="top"/>
          </w:tcPr>
          <w:p w14:paraId="23A1A96E">
            <w:pPr>
              <w:rPr>
                <w:rFonts w:hint="eastAsia" w:ascii="宋体" w:hAnsi="宋体" w:cs="宋体"/>
                <w:sz w:val="24"/>
              </w:rPr>
            </w:pPr>
          </w:p>
        </w:tc>
      </w:tr>
      <w:tr w14:paraId="76EA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14:paraId="00145AA7">
            <w:pPr>
              <w:rPr>
                <w:rFonts w:hint="eastAsia" w:ascii="宋体" w:hAnsi="宋体" w:cs="宋体"/>
                <w:sz w:val="24"/>
              </w:rPr>
            </w:pPr>
          </w:p>
        </w:tc>
        <w:tc>
          <w:tcPr>
            <w:tcW w:w="1855" w:type="dxa"/>
            <w:noWrap w:val="0"/>
            <w:vAlign w:val="top"/>
          </w:tcPr>
          <w:p w14:paraId="1F71D2E6">
            <w:pPr>
              <w:rPr>
                <w:rFonts w:hint="eastAsia" w:ascii="宋体" w:hAnsi="宋体" w:cs="宋体"/>
                <w:sz w:val="24"/>
              </w:rPr>
            </w:pPr>
          </w:p>
        </w:tc>
        <w:tc>
          <w:tcPr>
            <w:tcW w:w="1957" w:type="dxa"/>
            <w:noWrap w:val="0"/>
            <w:vAlign w:val="top"/>
          </w:tcPr>
          <w:p w14:paraId="2ABE4108">
            <w:pPr>
              <w:rPr>
                <w:rFonts w:hint="eastAsia" w:ascii="宋体" w:hAnsi="宋体" w:cs="宋体"/>
                <w:sz w:val="24"/>
              </w:rPr>
            </w:pPr>
          </w:p>
        </w:tc>
        <w:tc>
          <w:tcPr>
            <w:tcW w:w="1620" w:type="dxa"/>
            <w:noWrap w:val="0"/>
            <w:vAlign w:val="top"/>
          </w:tcPr>
          <w:p w14:paraId="185D8E51">
            <w:pPr>
              <w:rPr>
                <w:rFonts w:hint="eastAsia" w:ascii="宋体" w:hAnsi="宋体" w:cs="宋体"/>
                <w:sz w:val="24"/>
              </w:rPr>
            </w:pPr>
          </w:p>
        </w:tc>
        <w:tc>
          <w:tcPr>
            <w:tcW w:w="2328" w:type="dxa"/>
            <w:noWrap w:val="0"/>
            <w:vAlign w:val="top"/>
          </w:tcPr>
          <w:p w14:paraId="43A7141A">
            <w:pPr>
              <w:rPr>
                <w:rFonts w:hint="eastAsia" w:ascii="宋体" w:hAnsi="宋体" w:cs="宋体"/>
                <w:sz w:val="24"/>
              </w:rPr>
            </w:pPr>
          </w:p>
        </w:tc>
      </w:tr>
    </w:tbl>
    <w:p w14:paraId="3BDD5AE6">
      <w:pPr>
        <w:pStyle w:val="17"/>
        <w:spacing w:line="360" w:lineRule="auto"/>
        <w:rPr>
          <w:rFonts w:hint="eastAsia"/>
        </w:rPr>
      </w:pPr>
      <w:r>
        <w:t>注：投标人应</w:t>
      </w:r>
      <w:r>
        <w:rPr>
          <w:highlight w:val="none"/>
        </w:rPr>
        <w:t>根据</w:t>
      </w:r>
      <w:r>
        <w:rPr>
          <w:rFonts w:hint="eastAsia"/>
          <w:highlight w:val="none"/>
          <w:lang w:eastAsia="zh-CN"/>
        </w:rPr>
        <w:t>实际情况及其提供的服务</w:t>
      </w:r>
      <w:r>
        <w:rPr>
          <w:highlight w:val="none"/>
        </w:rPr>
        <w:t>的</w:t>
      </w:r>
      <w:r>
        <w:rPr>
          <w:rFonts w:hint="eastAsia"/>
          <w:highlight w:val="none"/>
          <w:lang w:eastAsia="zh-CN"/>
        </w:rPr>
        <w:t>能力</w:t>
      </w:r>
      <w:r>
        <w:rPr>
          <w:highlight w:val="none"/>
        </w:rPr>
        <w:t>、对照招标文件要求在“偏离情况”栏</w:t>
      </w:r>
      <w:r>
        <w:rPr>
          <w:rFonts w:hint="eastAsia"/>
          <w:highlight w:val="none"/>
        </w:rPr>
        <w:t>如实</w:t>
      </w:r>
      <w:r>
        <w:rPr>
          <w:highlight w:val="none"/>
        </w:rPr>
        <w:t>注明“正偏离”、“负偏离”或“无偏离”</w:t>
      </w:r>
      <w:r>
        <w:rPr>
          <w:rFonts w:hint="eastAsia"/>
          <w:highlight w:val="none"/>
        </w:rPr>
        <w:t>，如有发现本表填写的偏离情况与</w:t>
      </w:r>
      <w:r>
        <w:rPr>
          <w:rFonts w:hint="eastAsia"/>
          <w:highlight w:val="none"/>
          <w:lang w:eastAsia="zh-CN"/>
        </w:rPr>
        <w:t>实际情况不一致</w:t>
      </w:r>
      <w:r>
        <w:rPr>
          <w:rFonts w:hint="eastAsia"/>
          <w:highlight w:val="none"/>
        </w:rPr>
        <w:t>的，作虚假</w:t>
      </w:r>
      <w:r>
        <w:rPr>
          <w:rFonts w:hint="eastAsia"/>
        </w:rPr>
        <w:t>应标处理，情节严重的，上报财政主管部门依规处理</w:t>
      </w:r>
      <w:r>
        <w:t>。</w:t>
      </w:r>
    </w:p>
    <w:p w14:paraId="3DC962A9">
      <w:pPr>
        <w:snapToGrid w:val="0"/>
        <w:spacing w:before="50" w:after="50" w:line="360" w:lineRule="auto"/>
        <w:jc w:val="center"/>
        <w:rPr>
          <w:rFonts w:hint="eastAsia" w:ascii="宋体" w:hAnsi="宋体" w:cs="宋体"/>
          <w:spacing w:val="20"/>
          <w:sz w:val="24"/>
        </w:rPr>
      </w:pPr>
      <w:r>
        <w:rPr>
          <w:rFonts w:hint="eastAsia" w:ascii="宋体" w:hAnsi="宋体" w:cs="宋体"/>
          <w:spacing w:val="20"/>
          <w:sz w:val="24"/>
          <w:lang w:val="en-US" w:eastAsia="zh-CN"/>
        </w:rPr>
        <w:t xml:space="preserve">                          </w:t>
      </w:r>
      <w:r>
        <w:rPr>
          <w:rFonts w:hint="eastAsia" w:ascii="宋体" w:hAnsi="宋体" w:cs="宋体"/>
          <w:spacing w:val="20"/>
          <w:sz w:val="24"/>
        </w:rPr>
        <w:t>投标人盖章：</w:t>
      </w:r>
    </w:p>
    <w:p w14:paraId="46814B8A">
      <w:pPr>
        <w:snapToGrid w:val="0"/>
        <w:spacing w:before="50" w:after="50" w:line="360" w:lineRule="auto"/>
        <w:jc w:val="center"/>
        <w:rPr>
          <w:rFonts w:hint="eastAsia" w:ascii="宋体" w:hAnsi="宋体" w:cs="宋体"/>
          <w:sz w:val="24"/>
          <w:szCs w:val="20"/>
        </w:rPr>
      </w:pPr>
      <w:r>
        <w:rPr>
          <w:rFonts w:hint="eastAsia" w:ascii="宋体" w:hAnsi="宋体" w:cs="宋体"/>
          <w:spacing w:val="20"/>
          <w:sz w:val="24"/>
          <w:lang w:val="en-US" w:eastAsia="zh-CN"/>
        </w:rPr>
        <w:t xml:space="preserve">                       </w:t>
      </w:r>
      <w:r>
        <w:rPr>
          <w:rFonts w:hint="eastAsia" w:ascii="宋体" w:hAnsi="宋体" w:cs="宋体"/>
          <w:spacing w:val="20"/>
          <w:sz w:val="24"/>
        </w:rPr>
        <w:t>日</w:t>
      </w:r>
      <w:r>
        <w:rPr>
          <w:rFonts w:hint="eastAsia" w:ascii="宋体" w:hAnsi="宋体" w:cs="宋体"/>
          <w:spacing w:val="20"/>
          <w:sz w:val="24"/>
          <w:lang w:val="en-US" w:eastAsia="zh-CN"/>
        </w:rPr>
        <w:t xml:space="preserve">  </w:t>
      </w:r>
      <w:r>
        <w:rPr>
          <w:rFonts w:hint="eastAsia" w:ascii="宋体" w:hAnsi="宋体" w:cs="宋体"/>
          <w:spacing w:val="20"/>
          <w:sz w:val="24"/>
        </w:rPr>
        <w:t>期：</w:t>
      </w:r>
    </w:p>
    <w:p w14:paraId="4D457024">
      <w:pPr>
        <w:spacing w:line="240" w:lineRule="auto"/>
        <w:rPr>
          <w:rFonts w:hint="eastAsia" w:ascii="宋体" w:hAnsi="宋体"/>
          <w:b/>
          <w:sz w:val="24"/>
        </w:rPr>
      </w:pPr>
    </w:p>
    <w:p w14:paraId="0E422D5A">
      <w:pPr>
        <w:spacing w:line="240" w:lineRule="auto"/>
        <w:rPr>
          <w:rFonts w:hint="eastAsia" w:ascii="宋体" w:hAnsi="宋体"/>
          <w:b/>
          <w:sz w:val="24"/>
        </w:rPr>
      </w:pPr>
    </w:p>
    <w:p w14:paraId="0853B767">
      <w:pPr>
        <w:spacing w:line="240" w:lineRule="auto"/>
        <w:rPr>
          <w:rFonts w:hint="eastAsia" w:ascii="宋体" w:hAnsi="宋体"/>
          <w:b/>
          <w:sz w:val="24"/>
        </w:rPr>
      </w:pPr>
    </w:p>
    <w:p w14:paraId="6A52C3B6">
      <w:pPr>
        <w:spacing w:line="240" w:lineRule="auto"/>
        <w:rPr>
          <w:rFonts w:hint="eastAsia" w:ascii="宋体" w:hAnsi="宋体"/>
          <w:b/>
          <w:sz w:val="24"/>
        </w:rPr>
      </w:pPr>
    </w:p>
    <w:p w14:paraId="6E666D5F">
      <w:pPr>
        <w:spacing w:line="240" w:lineRule="auto"/>
        <w:rPr>
          <w:rFonts w:hint="eastAsia" w:ascii="宋体" w:hAnsi="宋体"/>
          <w:b/>
          <w:sz w:val="24"/>
        </w:rPr>
      </w:pPr>
    </w:p>
    <w:p w14:paraId="7E540930">
      <w:pPr>
        <w:spacing w:line="240" w:lineRule="auto"/>
        <w:rPr>
          <w:rFonts w:hint="eastAsia" w:ascii="宋体" w:hAnsi="宋体"/>
          <w:b/>
          <w:sz w:val="24"/>
        </w:rPr>
      </w:pPr>
    </w:p>
    <w:p w14:paraId="3B5206E4">
      <w:pPr>
        <w:spacing w:line="240" w:lineRule="auto"/>
        <w:rPr>
          <w:rFonts w:hint="eastAsia" w:ascii="宋体" w:hAnsi="宋体"/>
          <w:b/>
          <w:sz w:val="24"/>
        </w:rPr>
      </w:pPr>
    </w:p>
    <w:p w14:paraId="3B3B17FE">
      <w:pPr>
        <w:spacing w:line="240" w:lineRule="auto"/>
        <w:rPr>
          <w:rFonts w:hint="eastAsia" w:ascii="宋体" w:hAnsi="宋体"/>
          <w:b/>
          <w:bCs/>
          <w:sz w:val="36"/>
          <w:szCs w:val="36"/>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w:t>
      </w:r>
      <w:r>
        <w:rPr>
          <w:rFonts w:ascii="宋体" w:hAnsi="宋体"/>
          <w:b/>
          <w:bCs/>
          <w:sz w:val="24"/>
        </w:rPr>
        <w:t>服务计划书</w:t>
      </w:r>
    </w:p>
    <w:p w14:paraId="77CDC3CD">
      <w:pPr>
        <w:spacing w:line="360" w:lineRule="auto"/>
        <w:jc w:val="center"/>
        <w:rPr>
          <w:rFonts w:hint="eastAsia" w:ascii="宋体" w:hAnsi="宋体"/>
          <w:b/>
          <w:bCs/>
          <w:sz w:val="28"/>
          <w:szCs w:val="28"/>
        </w:rPr>
      </w:pPr>
      <w:r>
        <w:rPr>
          <w:rFonts w:ascii="宋体" w:hAnsi="宋体"/>
          <w:b/>
          <w:sz w:val="28"/>
          <w:szCs w:val="28"/>
        </w:rPr>
        <w:t>服务计划书</w:t>
      </w:r>
    </w:p>
    <w:p w14:paraId="4991FE5F">
      <w:pPr>
        <w:spacing w:line="360" w:lineRule="auto"/>
        <w:rPr>
          <w:rFonts w:hint="eastAsia" w:ascii="宋体" w:hAnsi="宋体"/>
          <w:sz w:val="24"/>
        </w:rPr>
      </w:pPr>
    </w:p>
    <w:p w14:paraId="2E3502BA">
      <w:pPr>
        <w:spacing w:line="360" w:lineRule="auto"/>
        <w:rPr>
          <w:rFonts w:hint="eastAsia" w:ascii="宋体" w:hAnsi="宋体"/>
          <w:sz w:val="24"/>
        </w:rPr>
      </w:pPr>
      <w:r>
        <w:rPr>
          <w:rFonts w:hint="eastAsia" w:ascii="宋体" w:hAnsi="宋体"/>
          <w:sz w:val="24"/>
        </w:rPr>
        <w:t>投标人名称（单位公章）：                          招标编号：</w:t>
      </w:r>
    </w:p>
    <w:tbl>
      <w:tblPr>
        <w:tblStyle w:val="32"/>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14:paraId="6F09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8399" w:type="dxa"/>
            <w:tcBorders>
              <w:top w:val="single" w:color="auto" w:sz="4" w:space="0"/>
              <w:left w:val="single" w:color="auto" w:sz="4" w:space="0"/>
              <w:bottom w:val="single" w:color="auto" w:sz="4" w:space="0"/>
              <w:right w:val="single" w:color="auto" w:sz="4" w:space="0"/>
            </w:tcBorders>
            <w:noWrap w:val="0"/>
            <w:vAlign w:val="top"/>
          </w:tcPr>
          <w:p w14:paraId="02A77112">
            <w:pPr>
              <w:spacing w:line="360" w:lineRule="auto"/>
              <w:rPr>
                <w:rFonts w:ascii="宋体" w:hAnsi="宋体"/>
                <w:b/>
                <w:bCs/>
                <w:sz w:val="24"/>
              </w:rPr>
            </w:pPr>
          </w:p>
          <w:p w14:paraId="0D5A2868">
            <w:pPr>
              <w:spacing w:line="360" w:lineRule="auto"/>
              <w:rPr>
                <w:rFonts w:hint="eastAsia" w:ascii="宋体" w:hAnsi="宋体"/>
                <w:sz w:val="24"/>
              </w:rPr>
            </w:pPr>
          </w:p>
          <w:p w14:paraId="58D29DAF">
            <w:pPr>
              <w:spacing w:line="360" w:lineRule="auto"/>
              <w:rPr>
                <w:rFonts w:hint="eastAsia" w:ascii="宋体" w:hAnsi="宋体"/>
                <w:sz w:val="24"/>
              </w:rPr>
            </w:pPr>
          </w:p>
          <w:p w14:paraId="7DA324A3">
            <w:pPr>
              <w:spacing w:line="360" w:lineRule="auto"/>
              <w:rPr>
                <w:rFonts w:hint="eastAsia" w:ascii="宋体" w:hAnsi="宋体"/>
                <w:sz w:val="24"/>
              </w:rPr>
            </w:pPr>
          </w:p>
          <w:p w14:paraId="1919D789">
            <w:pPr>
              <w:spacing w:line="360" w:lineRule="auto"/>
              <w:rPr>
                <w:rFonts w:hint="eastAsia" w:ascii="宋体" w:hAnsi="宋体"/>
                <w:sz w:val="24"/>
              </w:rPr>
            </w:pPr>
          </w:p>
          <w:p w14:paraId="6802E89D">
            <w:pPr>
              <w:spacing w:line="360" w:lineRule="auto"/>
              <w:rPr>
                <w:rFonts w:hint="eastAsia" w:ascii="宋体" w:hAnsi="宋体"/>
                <w:sz w:val="24"/>
              </w:rPr>
            </w:pPr>
          </w:p>
          <w:p w14:paraId="65DDE1B4">
            <w:pPr>
              <w:spacing w:line="360" w:lineRule="auto"/>
              <w:rPr>
                <w:rFonts w:hint="eastAsia" w:ascii="宋体" w:hAnsi="宋体"/>
                <w:sz w:val="24"/>
              </w:rPr>
            </w:pPr>
          </w:p>
          <w:p w14:paraId="5F3319F3">
            <w:pPr>
              <w:spacing w:line="360" w:lineRule="auto"/>
              <w:rPr>
                <w:rFonts w:hint="eastAsia" w:ascii="宋体" w:hAnsi="宋体"/>
                <w:sz w:val="24"/>
              </w:rPr>
            </w:pPr>
          </w:p>
          <w:p w14:paraId="608FEF09">
            <w:pPr>
              <w:spacing w:line="360" w:lineRule="auto"/>
              <w:rPr>
                <w:rFonts w:hint="eastAsia" w:ascii="宋体" w:hAnsi="宋体"/>
                <w:sz w:val="24"/>
              </w:rPr>
            </w:pPr>
          </w:p>
          <w:p w14:paraId="78CE17F3">
            <w:pPr>
              <w:spacing w:line="360" w:lineRule="auto"/>
              <w:rPr>
                <w:rFonts w:hint="eastAsia" w:ascii="宋体" w:hAnsi="宋体"/>
                <w:sz w:val="24"/>
              </w:rPr>
            </w:pPr>
          </w:p>
          <w:p w14:paraId="29103B2F">
            <w:pPr>
              <w:spacing w:line="360" w:lineRule="auto"/>
              <w:rPr>
                <w:rFonts w:hint="eastAsia" w:ascii="宋体" w:hAnsi="宋体"/>
                <w:sz w:val="24"/>
              </w:rPr>
            </w:pPr>
          </w:p>
          <w:p w14:paraId="1B61D55A">
            <w:pPr>
              <w:spacing w:line="360" w:lineRule="auto"/>
              <w:rPr>
                <w:rFonts w:hint="eastAsia" w:ascii="宋体" w:hAnsi="宋体"/>
                <w:sz w:val="24"/>
              </w:rPr>
            </w:pPr>
          </w:p>
          <w:p w14:paraId="02B594E6">
            <w:pPr>
              <w:spacing w:line="360" w:lineRule="auto"/>
              <w:rPr>
                <w:rFonts w:hint="eastAsia" w:ascii="宋体" w:hAnsi="宋体"/>
                <w:sz w:val="24"/>
              </w:rPr>
            </w:pPr>
          </w:p>
          <w:p w14:paraId="40DEA546">
            <w:pPr>
              <w:spacing w:line="360" w:lineRule="auto"/>
              <w:rPr>
                <w:rFonts w:hint="eastAsia" w:ascii="宋体" w:hAnsi="宋体"/>
                <w:sz w:val="24"/>
              </w:rPr>
            </w:pPr>
          </w:p>
          <w:p w14:paraId="58A5C262">
            <w:pPr>
              <w:spacing w:line="360" w:lineRule="auto"/>
              <w:rPr>
                <w:rFonts w:hint="eastAsia" w:ascii="宋体" w:hAnsi="宋体"/>
                <w:sz w:val="24"/>
              </w:rPr>
            </w:pPr>
          </w:p>
          <w:p w14:paraId="50CBD7CA">
            <w:pPr>
              <w:spacing w:line="360" w:lineRule="auto"/>
              <w:rPr>
                <w:rFonts w:ascii="宋体" w:hAnsi="宋体"/>
                <w:sz w:val="24"/>
              </w:rPr>
            </w:pPr>
          </w:p>
        </w:tc>
      </w:tr>
    </w:tbl>
    <w:p w14:paraId="0591A2F7">
      <w:pPr>
        <w:spacing w:line="360" w:lineRule="auto"/>
        <w:rPr>
          <w:rFonts w:hint="eastAsia" w:ascii="宋体" w:hAnsi="宋体"/>
          <w:sz w:val="24"/>
        </w:rPr>
      </w:pPr>
    </w:p>
    <w:p w14:paraId="2327A232">
      <w:pPr>
        <w:spacing w:line="360" w:lineRule="auto"/>
        <w:rPr>
          <w:rFonts w:hint="eastAsia" w:ascii="宋体" w:hAnsi="宋体"/>
          <w:sz w:val="24"/>
        </w:rPr>
      </w:pPr>
      <w:r>
        <w:rPr>
          <w:rFonts w:hint="eastAsia" w:ascii="宋体" w:hAnsi="宋体"/>
          <w:sz w:val="24"/>
        </w:rPr>
        <w:t>投标日期：</w:t>
      </w:r>
      <w:r>
        <w:rPr>
          <w:rFonts w:hint="eastAsia" w:ascii="宋体" w:hAnsi="宋体"/>
          <w:sz w:val="24"/>
          <w:u w:val="single"/>
        </w:rPr>
        <w:t xml:space="preserve">                  </w:t>
      </w:r>
    </w:p>
    <w:p w14:paraId="70F44106">
      <w:pPr>
        <w:spacing w:line="360" w:lineRule="auto"/>
        <w:rPr>
          <w:rFonts w:hint="eastAsia" w:ascii="宋体" w:hAnsi="宋体"/>
          <w:b/>
          <w:bCs/>
          <w:sz w:val="24"/>
        </w:rPr>
      </w:pPr>
    </w:p>
    <w:p w14:paraId="4338BDB4">
      <w:pPr>
        <w:spacing w:line="360" w:lineRule="auto"/>
        <w:rPr>
          <w:rFonts w:hint="eastAsia" w:ascii="宋体" w:hAnsi="宋体"/>
          <w:b/>
          <w:bCs/>
          <w:sz w:val="24"/>
        </w:rPr>
      </w:pPr>
    </w:p>
    <w:p w14:paraId="754F1583">
      <w:pPr>
        <w:spacing w:line="360" w:lineRule="auto"/>
        <w:rPr>
          <w:rFonts w:hint="eastAsia" w:ascii="宋体" w:hAnsi="宋体"/>
          <w:b/>
          <w:bCs/>
          <w:sz w:val="24"/>
        </w:rPr>
      </w:pPr>
    </w:p>
    <w:p w14:paraId="32796A3F">
      <w:pPr>
        <w:spacing w:line="360" w:lineRule="auto"/>
        <w:rPr>
          <w:rFonts w:hint="eastAsia" w:ascii="宋体" w:hAnsi="宋体"/>
          <w:b/>
          <w:bCs/>
          <w:sz w:val="24"/>
        </w:rPr>
      </w:pPr>
    </w:p>
    <w:p w14:paraId="637068CB">
      <w:pPr>
        <w:spacing w:line="360" w:lineRule="auto"/>
        <w:jc w:val="left"/>
        <w:rPr>
          <w:rFonts w:hint="eastAsia" w:ascii="宋体" w:hAnsi="宋体"/>
          <w:b/>
          <w:sz w:val="24"/>
        </w:rPr>
      </w:pPr>
    </w:p>
    <w:p w14:paraId="0797FE37">
      <w:pPr>
        <w:spacing w:line="360" w:lineRule="auto"/>
        <w:jc w:val="left"/>
        <w:rPr>
          <w:rFonts w:hint="eastAsia" w:ascii="宋体" w:hAnsi="宋体"/>
          <w:b/>
          <w:sz w:val="24"/>
        </w:rPr>
      </w:pPr>
    </w:p>
    <w:p w14:paraId="42DCD04E">
      <w:pPr>
        <w:tabs>
          <w:tab w:val="left" w:pos="901"/>
        </w:tabs>
        <w:spacing w:line="360" w:lineRule="auto"/>
        <w:rPr>
          <w:rFonts w:hint="eastAsia" w:ascii="宋体" w:hAnsi="宋体" w:eastAsia="宋体"/>
          <w:b/>
          <w:sz w:val="24"/>
          <w:lang w:eastAsia="zh-CN"/>
        </w:rPr>
      </w:pPr>
    </w:p>
    <w:p w14:paraId="2D0D8FDA">
      <w:pPr>
        <w:spacing w:line="360" w:lineRule="auto"/>
        <w:jc w:val="left"/>
        <w:rPr>
          <w:rFonts w:hint="eastAsia" w:ascii="宋体" w:hAnsi="宋体"/>
          <w:b/>
          <w:bCs/>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w:t>
      </w:r>
      <w:r>
        <w:rPr>
          <w:rFonts w:hint="eastAsia" w:ascii="宋体" w:hAnsi="宋体"/>
          <w:b/>
          <w:bCs/>
          <w:sz w:val="24"/>
        </w:rPr>
        <w:t>质量控制措施等</w:t>
      </w:r>
    </w:p>
    <w:p w14:paraId="24BD9659">
      <w:pPr>
        <w:pStyle w:val="4"/>
        <w:rPr>
          <w:rFonts w:hint="eastAsia"/>
        </w:rPr>
      </w:pPr>
    </w:p>
    <w:p w14:paraId="76942843">
      <w:pPr>
        <w:spacing w:line="360" w:lineRule="auto"/>
        <w:jc w:val="center"/>
        <w:rPr>
          <w:rFonts w:hint="eastAsia" w:ascii="宋体" w:hAnsi="宋体"/>
          <w:b/>
          <w:sz w:val="28"/>
          <w:szCs w:val="28"/>
        </w:rPr>
      </w:pPr>
      <w:r>
        <w:rPr>
          <w:rFonts w:hint="eastAsia" w:ascii="宋体" w:hAnsi="宋体"/>
          <w:b/>
          <w:sz w:val="28"/>
          <w:szCs w:val="28"/>
        </w:rPr>
        <w:t>质量控制措施等</w:t>
      </w:r>
    </w:p>
    <w:p w14:paraId="4D43A31B">
      <w:pPr>
        <w:spacing w:line="360" w:lineRule="auto"/>
        <w:rPr>
          <w:rFonts w:hint="eastAsia" w:ascii="宋体" w:hAnsi="宋体"/>
          <w:sz w:val="24"/>
        </w:rPr>
      </w:pPr>
    </w:p>
    <w:p w14:paraId="1537C5CF">
      <w:pPr>
        <w:spacing w:line="360" w:lineRule="auto"/>
        <w:rPr>
          <w:rFonts w:hint="eastAsia" w:ascii="宋体" w:hAnsi="宋体"/>
          <w:sz w:val="24"/>
        </w:rPr>
      </w:pPr>
      <w:r>
        <w:rPr>
          <w:rFonts w:hint="eastAsia" w:ascii="宋体" w:hAnsi="宋体"/>
          <w:sz w:val="24"/>
        </w:rPr>
        <w:t>投标人名称（单位公章）：                          招标编号：</w:t>
      </w:r>
    </w:p>
    <w:tbl>
      <w:tblPr>
        <w:tblStyle w:val="32"/>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14:paraId="59A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8399" w:type="dxa"/>
            <w:tcBorders>
              <w:top w:val="single" w:color="auto" w:sz="4" w:space="0"/>
              <w:left w:val="single" w:color="auto" w:sz="4" w:space="0"/>
              <w:bottom w:val="single" w:color="auto" w:sz="4" w:space="0"/>
              <w:right w:val="single" w:color="auto" w:sz="4" w:space="0"/>
            </w:tcBorders>
            <w:noWrap w:val="0"/>
            <w:vAlign w:val="top"/>
          </w:tcPr>
          <w:p w14:paraId="62E8B334">
            <w:pPr>
              <w:spacing w:line="360" w:lineRule="auto"/>
              <w:rPr>
                <w:rFonts w:ascii="宋体" w:hAnsi="宋体"/>
                <w:b/>
                <w:bCs/>
                <w:sz w:val="24"/>
              </w:rPr>
            </w:pPr>
          </w:p>
          <w:p w14:paraId="3156AAAC">
            <w:pPr>
              <w:spacing w:line="360" w:lineRule="auto"/>
              <w:rPr>
                <w:rFonts w:hint="eastAsia" w:ascii="宋体" w:hAnsi="宋体"/>
                <w:sz w:val="24"/>
              </w:rPr>
            </w:pPr>
          </w:p>
          <w:p w14:paraId="1494EA09">
            <w:pPr>
              <w:spacing w:line="360" w:lineRule="auto"/>
              <w:rPr>
                <w:rFonts w:hint="eastAsia" w:ascii="宋体" w:hAnsi="宋体"/>
                <w:sz w:val="24"/>
              </w:rPr>
            </w:pPr>
          </w:p>
          <w:p w14:paraId="51C5A7BE">
            <w:pPr>
              <w:spacing w:line="360" w:lineRule="auto"/>
              <w:rPr>
                <w:rFonts w:hint="eastAsia" w:ascii="宋体" w:hAnsi="宋体"/>
                <w:sz w:val="24"/>
              </w:rPr>
            </w:pPr>
          </w:p>
          <w:p w14:paraId="35567CD8">
            <w:pPr>
              <w:spacing w:line="360" w:lineRule="auto"/>
              <w:rPr>
                <w:rFonts w:hint="eastAsia" w:ascii="宋体" w:hAnsi="宋体"/>
                <w:sz w:val="24"/>
              </w:rPr>
            </w:pPr>
          </w:p>
          <w:p w14:paraId="0D89A740">
            <w:pPr>
              <w:spacing w:line="360" w:lineRule="auto"/>
              <w:rPr>
                <w:rFonts w:hint="eastAsia" w:ascii="宋体" w:hAnsi="宋体"/>
                <w:sz w:val="24"/>
              </w:rPr>
            </w:pPr>
          </w:p>
          <w:p w14:paraId="31A06B38">
            <w:pPr>
              <w:spacing w:line="360" w:lineRule="auto"/>
              <w:rPr>
                <w:rFonts w:hint="eastAsia" w:ascii="宋体" w:hAnsi="宋体"/>
                <w:sz w:val="24"/>
              </w:rPr>
            </w:pPr>
          </w:p>
          <w:p w14:paraId="0E60280C">
            <w:pPr>
              <w:spacing w:line="360" w:lineRule="auto"/>
              <w:rPr>
                <w:rFonts w:hint="eastAsia" w:ascii="宋体" w:hAnsi="宋体"/>
                <w:sz w:val="24"/>
              </w:rPr>
            </w:pPr>
          </w:p>
          <w:p w14:paraId="430BF781">
            <w:pPr>
              <w:spacing w:line="360" w:lineRule="auto"/>
              <w:rPr>
                <w:rFonts w:hint="eastAsia" w:ascii="宋体" w:hAnsi="宋体"/>
                <w:sz w:val="24"/>
              </w:rPr>
            </w:pPr>
          </w:p>
          <w:p w14:paraId="64D07BC7">
            <w:pPr>
              <w:spacing w:line="360" w:lineRule="auto"/>
              <w:rPr>
                <w:rFonts w:hint="eastAsia" w:ascii="宋体" w:hAnsi="宋体"/>
                <w:sz w:val="24"/>
              </w:rPr>
            </w:pPr>
          </w:p>
          <w:p w14:paraId="1DECD0ED">
            <w:pPr>
              <w:spacing w:line="360" w:lineRule="auto"/>
              <w:rPr>
                <w:rFonts w:hint="eastAsia" w:ascii="宋体" w:hAnsi="宋体"/>
                <w:sz w:val="24"/>
              </w:rPr>
            </w:pPr>
          </w:p>
          <w:p w14:paraId="3CC56F92">
            <w:pPr>
              <w:spacing w:line="360" w:lineRule="auto"/>
              <w:rPr>
                <w:rFonts w:hint="eastAsia" w:ascii="宋体" w:hAnsi="宋体"/>
                <w:sz w:val="24"/>
              </w:rPr>
            </w:pPr>
          </w:p>
          <w:p w14:paraId="4952A8EA">
            <w:pPr>
              <w:spacing w:line="360" w:lineRule="auto"/>
              <w:rPr>
                <w:rFonts w:hint="eastAsia" w:ascii="宋体" w:hAnsi="宋体"/>
                <w:sz w:val="24"/>
              </w:rPr>
            </w:pPr>
          </w:p>
          <w:p w14:paraId="162F32FA">
            <w:pPr>
              <w:spacing w:line="360" w:lineRule="auto"/>
              <w:rPr>
                <w:rFonts w:hint="eastAsia" w:ascii="宋体" w:hAnsi="宋体"/>
                <w:sz w:val="24"/>
              </w:rPr>
            </w:pPr>
          </w:p>
          <w:p w14:paraId="356DBB64">
            <w:pPr>
              <w:spacing w:line="360" w:lineRule="auto"/>
              <w:rPr>
                <w:rFonts w:hint="eastAsia" w:ascii="宋体" w:hAnsi="宋体"/>
                <w:sz w:val="24"/>
              </w:rPr>
            </w:pPr>
          </w:p>
          <w:p w14:paraId="4A7BA95A">
            <w:pPr>
              <w:spacing w:line="360" w:lineRule="auto"/>
              <w:rPr>
                <w:rFonts w:ascii="宋体" w:hAnsi="宋体"/>
                <w:sz w:val="24"/>
              </w:rPr>
            </w:pPr>
          </w:p>
        </w:tc>
      </w:tr>
    </w:tbl>
    <w:p w14:paraId="4D69F776">
      <w:pPr>
        <w:spacing w:line="360" w:lineRule="auto"/>
        <w:rPr>
          <w:rFonts w:hint="eastAsia" w:ascii="宋体" w:hAnsi="宋体"/>
          <w:sz w:val="24"/>
        </w:rPr>
      </w:pPr>
    </w:p>
    <w:p w14:paraId="7D29BEF8">
      <w:pPr>
        <w:spacing w:line="360" w:lineRule="auto"/>
        <w:rPr>
          <w:rFonts w:hint="eastAsia" w:ascii="宋体" w:hAnsi="宋体"/>
          <w:sz w:val="24"/>
        </w:rPr>
      </w:pPr>
      <w:r>
        <w:rPr>
          <w:rFonts w:hint="eastAsia" w:ascii="宋体" w:hAnsi="宋体"/>
          <w:sz w:val="24"/>
        </w:rPr>
        <w:t>投标日期：</w:t>
      </w:r>
      <w:r>
        <w:rPr>
          <w:rFonts w:hint="eastAsia" w:ascii="宋体" w:hAnsi="宋体"/>
          <w:sz w:val="24"/>
          <w:u w:val="single"/>
        </w:rPr>
        <w:t xml:space="preserve">                  </w:t>
      </w:r>
    </w:p>
    <w:p w14:paraId="765BCE44">
      <w:pPr>
        <w:spacing w:line="360" w:lineRule="auto"/>
        <w:rPr>
          <w:rFonts w:hint="eastAsia" w:ascii="宋体" w:hAnsi="宋体"/>
          <w:b/>
          <w:sz w:val="24"/>
        </w:rPr>
      </w:pPr>
    </w:p>
    <w:p w14:paraId="0F253EE7">
      <w:pPr>
        <w:spacing w:line="360" w:lineRule="auto"/>
        <w:rPr>
          <w:rFonts w:hint="eastAsia" w:ascii="宋体" w:hAnsi="宋体"/>
          <w:b/>
          <w:sz w:val="24"/>
        </w:rPr>
      </w:pPr>
    </w:p>
    <w:p w14:paraId="2B66070F">
      <w:pPr>
        <w:spacing w:line="360" w:lineRule="auto"/>
        <w:rPr>
          <w:rFonts w:hint="eastAsia" w:ascii="宋体" w:hAnsi="宋体"/>
          <w:b/>
          <w:sz w:val="24"/>
        </w:rPr>
      </w:pPr>
    </w:p>
    <w:p w14:paraId="6E897637">
      <w:pPr>
        <w:spacing w:line="360" w:lineRule="auto"/>
        <w:rPr>
          <w:rFonts w:hint="eastAsia" w:ascii="宋体" w:hAnsi="宋体"/>
          <w:b/>
          <w:sz w:val="24"/>
        </w:rPr>
      </w:pPr>
    </w:p>
    <w:p w14:paraId="48683A50">
      <w:pPr>
        <w:spacing w:line="360" w:lineRule="auto"/>
        <w:rPr>
          <w:rFonts w:hint="eastAsia" w:ascii="宋体" w:hAnsi="宋体"/>
          <w:b/>
          <w:sz w:val="24"/>
        </w:rPr>
      </w:pPr>
    </w:p>
    <w:p w14:paraId="4869AF39">
      <w:pPr>
        <w:spacing w:line="360" w:lineRule="auto"/>
        <w:rPr>
          <w:rFonts w:hint="eastAsia" w:ascii="宋体" w:hAnsi="宋体"/>
          <w:b/>
          <w:sz w:val="24"/>
        </w:rPr>
      </w:pPr>
    </w:p>
    <w:p w14:paraId="0ACFD1D5">
      <w:pPr>
        <w:spacing w:line="360" w:lineRule="auto"/>
        <w:rPr>
          <w:rFonts w:hint="eastAsia" w:ascii="宋体" w:hAnsi="宋体"/>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w:t>
      </w:r>
      <w:r>
        <w:rPr>
          <w:rFonts w:hint="eastAsia" w:ascii="宋体" w:hAnsi="宋体"/>
          <w:b/>
          <w:sz w:val="24"/>
          <w:lang w:eastAsia="zh-CN"/>
        </w:rPr>
        <w:t>投标人</w:t>
      </w:r>
      <w:r>
        <w:rPr>
          <w:rFonts w:hint="eastAsia" w:ascii="宋体" w:hAnsi="宋体"/>
          <w:b/>
          <w:bCs/>
          <w:sz w:val="24"/>
        </w:rPr>
        <w:t>业绩</w:t>
      </w:r>
    </w:p>
    <w:p w14:paraId="75015A3C">
      <w:pPr>
        <w:spacing w:line="360" w:lineRule="auto"/>
        <w:jc w:val="center"/>
        <w:rPr>
          <w:rFonts w:hint="eastAsia" w:ascii="宋体" w:hAnsi="宋体"/>
          <w:b/>
          <w:bCs/>
          <w:sz w:val="28"/>
          <w:szCs w:val="28"/>
        </w:rPr>
      </w:pPr>
      <w:r>
        <w:rPr>
          <w:rFonts w:hint="eastAsia" w:ascii="宋体" w:hAnsi="宋体"/>
          <w:b/>
          <w:bCs/>
          <w:sz w:val="28"/>
          <w:szCs w:val="28"/>
          <w:lang w:eastAsia="zh-CN"/>
        </w:rPr>
        <w:t>投标人</w:t>
      </w:r>
      <w:r>
        <w:rPr>
          <w:rFonts w:hint="eastAsia" w:ascii="宋体" w:hAnsi="宋体"/>
          <w:b/>
          <w:bCs/>
          <w:sz w:val="28"/>
          <w:szCs w:val="28"/>
        </w:rPr>
        <w:t>业绩</w:t>
      </w:r>
    </w:p>
    <w:tbl>
      <w:tblPr>
        <w:tblStyle w:val="32"/>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5"/>
        <w:gridCol w:w="1710"/>
        <w:gridCol w:w="2445"/>
        <w:gridCol w:w="2445"/>
      </w:tblGrid>
      <w:tr w14:paraId="7D2D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4BD85041">
            <w:pPr>
              <w:spacing w:line="360" w:lineRule="auto"/>
              <w:jc w:val="center"/>
              <w:rPr>
                <w:rFonts w:ascii="宋体" w:hAnsi="宋体"/>
                <w:b/>
                <w:bCs/>
                <w:sz w:val="24"/>
              </w:rPr>
            </w:pPr>
            <w:r>
              <w:rPr>
                <w:rFonts w:hint="eastAsia" w:ascii="宋体" w:hAnsi="宋体"/>
                <w:b/>
                <w:bCs/>
                <w:sz w:val="24"/>
              </w:rPr>
              <w:t>序号</w:t>
            </w:r>
          </w:p>
        </w:tc>
        <w:tc>
          <w:tcPr>
            <w:tcW w:w="2145" w:type="dxa"/>
            <w:tcBorders>
              <w:top w:val="single" w:color="auto" w:sz="4" w:space="0"/>
              <w:left w:val="single" w:color="auto" w:sz="4" w:space="0"/>
              <w:bottom w:val="single" w:color="auto" w:sz="4" w:space="0"/>
              <w:right w:val="single" w:color="auto" w:sz="4" w:space="0"/>
            </w:tcBorders>
            <w:noWrap w:val="0"/>
            <w:vAlign w:val="top"/>
          </w:tcPr>
          <w:p w14:paraId="14444A56">
            <w:pPr>
              <w:spacing w:line="360" w:lineRule="auto"/>
              <w:jc w:val="center"/>
              <w:rPr>
                <w:rFonts w:ascii="宋体" w:hAnsi="宋体"/>
                <w:b/>
                <w:bCs/>
                <w:sz w:val="24"/>
              </w:rPr>
            </w:pPr>
            <w:r>
              <w:rPr>
                <w:rFonts w:hint="eastAsia" w:ascii="宋体" w:hAnsi="宋体"/>
                <w:b/>
                <w:bCs/>
                <w:sz w:val="24"/>
              </w:rPr>
              <w:t>项目名称</w:t>
            </w:r>
          </w:p>
        </w:tc>
        <w:tc>
          <w:tcPr>
            <w:tcW w:w="1710" w:type="dxa"/>
            <w:tcBorders>
              <w:top w:val="single" w:color="auto" w:sz="4" w:space="0"/>
              <w:left w:val="single" w:color="auto" w:sz="4" w:space="0"/>
              <w:bottom w:val="single" w:color="auto" w:sz="4" w:space="0"/>
              <w:right w:val="single" w:color="auto" w:sz="4" w:space="0"/>
            </w:tcBorders>
            <w:noWrap w:val="0"/>
            <w:vAlign w:val="top"/>
          </w:tcPr>
          <w:p w14:paraId="58BF1EFC">
            <w:pPr>
              <w:spacing w:line="360" w:lineRule="auto"/>
              <w:jc w:val="center"/>
              <w:rPr>
                <w:rFonts w:hint="eastAsia" w:ascii="宋体" w:hAnsi="宋体"/>
                <w:b/>
                <w:bCs/>
                <w:sz w:val="24"/>
              </w:rPr>
            </w:pPr>
            <w:r>
              <w:rPr>
                <w:rFonts w:hint="eastAsia" w:ascii="宋体" w:hAnsi="宋体"/>
                <w:b/>
                <w:bCs/>
                <w:sz w:val="24"/>
              </w:rPr>
              <w:t>项目负责人</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512ED9D">
            <w:pPr>
              <w:spacing w:line="360" w:lineRule="auto"/>
              <w:jc w:val="center"/>
              <w:rPr>
                <w:rFonts w:hint="eastAsia" w:ascii="宋体" w:hAnsi="宋体"/>
                <w:b/>
                <w:bCs/>
                <w:sz w:val="24"/>
              </w:rPr>
            </w:pPr>
            <w:r>
              <w:rPr>
                <w:rFonts w:hint="eastAsia" w:ascii="宋体" w:hAnsi="宋体"/>
                <w:b/>
                <w:bCs/>
                <w:sz w:val="24"/>
              </w:rPr>
              <w:t>合同金额</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45EF4CE">
            <w:pPr>
              <w:spacing w:line="360" w:lineRule="auto"/>
              <w:jc w:val="center"/>
              <w:rPr>
                <w:rFonts w:hint="eastAsia" w:ascii="宋体" w:hAnsi="宋体" w:eastAsia="宋体"/>
                <w:b/>
                <w:bCs/>
                <w:sz w:val="24"/>
                <w:lang w:eastAsia="zh-CN"/>
              </w:rPr>
            </w:pPr>
            <w:r>
              <w:rPr>
                <w:rFonts w:hint="eastAsia" w:ascii="宋体" w:hAnsi="宋体"/>
                <w:b/>
                <w:bCs/>
                <w:sz w:val="24"/>
                <w:lang w:eastAsia="zh-CN"/>
              </w:rPr>
              <w:t>合同签订年份</w:t>
            </w:r>
          </w:p>
        </w:tc>
      </w:tr>
      <w:tr w14:paraId="5888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7B7DD44A">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18FE5D8A">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3A456451">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3DA2754D">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5436E5C8">
            <w:pPr>
              <w:spacing w:line="360" w:lineRule="auto"/>
              <w:jc w:val="center"/>
              <w:rPr>
                <w:rFonts w:ascii="宋体" w:hAnsi="宋体"/>
                <w:b/>
                <w:bCs/>
                <w:sz w:val="24"/>
              </w:rPr>
            </w:pPr>
          </w:p>
        </w:tc>
      </w:tr>
      <w:tr w14:paraId="47DC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3103AF9A">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20D93DC0">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7C19DDC0">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4340EB7D">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52F573CE">
            <w:pPr>
              <w:spacing w:line="360" w:lineRule="auto"/>
              <w:jc w:val="center"/>
              <w:rPr>
                <w:rFonts w:ascii="宋体" w:hAnsi="宋体"/>
                <w:b/>
                <w:bCs/>
                <w:sz w:val="24"/>
              </w:rPr>
            </w:pPr>
          </w:p>
        </w:tc>
      </w:tr>
      <w:tr w14:paraId="4194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18B92D92">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301BBAAC">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7F5FC588">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17DA6F5B">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411AC5EA">
            <w:pPr>
              <w:spacing w:line="360" w:lineRule="auto"/>
              <w:jc w:val="center"/>
              <w:rPr>
                <w:rFonts w:ascii="宋体" w:hAnsi="宋体"/>
                <w:b/>
                <w:bCs/>
                <w:sz w:val="24"/>
              </w:rPr>
            </w:pPr>
          </w:p>
        </w:tc>
      </w:tr>
      <w:tr w14:paraId="2170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5AF0346D">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28358E18">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4A8FC036">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3EA79206">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72DD8D98">
            <w:pPr>
              <w:spacing w:line="360" w:lineRule="auto"/>
              <w:jc w:val="center"/>
              <w:rPr>
                <w:rFonts w:ascii="宋体" w:hAnsi="宋体"/>
                <w:b/>
                <w:bCs/>
                <w:sz w:val="24"/>
              </w:rPr>
            </w:pPr>
          </w:p>
        </w:tc>
      </w:tr>
      <w:tr w14:paraId="4CC9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noWrap w:val="0"/>
            <w:vAlign w:val="top"/>
          </w:tcPr>
          <w:p w14:paraId="5268E214">
            <w:pPr>
              <w:spacing w:line="360" w:lineRule="auto"/>
              <w:jc w:val="center"/>
              <w:rPr>
                <w:rFonts w:ascii="宋体" w:hAnsi="宋体"/>
                <w:b/>
                <w:bCs/>
                <w:sz w:val="24"/>
              </w:rPr>
            </w:pPr>
          </w:p>
        </w:tc>
        <w:tc>
          <w:tcPr>
            <w:tcW w:w="2145" w:type="dxa"/>
            <w:tcBorders>
              <w:top w:val="single" w:color="auto" w:sz="4" w:space="0"/>
              <w:left w:val="single" w:color="auto" w:sz="4" w:space="0"/>
              <w:bottom w:val="single" w:color="auto" w:sz="4" w:space="0"/>
              <w:right w:val="single" w:color="auto" w:sz="4" w:space="0"/>
            </w:tcBorders>
            <w:noWrap w:val="0"/>
            <w:vAlign w:val="top"/>
          </w:tcPr>
          <w:p w14:paraId="6334F3F3">
            <w:pPr>
              <w:spacing w:line="360" w:lineRule="auto"/>
              <w:jc w:val="center"/>
              <w:rPr>
                <w:rFonts w:ascii="宋体" w:hAnsi="宋体"/>
                <w:b/>
                <w:bCs/>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5AF27652">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0034908C">
            <w:pPr>
              <w:spacing w:line="360" w:lineRule="auto"/>
              <w:jc w:val="center"/>
              <w:rPr>
                <w:rFonts w:ascii="宋体" w:hAnsi="宋体"/>
                <w:b/>
                <w:bCs/>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2515BE5E">
            <w:pPr>
              <w:spacing w:line="360" w:lineRule="auto"/>
              <w:jc w:val="center"/>
              <w:rPr>
                <w:rFonts w:ascii="宋体" w:hAnsi="宋体"/>
                <w:b/>
                <w:bCs/>
                <w:sz w:val="24"/>
              </w:rPr>
            </w:pPr>
          </w:p>
        </w:tc>
      </w:tr>
    </w:tbl>
    <w:p w14:paraId="24903474">
      <w:pPr>
        <w:spacing w:line="360" w:lineRule="auto"/>
        <w:rPr>
          <w:rFonts w:hint="eastAsia" w:ascii="宋体" w:hAnsi="宋体"/>
          <w:b/>
          <w:bCs/>
          <w:sz w:val="24"/>
        </w:rPr>
      </w:pPr>
    </w:p>
    <w:p w14:paraId="4A35EF63">
      <w:pPr>
        <w:spacing w:line="360" w:lineRule="auto"/>
        <w:rPr>
          <w:rFonts w:hint="eastAsia" w:ascii="宋体" w:hAnsi="宋体"/>
          <w:b/>
          <w:bCs/>
          <w:sz w:val="24"/>
        </w:rPr>
      </w:pPr>
      <w:r>
        <w:rPr>
          <w:rFonts w:hint="eastAsia" w:ascii="宋体" w:hAnsi="宋体"/>
          <w:b/>
          <w:bCs/>
          <w:sz w:val="24"/>
        </w:rPr>
        <w:t>备注说明：</w:t>
      </w:r>
    </w:p>
    <w:p w14:paraId="1B1F7097">
      <w:pPr>
        <w:numPr>
          <w:ilvl w:val="0"/>
          <w:numId w:val="15"/>
        </w:numPr>
        <w:spacing w:line="360" w:lineRule="auto"/>
        <w:rPr>
          <w:rFonts w:hint="eastAsia" w:ascii="宋体" w:hAnsi="宋体"/>
          <w:b/>
          <w:bCs/>
          <w:sz w:val="24"/>
        </w:rPr>
      </w:pPr>
      <w:r>
        <w:rPr>
          <w:rFonts w:hint="eastAsia" w:ascii="宋体" w:hAnsi="宋体"/>
          <w:bCs/>
          <w:sz w:val="24"/>
        </w:rPr>
        <w:t>此表在不改变表式的情况下，可自行制作；</w:t>
      </w:r>
    </w:p>
    <w:p w14:paraId="3B7C5041">
      <w:pPr>
        <w:numPr>
          <w:ilvl w:val="0"/>
          <w:numId w:val="15"/>
        </w:numPr>
        <w:spacing w:line="360" w:lineRule="auto"/>
        <w:rPr>
          <w:rFonts w:hint="eastAsia" w:ascii="宋体" w:hAnsi="宋体"/>
          <w:b/>
          <w:bCs/>
          <w:sz w:val="24"/>
        </w:rPr>
      </w:pPr>
      <w:r>
        <w:rPr>
          <w:rFonts w:hint="eastAsia" w:ascii="宋体" w:hAnsi="宋体"/>
          <w:bCs/>
          <w:sz w:val="24"/>
        </w:rPr>
        <w:t>必须提供有关证明资料复印件，原件备查。</w:t>
      </w:r>
    </w:p>
    <w:p w14:paraId="1E212BAD">
      <w:pPr>
        <w:snapToGrid w:val="0"/>
        <w:spacing w:before="50" w:after="156" w:afterLines="50"/>
        <w:jc w:val="left"/>
        <w:rPr>
          <w:rFonts w:hint="eastAsia" w:ascii="宋体" w:hAnsi="宋体"/>
          <w:b/>
          <w:bCs/>
          <w:sz w:val="24"/>
        </w:rPr>
      </w:pPr>
    </w:p>
    <w:p w14:paraId="20A66701">
      <w:pPr>
        <w:snapToGrid w:val="0"/>
        <w:spacing w:before="50" w:after="156" w:afterLines="50"/>
        <w:jc w:val="left"/>
        <w:rPr>
          <w:rFonts w:hint="eastAsia" w:ascii="宋体" w:hAnsi="宋体"/>
          <w:b/>
          <w:bCs/>
          <w:sz w:val="24"/>
        </w:rPr>
      </w:pPr>
    </w:p>
    <w:p w14:paraId="59E05705">
      <w:pPr>
        <w:snapToGrid w:val="0"/>
        <w:spacing w:before="50" w:after="156" w:afterLines="50"/>
        <w:jc w:val="left"/>
        <w:rPr>
          <w:rFonts w:hint="eastAsia" w:ascii="宋体" w:hAnsi="宋体"/>
          <w:b/>
          <w:bCs/>
          <w:sz w:val="24"/>
        </w:rPr>
      </w:pPr>
    </w:p>
    <w:p w14:paraId="4C1DDC11">
      <w:pPr>
        <w:snapToGrid w:val="0"/>
        <w:spacing w:before="50" w:after="156" w:afterLines="50"/>
        <w:jc w:val="left"/>
        <w:rPr>
          <w:rFonts w:hint="eastAsia" w:ascii="宋体" w:hAnsi="宋体"/>
          <w:b/>
          <w:bCs/>
          <w:sz w:val="24"/>
        </w:rPr>
      </w:pPr>
    </w:p>
    <w:p w14:paraId="378502D9">
      <w:pPr>
        <w:snapToGrid w:val="0"/>
        <w:spacing w:before="50" w:after="156" w:afterLines="50"/>
        <w:jc w:val="left"/>
        <w:rPr>
          <w:rFonts w:hint="eastAsia" w:ascii="宋体" w:hAnsi="宋体"/>
          <w:b/>
          <w:bCs/>
          <w:sz w:val="24"/>
        </w:rPr>
      </w:pPr>
    </w:p>
    <w:p w14:paraId="138D9AB9">
      <w:pPr>
        <w:snapToGrid w:val="0"/>
        <w:spacing w:before="50" w:after="156" w:afterLines="50"/>
        <w:jc w:val="left"/>
        <w:rPr>
          <w:rFonts w:hint="eastAsia" w:ascii="宋体" w:hAnsi="宋体"/>
          <w:b/>
          <w:bCs/>
          <w:sz w:val="24"/>
        </w:rPr>
      </w:pPr>
    </w:p>
    <w:p w14:paraId="42642270">
      <w:pPr>
        <w:snapToGrid/>
        <w:spacing w:before="0" w:afterLines="0" w:line="240" w:lineRule="auto"/>
        <w:jc w:val="left"/>
        <w:rPr>
          <w:rFonts w:ascii="宋体" w:hAnsi="宋体"/>
          <w:b/>
          <w:sz w:val="24"/>
        </w:rPr>
      </w:pPr>
      <w:r>
        <w:rPr>
          <w:rFonts w:hint="eastAsia" w:ascii="宋体" w:hAnsi="宋体"/>
          <w:b/>
          <w:sz w:val="24"/>
        </w:rPr>
        <w:br w:type="page"/>
      </w: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：投标函格式：</w:t>
      </w:r>
    </w:p>
    <w:p w14:paraId="408696C0">
      <w:pPr>
        <w:snapToGrid w:val="0"/>
        <w:spacing w:before="156" w:beforeLines="50" w:after="50"/>
        <w:jc w:val="center"/>
        <w:rPr>
          <w:rFonts w:hint="eastAsia" w:ascii="宋体" w:hAnsi="宋体"/>
          <w:b/>
          <w:sz w:val="24"/>
          <w:szCs w:val="20"/>
        </w:rPr>
      </w:pPr>
      <w:r>
        <w:rPr>
          <w:rFonts w:hint="eastAsia" w:ascii="宋体" w:hAnsi="宋体"/>
          <w:b/>
          <w:sz w:val="24"/>
        </w:rPr>
        <w:t>投 标 函</w:t>
      </w:r>
    </w:p>
    <w:p w14:paraId="4FD45AC9">
      <w:pPr>
        <w:snapToGrid w:val="0"/>
        <w:spacing w:line="360" w:lineRule="auto"/>
        <w:rPr>
          <w:rFonts w:hint="eastAsia" w:ascii="宋体" w:hAnsi="宋体"/>
          <w:sz w:val="24"/>
          <w:szCs w:val="20"/>
        </w:rPr>
      </w:pPr>
      <w:r>
        <w:rPr>
          <w:rFonts w:hint="eastAsia" w:ascii="宋体" w:hAnsi="宋体"/>
          <w:sz w:val="24"/>
        </w:rPr>
        <w:t>致：_____________（采购单位名称）：</w:t>
      </w:r>
    </w:p>
    <w:p w14:paraId="4667BF96">
      <w:pPr>
        <w:snapToGrid w:val="0"/>
        <w:spacing w:line="360" w:lineRule="auto"/>
        <w:ind w:firstLine="480"/>
        <w:rPr>
          <w:rFonts w:hint="eastAsia"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14:paraId="606F08BD">
      <w:pPr>
        <w:snapToGrid w:val="0"/>
        <w:spacing w:line="360" w:lineRule="auto"/>
        <w:rPr>
          <w:rFonts w:hint="eastAsia" w:ascii="宋体" w:hAnsi="宋体"/>
          <w:sz w:val="24"/>
          <w:szCs w:val="20"/>
        </w:rPr>
      </w:pPr>
      <w:r>
        <w:rPr>
          <w:rFonts w:hint="eastAsia" w:ascii="宋体" w:hAnsi="宋体"/>
          <w:sz w:val="24"/>
        </w:rPr>
        <w:t>（项目编号：___________），签字代表___________（全名）经正式授权并代表投标人__________________（投标人名称）</w:t>
      </w:r>
      <w:r>
        <w:rPr>
          <w:rFonts w:hint="eastAsia" w:ascii="宋体" w:hAnsi="宋体" w:cs="宋体"/>
          <w:sz w:val="24"/>
        </w:rPr>
        <w:t>提交电子投标文件一份，中标后提供资格响应文件、报价要求响应文件、商务技术响应文件正本各一份，副本各两份。</w:t>
      </w:r>
    </w:p>
    <w:p w14:paraId="7F9F7A83">
      <w:pPr>
        <w:snapToGrid w:val="0"/>
        <w:spacing w:line="360" w:lineRule="auto"/>
        <w:ind w:firstLine="480" w:firstLineChars="200"/>
        <w:rPr>
          <w:rFonts w:hint="eastAsia" w:ascii="宋体" w:hAnsi="宋体"/>
          <w:sz w:val="24"/>
          <w:szCs w:val="20"/>
        </w:rPr>
      </w:pPr>
      <w:r>
        <w:rPr>
          <w:rFonts w:hint="eastAsia" w:ascii="宋体" w:hAnsi="宋体"/>
          <w:sz w:val="24"/>
        </w:rPr>
        <w:t>据此函，签字代表宣布同意如下：</w:t>
      </w:r>
    </w:p>
    <w:p w14:paraId="3C911458">
      <w:pPr>
        <w:snapToGrid w:val="0"/>
        <w:spacing w:line="360" w:lineRule="auto"/>
        <w:ind w:firstLine="480" w:firstLineChars="200"/>
        <w:rPr>
          <w:rFonts w:hint="eastAsia"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0E94FA5D">
      <w:pPr>
        <w:snapToGrid w:val="0"/>
        <w:spacing w:line="360" w:lineRule="auto"/>
        <w:ind w:firstLine="480" w:firstLineChars="200"/>
        <w:rPr>
          <w:rFonts w:hint="eastAsia"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14:paraId="16A473D2">
      <w:pPr>
        <w:snapToGrid w:val="0"/>
        <w:spacing w:line="360" w:lineRule="auto"/>
        <w:ind w:firstLine="480" w:firstLineChars="200"/>
        <w:rPr>
          <w:rFonts w:hint="eastAsia" w:ascii="宋体" w:hAnsi="宋体"/>
          <w:sz w:val="24"/>
          <w:szCs w:val="20"/>
        </w:rPr>
      </w:pPr>
      <w:r>
        <w:rPr>
          <w:rFonts w:hint="eastAsia" w:ascii="宋体" w:hAnsi="宋体"/>
          <w:sz w:val="24"/>
        </w:rPr>
        <w:t>3.本投标有效期自开标日起 ______天。</w:t>
      </w:r>
    </w:p>
    <w:p w14:paraId="61762D66">
      <w:pPr>
        <w:snapToGrid w:val="0"/>
        <w:spacing w:line="360" w:lineRule="auto"/>
        <w:ind w:firstLine="480" w:firstLineChars="200"/>
        <w:rPr>
          <w:rFonts w:hint="eastAsia" w:ascii="宋体" w:hAnsi="宋体"/>
          <w:sz w:val="24"/>
          <w:szCs w:val="20"/>
        </w:rPr>
      </w:pPr>
      <w:r>
        <w:rPr>
          <w:rFonts w:hint="eastAsia" w:ascii="宋体" w:hAnsi="宋体"/>
          <w:sz w:val="24"/>
        </w:rPr>
        <w:t>4.如中标，本投标文件至本项目合同履行完毕止均保持有效，本投标人将按“招标文件”及政府采购法律、法规的规定履行合同责任和义务。</w:t>
      </w:r>
    </w:p>
    <w:p w14:paraId="5B6FD0D6">
      <w:pPr>
        <w:snapToGrid w:val="0"/>
        <w:spacing w:line="360" w:lineRule="auto"/>
        <w:ind w:firstLine="480" w:firstLineChars="200"/>
        <w:rPr>
          <w:rFonts w:hint="eastAsia" w:ascii="宋体" w:hAnsi="宋体"/>
          <w:sz w:val="24"/>
          <w:szCs w:val="20"/>
        </w:rPr>
      </w:pPr>
      <w:r>
        <w:rPr>
          <w:rFonts w:hint="eastAsia" w:ascii="宋体" w:hAnsi="宋体"/>
          <w:sz w:val="24"/>
        </w:rPr>
        <w:t>5.投标人同意按照贵方要求提供与投标有关的一切数据或资料。</w:t>
      </w:r>
    </w:p>
    <w:p w14:paraId="1FD71EEB">
      <w:pPr>
        <w:snapToGrid w:val="0"/>
        <w:spacing w:line="360" w:lineRule="auto"/>
        <w:ind w:firstLine="480" w:firstLineChars="200"/>
        <w:rPr>
          <w:rFonts w:hint="eastAsia" w:ascii="宋体" w:hAnsi="宋体"/>
          <w:sz w:val="24"/>
          <w:szCs w:val="20"/>
        </w:rPr>
      </w:pPr>
      <w:r>
        <w:rPr>
          <w:rFonts w:hint="eastAsia" w:ascii="宋体" w:hAnsi="宋体"/>
          <w:sz w:val="24"/>
        </w:rPr>
        <w:t>6.与本投标有关的一切正式往来信函请寄：</w:t>
      </w:r>
    </w:p>
    <w:p w14:paraId="0F80AFBB">
      <w:pPr>
        <w:snapToGrid w:val="0"/>
        <w:spacing w:line="360" w:lineRule="auto"/>
        <w:rPr>
          <w:rFonts w:hint="eastAsia" w:ascii="宋体" w:hAnsi="宋体"/>
          <w:sz w:val="24"/>
          <w:szCs w:val="20"/>
        </w:rPr>
      </w:pPr>
      <w:r>
        <w:rPr>
          <w:rFonts w:hint="eastAsia" w:ascii="宋体" w:hAnsi="宋体"/>
          <w:sz w:val="24"/>
        </w:rPr>
        <w:t>地址：______________________邮编：__________   电话：______________</w:t>
      </w:r>
    </w:p>
    <w:p w14:paraId="43B2FA0F">
      <w:pPr>
        <w:snapToGrid w:val="0"/>
        <w:spacing w:line="360" w:lineRule="auto"/>
        <w:rPr>
          <w:rFonts w:hint="default" w:ascii="宋体" w:hAnsi="宋体" w:eastAsia="宋体"/>
          <w:sz w:val="24"/>
          <w:szCs w:val="20"/>
          <w:lang w:val="en-US" w:eastAsia="zh-CN"/>
        </w:rPr>
      </w:pPr>
      <w:r>
        <w:rPr>
          <w:rFonts w:hint="eastAsia" w:ascii="宋体" w:hAnsi="宋体"/>
          <w:sz w:val="24"/>
        </w:rPr>
        <w:t>传真：______________投标人代表姓名 ___________  职务：___________</w:t>
      </w:r>
      <w:r>
        <w:rPr>
          <w:rFonts w:hint="eastAsia" w:ascii="宋体" w:hAnsi="宋体"/>
          <w:sz w:val="24"/>
          <w:lang w:val="en-US" w:eastAsia="zh-CN"/>
        </w:rPr>
        <w:t xml:space="preserve">  </w:t>
      </w:r>
    </w:p>
    <w:p w14:paraId="59A508BB">
      <w:pPr>
        <w:snapToGrid w:val="0"/>
        <w:spacing w:line="360" w:lineRule="auto"/>
        <w:rPr>
          <w:rFonts w:hint="eastAsia" w:ascii="宋体" w:hAnsi="宋体"/>
          <w:sz w:val="24"/>
          <w:szCs w:val="20"/>
        </w:rPr>
      </w:pPr>
      <w:r>
        <w:rPr>
          <w:rFonts w:hint="eastAsia" w:ascii="宋体" w:hAnsi="宋体"/>
          <w:sz w:val="24"/>
        </w:rPr>
        <w:t>投标人名称(单位公章):___________________</w:t>
      </w:r>
    </w:p>
    <w:p w14:paraId="7195E3AC">
      <w:pPr>
        <w:snapToGrid w:val="0"/>
        <w:spacing w:line="360" w:lineRule="auto"/>
        <w:rPr>
          <w:rFonts w:hint="eastAsia" w:ascii="宋体" w:hAnsi="宋体"/>
          <w:sz w:val="24"/>
        </w:rPr>
      </w:pPr>
      <w:r>
        <w:rPr>
          <w:rFonts w:hint="eastAsia" w:ascii="宋体" w:hAnsi="宋体"/>
          <w:sz w:val="24"/>
        </w:rPr>
        <w:t xml:space="preserve">委托代理人签字:___________ </w:t>
      </w:r>
    </w:p>
    <w:p w14:paraId="4137D06B">
      <w:pPr>
        <w:snapToGrid w:val="0"/>
        <w:spacing w:line="360" w:lineRule="auto"/>
        <w:rPr>
          <w:rFonts w:hint="eastAsia" w:ascii="宋体" w:hAnsi="宋体"/>
          <w:sz w:val="30"/>
          <w:szCs w:val="20"/>
        </w:rPr>
      </w:pPr>
      <w:r>
        <w:rPr>
          <w:rFonts w:hint="eastAsia" w:ascii="宋体" w:hAnsi="宋体"/>
          <w:sz w:val="24"/>
        </w:rPr>
        <w:t>日期:_____年___月___日</w:t>
      </w:r>
    </w:p>
    <w:p w14:paraId="1571B64A">
      <w:pPr>
        <w:snapToGrid w:val="0"/>
        <w:spacing w:before="50" w:after="156" w:afterLines="50" w:line="360" w:lineRule="auto"/>
        <w:jc w:val="left"/>
        <w:rPr>
          <w:rFonts w:hint="eastAsia" w:ascii="宋体" w:hAnsi="宋体"/>
          <w:b/>
          <w:sz w:val="24"/>
        </w:rPr>
      </w:pPr>
    </w:p>
    <w:p w14:paraId="1A30C8C3">
      <w:pPr>
        <w:snapToGrid w:val="0"/>
        <w:spacing w:before="50" w:after="50" w:line="360" w:lineRule="auto"/>
        <w:ind w:left="-2" w:leftChars="-72" w:right="-817" w:rightChars="-389" w:hanging="149" w:hangingChars="62"/>
        <w:rPr>
          <w:rFonts w:ascii="宋体" w:hAnsi="宋体"/>
          <w:b/>
          <w:sz w:val="24"/>
        </w:rPr>
      </w:pPr>
    </w:p>
    <w:p w14:paraId="22D23289">
      <w:pPr>
        <w:snapToGrid w:val="0"/>
        <w:spacing w:before="50" w:after="50" w:line="360" w:lineRule="auto"/>
        <w:ind w:left="-2" w:leftChars="-72" w:right="-817" w:rightChars="-389" w:hanging="149" w:hangingChars="62"/>
        <w:rPr>
          <w:rFonts w:ascii="宋体" w:hAnsi="宋体"/>
          <w:b/>
          <w:sz w:val="24"/>
        </w:rPr>
      </w:pPr>
    </w:p>
    <w:p w14:paraId="1631DE5E">
      <w:pPr>
        <w:snapToGrid w:val="0"/>
        <w:spacing w:before="50" w:after="50" w:line="360" w:lineRule="auto"/>
        <w:ind w:left="-2" w:leftChars="-72" w:right="-817" w:rightChars="-389" w:hanging="149" w:hangingChars="62"/>
        <w:rPr>
          <w:rFonts w:ascii="宋体" w:hAnsi="宋体"/>
          <w:b/>
          <w:sz w:val="24"/>
        </w:rPr>
      </w:pPr>
    </w:p>
    <w:p w14:paraId="7321DD1C">
      <w:pPr>
        <w:snapToGrid w:val="0"/>
        <w:spacing w:before="50" w:after="50" w:line="360" w:lineRule="auto"/>
        <w:ind w:left="-2" w:leftChars="-72" w:right="-817" w:rightChars="-389" w:hanging="149" w:hangingChars="62"/>
        <w:rPr>
          <w:rFonts w:ascii="宋体" w:hAnsi="宋体"/>
          <w:b/>
          <w:sz w:val="24"/>
        </w:rPr>
      </w:pPr>
    </w:p>
    <w:p w14:paraId="690EAEC7">
      <w:pPr>
        <w:snapToGrid w:val="0"/>
        <w:spacing w:before="156" w:beforeLines="50" w:after="50" w:line="360" w:lineRule="auto"/>
        <w:rPr>
          <w:rFonts w:hint="eastAsia" w:ascii="宋体" w:hAnsi="宋体" w:cs="Arial"/>
          <w:b/>
          <w:bCs/>
          <w:kern w:val="0"/>
          <w:sz w:val="30"/>
          <w:szCs w:val="30"/>
          <w:highlight w:val="none"/>
        </w:rPr>
        <w:sectPr>
          <w:headerReference r:id="rId7" w:type="first"/>
          <w:footerReference r:id="rId10" w:type="first"/>
          <w:headerReference r:id="rId6" w:type="default"/>
          <w:footerReference r:id="rId8" w:type="default"/>
          <w:footerReference r:id="rId9" w:type="even"/>
          <w:type w:val="continuous"/>
          <w:pgSz w:w="11906" w:h="16838"/>
          <w:pgMar w:top="1440" w:right="1800" w:bottom="1440" w:left="1800" w:header="851" w:footer="992" w:gutter="0"/>
          <w:pgNumType w:fmt="decimal"/>
          <w:cols w:space="720" w:num="1"/>
          <w:docGrid w:type="lines" w:linePitch="312" w:charSpace="0"/>
        </w:sectPr>
      </w:pPr>
    </w:p>
    <w:p w14:paraId="01A3AA33">
      <w:pPr>
        <w:snapToGrid/>
        <w:spacing w:before="0" w:afterLines="0" w:line="240" w:lineRule="auto"/>
        <w:jc w:val="left"/>
        <w:rPr>
          <w:rFonts w:ascii="宋体" w:hAnsi="宋体"/>
          <w:b/>
          <w:sz w:val="24"/>
          <w:highlight w:val="none"/>
        </w:rPr>
      </w:pPr>
      <w:r>
        <w:rPr>
          <w:rFonts w:hint="eastAsia" w:ascii="宋体"/>
          <w:sz w:val="24"/>
          <w:highlight w:val="none"/>
        </w:rPr>
        <w:t>▲</w:t>
      </w:r>
      <w:r>
        <w:rPr>
          <w:rFonts w:hint="eastAsia" w:ascii="宋体" w:hAnsi="宋体"/>
          <w:b/>
          <w:sz w:val="24"/>
          <w:highlight w:val="none"/>
        </w:rPr>
        <w:t>附件1</w:t>
      </w:r>
      <w:r>
        <w:rPr>
          <w:rFonts w:hint="eastAsia" w:ascii="宋体" w:hAnsi="宋体"/>
          <w:b/>
          <w:sz w:val="24"/>
          <w:highlight w:val="none"/>
          <w:lang w:val="en-US" w:eastAsia="zh-CN"/>
        </w:rPr>
        <w:t>7</w:t>
      </w:r>
      <w:r>
        <w:rPr>
          <w:rFonts w:hint="eastAsia" w:ascii="宋体" w:hAnsi="宋体"/>
          <w:b/>
          <w:sz w:val="24"/>
          <w:highlight w:val="none"/>
        </w:rPr>
        <w:t>：</w:t>
      </w:r>
    </w:p>
    <w:p w14:paraId="40DD9202">
      <w:pPr>
        <w:snapToGrid w:val="0"/>
        <w:spacing w:before="50" w:after="50"/>
        <w:jc w:val="center"/>
        <w:rPr>
          <w:rFonts w:ascii="宋体" w:hAnsi="宋体" w:cs="宋体"/>
          <w:sz w:val="24"/>
          <w:highlight w:val="none"/>
        </w:rPr>
      </w:pPr>
      <w:r>
        <w:rPr>
          <w:rFonts w:hint="eastAsia" w:ascii="宋体" w:hAnsi="宋体" w:cs="宋体"/>
          <w:b/>
          <w:sz w:val="30"/>
          <w:highlight w:val="none"/>
        </w:rPr>
        <w:t>开标一览表</w:t>
      </w:r>
    </w:p>
    <w:p w14:paraId="7FCEBEB9">
      <w:pPr>
        <w:snapToGrid w:val="0"/>
        <w:spacing w:before="50" w:after="50" w:line="360" w:lineRule="auto"/>
        <w:rPr>
          <w:rFonts w:hint="eastAsia" w:ascii="宋体" w:hAnsi="宋体" w:cs="宋体"/>
          <w:b/>
          <w:bCs/>
          <w:sz w:val="24"/>
          <w:highlight w:val="none"/>
        </w:rPr>
      </w:pPr>
    </w:p>
    <w:p w14:paraId="140807E8">
      <w:pPr>
        <w:snapToGrid w:val="0"/>
        <w:spacing w:before="50" w:after="50" w:line="360" w:lineRule="auto"/>
        <w:rPr>
          <w:rFonts w:ascii="宋体" w:hAnsi="宋体" w:cs="宋体"/>
          <w:b/>
          <w:bCs/>
          <w:sz w:val="24"/>
          <w:highlight w:val="none"/>
          <w:u w:val="singl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p>
    <w:p w14:paraId="56BF25F1">
      <w:pPr>
        <w:snapToGrid w:val="0"/>
        <w:spacing w:before="50" w:after="50" w:line="360" w:lineRule="auto"/>
        <w:rPr>
          <w:rFonts w:hint="eastAsia" w:ascii="宋体" w:hAnsi="宋体" w:cs="宋体"/>
          <w:b/>
          <w:bCs/>
          <w:sz w:val="24"/>
          <w:highlight w:val="none"/>
        </w:rPr>
      </w:pPr>
    </w:p>
    <w:p w14:paraId="3ADEFEC9">
      <w:pPr>
        <w:snapToGrid w:val="0"/>
        <w:spacing w:before="50" w:after="50"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项目</w:t>
      </w:r>
      <w:r>
        <w:rPr>
          <w:rFonts w:hint="eastAsia" w:ascii="宋体" w:hAnsi="宋体" w:cs="宋体"/>
          <w:b/>
          <w:bCs/>
          <w:sz w:val="24"/>
          <w:highlight w:val="none"/>
        </w:rPr>
        <w:t>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单位：</w:t>
      </w:r>
      <w:r>
        <w:rPr>
          <w:rFonts w:hint="eastAsia" w:ascii="宋体" w:hAnsi="宋体" w:cs="宋体"/>
          <w:b/>
          <w:bCs/>
          <w:sz w:val="24"/>
          <w:highlight w:val="none"/>
          <w:lang w:val="en-US" w:eastAsia="zh-CN"/>
        </w:rPr>
        <w:t>%</w:t>
      </w:r>
    </w:p>
    <w:p w14:paraId="2889A182">
      <w:pPr>
        <w:pStyle w:val="18"/>
        <w:rPr>
          <w:rFonts w:hint="eastAsia"/>
          <w:lang w:eastAsia="zh-CN"/>
        </w:rPr>
      </w:pPr>
    </w:p>
    <w:tbl>
      <w:tblPr>
        <w:tblStyle w:val="32"/>
        <w:tblW w:w="88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2538"/>
        <w:gridCol w:w="1113"/>
        <w:gridCol w:w="2742"/>
        <w:gridCol w:w="1566"/>
      </w:tblGrid>
      <w:tr w14:paraId="7A1FB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07" w:type="dxa"/>
            <w:tcBorders>
              <w:top w:val="single" w:color="auto" w:sz="4" w:space="0"/>
              <w:bottom w:val="single" w:color="auto" w:sz="4" w:space="0"/>
              <w:right w:val="single" w:color="auto" w:sz="4" w:space="0"/>
            </w:tcBorders>
            <w:noWrap w:val="0"/>
            <w:vAlign w:val="center"/>
          </w:tcPr>
          <w:p w14:paraId="5D927D0B">
            <w:pPr>
              <w:snapToGrid w:val="0"/>
              <w:spacing w:before="50" w:after="50" w:line="240" w:lineRule="exact"/>
              <w:jc w:val="center"/>
              <w:rPr>
                <w:rFonts w:ascii="宋体" w:hAnsi="宋体"/>
                <w:b/>
                <w:bCs/>
                <w:color w:val="000000"/>
                <w:sz w:val="24"/>
                <w:highlight w:val="none"/>
              </w:rPr>
            </w:pPr>
            <w:r>
              <w:rPr>
                <w:rFonts w:hint="eastAsia" w:ascii="宋体" w:hAnsi="宋体" w:cs="宋体"/>
                <w:b/>
                <w:bCs/>
                <w:color w:val="000000"/>
                <w:sz w:val="24"/>
                <w:highlight w:val="none"/>
              </w:rPr>
              <w:t>序号</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36F56ED4">
            <w:pPr>
              <w:snapToGrid w:val="0"/>
              <w:spacing w:before="50" w:after="50" w:line="24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服务</w:t>
            </w:r>
            <w:r>
              <w:rPr>
                <w:rFonts w:hint="eastAsia" w:ascii="宋体" w:hAnsi="宋体" w:eastAsia="宋体" w:cs="宋体"/>
                <w:b/>
                <w:bCs/>
                <w:color w:val="000000"/>
                <w:sz w:val="24"/>
                <w:highlight w:val="none"/>
              </w:rPr>
              <w:t>内容</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258C9B8">
            <w:pPr>
              <w:snapToGrid w:val="0"/>
              <w:spacing w:before="50" w:after="50" w:line="240" w:lineRule="exact"/>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数量</w:t>
            </w:r>
          </w:p>
        </w:tc>
        <w:tc>
          <w:tcPr>
            <w:tcW w:w="2742" w:type="dxa"/>
            <w:tcBorders>
              <w:top w:val="single" w:color="auto" w:sz="4" w:space="0"/>
              <w:left w:val="single" w:color="auto" w:sz="4" w:space="0"/>
              <w:bottom w:val="single" w:color="auto" w:sz="4" w:space="0"/>
              <w:right w:val="single" w:color="auto" w:sz="4" w:space="0"/>
            </w:tcBorders>
            <w:noWrap w:val="0"/>
            <w:vAlign w:val="center"/>
          </w:tcPr>
          <w:p w14:paraId="283C7979">
            <w:pPr>
              <w:snapToGrid w:val="0"/>
              <w:spacing w:before="50" w:after="50" w:line="240" w:lineRule="exact"/>
              <w:jc w:val="center"/>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投标</w:t>
            </w:r>
            <w:r>
              <w:rPr>
                <w:rFonts w:hint="eastAsia" w:ascii="宋体" w:hAnsi="宋体" w:cs="宋体"/>
                <w:b/>
                <w:bCs/>
                <w:color w:val="000000"/>
                <w:sz w:val="24"/>
                <w:highlight w:val="none"/>
                <w:lang w:val="en-US" w:eastAsia="zh-CN"/>
              </w:rPr>
              <w:t>报价（总价）</w:t>
            </w:r>
          </w:p>
        </w:tc>
        <w:tc>
          <w:tcPr>
            <w:tcW w:w="1566" w:type="dxa"/>
            <w:tcBorders>
              <w:top w:val="single" w:color="auto" w:sz="4" w:space="0"/>
              <w:left w:val="single" w:color="auto" w:sz="4" w:space="0"/>
              <w:bottom w:val="single" w:color="auto" w:sz="4" w:space="0"/>
            </w:tcBorders>
            <w:noWrap w:val="0"/>
            <w:vAlign w:val="center"/>
          </w:tcPr>
          <w:p w14:paraId="7BD457EF">
            <w:pPr>
              <w:snapToGrid w:val="0"/>
              <w:spacing w:before="50" w:after="50" w:line="240" w:lineRule="exact"/>
              <w:jc w:val="center"/>
              <w:rPr>
                <w:rFonts w:ascii="宋体" w:hAnsi="宋体" w:cs="宋体"/>
                <w:b/>
                <w:bCs/>
                <w:color w:val="000000"/>
                <w:sz w:val="24"/>
                <w:highlight w:val="none"/>
              </w:rPr>
            </w:pPr>
            <w:r>
              <w:rPr>
                <w:rFonts w:hint="eastAsia" w:ascii="宋体" w:hAnsi="宋体" w:cs="宋体"/>
                <w:b/>
                <w:bCs/>
                <w:color w:val="000000"/>
                <w:sz w:val="24"/>
                <w:highlight w:val="none"/>
              </w:rPr>
              <w:t>备注</w:t>
            </w:r>
          </w:p>
        </w:tc>
      </w:tr>
      <w:tr w14:paraId="7402F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07" w:type="dxa"/>
            <w:tcBorders>
              <w:top w:val="single" w:color="auto" w:sz="4" w:space="0"/>
              <w:bottom w:val="single" w:color="auto" w:sz="4" w:space="0"/>
              <w:right w:val="single" w:color="auto" w:sz="4" w:space="0"/>
            </w:tcBorders>
            <w:noWrap w:val="0"/>
            <w:vAlign w:val="center"/>
          </w:tcPr>
          <w:p w14:paraId="4620382B">
            <w:pPr>
              <w:snapToGrid w:val="0"/>
              <w:spacing w:before="50" w:after="50" w:line="240" w:lineRule="exact"/>
              <w:jc w:val="center"/>
              <w:rPr>
                <w:rFonts w:ascii="宋体" w:hAnsi="宋体"/>
                <w:color w:val="000000"/>
                <w:sz w:val="24"/>
                <w:highlight w:val="none"/>
              </w:rPr>
            </w:pPr>
            <w:r>
              <w:rPr>
                <w:rFonts w:ascii="宋体" w:hAnsi="宋体" w:cs="宋体"/>
                <w:color w:val="000000"/>
                <w:sz w:val="24"/>
                <w:highlight w:val="none"/>
              </w:rPr>
              <w:t>1</w:t>
            </w:r>
          </w:p>
        </w:tc>
        <w:tc>
          <w:tcPr>
            <w:tcW w:w="2538" w:type="dxa"/>
            <w:tcBorders>
              <w:top w:val="single" w:color="auto" w:sz="4" w:space="0"/>
              <w:left w:val="single" w:color="auto" w:sz="4" w:space="0"/>
              <w:bottom w:val="single" w:color="auto" w:sz="4" w:space="0"/>
              <w:right w:val="single" w:color="auto" w:sz="4" w:space="0"/>
            </w:tcBorders>
            <w:noWrap w:val="0"/>
            <w:vAlign w:val="center"/>
          </w:tcPr>
          <w:p w14:paraId="258ED163">
            <w:pPr>
              <w:widowControl/>
              <w:spacing w:line="360" w:lineRule="auto"/>
              <w:jc w:val="both"/>
              <w:rPr>
                <w:rFonts w:ascii="宋体" w:hAnsi="宋体" w:cs="宋体"/>
                <w:color w:val="000000"/>
                <w:sz w:val="24"/>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1C9D01E9">
            <w:pPr>
              <w:snapToGrid w:val="0"/>
              <w:spacing w:before="50" w:after="50" w:line="240" w:lineRule="exact"/>
              <w:jc w:val="center"/>
              <w:rPr>
                <w:rFonts w:ascii="宋体" w:hAnsi="宋体" w:cs="宋体"/>
                <w:color w:val="000000"/>
                <w:sz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center"/>
          </w:tcPr>
          <w:p w14:paraId="034E27DC">
            <w:pPr>
              <w:snapToGrid w:val="0"/>
              <w:spacing w:before="50" w:after="50" w:line="240" w:lineRule="exact"/>
              <w:jc w:val="center"/>
              <w:rPr>
                <w:rFonts w:hint="default" w:ascii="宋体" w:hAnsi="宋体" w:eastAsia="宋体" w:cs="宋体"/>
                <w:color w:val="000000"/>
                <w:sz w:val="24"/>
                <w:highlight w:val="none"/>
                <w:lang w:val="en-US" w:eastAsia="zh-CN"/>
              </w:rPr>
            </w:pPr>
          </w:p>
        </w:tc>
        <w:tc>
          <w:tcPr>
            <w:tcW w:w="1566" w:type="dxa"/>
            <w:tcBorders>
              <w:top w:val="single" w:color="auto" w:sz="4" w:space="0"/>
              <w:left w:val="single" w:color="auto" w:sz="4" w:space="0"/>
              <w:bottom w:val="single" w:color="auto" w:sz="4" w:space="0"/>
            </w:tcBorders>
            <w:noWrap w:val="0"/>
            <w:vAlign w:val="center"/>
          </w:tcPr>
          <w:p w14:paraId="7649B7B9">
            <w:pPr>
              <w:snapToGrid w:val="0"/>
              <w:spacing w:before="50" w:after="50" w:line="240" w:lineRule="exact"/>
              <w:jc w:val="center"/>
              <w:rPr>
                <w:rFonts w:ascii="宋体" w:hAnsi="宋体"/>
                <w:b/>
                <w:bCs w:val="0"/>
                <w:color w:val="000000"/>
                <w:szCs w:val="21"/>
                <w:highlight w:val="none"/>
              </w:rPr>
            </w:pPr>
          </w:p>
        </w:tc>
      </w:tr>
      <w:tr w14:paraId="2FEB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866" w:type="dxa"/>
            <w:gridSpan w:val="5"/>
            <w:tcBorders>
              <w:top w:val="single" w:color="auto" w:sz="4" w:space="0"/>
              <w:bottom w:val="single" w:color="auto" w:sz="4" w:space="0"/>
            </w:tcBorders>
            <w:noWrap w:val="0"/>
            <w:vAlign w:val="center"/>
          </w:tcPr>
          <w:p w14:paraId="4A2016E9">
            <w:pPr>
              <w:snapToGrid w:val="0"/>
              <w:spacing w:before="50" w:after="50" w:line="240" w:lineRule="exact"/>
              <w:jc w:val="both"/>
              <w:rPr>
                <w:rFonts w:ascii="宋体" w:hAnsi="宋体"/>
                <w:b/>
                <w:bCs w:val="0"/>
                <w:color w:val="000000"/>
                <w:szCs w:val="21"/>
                <w:highlight w:val="none"/>
              </w:rPr>
            </w:pPr>
            <w:r>
              <w:rPr>
                <w:rFonts w:hint="eastAsia" w:ascii="宋体" w:hAnsi="宋体" w:eastAsia="宋体" w:cs="宋体"/>
                <w:b/>
                <w:bCs/>
                <w:color w:val="000000"/>
                <w:sz w:val="24"/>
                <w:highlight w:val="none"/>
                <w:lang w:eastAsia="zh-CN"/>
              </w:rPr>
              <w:t xml:space="preserve">合计金额大写（人民币）：        </w:t>
            </w:r>
            <w:r>
              <w:rPr>
                <w:rFonts w:hint="eastAsia" w:ascii="宋体" w:hAnsi="宋体" w:eastAsia="宋体" w:cs="宋体"/>
                <w:b/>
                <w:bCs/>
                <w:color w:val="000000"/>
                <w:sz w:val="24"/>
                <w:highlight w:val="none"/>
                <w:lang w:val="en-US" w:eastAsia="zh-CN"/>
              </w:rPr>
              <w:t xml:space="preserve">         </w:t>
            </w:r>
            <w:r>
              <w:rPr>
                <w:rFonts w:hint="eastAsia" w:ascii="宋体" w:hAnsi="宋体" w:eastAsia="宋体" w:cs="宋体"/>
                <w:b/>
                <w:bCs/>
                <w:color w:val="000000"/>
                <w:sz w:val="24"/>
                <w:highlight w:val="none"/>
                <w:lang w:eastAsia="zh-CN"/>
              </w:rPr>
              <w:t xml:space="preserve">      ￥：</w:t>
            </w:r>
          </w:p>
        </w:tc>
      </w:tr>
    </w:tbl>
    <w:p w14:paraId="61C97A36">
      <w:pPr>
        <w:snapToGrid w:val="0"/>
        <w:spacing w:line="360" w:lineRule="auto"/>
        <w:ind w:firstLine="480" w:firstLineChars="200"/>
        <w:rPr>
          <w:rFonts w:hint="eastAsia" w:ascii="宋体" w:hAnsi="宋体" w:cs="宋体"/>
          <w:sz w:val="24"/>
          <w:highlight w:val="none"/>
        </w:rPr>
      </w:pPr>
    </w:p>
    <w:p w14:paraId="51C645FC">
      <w:pPr>
        <w:snapToGrid w:val="0"/>
        <w:spacing w:before="50" w:after="50" w:line="240" w:lineRule="exact"/>
        <w:jc w:val="both"/>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 xml:space="preserve">注: </w:t>
      </w:r>
    </w:p>
    <w:p w14:paraId="2C14849E">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1、报价一经涂改，应在涂改处加盖单位公章或者由法定代表人或授权委托</w:t>
      </w:r>
      <w:r>
        <w:rPr>
          <w:rFonts w:hint="eastAsia" w:ascii="宋体" w:hAnsi="宋体" w:eastAsia="宋体" w:cs="宋体"/>
          <w:sz w:val="24"/>
          <w:highlight w:val="none"/>
        </w:rPr>
        <w:t>人签字或盖章，否则其投标作无效标处理。</w:t>
      </w:r>
    </w:p>
    <w:p w14:paraId="68E7D4F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2、按招标项目的技术要求，投标人根据项目特点和企业条件确定投标报价，本招标项目要求投标方提供的服务内容，除招标文件有特别规定外，都应包含在本报价范围内，须包括</w:t>
      </w:r>
      <w:r>
        <w:rPr>
          <w:rFonts w:hint="eastAsia" w:ascii="宋体" w:hAnsi="宋体" w:eastAsia="宋体" w:cs="宋体"/>
          <w:sz w:val="24"/>
          <w:highlight w:val="none"/>
          <w:lang w:eastAsia="zh-CN"/>
        </w:rPr>
        <w:t>人</w:t>
      </w:r>
      <w:r>
        <w:rPr>
          <w:rFonts w:hint="eastAsia" w:ascii="宋体" w:hAnsi="宋体" w:eastAsia="宋体" w:cs="宋体"/>
          <w:sz w:val="24"/>
          <w:highlight w:val="none"/>
        </w:rPr>
        <w:t>工、材料、差旅费、税金等一切税金和费用。如有漏项，视同已包含在其它项目中，合同总价不作调整。</w:t>
      </w:r>
    </w:p>
    <w:p w14:paraId="22CD9FC9">
      <w:pPr>
        <w:snapToGrid w:val="0"/>
        <w:spacing w:line="360" w:lineRule="auto"/>
        <w:ind w:firstLine="482" w:firstLineChars="200"/>
        <w:rPr>
          <w:rFonts w:hint="default" w:eastAsia="宋体"/>
          <w:b/>
          <w:bCs/>
          <w:lang w:val="en-US" w:eastAsia="zh-CN"/>
        </w:rPr>
      </w:pPr>
      <w:r>
        <w:rPr>
          <w:rFonts w:hint="eastAsia" w:ascii="宋体" w:hAnsi="宋体" w:eastAsia="宋体" w:cs="宋体"/>
          <w:b/>
          <w:bCs/>
          <w:sz w:val="24"/>
          <w:highlight w:val="none"/>
        </w:rPr>
        <w:t>3、本项目设有</w:t>
      </w:r>
      <w:r>
        <w:rPr>
          <w:rFonts w:hint="eastAsia" w:ascii="宋体" w:hAnsi="宋体" w:eastAsia="宋体" w:cs="宋体"/>
          <w:b/>
          <w:bCs/>
          <w:sz w:val="24"/>
          <w:highlight w:val="none"/>
          <w:lang w:eastAsia="zh-CN"/>
        </w:rPr>
        <w:t>最高限价</w:t>
      </w:r>
      <w:r>
        <w:rPr>
          <w:rFonts w:hint="eastAsia" w:ascii="宋体" w:hAnsi="宋体" w:eastAsia="宋体" w:cs="宋体"/>
          <w:b/>
          <w:bCs/>
          <w:sz w:val="24"/>
          <w:highlight w:val="none"/>
        </w:rPr>
        <w:t>，投标报价</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总价</w:t>
      </w:r>
      <w:r>
        <w:rPr>
          <w:rFonts w:hint="eastAsia" w:ascii="宋体" w:hAnsi="宋体" w:cs="宋体"/>
          <w:b/>
          <w:bCs/>
          <w:sz w:val="24"/>
          <w:highlight w:val="none"/>
          <w:lang w:eastAsia="zh-CN"/>
        </w:rPr>
        <w:t>）</w:t>
      </w:r>
      <w:r>
        <w:rPr>
          <w:rFonts w:hint="eastAsia" w:ascii="宋体" w:hAnsi="宋体" w:eastAsia="宋体" w:cs="宋体"/>
          <w:b/>
          <w:bCs/>
          <w:sz w:val="24"/>
          <w:highlight w:val="none"/>
        </w:rPr>
        <w:t>高于</w:t>
      </w:r>
      <w:r>
        <w:rPr>
          <w:rFonts w:hint="eastAsia" w:ascii="宋体" w:hAnsi="宋体" w:eastAsia="宋体" w:cs="宋体"/>
          <w:b/>
          <w:bCs/>
          <w:sz w:val="24"/>
          <w:highlight w:val="none"/>
          <w:lang w:eastAsia="zh-CN"/>
        </w:rPr>
        <w:t>最高限价</w:t>
      </w:r>
      <w:r>
        <w:rPr>
          <w:rFonts w:hint="eastAsia" w:ascii="宋体" w:hAnsi="宋体" w:eastAsia="宋体" w:cs="宋体"/>
          <w:b/>
          <w:bCs/>
          <w:sz w:val="24"/>
          <w:highlight w:val="none"/>
        </w:rPr>
        <w:t>按无效标处理。</w:t>
      </w:r>
    </w:p>
    <w:p w14:paraId="59DB435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、本表格不允许修改，否则作无效标处理。</w:t>
      </w:r>
    </w:p>
    <w:p w14:paraId="4FF21B7A">
      <w:pPr>
        <w:snapToGrid w:val="0"/>
        <w:spacing w:line="360" w:lineRule="auto"/>
        <w:rPr>
          <w:rFonts w:hint="eastAsia" w:ascii="宋体" w:hAnsi="宋体" w:cs="宋体"/>
          <w:sz w:val="24"/>
          <w:highlight w:val="none"/>
        </w:rPr>
      </w:pPr>
    </w:p>
    <w:p w14:paraId="634335FD">
      <w:pPr>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法定代表人或授权代表（签字或盖章）： </w:t>
      </w:r>
    </w:p>
    <w:p w14:paraId="1D77BC10">
      <w:pPr>
        <w:snapToGrid w:val="0"/>
        <w:spacing w:line="360" w:lineRule="auto"/>
        <w:ind w:firstLine="2640" w:firstLineChars="1100"/>
        <w:jc w:val="both"/>
        <w:rPr>
          <w:rFonts w:ascii="宋体" w:hAnsi="宋体" w:cs="宋体"/>
          <w:sz w:val="24"/>
          <w:highlight w:val="none"/>
        </w:rPr>
      </w:pPr>
      <w:r>
        <w:rPr>
          <w:rFonts w:hint="eastAsia" w:ascii="宋体" w:hAnsi="宋体" w:cs="宋体"/>
          <w:sz w:val="24"/>
          <w:highlight w:val="none"/>
        </w:rPr>
        <w:t xml:space="preserve">投标人名称（盖章）： </w:t>
      </w:r>
    </w:p>
    <w:p w14:paraId="2D482D74">
      <w:pPr>
        <w:snapToGrid w:val="0"/>
        <w:spacing w:line="360" w:lineRule="auto"/>
        <w:ind w:firstLine="2640" w:firstLineChars="1100"/>
        <w:jc w:val="both"/>
        <w:rPr>
          <w:rFonts w:hint="eastAsia" w:ascii="宋体" w:hAnsi="宋体" w:cs="宋体"/>
          <w:sz w:val="24"/>
          <w:highlight w:val="none"/>
        </w:rPr>
      </w:pPr>
      <w:r>
        <w:rPr>
          <w:rFonts w:hint="eastAsia" w:ascii="宋体" w:hAnsi="宋体" w:cs="宋体"/>
          <w:sz w:val="24"/>
          <w:highlight w:val="none"/>
        </w:rPr>
        <w:t>日期：    年   月   日</w:t>
      </w:r>
    </w:p>
    <w:p w14:paraId="69C78234">
      <w:pPr>
        <w:snapToGrid w:val="0"/>
        <w:spacing w:beforeLines="50" w:after="50"/>
        <w:rPr>
          <w:rFonts w:hint="eastAsia" w:ascii="宋体" w:hAnsi="宋体"/>
          <w:b/>
          <w:sz w:val="24"/>
          <w:highlight w:val="none"/>
        </w:rPr>
      </w:pPr>
    </w:p>
    <w:p w14:paraId="63C8D53A">
      <w:pPr>
        <w:snapToGrid w:val="0"/>
        <w:spacing w:beforeLines="50" w:after="50"/>
        <w:rPr>
          <w:rFonts w:hint="eastAsia" w:ascii="宋体" w:hAnsi="宋体"/>
          <w:b/>
          <w:sz w:val="24"/>
          <w:highlight w:val="none"/>
        </w:rPr>
      </w:pPr>
    </w:p>
    <w:p w14:paraId="78DDE9CF">
      <w:pPr>
        <w:snapToGrid w:val="0"/>
        <w:spacing w:beforeLines="50" w:after="50"/>
        <w:rPr>
          <w:rFonts w:hint="eastAsia" w:ascii="宋体" w:hAnsi="宋体"/>
          <w:b/>
          <w:sz w:val="24"/>
        </w:rPr>
      </w:pPr>
    </w:p>
    <w:p w14:paraId="01492810">
      <w:pPr>
        <w:pStyle w:val="18"/>
        <w:rPr>
          <w:rFonts w:hint="eastAsia"/>
        </w:rPr>
      </w:pPr>
    </w:p>
    <w:p w14:paraId="7017A4F8">
      <w:pPr>
        <w:snapToGrid w:val="0"/>
        <w:spacing w:beforeLines="50" w:after="50"/>
        <w:rPr>
          <w:rFonts w:ascii="Arial" w:hAnsi="Arial"/>
          <w:b/>
          <w:bCs/>
          <w:sz w:val="28"/>
          <w:szCs w:val="32"/>
        </w:rPr>
      </w:pPr>
      <w:r>
        <w:rPr>
          <w:rFonts w:hint="eastAsia" w:ascii="宋体" w:hAnsi="宋体"/>
          <w:b/>
          <w:sz w:val="24"/>
        </w:rPr>
        <w:t>附件</w:t>
      </w:r>
      <w:r>
        <w:rPr>
          <w:rFonts w:hint="eastAsia" w:ascii="宋体" w:hAnsi="宋体"/>
          <w:b/>
          <w:sz w:val="24"/>
          <w:lang w:val="en-US" w:eastAsia="zh-CN"/>
        </w:rPr>
        <w:t>18</w:t>
      </w:r>
      <w:r>
        <w:rPr>
          <w:rFonts w:hint="eastAsia" w:ascii="宋体" w:hAnsi="宋体"/>
          <w:b/>
          <w:sz w:val="24"/>
        </w:rPr>
        <w:t>：分包意向协议、联合体协议</w:t>
      </w:r>
    </w:p>
    <w:p w14:paraId="408B0D22">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0DE0C8C8">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36EC677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4CE8821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80C2A41">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57E5B9FD">
      <w:pPr>
        <w:pStyle w:val="5"/>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21E0570D">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63753121">
      <w:pPr>
        <w:pStyle w:val="5"/>
        <w:tabs>
          <w:tab w:val="left" w:pos="432"/>
        </w:tabs>
        <w:ind w:left="664" w:leftChars="316" w:firstLine="229" w:firstLineChars="95"/>
      </w:pPr>
      <w:r>
        <w:rPr>
          <w:rFonts w:hint="eastAsia" w:cs="仿宋_GB2312"/>
          <w:kern w:val="0"/>
          <w:sz w:val="24"/>
          <w:szCs w:val="24"/>
        </w:rPr>
        <w:t>……</w:t>
      </w:r>
    </w:p>
    <w:p w14:paraId="6A017E25"/>
    <w:p w14:paraId="7740A3C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5C5D078">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59D5880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355A403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4E20A0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1015FA4B">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7A8DE6A5">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C12797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1BDCC6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4246D2B6">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572931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2679AA9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w:t>
      </w:r>
      <w:r>
        <w:rPr>
          <w:rFonts w:hint="eastAsia" w:ascii="仿宋_GB2312" w:hAnsi="仿宋" w:eastAsia="仿宋_GB2312"/>
          <w:color w:val="auto"/>
          <w:sz w:val="24"/>
          <w:lang w:eastAsia="zh-CN"/>
        </w:rPr>
        <w:t>（小微企业提供的服务合计金额）</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74DCAA6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w:t>
      </w:r>
      <w:r>
        <w:rPr>
          <w:rFonts w:hint="eastAsia" w:ascii="仿宋_GB2312" w:hAnsi="仿宋" w:eastAsia="仿宋_GB2312"/>
          <w:color w:val="auto"/>
          <w:sz w:val="24"/>
          <w:lang w:eastAsia="zh-CN"/>
        </w:rPr>
        <w:t>（小微企业提供的服务合计金额）</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529C1508">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2FEAF4D1">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4E03C56A">
      <w:pPr>
        <w:snapToGrid w:val="0"/>
        <w:spacing w:line="360" w:lineRule="auto"/>
        <w:ind w:firstLine="5760" w:firstLineChars="2400"/>
      </w:pPr>
      <w:r>
        <w:rPr>
          <w:rFonts w:hint="eastAsia" w:ascii="仿宋_GB2312" w:hAnsi="仿宋" w:eastAsia="仿宋_GB2312" w:cs="仿宋_GB2312"/>
          <w:kern w:val="0"/>
          <w:sz w:val="24"/>
          <w:lang w:val="zh-CN"/>
        </w:rPr>
        <w:t>……</w:t>
      </w:r>
    </w:p>
    <w:p w14:paraId="04EC82F5">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8A22B9D">
      <w:pPr>
        <w:snapToGrid w:val="0"/>
        <w:rPr>
          <w:rFonts w:ascii="宋体" w:hAnsi="宋体"/>
          <w:color w:val="000000"/>
          <w:kern w:val="0"/>
          <w:sz w:val="24"/>
        </w:rPr>
      </w:pPr>
    </w:p>
    <w:p w14:paraId="4317C98C">
      <w:pPr>
        <w:snapToGrid w:val="0"/>
        <w:rPr>
          <w:rFonts w:ascii="宋体" w:hAnsi="宋体"/>
          <w:color w:val="000000"/>
          <w:kern w:val="0"/>
          <w:sz w:val="24"/>
        </w:rPr>
      </w:pPr>
    </w:p>
    <w:p w14:paraId="63845B4A">
      <w:pPr>
        <w:pStyle w:val="5"/>
        <w:rPr>
          <w:rFonts w:ascii="宋体" w:hAnsi="宋体"/>
          <w:color w:val="000000"/>
          <w:kern w:val="0"/>
          <w:sz w:val="24"/>
          <w:szCs w:val="24"/>
        </w:rPr>
      </w:pPr>
    </w:p>
    <w:p w14:paraId="64382060">
      <w:pPr>
        <w:rPr>
          <w:rFonts w:ascii="宋体" w:hAnsi="宋体"/>
          <w:color w:val="000000"/>
          <w:kern w:val="0"/>
          <w:sz w:val="24"/>
        </w:rPr>
      </w:pPr>
    </w:p>
    <w:p w14:paraId="689D8AFB">
      <w:pPr>
        <w:pStyle w:val="5"/>
        <w:rPr>
          <w:rFonts w:ascii="宋体" w:hAnsi="宋体"/>
          <w:color w:val="000000"/>
          <w:kern w:val="0"/>
          <w:sz w:val="24"/>
          <w:szCs w:val="24"/>
        </w:rPr>
      </w:pPr>
    </w:p>
    <w:p w14:paraId="1054A97B">
      <w:pPr>
        <w:rPr>
          <w:rFonts w:ascii="宋体" w:hAnsi="宋体"/>
          <w:color w:val="000000"/>
          <w:kern w:val="0"/>
          <w:sz w:val="24"/>
        </w:rPr>
      </w:pPr>
    </w:p>
    <w:p w14:paraId="1B8EEE32">
      <w:pPr>
        <w:pStyle w:val="5"/>
        <w:rPr>
          <w:rFonts w:ascii="宋体" w:hAnsi="宋体"/>
          <w:color w:val="000000"/>
          <w:kern w:val="0"/>
          <w:sz w:val="24"/>
          <w:szCs w:val="24"/>
        </w:rPr>
      </w:pPr>
    </w:p>
    <w:p w14:paraId="60099B4A">
      <w:pPr>
        <w:rPr>
          <w:rFonts w:ascii="宋体" w:hAnsi="宋体"/>
          <w:color w:val="000000"/>
          <w:kern w:val="0"/>
          <w:sz w:val="24"/>
        </w:rPr>
      </w:pPr>
    </w:p>
    <w:p w14:paraId="4EB506C5">
      <w:pPr>
        <w:pStyle w:val="5"/>
        <w:rPr>
          <w:rFonts w:ascii="宋体" w:hAnsi="宋体"/>
          <w:color w:val="000000"/>
          <w:kern w:val="0"/>
          <w:sz w:val="24"/>
          <w:szCs w:val="24"/>
        </w:rPr>
      </w:pPr>
    </w:p>
    <w:p w14:paraId="2325425A">
      <w:pPr>
        <w:rPr>
          <w:rFonts w:ascii="宋体" w:hAnsi="宋体"/>
          <w:color w:val="000000"/>
          <w:kern w:val="0"/>
          <w:sz w:val="24"/>
        </w:rPr>
      </w:pPr>
    </w:p>
    <w:p w14:paraId="41720720">
      <w:pPr>
        <w:pStyle w:val="5"/>
        <w:rPr>
          <w:rFonts w:ascii="宋体" w:hAnsi="宋体"/>
          <w:color w:val="000000"/>
          <w:kern w:val="0"/>
          <w:sz w:val="24"/>
          <w:szCs w:val="24"/>
        </w:rPr>
      </w:pPr>
    </w:p>
    <w:p w14:paraId="1445E0CA">
      <w:pPr>
        <w:rPr>
          <w:rFonts w:ascii="宋体" w:hAnsi="宋体"/>
          <w:color w:val="000000"/>
          <w:kern w:val="0"/>
          <w:sz w:val="24"/>
        </w:rPr>
      </w:pPr>
    </w:p>
    <w:p w14:paraId="679CBBFB">
      <w:pPr>
        <w:pStyle w:val="5"/>
        <w:rPr>
          <w:rFonts w:ascii="宋体" w:hAnsi="宋体"/>
          <w:color w:val="000000"/>
          <w:kern w:val="0"/>
          <w:sz w:val="24"/>
          <w:szCs w:val="24"/>
        </w:rPr>
      </w:pPr>
    </w:p>
    <w:p w14:paraId="4FD5D2D3">
      <w:pPr>
        <w:rPr>
          <w:rFonts w:ascii="宋体" w:hAnsi="宋体"/>
          <w:color w:val="000000"/>
          <w:kern w:val="0"/>
          <w:sz w:val="24"/>
        </w:rPr>
      </w:pPr>
    </w:p>
    <w:p w14:paraId="6DDAA1C5">
      <w:pPr>
        <w:pStyle w:val="5"/>
        <w:rPr>
          <w:rFonts w:ascii="宋体" w:hAnsi="宋体"/>
          <w:color w:val="000000"/>
          <w:kern w:val="0"/>
          <w:sz w:val="24"/>
          <w:szCs w:val="24"/>
        </w:rPr>
      </w:pPr>
    </w:p>
    <w:p w14:paraId="443EA34B">
      <w:pPr>
        <w:rPr>
          <w:rFonts w:ascii="宋体" w:hAnsi="宋体"/>
          <w:color w:val="000000"/>
          <w:kern w:val="0"/>
          <w:sz w:val="24"/>
        </w:rPr>
      </w:pPr>
    </w:p>
    <w:p w14:paraId="58FE0BF5">
      <w:pPr>
        <w:snapToGrid w:val="0"/>
        <w:rPr>
          <w:rFonts w:ascii="宋体" w:hAnsi="宋体"/>
          <w:color w:val="000000"/>
          <w:kern w:val="0"/>
          <w:sz w:val="24"/>
        </w:rPr>
      </w:pPr>
    </w:p>
    <w:p w14:paraId="6418A03F">
      <w:pPr>
        <w:snapToGrid w:val="0"/>
        <w:rPr>
          <w:rFonts w:ascii="宋体" w:hAnsi="宋体"/>
          <w:color w:val="000000"/>
          <w:kern w:val="0"/>
          <w:sz w:val="24"/>
        </w:rPr>
      </w:pPr>
    </w:p>
    <w:p w14:paraId="20C9399E">
      <w:pPr>
        <w:snapToGrid w:val="0"/>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5890B4CA">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006E8005">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7D502C9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5046E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6C0F7B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1BB91EB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677E4C4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1C0815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0DB209D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w:t>
      </w:r>
      <w:r>
        <w:rPr>
          <w:rFonts w:hint="eastAsia" w:ascii="宋体" w:hAnsi="宋体"/>
          <w:color w:val="000000"/>
          <w:spacing w:val="14"/>
          <w:kern w:val="24"/>
          <w:sz w:val="24"/>
          <w:lang w:eastAsia="zh-CN"/>
        </w:rPr>
        <w:t>（本项目为服务）</w:t>
      </w:r>
      <w:r>
        <w:rPr>
          <w:rFonts w:ascii="宋体" w:hAnsi="宋体"/>
          <w:color w:val="000000"/>
          <w:spacing w:val="14"/>
          <w:kern w:val="24"/>
          <w:sz w:val="24"/>
        </w:rPr>
        <w:t>为:</w:t>
      </w:r>
    </w:p>
    <w:p w14:paraId="5CDD7A1D">
      <w:pPr>
        <w:snapToGrid w:val="0"/>
        <w:spacing w:line="460" w:lineRule="atLeast"/>
        <w:ind w:firstLine="200"/>
        <w:rPr>
          <w:rFonts w:ascii="宋体" w:hAnsi="宋体"/>
          <w:color w:val="000000"/>
          <w:spacing w:val="14"/>
          <w:sz w:val="24"/>
        </w:rPr>
      </w:pPr>
    </w:p>
    <w:p w14:paraId="2352C6A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w:t>
      </w:r>
      <w:r>
        <w:rPr>
          <w:rFonts w:hint="eastAsia" w:ascii="宋体" w:hAnsi="宋体"/>
          <w:color w:val="000000"/>
          <w:spacing w:val="14"/>
          <w:kern w:val="24"/>
          <w:sz w:val="24"/>
          <w:lang w:eastAsia="zh-CN"/>
        </w:rPr>
        <w:t>（本项目为服务）</w:t>
      </w:r>
      <w:r>
        <w:rPr>
          <w:rFonts w:ascii="宋体" w:hAnsi="宋体"/>
          <w:color w:val="000000"/>
          <w:spacing w:val="14"/>
          <w:kern w:val="24"/>
          <w:sz w:val="24"/>
        </w:rPr>
        <w:t>为：</w:t>
      </w:r>
    </w:p>
    <w:p w14:paraId="4802E332">
      <w:pPr>
        <w:snapToGrid w:val="0"/>
        <w:spacing w:line="460" w:lineRule="atLeast"/>
        <w:ind w:firstLine="536" w:firstLineChars="200"/>
        <w:rPr>
          <w:rFonts w:ascii="宋体" w:hAnsi="宋体"/>
          <w:color w:val="000000"/>
          <w:spacing w:val="14"/>
          <w:sz w:val="24"/>
        </w:rPr>
      </w:pPr>
    </w:p>
    <w:p w14:paraId="52900817">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企业（此处填中型、小型、微型）；预计承当的合同金额</w:t>
      </w:r>
      <w:r>
        <w:rPr>
          <w:rFonts w:hint="eastAsia" w:ascii="宋体" w:hAnsi="宋体"/>
          <w:color w:val="000000"/>
          <w:spacing w:val="14"/>
          <w:kern w:val="24"/>
          <w:sz w:val="24"/>
          <w:lang w:eastAsia="zh-CN"/>
        </w:rPr>
        <w:t>（提供的服务）</w:t>
      </w:r>
      <w:r>
        <w:rPr>
          <w:rFonts w:hint="eastAsia" w:ascii="宋体" w:hAnsi="宋体"/>
          <w:color w:val="000000"/>
          <w:spacing w:val="14"/>
          <w:kern w:val="24"/>
          <w:sz w:val="24"/>
        </w:rPr>
        <w:t>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14:paraId="55638EC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317405B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p w14:paraId="5C5CF8A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七、本协议一式肆份，签约各方各持一份，交政府采购管理部门及招标机构各一份。</w:t>
      </w:r>
    </w:p>
    <w:tbl>
      <w:tblPr>
        <w:tblStyle w:val="3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401B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noWrap w:val="0"/>
            <w:vAlign w:val="center"/>
          </w:tcPr>
          <w:p w14:paraId="1EC14CED">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7F04736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2EB8EE8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260" w:type="dxa"/>
            <w:tcBorders>
              <w:top w:val="nil"/>
              <w:left w:val="nil"/>
              <w:bottom w:val="nil"/>
              <w:right w:val="nil"/>
            </w:tcBorders>
            <w:noWrap w:val="0"/>
            <w:vAlign w:val="center"/>
          </w:tcPr>
          <w:p w14:paraId="2C33BA5D">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619FD5C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119712AF">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0BFB6BA0">
      <w:pPr>
        <w:rPr>
          <w:rFonts w:ascii="宋体" w:hAnsi="宋体"/>
          <w:b/>
          <w:sz w:val="24"/>
        </w:rPr>
      </w:pPr>
    </w:p>
    <w:p w14:paraId="4DC67937">
      <w:pPr>
        <w:rPr>
          <w:rFonts w:ascii="宋体" w:hAnsi="宋体"/>
          <w:b/>
          <w:sz w:val="24"/>
        </w:rPr>
      </w:pPr>
    </w:p>
    <w:p w14:paraId="5851A287">
      <w:pPr>
        <w:rPr>
          <w:rFonts w:ascii="宋体" w:hAnsi="宋体"/>
          <w:b/>
          <w:sz w:val="24"/>
        </w:rPr>
      </w:pPr>
    </w:p>
    <w:p w14:paraId="3292FB70">
      <w:pPr>
        <w:rPr>
          <w:rFonts w:ascii="宋体" w:hAnsi="宋体"/>
          <w:b/>
          <w:sz w:val="24"/>
        </w:rPr>
      </w:pPr>
    </w:p>
    <w:p w14:paraId="299C5070">
      <w:pPr>
        <w:rPr>
          <w:rFonts w:ascii="宋体" w:hAnsi="宋体"/>
          <w:b/>
          <w:sz w:val="24"/>
        </w:rPr>
      </w:pPr>
    </w:p>
    <w:p w14:paraId="0F9A6865">
      <w:pPr>
        <w:rPr>
          <w:rFonts w:ascii="宋体" w:hAnsi="宋体"/>
          <w:b/>
          <w:sz w:val="24"/>
        </w:rPr>
      </w:pPr>
    </w:p>
    <w:p w14:paraId="7DF187FE">
      <w:pPr>
        <w:rPr>
          <w:rFonts w:ascii="宋体" w:hAnsi="宋体"/>
          <w:b/>
          <w:sz w:val="24"/>
        </w:rPr>
      </w:pPr>
    </w:p>
    <w:p w14:paraId="7C648071">
      <w:pPr>
        <w:rPr>
          <w:rFonts w:ascii="宋体" w:hAnsi="宋体"/>
          <w:b/>
          <w:sz w:val="24"/>
        </w:rPr>
      </w:pPr>
    </w:p>
    <w:p w14:paraId="7116B244">
      <w:pPr>
        <w:rPr>
          <w:rFonts w:ascii="宋体" w:hAnsi="宋体"/>
          <w:b/>
          <w:sz w:val="24"/>
        </w:rPr>
      </w:pPr>
    </w:p>
    <w:p w14:paraId="2CAB6961">
      <w:pPr>
        <w:rPr>
          <w:rFonts w:ascii="宋体" w:hAnsi="宋体"/>
          <w:b/>
          <w:sz w:val="24"/>
        </w:rPr>
      </w:pPr>
    </w:p>
    <w:p w14:paraId="3041B781">
      <w:pPr>
        <w:rPr>
          <w:rFonts w:ascii="宋体" w:hAnsi="宋体"/>
          <w:b/>
          <w:sz w:val="24"/>
        </w:rPr>
      </w:pPr>
    </w:p>
    <w:p w14:paraId="7595AD87">
      <w:pPr>
        <w:rPr>
          <w:rFonts w:ascii="宋体" w:hAnsi="宋体"/>
          <w:b/>
          <w:sz w:val="24"/>
        </w:rPr>
      </w:pPr>
    </w:p>
    <w:p w14:paraId="1673D521">
      <w:pPr>
        <w:rPr>
          <w:rFonts w:ascii="宋体" w:hAnsi="宋体"/>
          <w:b/>
          <w:sz w:val="24"/>
        </w:rPr>
      </w:pPr>
    </w:p>
    <w:p w14:paraId="1DED529B">
      <w:pPr>
        <w:rPr>
          <w:rFonts w:ascii="宋体" w:hAnsi="宋体"/>
          <w:b/>
          <w:sz w:val="24"/>
        </w:rPr>
      </w:pPr>
    </w:p>
    <w:p w14:paraId="75F2FB25">
      <w:pPr>
        <w:rPr>
          <w:rFonts w:ascii="宋体" w:hAnsi="宋体"/>
          <w:b/>
          <w:sz w:val="24"/>
        </w:rPr>
      </w:pPr>
    </w:p>
    <w:p w14:paraId="6CF4AAF9">
      <w:pPr>
        <w:rPr>
          <w:rFonts w:ascii="宋体" w:hAnsi="宋体"/>
          <w:b/>
          <w:sz w:val="24"/>
        </w:rPr>
      </w:pPr>
    </w:p>
    <w:p w14:paraId="2C486D3A">
      <w:pPr>
        <w:rPr>
          <w:rFonts w:ascii="宋体" w:hAnsi="宋体"/>
          <w:b/>
          <w:sz w:val="24"/>
        </w:rPr>
      </w:pPr>
    </w:p>
    <w:p w14:paraId="082DF55D">
      <w:pPr>
        <w:rPr>
          <w:rFonts w:ascii="宋体" w:hAnsi="宋体"/>
          <w:b/>
          <w:sz w:val="24"/>
        </w:rPr>
      </w:pPr>
    </w:p>
    <w:p w14:paraId="4A9BDC8E">
      <w:pPr>
        <w:rPr>
          <w:rFonts w:ascii="宋体" w:hAnsi="宋体"/>
          <w:b/>
          <w:sz w:val="24"/>
        </w:rPr>
      </w:pPr>
    </w:p>
    <w:p w14:paraId="6977B473">
      <w:pPr>
        <w:rPr>
          <w:rFonts w:ascii="宋体" w:hAnsi="宋体"/>
          <w:b/>
          <w:sz w:val="24"/>
        </w:rPr>
      </w:pPr>
    </w:p>
    <w:p w14:paraId="08E49431">
      <w:pPr>
        <w:rPr>
          <w:rFonts w:ascii="宋体" w:hAnsi="宋体"/>
          <w:b/>
          <w:sz w:val="24"/>
        </w:rPr>
      </w:pPr>
    </w:p>
    <w:p w14:paraId="2D77F1D9">
      <w:pPr>
        <w:rPr>
          <w:rFonts w:ascii="宋体" w:hAnsi="宋体"/>
          <w:b/>
          <w:sz w:val="24"/>
        </w:rPr>
      </w:pPr>
    </w:p>
    <w:p w14:paraId="2FDE5FC6">
      <w:pPr>
        <w:rPr>
          <w:rFonts w:ascii="宋体" w:hAnsi="宋体"/>
          <w:b/>
          <w:sz w:val="24"/>
        </w:rPr>
      </w:pPr>
    </w:p>
    <w:p w14:paraId="4B508D0C">
      <w:pPr>
        <w:rPr>
          <w:rFonts w:ascii="宋体" w:hAnsi="宋体"/>
          <w:b/>
          <w:sz w:val="24"/>
        </w:rPr>
      </w:pPr>
    </w:p>
    <w:p w14:paraId="06D2C6D8">
      <w:pPr>
        <w:rPr>
          <w:rFonts w:ascii="宋体" w:hAnsi="宋体"/>
          <w:b/>
          <w:sz w:val="24"/>
        </w:rPr>
      </w:pPr>
    </w:p>
    <w:p w14:paraId="24CA901D">
      <w:pPr>
        <w:rPr>
          <w:rFonts w:ascii="宋体" w:hAnsi="宋体"/>
          <w:b/>
          <w:sz w:val="24"/>
        </w:rPr>
      </w:pPr>
    </w:p>
    <w:p w14:paraId="395645E7">
      <w:pPr>
        <w:rPr>
          <w:rFonts w:ascii="宋体" w:hAnsi="宋体"/>
          <w:b/>
          <w:sz w:val="24"/>
        </w:rPr>
      </w:pPr>
    </w:p>
    <w:p w14:paraId="252C7A98">
      <w:pPr>
        <w:rPr>
          <w:rFonts w:ascii="宋体" w:hAnsi="宋体"/>
          <w:b/>
          <w:sz w:val="24"/>
        </w:rPr>
      </w:pPr>
    </w:p>
    <w:p w14:paraId="30A0B10D">
      <w:pPr>
        <w:rPr>
          <w:rFonts w:ascii="宋体" w:hAnsi="宋体"/>
          <w:b/>
          <w:sz w:val="24"/>
        </w:rPr>
      </w:pPr>
    </w:p>
    <w:p w14:paraId="33117B60">
      <w:pPr>
        <w:rPr>
          <w:rFonts w:ascii="宋体" w:hAnsi="宋体"/>
          <w:b/>
          <w:sz w:val="24"/>
        </w:rPr>
      </w:pPr>
    </w:p>
    <w:p w14:paraId="32AED60E">
      <w:pPr>
        <w:rPr>
          <w:rFonts w:ascii="宋体" w:hAnsi="宋体"/>
          <w:b/>
          <w:sz w:val="24"/>
        </w:rPr>
      </w:pPr>
    </w:p>
    <w:p w14:paraId="3C097575">
      <w:pPr>
        <w:rPr>
          <w:rFonts w:ascii="宋体" w:hAnsi="宋体"/>
          <w:b/>
          <w:sz w:val="24"/>
        </w:rPr>
      </w:pPr>
    </w:p>
    <w:p w14:paraId="32773FDA">
      <w:pPr>
        <w:rPr>
          <w:rFonts w:ascii="宋体" w:hAnsi="宋体"/>
          <w:b/>
          <w:sz w:val="24"/>
        </w:rPr>
      </w:pPr>
    </w:p>
    <w:p w14:paraId="5BA18B05">
      <w:pPr>
        <w:rPr>
          <w:rFonts w:ascii="宋体" w:hAnsi="宋体"/>
          <w:b/>
          <w:sz w:val="24"/>
        </w:rPr>
      </w:pPr>
    </w:p>
    <w:p w14:paraId="043DCCEA">
      <w:pPr>
        <w:rPr>
          <w:rFonts w:ascii="宋体" w:hAnsi="宋体"/>
          <w:b/>
          <w:sz w:val="24"/>
        </w:rPr>
      </w:pPr>
    </w:p>
    <w:p w14:paraId="2037A112">
      <w:pPr>
        <w:rPr>
          <w:rFonts w:ascii="宋体" w:hAnsi="宋体"/>
          <w:b/>
          <w:sz w:val="24"/>
        </w:rPr>
      </w:pPr>
    </w:p>
    <w:p w14:paraId="61DC53FE">
      <w:pPr>
        <w:rPr>
          <w:rFonts w:ascii="宋体" w:hAnsi="宋体"/>
          <w:b/>
          <w:sz w:val="24"/>
        </w:rPr>
      </w:pPr>
    </w:p>
    <w:p w14:paraId="21591A18">
      <w:pPr>
        <w:rPr>
          <w:rFonts w:ascii="宋体" w:hAnsi="宋体"/>
          <w:b/>
          <w:sz w:val="24"/>
        </w:rPr>
      </w:pPr>
    </w:p>
    <w:p w14:paraId="35E859F0">
      <w:pPr>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w:t>
      </w:r>
    </w:p>
    <w:p w14:paraId="718A51EE">
      <w:pPr>
        <w:pStyle w:val="13"/>
        <w:overflowPunct w:val="0"/>
        <w:spacing w:line="460" w:lineRule="exact"/>
        <w:jc w:val="both"/>
        <w:rPr>
          <w:rFonts w:hint="eastAsia" w:ascii="仿宋" w:hAnsi="仿宋" w:eastAsia="仿宋"/>
          <w:b/>
          <w:sz w:val="30"/>
          <w:szCs w:val="30"/>
        </w:rPr>
      </w:pPr>
    </w:p>
    <w:p w14:paraId="38D48594">
      <w:pPr>
        <w:pStyle w:val="13"/>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E0F9F7B">
      <w:pPr>
        <w:pStyle w:val="13"/>
        <w:overflowPunct w:val="0"/>
        <w:spacing w:line="460" w:lineRule="exact"/>
        <w:rPr>
          <w:rFonts w:ascii="仿宋" w:hAnsi="仿宋" w:eastAsia="仿宋"/>
          <w:sz w:val="30"/>
          <w:szCs w:val="30"/>
        </w:rPr>
      </w:pPr>
    </w:p>
    <w:p w14:paraId="2BCC5F83">
      <w:pPr>
        <w:pStyle w:val="13"/>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05B805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5AE805A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6293A18">
      <w:pPr>
        <w:pStyle w:val="13"/>
        <w:overflowPunct w:val="0"/>
        <w:spacing w:line="460" w:lineRule="exact"/>
        <w:rPr>
          <w:rFonts w:ascii="仿宋" w:hAnsi="仿宋" w:eastAsia="仿宋"/>
          <w:sz w:val="30"/>
          <w:szCs w:val="30"/>
        </w:rPr>
      </w:pPr>
    </w:p>
    <w:p w14:paraId="02B3151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207CD6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5499F2C">
      <w:pPr>
        <w:tabs>
          <w:tab w:val="left" w:pos="606"/>
        </w:tabs>
        <w:spacing w:line="460" w:lineRule="exact"/>
        <w:rPr>
          <w:rFonts w:ascii="仿宋" w:hAnsi="仿宋" w:eastAsia="仿宋"/>
          <w:spacing w:val="20"/>
          <w:sz w:val="30"/>
          <w:szCs w:val="30"/>
        </w:rPr>
      </w:pPr>
    </w:p>
    <w:p w14:paraId="4118DAF8">
      <w:pPr>
        <w:tabs>
          <w:tab w:val="left" w:pos="606"/>
        </w:tabs>
        <w:spacing w:line="460" w:lineRule="exact"/>
        <w:rPr>
          <w:rFonts w:ascii="仿宋" w:hAnsi="仿宋" w:eastAsia="仿宋"/>
          <w:spacing w:val="20"/>
          <w:sz w:val="30"/>
          <w:szCs w:val="30"/>
        </w:rPr>
      </w:pPr>
    </w:p>
    <w:tbl>
      <w:tblPr>
        <w:tblStyle w:val="32"/>
        <w:tblW w:w="8530" w:type="dxa"/>
        <w:jc w:val="center"/>
        <w:tblLayout w:type="fixed"/>
        <w:tblCellMar>
          <w:top w:w="0" w:type="dxa"/>
          <w:left w:w="108" w:type="dxa"/>
          <w:bottom w:w="0" w:type="dxa"/>
          <w:right w:w="108" w:type="dxa"/>
        </w:tblCellMar>
      </w:tblPr>
      <w:tblGrid>
        <w:gridCol w:w="4265"/>
        <w:gridCol w:w="4265"/>
      </w:tblGrid>
      <w:tr w14:paraId="29484696">
        <w:tblPrEx>
          <w:tblCellMar>
            <w:top w:w="0" w:type="dxa"/>
            <w:left w:w="108" w:type="dxa"/>
            <w:bottom w:w="0" w:type="dxa"/>
            <w:right w:w="108" w:type="dxa"/>
          </w:tblCellMar>
        </w:tblPrEx>
        <w:trPr>
          <w:jc w:val="center"/>
        </w:trPr>
        <w:tc>
          <w:tcPr>
            <w:tcW w:w="4265" w:type="dxa"/>
            <w:noWrap w:val="0"/>
            <w:vAlign w:val="top"/>
          </w:tcPr>
          <w:p w14:paraId="2FD278D4">
            <w:pPr>
              <w:pStyle w:val="13"/>
              <w:overflowPunct w:val="0"/>
              <w:spacing w:line="460" w:lineRule="exact"/>
              <w:ind w:firstLine="0"/>
              <w:rPr>
                <w:rFonts w:ascii="仿宋" w:hAnsi="仿宋" w:eastAsia="仿宋"/>
                <w:sz w:val="30"/>
                <w:szCs w:val="30"/>
              </w:rPr>
            </w:pPr>
          </w:p>
          <w:p w14:paraId="4A74DD69">
            <w:pPr>
              <w:pStyle w:val="13"/>
              <w:overflowPunct w:val="0"/>
              <w:spacing w:line="460" w:lineRule="exact"/>
              <w:ind w:firstLine="0"/>
              <w:rPr>
                <w:rFonts w:ascii="仿宋" w:hAnsi="仿宋" w:eastAsia="仿宋"/>
                <w:sz w:val="30"/>
                <w:szCs w:val="30"/>
              </w:rPr>
            </w:pPr>
          </w:p>
          <w:p w14:paraId="72B97356">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FCE1A04">
            <w:pPr>
              <w:pStyle w:val="13"/>
              <w:overflowPunct w:val="0"/>
              <w:spacing w:line="460" w:lineRule="exact"/>
              <w:ind w:firstLine="0"/>
              <w:rPr>
                <w:rFonts w:ascii="仿宋" w:hAnsi="仿宋" w:eastAsia="仿宋"/>
                <w:sz w:val="30"/>
                <w:szCs w:val="30"/>
              </w:rPr>
            </w:pPr>
          </w:p>
          <w:p w14:paraId="29910D96">
            <w:pPr>
              <w:pStyle w:val="13"/>
              <w:overflowPunct w:val="0"/>
              <w:spacing w:line="460" w:lineRule="exact"/>
              <w:ind w:firstLine="0"/>
              <w:rPr>
                <w:rFonts w:ascii="仿宋" w:hAnsi="仿宋" w:eastAsia="仿宋"/>
                <w:sz w:val="30"/>
                <w:szCs w:val="30"/>
              </w:rPr>
            </w:pPr>
          </w:p>
          <w:p w14:paraId="56EB939D">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966DAA7">
            <w:pPr>
              <w:pStyle w:val="13"/>
              <w:overflowPunct w:val="0"/>
              <w:spacing w:line="460" w:lineRule="exact"/>
              <w:ind w:firstLine="0"/>
              <w:rPr>
                <w:rFonts w:ascii="仿宋" w:hAnsi="仿宋" w:eastAsia="仿宋"/>
                <w:sz w:val="30"/>
                <w:szCs w:val="30"/>
              </w:rPr>
            </w:pPr>
          </w:p>
          <w:p w14:paraId="6FA5A71C">
            <w:pPr>
              <w:pStyle w:val="13"/>
              <w:overflowPunct w:val="0"/>
              <w:spacing w:line="460" w:lineRule="exact"/>
              <w:ind w:firstLine="0"/>
              <w:rPr>
                <w:rFonts w:ascii="仿宋" w:hAnsi="仿宋" w:eastAsia="仿宋"/>
                <w:sz w:val="30"/>
                <w:szCs w:val="30"/>
              </w:rPr>
            </w:pPr>
          </w:p>
          <w:p w14:paraId="4913F4F5">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noWrap w:val="0"/>
            <w:vAlign w:val="top"/>
          </w:tcPr>
          <w:p w14:paraId="00E94B9C">
            <w:pPr>
              <w:pStyle w:val="13"/>
              <w:overflowPunct w:val="0"/>
              <w:spacing w:line="460" w:lineRule="exact"/>
              <w:ind w:firstLine="0"/>
              <w:rPr>
                <w:rFonts w:ascii="仿宋" w:hAnsi="仿宋" w:eastAsia="仿宋"/>
                <w:sz w:val="30"/>
                <w:szCs w:val="30"/>
              </w:rPr>
            </w:pPr>
          </w:p>
          <w:p w14:paraId="2E3663BC">
            <w:pPr>
              <w:pStyle w:val="13"/>
              <w:overflowPunct w:val="0"/>
              <w:spacing w:line="460" w:lineRule="exact"/>
              <w:ind w:firstLine="0"/>
              <w:rPr>
                <w:rFonts w:ascii="仿宋" w:hAnsi="仿宋" w:eastAsia="仿宋"/>
                <w:sz w:val="30"/>
                <w:szCs w:val="30"/>
              </w:rPr>
            </w:pPr>
          </w:p>
          <w:p w14:paraId="49D79426">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8FD916B">
            <w:pPr>
              <w:pStyle w:val="13"/>
              <w:overflowPunct w:val="0"/>
              <w:spacing w:line="460" w:lineRule="exact"/>
              <w:ind w:firstLine="0"/>
              <w:rPr>
                <w:rFonts w:ascii="仿宋" w:hAnsi="仿宋" w:eastAsia="仿宋"/>
                <w:sz w:val="30"/>
                <w:szCs w:val="30"/>
              </w:rPr>
            </w:pPr>
          </w:p>
          <w:p w14:paraId="6195750B">
            <w:pPr>
              <w:pStyle w:val="13"/>
              <w:overflowPunct w:val="0"/>
              <w:spacing w:line="460" w:lineRule="exact"/>
              <w:ind w:firstLine="0"/>
              <w:rPr>
                <w:rFonts w:ascii="仿宋" w:hAnsi="仿宋" w:eastAsia="仿宋"/>
                <w:sz w:val="30"/>
                <w:szCs w:val="30"/>
              </w:rPr>
            </w:pPr>
          </w:p>
          <w:p w14:paraId="4FAD8208">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FD81643">
            <w:pPr>
              <w:pStyle w:val="13"/>
              <w:overflowPunct w:val="0"/>
              <w:spacing w:line="460" w:lineRule="exact"/>
              <w:ind w:firstLine="0"/>
              <w:rPr>
                <w:rFonts w:ascii="仿宋" w:hAnsi="仿宋" w:eastAsia="仿宋"/>
                <w:sz w:val="30"/>
                <w:szCs w:val="30"/>
              </w:rPr>
            </w:pPr>
          </w:p>
          <w:p w14:paraId="622A7454">
            <w:pPr>
              <w:pStyle w:val="13"/>
              <w:overflowPunct w:val="0"/>
              <w:spacing w:line="460" w:lineRule="exact"/>
              <w:ind w:firstLine="0"/>
              <w:rPr>
                <w:rFonts w:ascii="仿宋" w:hAnsi="仿宋" w:eastAsia="仿宋"/>
                <w:sz w:val="30"/>
                <w:szCs w:val="30"/>
              </w:rPr>
            </w:pPr>
          </w:p>
          <w:p w14:paraId="667E5ABC">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53FACFC"/>
    <w:p w14:paraId="42227B19">
      <w:pPr>
        <w:rPr>
          <w:rFonts w:hint="eastAsia" w:ascii="宋体" w:hAnsi="宋体"/>
          <w:b/>
          <w:sz w:val="24"/>
        </w:rPr>
      </w:pPr>
    </w:p>
    <w:p w14:paraId="77348A69">
      <w:pPr>
        <w:rPr>
          <w:rFonts w:hint="eastAsia" w:ascii="宋体" w:hAnsi="宋体"/>
          <w:b/>
          <w:sz w:val="24"/>
        </w:rPr>
      </w:pPr>
    </w:p>
    <w:p w14:paraId="64E371E6">
      <w:pPr>
        <w:rPr>
          <w:rFonts w:hint="eastAsia" w:ascii="宋体" w:hAnsi="宋体"/>
          <w:b/>
          <w:sz w:val="24"/>
        </w:rPr>
      </w:pPr>
    </w:p>
    <w:p w14:paraId="01F34B1C">
      <w:pPr>
        <w:rPr>
          <w:rFonts w:hint="eastAsia" w:ascii="宋体" w:hAnsi="宋体"/>
          <w:b/>
          <w:sz w:val="24"/>
        </w:rPr>
      </w:pPr>
    </w:p>
    <w:p w14:paraId="3F302577">
      <w:pPr>
        <w:rPr>
          <w:rFonts w:hint="eastAsia" w:ascii="宋体" w:hAnsi="宋体"/>
          <w:b/>
          <w:sz w:val="24"/>
        </w:rPr>
      </w:pPr>
    </w:p>
    <w:p w14:paraId="12555F1E">
      <w:pPr>
        <w:rPr>
          <w:rFonts w:ascii="宋体" w:hAnsi="宋体"/>
          <w:b/>
          <w:sz w:val="24"/>
        </w:rPr>
      </w:pPr>
      <w:r>
        <w:rPr>
          <w:rFonts w:hint="eastAsia" w:ascii="宋体" w:hAnsi="宋体"/>
          <w:sz w:val="24"/>
        </w:rPr>
        <w:t>▲</w:t>
      </w: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：中小企业声明函：</w:t>
      </w:r>
    </w:p>
    <w:p w14:paraId="24724167">
      <w:pPr>
        <w:tabs>
          <w:tab w:val="left" w:pos="420"/>
        </w:tabs>
        <w:ind w:firstLine="482" w:firstLineChars="200"/>
        <w:jc w:val="center"/>
        <w:rPr>
          <w:rFonts w:ascii="宋体" w:hAnsi="宋体" w:cs="Arial"/>
          <w:b/>
          <w:bCs/>
          <w:kern w:val="0"/>
          <w:sz w:val="24"/>
        </w:rPr>
      </w:pPr>
    </w:p>
    <w:p w14:paraId="27B3C862">
      <w:pPr>
        <w:tabs>
          <w:tab w:val="left" w:pos="420"/>
        </w:tabs>
        <w:ind w:firstLine="0" w:firstLineChars="0"/>
        <w:jc w:val="both"/>
        <w:rPr>
          <w:rFonts w:ascii="宋体" w:hAnsi="宋体" w:cs="Arial"/>
          <w:b/>
          <w:bCs/>
          <w:kern w:val="0"/>
          <w:sz w:val="24"/>
        </w:rPr>
      </w:pPr>
    </w:p>
    <w:p w14:paraId="4676ABAC">
      <w:pPr>
        <w:tabs>
          <w:tab w:val="left" w:pos="420"/>
        </w:tabs>
        <w:ind w:firstLine="482" w:firstLineChars="200"/>
        <w:jc w:val="center"/>
        <w:rPr>
          <w:rFonts w:ascii="宋体" w:hAnsi="宋体" w:cs="Arial"/>
          <w:b/>
          <w:bCs/>
          <w:kern w:val="0"/>
          <w:sz w:val="24"/>
        </w:rPr>
      </w:pPr>
    </w:p>
    <w:p w14:paraId="06A6A6FC">
      <w:pPr>
        <w:tabs>
          <w:tab w:val="left" w:pos="420"/>
        </w:tabs>
        <w:ind w:firstLine="482" w:firstLineChars="200"/>
        <w:jc w:val="center"/>
        <w:rPr>
          <w:rFonts w:hint="eastAsia" w:ascii="宋体" w:hAnsi="宋体" w:cs="Arial"/>
          <w:b/>
          <w:bCs/>
          <w:kern w:val="0"/>
          <w:sz w:val="24"/>
        </w:rPr>
      </w:pPr>
      <w:r>
        <w:rPr>
          <w:rFonts w:hint="eastAsia" w:ascii="宋体" w:hAnsi="宋体" w:cs="Arial"/>
          <w:b/>
          <w:bCs/>
          <w:kern w:val="0"/>
          <w:sz w:val="24"/>
        </w:rPr>
        <w:t>中小企业声明函（服务、工程适用）</w:t>
      </w:r>
    </w:p>
    <w:p w14:paraId="6E836AC8">
      <w:pPr>
        <w:rPr>
          <w:rFonts w:hint="eastAsia"/>
        </w:rPr>
      </w:pPr>
    </w:p>
    <w:p w14:paraId="377009B4">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5DA6CD19">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1. （标的名称） ，属于 （采购文件中明确的所属行业）行业 ；承接企业为</w:t>
      </w:r>
      <w:r>
        <w:rPr>
          <w:rFonts w:hint="eastAsia" w:ascii="宋体" w:hAnsi="宋体" w:cs="Arial"/>
          <w:bCs/>
          <w:kern w:val="0"/>
          <w:sz w:val="24"/>
          <w:u w:val="single"/>
          <w:lang w:val="en-US" w:eastAsia="zh-CN"/>
        </w:rPr>
        <w:t xml:space="preserve">        </w:t>
      </w:r>
      <w:r>
        <w:rPr>
          <w:rFonts w:hint="eastAsia" w:ascii="宋体" w:hAnsi="宋体" w:cs="Arial"/>
          <w:bCs/>
          <w:kern w:val="0"/>
          <w:sz w:val="24"/>
        </w:rPr>
        <w:t>（企业名称） ，从业人员_____人，营业收入为_____万元，资产总额为_____万元，属于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14:paraId="31FF68D7">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2. （标的名称） ，属于 （采购文件中明确的所属行业）行业 ；承接企业为</w:t>
      </w:r>
      <w:r>
        <w:rPr>
          <w:rFonts w:hint="eastAsia" w:ascii="宋体" w:hAnsi="宋体" w:cs="Arial"/>
          <w:bCs/>
          <w:kern w:val="0"/>
          <w:sz w:val="24"/>
          <w:u w:val="single"/>
        </w:rPr>
        <w:t xml:space="preserve">    </w:t>
      </w:r>
      <w:r>
        <w:rPr>
          <w:rFonts w:hint="eastAsia" w:ascii="宋体" w:hAnsi="宋体" w:cs="Arial"/>
          <w:bCs/>
          <w:kern w:val="0"/>
          <w:sz w:val="24"/>
          <w:u w:val="single"/>
          <w:lang w:val="en-US" w:eastAsia="zh-CN"/>
        </w:rPr>
        <w:t xml:space="preserve">   </w:t>
      </w:r>
      <w:r>
        <w:rPr>
          <w:rFonts w:hint="eastAsia" w:ascii="宋体" w:hAnsi="宋体" w:cs="Arial"/>
          <w:bCs/>
          <w:kern w:val="0"/>
          <w:sz w:val="24"/>
          <w:u w:val="single"/>
        </w:rPr>
        <w:t xml:space="preserve">  </w:t>
      </w:r>
      <w:r>
        <w:rPr>
          <w:rFonts w:hint="eastAsia" w:ascii="宋体" w:hAnsi="宋体" w:cs="Arial"/>
          <w:bCs/>
          <w:kern w:val="0"/>
          <w:sz w:val="24"/>
        </w:rPr>
        <w:t>（企业名称） ，从业人员_____人，营业收入为_____万元，资产总额为_____元，属于</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14:paraId="2A77D630">
      <w:pPr>
        <w:pStyle w:val="4"/>
        <w:rPr>
          <w:rFonts w:hint="eastAsia" w:eastAsia="宋体"/>
          <w:lang w:eastAsia="zh-CN"/>
        </w:rPr>
      </w:pPr>
      <w:r>
        <w:rPr>
          <w:rFonts w:hint="eastAsia" w:ascii="宋体" w:hAnsi="宋体" w:cs="Arial"/>
          <w:bCs/>
          <w:kern w:val="0"/>
          <w:sz w:val="24"/>
          <w:lang w:eastAsia="zh-CN"/>
        </w:rPr>
        <w:t>……</w:t>
      </w:r>
    </w:p>
    <w:p w14:paraId="4F4860D9">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27BC450A">
      <w:pPr>
        <w:tabs>
          <w:tab w:val="left" w:pos="420"/>
        </w:tabs>
        <w:spacing w:line="360" w:lineRule="auto"/>
        <w:ind w:firstLine="480" w:firstLineChars="200"/>
        <w:jc w:val="left"/>
        <w:rPr>
          <w:rFonts w:hint="eastAsia" w:ascii="宋体" w:hAnsi="宋体" w:cs="Arial"/>
          <w:bCs/>
          <w:kern w:val="0"/>
          <w:sz w:val="24"/>
        </w:rPr>
      </w:pPr>
    </w:p>
    <w:p w14:paraId="20761630">
      <w:pPr>
        <w:tabs>
          <w:tab w:val="left" w:pos="420"/>
        </w:tabs>
        <w:spacing w:line="360" w:lineRule="auto"/>
        <w:ind w:firstLine="480" w:firstLineChars="200"/>
        <w:jc w:val="center"/>
        <w:rPr>
          <w:rFonts w:hint="eastAsia" w:ascii="宋体" w:hAnsi="宋体" w:cs="Arial"/>
          <w:bCs/>
          <w:kern w:val="0"/>
          <w:sz w:val="24"/>
        </w:rPr>
      </w:pPr>
      <w:r>
        <w:rPr>
          <w:rFonts w:hint="eastAsia" w:ascii="宋体" w:hAnsi="宋体" w:cs="Arial"/>
          <w:bCs/>
          <w:kern w:val="0"/>
          <w:sz w:val="24"/>
        </w:rPr>
        <w:t>企业名称（盖章）：</w:t>
      </w:r>
    </w:p>
    <w:p w14:paraId="4C0FCE11">
      <w:pPr>
        <w:tabs>
          <w:tab w:val="left" w:pos="420"/>
        </w:tabs>
        <w:spacing w:before="100" w:beforeAutospacing="1" w:after="100" w:afterAutospacing="1" w:line="360" w:lineRule="auto"/>
        <w:ind w:firstLine="480" w:firstLineChars="200"/>
        <w:jc w:val="center"/>
        <w:rPr>
          <w:rFonts w:hint="eastAsia" w:ascii="宋体" w:hAnsi="宋体" w:cs="Arial"/>
          <w:bCs/>
          <w:kern w:val="0"/>
          <w:sz w:val="24"/>
        </w:rPr>
      </w:pPr>
      <w:r>
        <w:rPr>
          <w:rFonts w:hint="eastAsia" w:ascii="宋体" w:hAnsi="宋体" w:cs="Arial"/>
          <w:bCs/>
          <w:kern w:val="0"/>
          <w:sz w:val="24"/>
        </w:rPr>
        <w:t>日 期：</w:t>
      </w:r>
    </w:p>
    <w:p w14:paraId="1F0ECADF">
      <w:pPr>
        <w:rPr>
          <w:rFonts w:hint="eastAsia" w:ascii="宋体" w:hAnsi="宋体" w:eastAsia="宋体" w:cs="宋体"/>
          <w:bCs/>
          <w:sz w:val="24"/>
          <w:szCs w:val="24"/>
        </w:rPr>
      </w:pPr>
      <w:bookmarkStart w:id="4" w:name="_Toc518487308"/>
      <w:r>
        <w:rPr>
          <w:rFonts w:hint="eastAsia" w:ascii="宋体" w:hAnsi="宋体" w:eastAsia="宋体" w:cs="宋体"/>
          <w:bCs/>
          <w:sz w:val="24"/>
          <w:szCs w:val="24"/>
        </w:rPr>
        <w:t>注：</w:t>
      </w:r>
    </w:p>
    <w:p w14:paraId="71E8ADD5">
      <w:pPr>
        <w:rPr>
          <w:rFonts w:hint="eastAsia" w:ascii="宋体" w:hAnsi="宋体" w:eastAsia="宋体" w:cs="宋体"/>
          <w:bCs/>
          <w:sz w:val="24"/>
          <w:szCs w:val="24"/>
        </w:rPr>
      </w:pPr>
      <w:r>
        <w:rPr>
          <w:rFonts w:hint="eastAsia" w:ascii="宋体" w:hAnsi="宋体" w:eastAsia="宋体" w:cs="宋体"/>
          <w:bCs/>
          <w:sz w:val="24"/>
          <w:szCs w:val="24"/>
        </w:rPr>
        <w:t>1、如投标人为</w:t>
      </w:r>
      <w:r>
        <w:rPr>
          <w:rFonts w:hint="eastAsia" w:ascii="宋体" w:hAnsi="宋体" w:eastAsia="宋体" w:cs="宋体"/>
          <w:bCs/>
          <w:sz w:val="24"/>
          <w:szCs w:val="24"/>
          <w:lang w:eastAsia="zh-CN"/>
        </w:rPr>
        <w:t>中</w:t>
      </w:r>
      <w:r>
        <w:rPr>
          <w:rFonts w:hint="eastAsia" w:ascii="宋体" w:hAnsi="宋体" w:eastAsia="宋体" w:cs="宋体"/>
          <w:bCs/>
          <w:sz w:val="24"/>
          <w:szCs w:val="24"/>
        </w:rPr>
        <w:t>小微企业，则需提供中小企业声明函。</w:t>
      </w:r>
    </w:p>
    <w:p w14:paraId="4F48A781">
      <w:pPr>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从业人员、营业收入、资产总额填报上一年度数据。</w:t>
      </w:r>
    </w:p>
    <w:p w14:paraId="5D283FB4">
      <w:pPr>
        <w:rPr>
          <w:rFonts w:hint="default"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新成立企业</w:t>
      </w:r>
      <w:r>
        <w:rPr>
          <w:rFonts w:hint="eastAsia" w:ascii="宋体" w:hAnsi="宋体" w:eastAsia="宋体" w:cs="宋体"/>
          <w:bCs/>
          <w:sz w:val="24"/>
          <w:szCs w:val="24"/>
          <w:lang w:eastAsia="zh-CN"/>
        </w:rPr>
        <w:t>（无上一年数据的企业）</w:t>
      </w:r>
      <w:r>
        <w:rPr>
          <w:rFonts w:hint="eastAsia" w:ascii="宋体" w:hAnsi="宋体" w:eastAsia="宋体" w:cs="宋体"/>
          <w:bCs/>
          <w:sz w:val="24"/>
          <w:szCs w:val="24"/>
          <w:lang w:val="en-US" w:eastAsia="zh-CN"/>
        </w:rPr>
        <w:t>应参照国务院批准的中小企业划分标准，根据企业自身情况如实判断并填写中小企业申明函。认为本企业属于中小企业的，可按照《办法》的规定出具《中小企业声明函》，享受相关扶持政策。</w:t>
      </w:r>
    </w:p>
    <w:p w14:paraId="48F16F70">
      <w:pPr>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、如中标人声明为</w:t>
      </w:r>
      <w:r>
        <w:rPr>
          <w:rFonts w:hint="eastAsia" w:ascii="宋体" w:hAnsi="宋体" w:eastAsia="宋体" w:cs="宋体"/>
          <w:bCs/>
          <w:sz w:val="24"/>
          <w:szCs w:val="24"/>
          <w:lang w:eastAsia="zh-CN"/>
        </w:rPr>
        <w:t>中</w:t>
      </w:r>
      <w:r>
        <w:rPr>
          <w:rFonts w:hint="eastAsia" w:ascii="宋体" w:hAnsi="宋体" w:eastAsia="宋体" w:cs="宋体"/>
          <w:bCs/>
          <w:sz w:val="24"/>
          <w:szCs w:val="24"/>
        </w:rPr>
        <w:t>小微企业，本声明函将随中标结果同时公告，接受社会监督。</w:t>
      </w:r>
    </w:p>
    <w:p w14:paraId="1056A36C">
      <w:pPr>
        <w:rPr>
          <w:rFonts w:hint="eastAsia" w:ascii="宋体" w:hAnsi="宋体" w:cs="宋体"/>
          <w:b/>
          <w:sz w:val="24"/>
          <w:highlight w:val="none"/>
        </w:rPr>
      </w:pPr>
    </w:p>
    <w:p w14:paraId="6B8ED9D6">
      <w:pPr>
        <w:rPr>
          <w:rFonts w:hint="eastAsia" w:ascii="宋体" w:hAnsi="宋体" w:eastAsia="宋体" w:cs="Times New Roman"/>
          <w:b/>
          <w:sz w:val="24"/>
        </w:rPr>
      </w:pPr>
      <w:r>
        <w:rPr>
          <w:rFonts w:hint="eastAsia" w:ascii="宋体" w:hAnsi="宋体" w:eastAsia="宋体" w:cs="Times New Roman"/>
          <w:b/>
          <w:sz w:val="24"/>
        </w:rPr>
        <w:t>附表：大中小微型企业划分标准</w:t>
      </w:r>
    </w:p>
    <w:tbl>
      <w:tblPr>
        <w:tblStyle w:val="32"/>
        <w:tblW w:w="928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1425"/>
        <w:gridCol w:w="690"/>
        <w:gridCol w:w="1260"/>
        <w:gridCol w:w="1740"/>
        <w:gridCol w:w="1710"/>
        <w:gridCol w:w="1065"/>
      </w:tblGrid>
      <w:tr w14:paraId="7276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4" w:type="dxa"/>
            <w:noWrap w:val="0"/>
            <w:tcMar>
              <w:top w:w="0" w:type="dxa"/>
              <w:left w:w="108" w:type="dxa"/>
              <w:bottom w:w="0" w:type="dxa"/>
              <w:right w:w="108" w:type="dxa"/>
            </w:tcMar>
            <w:vAlign w:val="center"/>
          </w:tcPr>
          <w:p w14:paraId="25434CF3">
            <w:pP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行业名称</w:t>
            </w:r>
          </w:p>
        </w:tc>
        <w:tc>
          <w:tcPr>
            <w:tcW w:w="1425" w:type="dxa"/>
            <w:noWrap w:val="0"/>
            <w:tcMar>
              <w:top w:w="0" w:type="dxa"/>
              <w:left w:w="108" w:type="dxa"/>
              <w:bottom w:w="0" w:type="dxa"/>
              <w:right w:w="108" w:type="dxa"/>
            </w:tcMar>
            <w:vAlign w:val="center"/>
          </w:tcPr>
          <w:p w14:paraId="40AE7D3E">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指标名称</w:t>
            </w:r>
          </w:p>
        </w:tc>
        <w:tc>
          <w:tcPr>
            <w:tcW w:w="690" w:type="dxa"/>
            <w:noWrap w:val="0"/>
            <w:tcMar>
              <w:top w:w="0" w:type="dxa"/>
              <w:left w:w="108" w:type="dxa"/>
              <w:bottom w:w="0" w:type="dxa"/>
              <w:right w:w="108" w:type="dxa"/>
            </w:tcMar>
            <w:vAlign w:val="center"/>
          </w:tcPr>
          <w:p w14:paraId="3099F6C7">
            <w:pPr>
              <w:spacing w:after="0" w:line="240" w:lineRule="auto"/>
              <w:ind w:left="0" w:leftChars="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64157A7F">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单位</w:t>
            </w:r>
          </w:p>
        </w:tc>
        <w:tc>
          <w:tcPr>
            <w:tcW w:w="1260" w:type="dxa"/>
            <w:noWrap w:val="0"/>
            <w:tcMar>
              <w:top w:w="0" w:type="dxa"/>
              <w:left w:w="108" w:type="dxa"/>
              <w:bottom w:w="0" w:type="dxa"/>
              <w:right w:w="108" w:type="dxa"/>
            </w:tcMar>
            <w:vAlign w:val="center"/>
          </w:tcPr>
          <w:p w14:paraId="4D8C61DC">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大型</w:t>
            </w:r>
          </w:p>
        </w:tc>
        <w:tc>
          <w:tcPr>
            <w:tcW w:w="1740" w:type="dxa"/>
            <w:noWrap w:val="0"/>
            <w:tcMar>
              <w:top w:w="0" w:type="dxa"/>
              <w:left w:w="108" w:type="dxa"/>
              <w:bottom w:w="0" w:type="dxa"/>
              <w:right w:w="108" w:type="dxa"/>
            </w:tcMar>
            <w:vAlign w:val="center"/>
          </w:tcPr>
          <w:p w14:paraId="4ADE7DA7">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中型</w:t>
            </w:r>
          </w:p>
        </w:tc>
        <w:tc>
          <w:tcPr>
            <w:tcW w:w="1710" w:type="dxa"/>
            <w:noWrap w:val="0"/>
            <w:tcMar>
              <w:top w:w="0" w:type="dxa"/>
              <w:left w:w="108" w:type="dxa"/>
              <w:bottom w:w="0" w:type="dxa"/>
              <w:right w:w="108" w:type="dxa"/>
            </w:tcMar>
            <w:vAlign w:val="center"/>
          </w:tcPr>
          <w:p w14:paraId="56BEC31D">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小型</w:t>
            </w:r>
          </w:p>
        </w:tc>
        <w:tc>
          <w:tcPr>
            <w:tcW w:w="1065" w:type="dxa"/>
            <w:noWrap w:val="0"/>
            <w:tcMar>
              <w:top w:w="0" w:type="dxa"/>
              <w:left w:w="108" w:type="dxa"/>
              <w:bottom w:w="0" w:type="dxa"/>
              <w:right w:w="108" w:type="dxa"/>
            </w:tcMar>
            <w:vAlign w:val="center"/>
          </w:tcPr>
          <w:p w14:paraId="20B6918F">
            <w:pP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微型</w:t>
            </w:r>
          </w:p>
        </w:tc>
      </w:tr>
      <w:tr w14:paraId="53FD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CA0A6A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1425" w:type="dxa"/>
            <w:noWrap w:val="0"/>
            <w:tcMar>
              <w:top w:w="0" w:type="dxa"/>
              <w:left w:w="108" w:type="dxa"/>
              <w:bottom w:w="0" w:type="dxa"/>
              <w:right w:w="108" w:type="dxa"/>
            </w:tcMar>
            <w:vAlign w:val="center"/>
          </w:tcPr>
          <w:p w14:paraId="2E0C6BE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780CB8B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B708A4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3E68E5E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28C68E6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50≤Y＜500</w:t>
            </w:r>
          </w:p>
        </w:tc>
        <w:tc>
          <w:tcPr>
            <w:tcW w:w="1065" w:type="dxa"/>
            <w:noWrap w:val="0"/>
            <w:tcMar>
              <w:top w:w="0" w:type="dxa"/>
              <w:left w:w="108" w:type="dxa"/>
              <w:bottom w:w="0" w:type="dxa"/>
              <w:right w:w="108" w:type="dxa"/>
            </w:tcMar>
            <w:vAlign w:val="center"/>
          </w:tcPr>
          <w:p w14:paraId="69F6F20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4BB1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776B49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 *</w:t>
            </w:r>
          </w:p>
        </w:tc>
        <w:tc>
          <w:tcPr>
            <w:tcW w:w="1425" w:type="dxa"/>
            <w:noWrap w:val="0"/>
            <w:tcMar>
              <w:top w:w="0" w:type="dxa"/>
              <w:left w:w="108" w:type="dxa"/>
              <w:bottom w:w="0" w:type="dxa"/>
              <w:right w:w="108" w:type="dxa"/>
            </w:tcMar>
            <w:vAlign w:val="center"/>
          </w:tcPr>
          <w:p w14:paraId="7413677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807295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F2031A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1AC5EDD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60B7ADC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298F491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32F1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8EEADFE">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36D34E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F83723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153749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2778640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2000≤Y＜40000</w:t>
            </w:r>
          </w:p>
        </w:tc>
        <w:tc>
          <w:tcPr>
            <w:tcW w:w="1710" w:type="dxa"/>
            <w:noWrap w:val="0"/>
            <w:tcMar>
              <w:top w:w="0" w:type="dxa"/>
              <w:left w:w="108" w:type="dxa"/>
              <w:bottom w:w="0" w:type="dxa"/>
              <w:right w:w="108" w:type="dxa"/>
            </w:tcMar>
            <w:vAlign w:val="center"/>
          </w:tcPr>
          <w:p w14:paraId="7527CFE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300≤Y＜2000</w:t>
            </w:r>
          </w:p>
        </w:tc>
        <w:tc>
          <w:tcPr>
            <w:tcW w:w="1065" w:type="dxa"/>
            <w:noWrap w:val="0"/>
            <w:tcMar>
              <w:top w:w="0" w:type="dxa"/>
              <w:left w:w="108" w:type="dxa"/>
              <w:bottom w:w="0" w:type="dxa"/>
              <w:right w:w="108" w:type="dxa"/>
            </w:tcMar>
            <w:vAlign w:val="center"/>
          </w:tcPr>
          <w:p w14:paraId="294902C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023E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AEC87E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1425" w:type="dxa"/>
            <w:noWrap w:val="0"/>
            <w:tcMar>
              <w:top w:w="0" w:type="dxa"/>
              <w:left w:w="108" w:type="dxa"/>
              <w:bottom w:w="0" w:type="dxa"/>
              <w:right w:w="108" w:type="dxa"/>
            </w:tcMar>
            <w:vAlign w:val="center"/>
          </w:tcPr>
          <w:p w14:paraId="002D3A7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485C46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B2F7B0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Y≥80000</w:t>
            </w:r>
          </w:p>
        </w:tc>
        <w:tc>
          <w:tcPr>
            <w:tcW w:w="1740" w:type="dxa"/>
            <w:noWrap w:val="0"/>
            <w:tcMar>
              <w:top w:w="0" w:type="dxa"/>
              <w:left w:w="108" w:type="dxa"/>
              <w:bottom w:w="0" w:type="dxa"/>
              <w:right w:w="108" w:type="dxa"/>
            </w:tcMar>
            <w:vAlign w:val="center"/>
          </w:tcPr>
          <w:p w14:paraId="0034BA5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6000≤Y＜80000</w:t>
            </w:r>
          </w:p>
        </w:tc>
        <w:tc>
          <w:tcPr>
            <w:tcW w:w="1710" w:type="dxa"/>
            <w:noWrap w:val="0"/>
            <w:tcMar>
              <w:top w:w="0" w:type="dxa"/>
              <w:left w:w="108" w:type="dxa"/>
              <w:bottom w:w="0" w:type="dxa"/>
              <w:right w:w="108" w:type="dxa"/>
            </w:tcMar>
            <w:vAlign w:val="center"/>
          </w:tcPr>
          <w:p w14:paraId="72C5A17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300≤Y＜6000</w:t>
            </w:r>
          </w:p>
        </w:tc>
        <w:tc>
          <w:tcPr>
            <w:tcW w:w="1065" w:type="dxa"/>
            <w:noWrap w:val="0"/>
            <w:tcMar>
              <w:top w:w="0" w:type="dxa"/>
              <w:left w:w="108" w:type="dxa"/>
              <w:bottom w:w="0" w:type="dxa"/>
              <w:right w:w="108" w:type="dxa"/>
            </w:tcMar>
            <w:vAlign w:val="center"/>
          </w:tcPr>
          <w:p w14:paraId="3239923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7CC8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04C18C2B">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202015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11DC92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1E16D3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Z≥80000</w:t>
            </w:r>
          </w:p>
        </w:tc>
        <w:tc>
          <w:tcPr>
            <w:tcW w:w="1740" w:type="dxa"/>
            <w:noWrap w:val="0"/>
            <w:tcMar>
              <w:top w:w="0" w:type="dxa"/>
              <w:left w:w="108" w:type="dxa"/>
              <w:bottom w:w="0" w:type="dxa"/>
              <w:right w:w="108" w:type="dxa"/>
            </w:tcMar>
            <w:vAlign w:val="center"/>
          </w:tcPr>
          <w:p w14:paraId="3D41434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5000≤Z＜80000</w:t>
            </w:r>
          </w:p>
        </w:tc>
        <w:tc>
          <w:tcPr>
            <w:tcW w:w="1710" w:type="dxa"/>
            <w:noWrap w:val="0"/>
            <w:tcMar>
              <w:top w:w="0" w:type="dxa"/>
              <w:left w:w="108" w:type="dxa"/>
              <w:bottom w:w="0" w:type="dxa"/>
              <w:right w:w="108" w:type="dxa"/>
            </w:tcMar>
            <w:vAlign w:val="center"/>
          </w:tcPr>
          <w:p w14:paraId="1FE2FEF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300≤Z＜5000</w:t>
            </w:r>
          </w:p>
        </w:tc>
        <w:tc>
          <w:tcPr>
            <w:tcW w:w="1065" w:type="dxa"/>
            <w:noWrap w:val="0"/>
            <w:tcMar>
              <w:top w:w="0" w:type="dxa"/>
              <w:left w:w="108" w:type="dxa"/>
              <w:bottom w:w="0" w:type="dxa"/>
              <w:right w:w="108" w:type="dxa"/>
            </w:tcMar>
            <w:vAlign w:val="center"/>
          </w:tcPr>
          <w:p w14:paraId="2DE8853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Z＜300</w:t>
            </w:r>
          </w:p>
        </w:tc>
      </w:tr>
      <w:tr w14:paraId="795F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D08ECF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1425" w:type="dxa"/>
            <w:noWrap w:val="0"/>
            <w:tcMar>
              <w:top w:w="0" w:type="dxa"/>
              <w:left w:w="108" w:type="dxa"/>
              <w:bottom w:w="0" w:type="dxa"/>
              <w:right w:w="108" w:type="dxa"/>
            </w:tcMar>
            <w:vAlign w:val="center"/>
          </w:tcPr>
          <w:p w14:paraId="78EA139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C68980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9D3EC6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68E1D3C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20≤X＜200</w:t>
            </w:r>
          </w:p>
        </w:tc>
        <w:tc>
          <w:tcPr>
            <w:tcW w:w="1710" w:type="dxa"/>
            <w:noWrap w:val="0"/>
            <w:tcMar>
              <w:top w:w="0" w:type="dxa"/>
              <w:left w:w="108" w:type="dxa"/>
              <w:bottom w:w="0" w:type="dxa"/>
              <w:right w:w="108" w:type="dxa"/>
            </w:tcMar>
            <w:vAlign w:val="center"/>
          </w:tcPr>
          <w:p w14:paraId="6B337CB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5≤X＜20</w:t>
            </w:r>
          </w:p>
        </w:tc>
        <w:tc>
          <w:tcPr>
            <w:tcW w:w="1065" w:type="dxa"/>
            <w:noWrap w:val="0"/>
            <w:tcMar>
              <w:top w:w="0" w:type="dxa"/>
              <w:left w:w="108" w:type="dxa"/>
              <w:bottom w:w="0" w:type="dxa"/>
              <w:right w:w="108" w:type="dxa"/>
            </w:tcMar>
            <w:vAlign w:val="center"/>
          </w:tcPr>
          <w:p w14:paraId="1A20817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X＜5</w:t>
            </w:r>
          </w:p>
        </w:tc>
      </w:tr>
      <w:tr w14:paraId="74FF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028CE532">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078A2C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9B5D0A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514A82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38DF1FB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5000≤Y＜40000</w:t>
            </w:r>
          </w:p>
        </w:tc>
        <w:tc>
          <w:tcPr>
            <w:tcW w:w="1710" w:type="dxa"/>
            <w:noWrap w:val="0"/>
            <w:tcMar>
              <w:top w:w="0" w:type="dxa"/>
              <w:left w:w="108" w:type="dxa"/>
              <w:bottom w:w="0" w:type="dxa"/>
              <w:right w:w="108" w:type="dxa"/>
            </w:tcMar>
            <w:vAlign w:val="center"/>
          </w:tcPr>
          <w:p w14:paraId="150E238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065" w:type="dxa"/>
            <w:noWrap w:val="0"/>
            <w:tcMar>
              <w:top w:w="0" w:type="dxa"/>
              <w:left w:w="108" w:type="dxa"/>
              <w:bottom w:w="0" w:type="dxa"/>
              <w:right w:w="108" w:type="dxa"/>
            </w:tcMar>
            <w:vAlign w:val="center"/>
          </w:tcPr>
          <w:p w14:paraId="792BECF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w:t>
            </w:r>
          </w:p>
        </w:tc>
      </w:tr>
      <w:tr w14:paraId="489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522295F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1425" w:type="dxa"/>
            <w:noWrap w:val="0"/>
            <w:tcMar>
              <w:top w:w="0" w:type="dxa"/>
              <w:left w:w="108" w:type="dxa"/>
              <w:bottom w:w="0" w:type="dxa"/>
              <w:right w:w="108" w:type="dxa"/>
            </w:tcMar>
            <w:vAlign w:val="center"/>
          </w:tcPr>
          <w:p w14:paraId="78739D4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D68387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BEDA76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047180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50≤X＜300</w:t>
            </w:r>
          </w:p>
        </w:tc>
        <w:tc>
          <w:tcPr>
            <w:tcW w:w="1710" w:type="dxa"/>
            <w:noWrap w:val="0"/>
            <w:tcMar>
              <w:top w:w="0" w:type="dxa"/>
              <w:left w:w="108" w:type="dxa"/>
              <w:bottom w:w="0" w:type="dxa"/>
              <w:right w:w="108" w:type="dxa"/>
            </w:tcMar>
            <w:vAlign w:val="center"/>
          </w:tcPr>
          <w:p w14:paraId="17E1C16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10≤X＜50</w:t>
            </w:r>
          </w:p>
        </w:tc>
        <w:tc>
          <w:tcPr>
            <w:tcW w:w="1065" w:type="dxa"/>
            <w:noWrap w:val="0"/>
            <w:tcMar>
              <w:top w:w="0" w:type="dxa"/>
              <w:left w:w="108" w:type="dxa"/>
              <w:bottom w:w="0" w:type="dxa"/>
              <w:right w:w="108" w:type="dxa"/>
            </w:tcMar>
            <w:vAlign w:val="center"/>
          </w:tcPr>
          <w:p w14:paraId="5CCE87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0C65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E5363F1">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85C332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DCD0B8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A80082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242B274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6178AEF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100≤Y＜500</w:t>
            </w:r>
          </w:p>
        </w:tc>
        <w:tc>
          <w:tcPr>
            <w:tcW w:w="1065" w:type="dxa"/>
            <w:noWrap w:val="0"/>
            <w:tcMar>
              <w:top w:w="0" w:type="dxa"/>
              <w:left w:w="108" w:type="dxa"/>
              <w:bottom w:w="0" w:type="dxa"/>
              <w:right w:w="108" w:type="dxa"/>
            </w:tcMar>
            <w:vAlign w:val="center"/>
          </w:tcPr>
          <w:p w14:paraId="7E3C36A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7AE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0200B7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w:t>
            </w:r>
          </w:p>
        </w:tc>
        <w:tc>
          <w:tcPr>
            <w:tcW w:w="1425" w:type="dxa"/>
            <w:noWrap w:val="0"/>
            <w:tcMar>
              <w:top w:w="0" w:type="dxa"/>
              <w:left w:w="108" w:type="dxa"/>
              <w:bottom w:w="0" w:type="dxa"/>
              <w:right w:w="108" w:type="dxa"/>
            </w:tcMar>
            <w:vAlign w:val="center"/>
          </w:tcPr>
          <w:p w14:paraId="6F20173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42B117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A74BC3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7A223C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3C2C164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65FE98F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B1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4BC66422">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62D932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407AE2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EDF152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047D731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3000≤Y＜30000</w:t>
            </w:r>
          </w:p>
        </w:tc>
        <w:tc>
          <w:tcPr>
            <w:tcW w:w="1710" w:type="dxa"/>
            <w:noWrap w:val="0"/>
            <w:tcMar>
              <w:top w:w="0" w:type="dxa"/>
              <w:left w:w="108" w:type="dxa"/>
              <w:bottom w:w="0" w:type="dxa"/>
              <w:right w:w="108" w:type="dxa"/>
            </w:tcMar>
            <w:vAlign w:val="center"/>
          </w:tcPr>
          <w:p w14:paraId="6CDE5BF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200≤Y＜3000</w:t>
            </w:r>
          </w:p>
        </w:tc>
        <w:tc>
          <w:tcPr>
            <w:tcW w:w="1065" w:type="dxa"/>
            <w:noWrap w:val="0"/>
            <w:tcMar>
              <w:top w:w="0" w:type="dxa"/>
              <w:left w:w="108" w:type="dxa"/>
              <w:bottom w:w="0" w:type="dxa"/>
              <w:right w:w="108" w:type="dxa"/>
            </w:tcMar>
            <w:vAlign w:val="center"/>
          </w:tcPr>
          <w:p w14:paraId="3564115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w:t>
            </w:r>
          </w:p>
        </w:tc>
      </w:tr>
      <w:tr w14:paraId="761C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7D82699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1425" w:type="dxa"/>
            <w:noWrap w:val="0"/>
            <w:tcMar>
              <w:top w:w="0" w:type="dxa"/>
              <w:left w:w="108" w:type="dxa"/>
              <w:bottom w:w="0" w:type="dxa"/>
              <w:right w:w="108" w:type="dxa"/>
            </w:tcMar>
            <w:vAlign w:val="center"/>
          </w:tcPr>
          <w:p w14:paraId="21B02B8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A24AB7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78FC250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42A4A3A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w:t>
            </w:r>
          </w:p>
        </w:tc>
        <w:tc>
          <w:tcPr>
            <w:tcW w:w="1710" w:type="dxa"/>
            <w:noWrap w:val="0"/>
            <w:tcMar>
              <w:top w:w="0" w:type="dxa"/>
              <w:left w:w="108" w:type="dxa"/>
              <w:bottom w:w="0" w:type="dxa"/>
              <w:right w:w="108" w:type="dxa"/>
            </w:tcMar>
            <w:vAlign w:val="center"/>
          </w:tcPr>
          <w:p w14:paraId="7EDD5D6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20≤X＜100</w:t>
            </w:r>
          </w:p>
        </w:tc>
        <w:tc>
          <w:tcPr>
            <w:tcW w:w="1065" w:type="dxa"/>
            <w:noWrap w:val="0"/>
            <w:tcMar>
              <w:top w:w="0" w:type="dxa"/>
              <w:left w:w="108" w:type="dxa"/>
              <w:bottom w:w="0" w:type="dxa"/>
              <w:right w:w="108" w:type="dxa"/>
            </w:tcMar>
            <w:vAlign w:val="center"/>
          </w:tcPr>
          <w:p w14:paraId="4E0AD99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33E5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64DEC014">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4C97E8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E3D51F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359332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29E863B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1000≤Y＜30000</w:t>
            </w:r>
          </w:p>
        </w:tc>
        <w:tc>
          <w:tcPr>
            <w:tcW w:w="1710" w:type="dxa"/>
            <w:noWrap w:val="0"/>
            <w:tcMar>
              <w:top w:w="0" w:type="dxa"/>
              <w:left w:w="108" w:type="dxa"/>
              <w:bottom w:w="0" w:type="dxa"/>
              <w:right w:w="108" w:type="dxa"/>
            </w:tcMar>
            <w:vAlign w:val="center"/>
          </w:tcPr>
          <w:p w14:paraId="1E81861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248CCA3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711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255AD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1425" w:type="dxa"/>
            <w:noWrap w:val="0"/>
            <w:tcMar>
              <w:top w:w="0" w:type="dxa"/>
              <w:left w:w="108" w:type="dxa"/>
              <w:bottom w:w="0" w:type="dxa"/>
              <w:right w:w="108" w:type="dxa"/>
            </w:tcMar>
            <w:vAlign w:val="center"/>
          </w:tcPr>
          <w:p w14:paraId="7A3F842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249EE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69C7B22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21112A0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7E8815A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438C423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2A87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66DFF6D2">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CABC0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4F594A7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B08830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267FB6C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2000≤Y＜30000</w:t>
            </w:r>
          </w:p>
        </w:tc>
        <w:tc>
          <w:tcPr>
            <w:tcW w:w="1710" w:type="dxa"/>
            <w:noWrap w:val="0"/>
            <w:tcMar>
              <w:top w:w="0" w:type="dxa"/>
              <w:left w:w="108" w:type="dxa"/>
              <w:bottom w:w="0" w:type="dxa"/>
              <w:right w:w="108" w:type="dxa"/>
            </w:tcMar>
            <w:vAlign w:val="center"/>
          </w:tcPr>
          <w:p w14:paraId="09E701D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CABECF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1D70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7CD3754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1425" w:type="dxa"/>
            <w:noWrap w:val="0"/>
            <w:tcMar>
              <w:top w:w="0" w:type="dxa"/>
              <w:left w:w="108" w:type="dxa"/>
              <w:bottom w:w="0" w:type="dxa"/>
              <w:right w:w="108" w:type="dxa"/>
            </w:tcMar>
            <w:vAlign w:val="center"/>
          </w:tcPr>
          <w:p w14:paraId="5F573C7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F56E3B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1F03E9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7A684D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5E17CB0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5EC76B5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29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AF19B06">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8605CF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95A95E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071F02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2A5F187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260C26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67D3B9D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055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8B432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1425" w:type="dxa"/>
            <w:noWrap w:val="0"/>
            <w:tcMar>
              <w:top w:w="0" w:type="dxa"/>
              <w:left w:w="108" w:type="dxa"/>
              <w:bottom w:w="0" w:type="dxa"/>
              <w:right w:w="108" w:type="dxa"/>
            </w:tcMar>
            <w:vAlign w:val="center"/>
          </w:tcPr>
          <w:p w14:paraId="760576B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9F391A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0BB38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3FCA37C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7F41E6D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5544B1F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79AE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137F4DD">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0B543E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179913E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98385D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422D921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015244F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6CD74C8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4B08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CA2579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w:t>
            </w:r>
          </w:p>
        </w:tc>
        <w:tc>
          <w:tcPr>
            <w:tcW w:w="1425" w:type="dxa"/>
            <w:noWrap w:val="0"/>
            <w:tcMar>
              <w:top w:w="0" w:type="dxa"/>
              <w:left w:w="108" w:type="dxa"/>
              <w:bottom w:w="0" w:type="dxa"/>
              <w:right w:w="108" w:type="dxa"/>
            </w:tcMar>
            <w:vAlign w:val="center"/>
          </w:tcPr>
          <w:p w14:paraId="286CB6E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8801E7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167414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X≥2000</w:t>
            </w:r>
          </w:p>
        </w:tc>
        <w:tc>
          <w:tcPr>
            <w:tcW w:w="1740" w:type="dxa"/>
            <w:noWrap w:val="0"/>
            <w:tcMar>
              <w:top w:w="0" w:type="dxa"/>
              <w:left w:w="108" w:type="dxa"/>
              <w:bottom w:w="0" w:type="dxa"/>
              <w:right w:w="108" w:type="dxa"/>
            </w:tcMar>
            <w:vAlign w:val="center"/>
          </w:tcPr>
          <w:p w14:paraId="25EE685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100≤X＜2000</w:t>
            </w:r>
          </w:p>
        </w:tc>
        <w:tc>
          <w:tcPr>
            <w:tcW w:w="1710" w:type="dxa"/>
            <w:noWrap w:val="0"/>
            <w:tcMar>
              <w:top w:w="0" w:type="dxa"/>
              <w:left w:w="108" w:type="dxa"/>
              <w:bottom w:w="0" w:type="dxa"/>
              <w:right w:w="108" w:type="dxa"/>
            </w:tcMar>
            <w:vAlign w:val="center"/>
          </w:tcPr>
          <w:p w14:paraId="6BA5997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2BA0DE6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1AB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E511AE0">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4ACBCD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09FB91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686B0B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Y≥100000</w:t>
            </w:r>
          </w:p>
        </w:tc>
        <w:tc>
          <w:tcPr>
            <w:tcW w:w="1740" w:type="dxa"/>
            <w:noWrap w:val="0"/>
            <w:tcMar>
              <w:top w:w="0" w:type="dxa"/>
              <w:left w:w="108" w:type="dxa"/>
              <w:bottom w:w="0" w:type="dxa"/>
              <w:right w:w="108" w:type="dxa"/>
            </w:tcMar>
            <w:vAlign w:val="center"/>
          </w:tcPr>
          <w:p w14:paraId="6B1BD2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≤Y＜100000</w:t>
            </w:r>
          </w:p>
        </w:tc>
        <w:tc>
          <w:tcPr>
            <w:tcW w:w="1710" w:type="dxa"/>
            <w:noWrap w:val="0"/>
            <w:tcMar>
              <w:top w:w="0" w:type="dxa"/>
              <w:left w:w="108" w:type="dxa"/>
              <w:bottom w:w="0" w:type="dxa"/>
              <w:right w:w="108" w:type="dxa"/>
            </w:tcMar>
            <w:vAlign w:val="center"/>
          </w:tcPr>
          <w:p w14:paraId="7F69341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6590CBC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01B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0507005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1425" w:type="dxa"/>
            <w:noWrap w:val="0"/>
            <w:tcMar>
              <w:top w:w="0" w:type="dxa"/>
              <w:left w:w="108" w:type="dxa"/>
              <w:bottom w:w="0" w:type="dxa"/>
              <w:right w:w="108" w:type="dxa"/>
            </w:tcMar>
            <w:vAlign w:val="center"/>
          </w:tcPr>
          <w:p w14:paraId="3A7DBC0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6C954C3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474411A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36D8DE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0DFF7E0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3B65B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1324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94" w:type="dxa"/>
            <w:vMerge w:val="continue"/>
            <w:noWrap w:val="0"/>
            <w:vAlign w:val="center"/>
          </w:tcPr>
          <w:p w14:paraId="4B0628CC">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CE0BCC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002FE4B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C3F4CC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16E3605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1000≤Y＜10000</w:t>
            </w:r>
          </w:p>
        </w:tc>
        <w:tc>
          <w:tcPr>
            <w:tcW w:w="1710" w:type="dxa"/>
            <w:noWrap w:val="0"/>
            <w:tcMar>
              <w:top w:w="0" w:type="dxa"/>
              <w:left w:w="108" w:type="dxa"/>
              <w:bottom w:w="0" w:type="dxa"/>
              <w:right w:w="108" w:type="dxa"/>
            </w:tcMar>
            <w:vAlign w:val="center"/>
          </w:tcPr>
          <w:p w14:paraId="1C95382A">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50≤Y＜1000</w:t>
            </w:r>
          </w:p>
        </w:tc>
        <w:tc>
          <w:tcPr>
            <w:tcW w:w="1065" w:type="dxa"/>
            <w:noWrap w:val="0"/>
            <w:tcMar>
              <w:top w:w="0" w:type="dxa"/>
              <w:left w:w="108" w:type="dxa"/>
              <w:bottom w:w="0" w:type="dxa"/>
              <w:right w:w="108" w:type="dxa"/>
            </w:tcMar>
            <w:vAlign w:val="center"/>
          </w:tcPr>
          <w:p w14:paraId="45217A3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675D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94" w:type="dxa"/>
            <w:vMerge w:val="restart"/>
            <w:noWrap w:val="0"/>
            <w:tcMar>
              <w:top w:w="0" w:type="dxa"/>
              <w:left w:w="108" w:type="dxa"/>
              <w:bottom w:w="0" w:type="dxa"/>
              <w:right w:w="108" w:type="dxa"/>
            </w:tcMar>
            <w:vAlign w:val="center"/>
          </w:tcPr>
          <w:p w14:paraId="2D83172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1425" w:type="dxa"/>
            <w:noWrap w:val="0"/>
            <w:tcMar>
              <w:top w:w="0" w:type="dxa"/>
              <w:left w:w="108" w:type="dxa"/>
              <w:bottom w:w="0" w:type="dxa"/>
              <w:right w:w="108" w:type="dxa"/>
            </w:tcMar>
            <w:vAlign w:val="center"/>
          </w:tcPr>
          <w:p w14:paraId="3FD273F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F20C7B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39DC5D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Y≥200000</w:t>
            </w:r>
          </w:p>
        </w:tc>
        <w:tc>
          <w:tcPr>
            <w:tcW w:w="1740" w:type="dxa"/>
            <w:noWrap w:val="0"/>
            <w:tcMar>
              <w:top w:w="0" w:type="dxa"/>
              <w:left w:w="108" w:type="dxa"/>
              <w:bottom w:w="0" w:type="dxa"/>
              <w:right w:w="108" w:type="dxa"/>
            </w:tcMar>
            <w:vAlign w:val="center"/>
          </w:tcPr>
          <w:p w14:paraId="1E9095D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1000≤Y＜200000</w:t>
            </w:r>
          </w:p>
        </w:tc>
        <w:tc>
          <w:tcPr>
            <w:tcW w:w="1710" w:type="dxa"/>
            <w:noWrap w:val="0"/>
            <w:tcMar>
              <w:top w:w="0" w:type="dxa"/>
              <w:left w:w="108" w:type="dxa"/>
              <w:bottom w:w="0" w:type="dxa"/>
              <w:right w:w="108" w:type="dxa"/>
            </w:tcMar>
            <w:vAlign w:val="center"/>
          </w:tcPr>
          <w:p w14:paraId="2B70B80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0EB3CD6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178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0E67A866">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DE7D55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6820ECA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BBC2A9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Z≥10000</w:t>
            </w:r>
          </w:p>
        </w:tc>
        <w:tc>
          <w:tcPr>
            <w:tcW w:w="1740" w:type="dxa"/>
            <w:noWrap w:val="0"/>
            <w:tcMar>
              <w:top w:w="0" w:type="dxa"/>
              <w:left w:w="108" w:type="dxa"/>
              <w:bottom w:w="0" w:type="dxa"/>
              <w:right w:w="108" w:type="dxa"/>
            </w:tcMar>
            <w:vAlign w:val="center"/>
          </w:tcPr>
          <w:p w14:paraId="0F0954A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5000≤Z＜10000</w:t>
            </w:r>
          </w:p>
        </w:tc>
        <w:tc>
          <w:tcPr>
            <w:tcW w:w="1710" w:type="dxa"/>
            <w:noWrap w:val="0"/>
            <w:tcMar>
              <w:top w:w="0" w:type="dxa"/>
              <w:left w:w="108" w:type="dxa"/>
              <w:bottom w:w="0" w:type="dxa"/>
              <w:right w:w="108" w:type="dxa"/>
            </w:tcMar>
            <w:vAlign w:val="center"/>
          </w:tcPr>
          <w:p w14:paraId="3C43A79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2000≤Z＜5000  </w:t>
            </w:r>
          </w:p>
        </w:tc>
        <w:tc>
          <w:tcPr>
            <w:tcW w:w="1065" w:type="dxa"/>
            <w:noWrap w:val="0"/>
            <w:tcMar>
              <w:top w:w="0" w:type="dxa"/>
              <w:left w:w="108" w:type="dxa"/>
              <w:bottom w:w="0" w:type="dxa"/>
              <w:right w:w="108" w:type="dxa"/>
            </w:tcMar>
            <w:vAlign w:val="center"/>
          </w:tcPr>
          <w:p w14:paraId="604211F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Z＜2000</w:t>
            </w:r>
          </w:p>
        </w:tc>
      </w:tr>
      <w:tr w14:paraId="01BB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600F978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1425" w:type="dxa"/>
            <w:noWrap w:val="0"/>
            <w:tcMar>
              <w:top w:w="0" w:type="dxa"/>
              <w:left w:w="108" w:type="dxa"/>
              <w:bottom w:w="0" w:type="dxa"/>
              <w:right w:w="108" w:type="dxa"/>
            </w:tcMar>
            <w:vAlign w:val="center"/>
          </w:tcPr>
          <w:p w14:paraId="4CF516A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60228C49">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5F35F22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43DB7E4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2FBFFCB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065" w:type="dxa"/>
            <w:noWrap w:val="0"/>
            <w:tcMar>
              <w:top w:w="0" w:type="dxa"/>
              <w:left w:w="108" w:type="dxa"/>
              <w:bottom w:w="0" w:type="dxa"/>
              <w:right w:w="108" w:type="dxa"/>
            </w:tcMar>
            <w:vAlign w:val="center"/>
          </w:tcPr>
          <w:p w14:paraId="33B958A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w:t>
            </w:r>
          </w:p>
        </w:tc>
      </w:tr>
      <w:tr w14:paraId="47C0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4BC80ED4">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B01312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155199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70B185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Y≥5000</w:t>
            </w:r>
          </w:p>
        </w:tc>
        <w:tc>
          <w:tcPr>
            <w:tcW w:w="1740" w:type="dxa"/>
            <w:noWrap w:val="0"/>
            <w:tcMar>
              <w:top w:w="0" w:type="dxa"/>
              <w:left w:w="108" w:type="dxa"/>
              <w:bottom w:w="0" w:type="dxa"/>
              <w:right w:w="108" w:type="dxa"/>
            </w:tcMar>
            <w:vAlign w:val="center"/>
          </w:tcPr>
          <w:p w14:paraId="3835147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710" w:type="dxa"/>
            <w:noWrap w:val="0"/>
            <w:tcMar>
              <w:top w:w="0" w:type="dxa"/>
              <w:left w:w="108" w:type="dxa"/>
              <w:bottom w:w="0" w:type="dxa"/>
              <w:right w:w="108" w:type="dxa"/>
            </w:tcMar>
            <w:vAlign w:val="center"/>
          </w:tcPr>
          <w:p w14:paraId="345E04C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500≤Y＜1000</w:t>
            </w:r>
          </w:p>
        </w:tc>
        <w:tc>
          <w:tcPr>
            <w:tcW w:w="1065" w:type="dxa"/>
            <w:noWrap w:val="0"/>
            <w:tcMar>
              <w:top w:w="0" w:type="dxa"/>
              <w:left w:w="108" w:type="dxa"/>
              <w:bottom w:w="0" w:type="dxa"/>
              <w:right w:w="108" w:type="dxa"/>
            </w:tcMar>
            <w:vAlign w:val="center"/>
          </w:tcPr>
          <w:p w14:paraId="5BCB65E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w:t>
            </w:r>
          </w:p>
        </w:tc>
      </w:tr>
      <w:tr w14:paraId="7090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218998B6">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1425" w:type="dxa"/>
            <w:noWrap w:val="0"/>
            <w:tcMar>
              <w:top w:w="0" w:type="dxa"/>
              <w:left w:w="108" w:type="dxa"/>
              <w:bottom w:w="0" w:type="dxa"/>
              <w:right w:w="108" w:type="dxa"/>
            </w:tcMar>
            <w:vAlign w:val="center"/>
          </w:tcPr>
          <w:p w14:paraId="71A37111">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907D54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4193B4F">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E3F029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5CF5E06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5EF9AFCB">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B8D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4F30D6E0">
            <w:pP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00ADECE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51EBFA7">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44C5E2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Z≥120000</w:t>
            </w:r>
          </w:p>
        </w:tc>
        <w:tc>
          <w:tcPr>
            <w:tcW w:w="1740" w:type="dxa"/>
            <w:noWrap w:val="0"/>
            <w:tcMar>
              <w:top w:w="0" w:type="dxa"/>
              <w:left w:w="108" w:type="dxa"/>
              <w:bottom w:w="0" w:type="dxa"/>
              <w:right w:w="108" w:type="dxa"/>
            </w:tcMar>
            <w:vAlign w:val="center"/>
          </w:tcPr>
          <w:p w14:paraId="30AF954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8000≤Z＜120000</w:t>
            </w:r>
          </w:p>
        </w:tc>
        <w:tc>
          <w:tcPr>
            <w:tcW w:w="1710" w:type="dxa"/>
            <w:noWrap w:val="0"/>
            <w:tcMar>
              <w:top w:w="0" w:type="dxa"/>
              <w:left w:w="108" w:type="dxa"/>
              <w:bottom w:w="0" w:type="dxa"/>
              <w:right w:w="108" w:type="dxa"/>
            </w:tcMar>
            <w:vAlign w:val="center"/>
          </w:tcPr>
          <w:p w14:paraId="1C51314E">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100≤Z＜8000</w:t>
            </w:r>
          </w:p>
        </w:tc>
        <w:tc>
          <w:tcPr>
            <w:tcW w:w="1065" w:type="dxa"/>
            <w:noWrap w:val="0"/>
            <w:tcMar>
              <w:top w:w="0" w:type="dxa"/>
              <w:left w:w="108" w:type="dxa"/>
              <w:bottom w:w="0" w:type="dxa"/>
              <w:right w:w="108" w:type="dxa"/>
            </w:tcMar>
            <w:vAlign w:val="center"/>
          </w:tcPr>
          <w:p w14:paraId="5746A4AD">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w:t>
            </w:r>
          </w:p>
        </w:tc>
      </w:tr>
      <w:tr w14:paraId="7CD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FDD94D5">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 *</w:t>
            </w:r>
          </w:p>
        </w:tc>
        <w:tc>
          <w:tcPr>
            <w:tcW w:w="1425" w:type="dxa"/>
            <w:noWrap w:val="0"/>
            <w:tcMar>
              <w:top w:w="0" w:type="dxa"/>
              <w:left w:w="108" w:type="dxa"/>
              <w:bottom w:w="0" w:type="dxa"/>
              <w:right w:w="108" w:type="dxa"/>
            </w:tcMar>
            <w:vAlign w:val="center"/>
          </w:tcPr>
          <w:p w14:paraId="71E9C2B2">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C0BF7B4">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A647470">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24BE7CC">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6652A8A8">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72B1793">
            <w:pP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bl>
    <w:p w14:paraId="5853B8C1">
      <w:pPr>
        <w:shd w:val="clear" w:color="auto" w:fill="FFFFFF"/>
        <w:spacing w:line="375"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pacing w:val="8"/>
          <w:sz w:val="21"/>
          <w:szCs w:val="21"/>
          <w:highlight w:val="none"/>
        </w:rPr>
        <w:t>　　说明：</w:t>
      </w:r>
    </w:p>
    <w:p w14:paraId="0C06AAB6">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565E8ABD">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CE1434">
      <w:pPr>
        <w:shd w:val="clear" w:color="auto" w:fill="FFFFFF"/>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875A4CC">
      <w:pPr>
        <w:snapToGrid w:val="0"/>
        <w:spacing w:beforeLines="50" w:after="50"/>
        <w:jc w:val="left"/>
        <w:rPr>
          <w:rFonts w:hint="eastAsia" w:ascii="宋体" w:hAnsi="宋体"/>
          <w:b/>
          <w:sz w:val="24"/>
        </w:rPr>
      </w:pPr>
    </w:p>
    <w:p w14:paraId="08A8C982">
      <w:pPr>
        <w:snapToGrid w:val="0"/>
        <w:spacing w:beforeLines="50" w:after="50"/>
        <w:jc w:val="left"/>
        <w:rPr>
          <w:rFonts w:hint="eastAsia" w:ascii="宋体" w:hAnsi="宋体"/>
          <w:b/>
          <w:sz w:val="24"/>
        </w:rPr>
      </w:pPr>
    </w:p>
    <w:p w14:paraId="0EF41F37">
      <w:pPr>
        <w:snapToGrid w:val="0"/>
        <w:spacing w:beforeLines="50" w:after="50"/>
        <w:jc w:val="left"/>
        <w:rPr>
          <w:rFonts w:hint="eastAsia" w:ascii="宋体" w:hAnsi="宋体"/>
          <w:b/>
          <w:sz w:val="24"/>
        </w:rPr>
      </w:pPr>
    </w:p>
    <w:p w14:paraId="03EB19AF">
      <w:pPr>
        <w:snapToGrid w:val="0"/>
        <w:spacing w:beforeLines="50" w:after="50"/>
        <w:jc w:val="left"/>
        <w:rPr>
          <w:rFonts w:hint="eastAsia" w:ascii="宋体" w:hAnsi="宋体"/>
          <w:b/>
          <w:sz w:val="24"/>
        </w:rPr>
      </w:pPr>
    </w:p>
    <w:p w14:paraId="7780F7EC">
      <w:pPr>
        <w:snapToGrid w:val="0"/>
        <w:spacing w:beforeLines="50" w:after="50"/>
        <w:jc w:val="left"/>
        <w:rPr>
          <w:rFonts w:hint="eastAsia" w:ascii="宋体" w:hAnsi="宋体"/>
          <w:b/>
          <w:sz w:val="24"/>
        </w:rPr>
      </w:pPr>
    </w:p>
    <w:p w14:paraId="506BAC17">
      <w:pPr>
        <w:snapToGrid w:val="0"/>
        <w:spacing w:beforeLines="50" w:after="50"/>
        <w:jc w:val="left"/>
        <w:rPr>
          <w:rFonts w:hint="eastAsia" w:ascii="宋体" w:hAnsi="宋体"/>
          <w:b/>
          <w:sz w:val="24"/>
        </w:rPr>
      </w:pPr>
    </w:p>
    <w:p w14:paraId="28341963">
      <w:pPr>
        <w:snapToGrid w:val="0"/>
        <w:spacing w:beforeLines="50" w:after="50"/>
        <w:jc w:val="left"/>
        <w:rPr>
          <w:rFonts w:hint="eastAsia" w:ascii="宋体" w:hAnsi="宋体"/>
          <w:b/>
          <w:sz w:val="24"/>
        </w:rPr>
      </w:pPr>
    </w:p>
    <w:p w14:paraId="4810A8B9">
      <w:pPr>
        <w:snapToGrid w:val="0"/>
        <w:spacing w:beforeLines="50" w:after="50"/>
        <w:jc w:val="left"/>
        <w:rPr>
          <w:rFonts w:hint="eastAsia" w:ascii="宋体" w:hAnsi="宋体"/>
          <w:b/>
          <w:sz w:val="24"/>
        </w:rPr>
      </w:pPr>
    </w:p>
    <w:p w14:paraId="1C325218">
      <w:pPr>
        <w:snapToGrid w:val="0"/>
        <w:spacing w:beforeLines="50" w:after="50"/>
        <w:jc w:val="left"/>
        <w:rPr>
          <w:rFonts w:hint="eastAsia" w:ascii="宋体" w:hAnsi="宋体"/>
          <w:b/>
          <w:sz w:val="24"/>
        </w:rPr>
      </w:pPr>
    </w:p>
    <w:p w14:paraId="7AC828B3">
      <w:pPr>
        <w:snapToGrid w:val="0"/>
        <w:spacing w:beforeLines="50" w:after="50"/>
        <w:jc w:val="left"/>
        <w:rPr>
          <w:rFonts w:hint="eastAsia" w:ascii="宋体" w:hAnsi="宋体"/>
          <w:b/>
          <w:sz w:val="24"/>
        </w:rPr>
      </w:pPr>
    </w:p>
    <w:p w14:paraId="31DF7951">
      <w:pPr>
        <w:snapToGrid w:val="0"/>
        <w:spacing w:beforeLines="50" w:after="50"/>
        <w:jc w:val="left"/>
        <w:rPr>
          <w:rFonts w:hint="eastAsia" w:ascii="宋体" w:hAnsi="宋体"/>
          <w:b/>
          <w:sz w:val="24"/>
        </w:rPr>
      </w:pPr>
    </w:p>
    <w:p w14:paraId="55BD0DB1">
      <w:pPr>
        <w:snapToGrid w:val="0"/>
        <w:spacing w:beforeLines="50" w:after="50"/>
        <w:jc w:val="left"/>
        <w:rPr>
          <w:rFonts w:hint="eastAsia" w:ascii="宋体" w:hAnsi="宋体"/>
          <w:b/>
          <w:sz w:val="24"/>
        </w:rPr>
      </w:pPr>
    </w:p>
    <w:p w14:paraId="5C59C492">
      <w:pPr>
        <w:snapToGrid w:val="0"/>
        <w:spacing w:beforeLines="50" w:after="50"/>
        <w:jc w:val="left"/>
        <w:rPr>
          <w:rFonts w:hint="eastAsia" w:ascii="宋体" w:hAnsi="宋体"/>
          <w:b/>
          <w:sz w:val="24"/>
        </w:rPr>
      </w:pPr>
    </w:p>
    <w:p w14:paraId="60FE3F19">
      <w:pPr>
        <w:snapToGrid w:val="0"/>
        <w:spacing w:beforeLines="50" w:after="50"/>
        <w:jc w:val="left"/>
        <w:rPr>
          <w:rFonts w:hint="eastAsia" w:ascii="宋体" w:hAnsi="宋体"/>
          <w:b/>
          <w:sz w:val="24"/>
        </w:rPr>
      </w:pPr>
    </w:p>
    <w:p w14:paraId="30A67CF9">
      <w:pPr>
        <w:snapToGrid w:val="0"/>
        <w:spacing w:beforeLines="50" w:after="50"/>
        <w:jc w:val="left"/>
        <w:rPr>
          <w:rFonts w:hint="eastAsia" w:ascii="宋体" w:hAnsi="宋体"/>
          <w:b/>
          <w:sz w:val="24"/>
        </w:rPr>
      </w:pPr>
    </w:p>
    <w:p w14:paraId="5CFC8B19">
      <w:pPr>
        <w:snapToGrid w:val="0"/>
        <w:spacing w:beforeLines="50" w:after="50"/>
        <w:jc w:val="left"/>
        <w:rPr>
          <w:rFonts w:hint="eastAsia" w:ascii="宋体" w:hAnsi="宋体"/>
          <w:b/>
          <w:sz w:val="24"/>
        </w:rPr>
      </w:pPr>
    </w:p>
    <w:p w14:paraId="4104F373">
      <w:pPr>
        <w:snapToGrid w:val="0"/>
        <w:spacing w:beforeLines="50" w:after="50"/>
        <w:jc w:val="left"/>
        <w:rPr>
          <w:rFonts w:hint="eastAsia" w:ascii="宋体" w:hAnsi="宋体"/>
          <w:b/>
          <w:sz w:val="24"/>
        </w:rPr>
      </w:pPr>
    </w:p>
    <w:p w14:paraId="7D89F0B0">
      <w:pPr>
        <w:snapToGrid w:val="0"/>
        <w:spacing w:beforeLines="50" w:after="50"/>
        <w:jc w:val="left"/>
        <w:rPr>
          <w:rFonts w:hint="eastAsia" w:ascii="宋体" w:hAnsi="宋体"/>
          <w:b/>
          <w:sz w:val="24"/>
        </w:rPr>
      </w:pPr>
    </w:p>
    <w:p w14:paraId="2D213A7F">
      <w:pPr>
        <w:snapToGrid w:val="0"/>
        <w:spacing w:beforeLines="50" w:after="50"/>
        <w:jc w:val="left"/>
        <w:rPr>
          <w:rFonts w:hint="eastAsia" w:ascii="宋体" w:hAnsi="宋体"/>
          <w:b/>
          <w:sz w:val="24"/>
        </w:rPr>
      </w:pPr>
    </w:p>
    <w:p w14:paraId="713D1CFD">
      <w:pPr>
        <w:snapToGrid w:val="0"/>
        <w:spacing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21</w:t>
      </w:r>
      <w:r>
        <w:rPr>
          <w:rFonts w:hint="eastAsia" w:ascii="宋体" w:hAnsi="宋体"/>
          <w:b/>
          <w:sz w:val="24"/>
        </w:rPr>
        <w:t xml:space="preserve">： </w:t>
      </w:r>
      <w:bookmarkStart w:id="5" w:name="OLE_LINK13"/>
      <w:bookmarkStart w:id="6" w:name="OLE_LINK14"/>
      <w:r>
        <w:rPr>
          <w:rFonts w:hint="eastAsia" w:ascii="宋体" w:hAnsi="宋体"/>
          <w:b/>
          <w:sz w:val="24"/>
        </w:rPr>
        <w:t>残疾人福利性单位声明函</w:t>
      </w:r>
      <w:bookmarkEnd w:id="4"/>
      <w:r>
        <w:rPr>
          <w:rFonts w:hint="eastAsia" w:ascii="宋体" w:hAnsi="宋体"/>
          <w:b/>
          <w:sz w:val="24"/>
        </w:rPr>
        <w:t>及残疾人福利性单位残疾人聘用情况</w:t>
      </w:r>
    </w:p>
    <w:p w14:paraId="713234CE">
      <w:pPr>
        <w:pStyle w:val="5"/>
      </w:pPr>
    </w:p>
    <w:p w14:paraId="6ECE00A3">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5A731528">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03CB742E">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0A1695BF">
      <w:pPr>
        <w:spacing w:line="588" w:lineRule="exact"/>
        <w:ind w:firstLine="624" w:firstLineChars="200"/>
        <w:rPr>
          <w:rFonts w:ascii="宋体" w:hAnsi="宋体"/>
          <w:spacing w:val="6"/>
          <w:sz w:val="30"/>
          <w:szCs w:val="30"/>
        </w:rPr>
      </w:pPr>
    </w:p>
    <w:p w14:paraId="25CF2EF1">
      <w:pPr>
        <w:spacing w:line="588" w:lineRule="exact"/>
        <w:ind w:firstLine="624" w:firstLineChars="200"/>
        <w:rPr>
          <w:rFonts w:ascii="宋体" w:hAnsi="宋体"/>
          <w:spacing w:val="6"/>
          <w:sz w:val="30"/>
          <w:szCs w:val="30"/>
        </w:rPr>
      </w:pPr>
    </w:p>
    <w:p w14:paraId="19A440F6">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22994645">
      <w:pPr>
        <w:rPr>
          <w:rFonts w:ascii="宋体" w:hAnsi="宋体"/>
        </w:rPr>
      </w:pPr>
      <w:r>
        <w:rPr>
          <w:rFonts w:hint="eastAsia" w:ascii="宋体" w:hAnsi="宋体"/>
        </w:rPr>
        <w:t xml:space="preserve">                                                 日期：</w:t>
      </w:r>
    </w:p>
    <w:p w14:paraId="2C5A01B3">
      <w:pPr>
        <w:rPr>
          <w:rFonts w:ascii="宋体" w:hAnsi="宋体"/>
        </w:rPr>
      </w:pPr>
    </w:p>
    <w:p w14:paraId="5C5D2A81">
      <w:pPr>
        <w:rPr>
          <w:rFonts w:ascii="宋体" w:hAnsi="宋体"/>
        </w:rPr>
      </w:pPr>
    </w:p>
    <w:p w14:paraId="11F6C5B1">
      <w:pPr>
        <w:rPr>
          <w:rFonts w:ascii="宋体" w:hAnsi="宋体"/>
        </w:rPr>
      </w:pPr>
    </w:p>
    <w:p w14:paraId="76F920BB">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4B8FA309">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6371F8AC">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14:paraId="7E05E563"/>
    <w:p w14:paraId="27DFD7FB">
      <w:pPr>
        <w:pStyle w:val="5"/>
      </w:pPr>
    </w:p>
    <w:p w14:paraId="2B9C1525"/>
    <w:p w14:paraId="21D51D43">
      <w:pPr>
        <w:snapToGrid w:val="0"/>
        <w:spacing w:beforeLines="50" w:after="50"/>
        <w:jc w:val="center"/>
        <w:rPr>
          <w:rFonts w:ascii="宋体" w:hAnsi="宋体" w:cs="宋体"/>
          <w:b/>
          <w:sz w:val="30"/>
          <w:szCs w:val="30"/>
        </w:rPr>
      </w:pPr>
    </w:p>
    <w:p w14:paraId="0D31117C">
      <w:pPr>
        <w:rPr>
          <w:rFonts w:ascii="宋体" w:hAnsi="宋体" w:cs="宋体"/>
          <w:b/>
          <w:sz w:val="30"/>
          <w:szCs w:val="30"/>
        </w:rPr>
      </w:pPr>
    </w:p>
    <w:p w14:paraId="6E7F2A26">
      <w:pPr>
        <w:snapToGrid w:val="0"/>
        <w:spacing w:beforeLines="50" w:after="50"/>
        <w:jc w:val="center"/>
        <w:rPr>
          <w:rFonts w:hint="eastAsia" w:ascii="宋体" w:hAnsi="宋体" w:cs="宋体"/>
          <w:b/>
          <w:sz w:val="30"/>
          <w:szCs w:val="30"/>
        </w:rPr>
      </w:pPr>
    </w:p>
    <w:bookmarkEnd w:id="5"/>
    <w:bookmarkEnd w:id="6"/>
    <w:p w14:paraId="097DCB8A">
      <w:pPr>
        <w:snapToGrid w:val="0"/>
        <w:spacing w:before="50" w:after="50"/>
        <w:ind w:right="-817" w:rightChars="-389"/>
        <w:rPr>
          <w:rFonts w:hint="eastAsia" w:ascii="宋体" w:hAnsi="宋体"/>
          <w:b/>
          <w:sz w:val="24"/>
        </w:rPr>
      </w:pPr>
    </w:p>
    <w:p w14:paraId="47B8C622">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22</w:t>
      </w:r>
      <w:r>
        <w:rPr>
          <w:rFonts w:hint="eastAsia" w:ascii="宋体" w:hAnsi="宋体"/>
          <w:b/>
          <w:sz w:val="24"/>
        </w:rPr>
        <w:t>：项目验收单及附件格式：</w:t>
      </w:r>
      <w:r>
        <w:rPr>
          <w:rFonts w:ascii="宋体" w:hAnsi="宋体"/>
          <w:b/>
          <w:sz w:val="24"/>
        </w:rPr>
        <w:t xml:space="preserve"> </w:t>
      </w:r>
    </w:p>
    <w:p w14:paraId="708EA815">
      <w:pPr>
        <w:jc w:val="center"/>
        <w:rPr>
          <w:rFonts w:hAnsi="宋体"/>
          <w:b/>
          <w:sz w:val="44"/>
          <w:szCs w:val="44"/>
        </w:rPr>
      </w:pPr>
      <w:r>
        <w:rPr>
          <w:rFonts w:hint="eastAsia" w:hAnsi="宋体"/>
          <w:b/>
          <w:sz w:val="44"/>
          <w:szCs w:val="44"/>
        </w:rPr>
        <w:t>东阳市政府采购初验报告</w:t>
      </w:r>
    </w:p>
    <w:tbl>
      <w:tblPr>
        <w:tblStyle w:val="32"/>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7AE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0"/>
            <w:vAlign w:val="center"/>
          </w:tcPr>
          <w:p w14:paraId="0844A0BB">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noWrap w:val="0"/>
            <w:vAlign w:val="center"/>
          </w:tcPr>
          <w:p w14:paraId="0AE739FD">
            <w:pPr>
              <w:jc w:val="center"/>
              <w:rPr>
                <w:sz w:val="18"/>
                <w:szCs w:val="18"/>
              </w:rPr>
            </w:pPr>
          </w:p>
        </w:tc>
        <w:tc>
          <w:tcPr>
            <w:tcW w:w="2004" w:type="dxa"/>
            <w:gridSpan w:val="3"/>
            <w:tcBorders>
              <w:top w:val="single" w:color="auto" w:sz="6" w:space="0"/>
              <w:left w:val="single" w:color="auto" w:sz="6" w:space="0"/>
              <w:right w:val="single" w:color="auto" w:sz="4" w:space="0"/>
            </w:tcBorders>
            <w:noWrap w:val="0"/>
            <w:vAlign w:val="center"/>
          </w:tcPr>
          <w:p w14:paraId="772A9515">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noWrap w:val="0"/>
            <w:vAlign w:val="center"/>
          </w:tcPr>
          <w:p w14:paraId="5F3A8DC5">
            <w:pPr>
              <w:jc w:val="center"/>
              <w:rPr>
                <w:szCs w:val="21"/>
              </w:rPr>
            </w:pPr>
          </w:p>
        </w:tc>
      </w:tr>
      <w:tr w14:paraId="71AF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743F87EA">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noWrap w:val="0"/>
            <w:vAlign w:val="center"/>
          </w:tcPr>
          <w:p w14:paraId="514C6AE9">
            <w:pPr>
              <w:jc w:val="center"/>
              <w:rPr>
                <w:szCs w:val="21"/>
              </w:rPr>
            </w:pPr>
          </w:p>
        </w:tc>
        <w:tc>
          <w:tcPr>
            <w:tcW w:w="2004" w:type="dxa"/>
            <w:gridSpan w:val="3"/>
            <w:tcBorders>
              <w:top w:val="dotted" w:color="auto" w:sz="4" w:space="0"/>
              <w:left w:val="single" w:color="auto" w:sz="6" w:space="0"/>
              <w:right w:val="single" w:color="auto" w:sz="6" w:space="0"/>
            </w:tcBorders>
            <w:noWrap w:val="0"/>
            <w:vAlign w:val="center"/>
          </w:tcPr>
          <w:p w14:paraId="658D40E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noWrap w:val="0"/>
            <w:vAlign w:val="center"/>
          </w:tcPr>
          <w:p w14:paraId="5845D32E">
            <w:pPr>
              <w:ind w:firstLine="105" w:firstLineChars="50"/>
              <w:jc w:val="center"/>
              <w:rPr>
                <w:szCs w:val="21"/>
              </w:rPr>
            </w:pPr>
          </w:p>
        </w:tc>
      </w:tr>
      <w:tr w14:paraId="5DE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433492E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noWrap w:val="0"/>
            <w:vAlign w:val="center"/>
          </w:tcPr>
          <w:p w14:paraId="0B4B6AF4">
            <w:pPr>
              <w:jc w:val="center"/>
              <w:rPr>
                <w:szCs w:val="21"/>
              </w:rPr>
            </w:pPr>
          </w:p>
        </w:tc>
        <w:tc>
          <w:tcPr>
            <w:tcW w:w="987" w:type="dxa"/>
            <w:gridSpan w:val="2"/>
            <w:tcBorders>
              <w:top w:val="single" w:color="auto" w:sz="6" w:space="0"/>
              <w:left w:val="single" w:color="auto" w:sz="4" w:space="0"/>
              <w:right w:val="single" w:color="auto" w:sz="4" w:space="0"/>
            </w:tcBorders>
            <w:noWrap w:val="0"/>
            <w:vAlign w:val="center"/>
          </w:tcPr>
          <w:p w14:paraId="22E8DB0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14:paraId="427077FE">
            <w:pPr>
              <w:ind w:firstLine="105" w:firstLineChars="50"/>
              <w:rPr>
                <w:szCs w:val="21"/>
              </w:rPr>
            </w:pPr>
          </w:p>
        </w:tc>
        <w:tc>
          <w:tcPr>
            <w:tcW w:w="900" w:type="dxa"/>
            <w:tcBorders>
              <w:top w:val="single" w:color="auto" w:sz="6" w:space="0"/>
              <w:left w:val="single" w:color="auto" w:sz="4" w:space="0"/>
              <w:right w:val="single" w:color="auto" w:sz="4" w:space="0"/>
            </w:tcBorders>
            <w:noWrap w:val="0"/>
            <w:vAlign w:val="center"/>
          </w:tcPr>
          <w:p w14:paraId="1F779928">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14:paraId="7974DE84">
            <w:pPr>
              <w:ind w:firstLine="105" w:firstLineChars="50"/>
              <w:rPr>
                <w:szCs w:val="21"/>
              </w:rPr>
            </w:pPr>
          </w:p>
        </w:tc>
      </w:tr>
      <w:tr w14:paraId="7EE6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14:paraId="775D1641">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noWrap w:val="0"/>
            <w:vAlign w:val="center"/>
          </w:tcPr>
          <w:p w14:paraId="4C81BE2B">
            <w:pPr>
              <w:jc w:val="center"/>
              <w:rPr>
                <w:szCs w:val="21"/>
              </w:rPr>
            </w:pPr>
          </w:p>
        </w:tc>
        <w:tc>
          <w:tcPr>
            <w:tcW w:w="987" w:type="dxa"/>
            <w:gridSpan w:val="2"/>
            <w:tcBorders>
              <w:top w:val="single" w:color="auto" w:sz="6" w:space="0"/>
              <w:left w:val="single" w:color="auto" w:sz="4" w:space="0"/>
              <w:right w:val="single" w:color="auto" w:sz="4" w:space="0"/>
            </w:tcBorders>
            <w:noWrap w:val="0"/>
            <w:vAlign w:val="center"/>
          </w:tcPr>
          <w:p w14:paraId="3620003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noWrap w:val="0"/>
            <w:vAlign w:val="center"/>
          </w:tcPr>
          <w:p w14:paraId="6BB961B0">
            <w:pPr>
              <w:ind w:firstLine="105" w:firstLineChars="50"/>
              <w:rPr>
                <w:szCs w:val="21"/>
              </w:rPr>
            </w:pPr>
          </w:p>
        </w:tc>
        <w:tc>
          <w:tcPr>
            <w:tcW w:w="900" w:type="dxa"/>
            <w:tcBorders>
              <w:top w:val="single" w:color="auto" w:sz="6" w:space="0"/>
              <w:left w:val="single" w:color="auto" w:sz="4" w:space="0"/>
              <w:right w:val="single" w:color="auto" w:sz="4" w:space="0"/>
            </w:tcBorders>
            <w:noWrap w:val="0"/>
            <w:vAlign w:val="center"/>
          </w:tcPr>
          <w:p w14:paraId="18061AD8">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noWrap w:val="0"/>
            <w:vAlign w:val="center"/>
          </w:tcPr>
          <w:p w14:paraId="5969BA7F">
            <w:pPr>
              <w:ind w:firstLine="105" w:firstLineChars="50"/>
              <w:rPr>
                <w:szCs w:val="21"/>
              </w:rPr>
            </w:pPr>
          </w:p>
        </w:tc>
      </w:tr>
      <w:tr w14:paraId="5778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0"/>
            <w:vAlign w:val="center"/>
          </w:tcPr>
          <w:p w14:paraId="323C8512">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noWrap w:val="0"/>
            <w:vAlign w:val="center"/>
          </w:tcPr>
          <w:p w14:paraId="0E91EFED">
            <w:pPr>
              <w:jc w:val="center"/>
              <w:rPr>
                <w:szCs w:val="21"/>
              </w:rPr>
            </w:pPr>
          </w:p>
        </w:tc>
        <w:tc>
          <w:tcPr>
            <w:tcW w:w="924" w:type="dxa"/>
            <w:tcBorders>
              <w:top w:val="single" w:color="auto" w:sz="6" w:space="0"/>
              <w:left w:val="single" w:color="auto" w:sz="4" w:space="0"/>
              <w:right w:val="single" w:color="auto" w:sz="6" w:space="0"/>
            </w:tcBorders>
            <w:noWrap w:val="0"/>
            <w:vAlign w:val="center"/>
          </w:tcPr>
          <w:p w14:paraId="0F942540">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noWrap w:val="0"/>
            <w:vAlign w:val="center"/>
          </w:tcPr>
          <w:p w14:paraId="238B5B5B">
            <w:pPr>
              <w:ind w:firstLine="105" w:firstLineChars="50"/>
              <w:rPr>
                <w:szCs w:val="21"/>
              </w:rPr>
            </w:pPr>
          </w:p>
        </w:tc>
        <w:tc>
          <w:tcPr>
            <w:tcW w:w="1260" w:type="dxa"/>
            <w:gridSpan w:val="2"/>
            <w:tcBorders>
              <w:top w:val="single" w:color="auto" w:sz="6" w:space="0"/>
              <w:left w:val="single" w:color="auto" w:sz="4" w:space="0"/>
              <w:right w:val="single" w:color="auto" w:sz="6" w:space="0"/>
            </w:tcBorders>
            <w:noWrap w:val="0"/>
            <w:vAlign w:val="center"/>
          </w:tcPr>
          <w:p w14:paraId="38A0655D">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noWrap w:val="0"/>
            <w:vAlign w:val="center"/>
          </w:tcPr>
          <w:p w14:paraId="49E1CA22">
            <w:pPr>
              <w:ind w:firstLine="105" w:firstLineChars="50"/>
              <w:rPr>
                <w:szCs w:val="21"/>
              </w:rPr>
            </w:pPr>
            <w:r>
              <w:rPr>
                <w:rFonts w:hint="eastAsia"/>
                <w:szCs w:val="21"/>
              </w:rPr>
              <w:t>全验</w:t>
            </w:r>
          </w:p>
        </w:tc>
      </w:tr>
      <w:tr w14:paraId="1724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0"/>
            <w:vAlign w:val="center"/>
          </w:tcPr>
          <w:p w14:paraId="6CAFB6C0">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743EFA46">
            <w:pPr>
              <w:jc w:val="center"/>
              <w:rPr>
                <w:rFonts w:hAnsi="宋体"/>
                <w:b/>
                <w:szCs w:val="21"/>
              </w:rPr>
            </w:pPr>
            <w:r>
              <w:rPr>
                <w:rFonts w:hint="eastAsia" w:hAnsi="宋体"/>
                <w:b/>
                <w:szCs w:val="21"/>
              </w:rPr>
              <w:t>验收</w:t>
            </w:r>
          </w:p>
          <w:p w14:paraId="6CBD1C1B">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noWrap w:val="0"/>
            <w:vAlign w:val="center"/>
          </w:tcPr>
          <w:p w14:paraId="554C4345">
            <w:pPr>
              <w:jc w:val="center"/>
              <w:rPr>
                <w:szCs w:val="21"/>
              </w:rPr>
            </w:pPr>
            <w:r>
              <w:rPr>
                <w:rFonts w:hint="eastAsia" w:hAnsi="宋体"/>
                <w:szCs w:val="21"/>
                <w:lang w:eastAsia="zh-CN"/>
              </w:rPr>
              <w:t>审计项目</w:t>
            </w:r>
            <w:r>
              <w:rPr>
                <w:rFonts w:hAnsi="宋体"/>
                <w:szCs w:val="21"/>
              </w:rPr>
              <w:t>数量</w:t>
            </w:r>
          </w:p>
        </w:tc>
        <w:tc>
          <w:tcPr>
            <w:tcW w:w="5351" w:type="dxa"/>
            <w:gridSpan w:val="7"/>
            <w:tcBorders>
              <w:top w:val="single" w:color="auto" w:sz="6" w:space="0"/>
              <w:left w:val="dotted" w:color="auto" w:sz="4" w:space="0"/>
              <w:bottom w:val="dotted" w:color="auto" w:sz="4" w:space="0"/>
              <w:right w:val="single" w:color="auto" w:sz="6" w:space="0"/>
            </w:tcBorders>
            <w:noWrap w:val="0"/>
            <w:vAlign w:val="center"/>
          </w:tcPr>
          <w:p w14:paraId="3CF159FF">
            <w:pPr>
              <w:rPr>
                <w:szCs w:val="21"/>
              </w:rPr>
            </w:pPr>
          </w:p>
        </w:tc>
      </w:tr>
      <w:tr w14:paraId="6E8F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0"/>
            <w:vAlign w:val="center"/>
          </w:tcPr>
          <w:p w14:paraId="0E3BAA4A">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5AC33C9E">
            <w:pPr>
              <w:jc w:val="center"/>
              <w:rPr>
                <w:rFonts w:hint="eastAsia" w:eastAsia="宋体"/>
                <w:szCs w:val="21"/>
                <w:lang w:eastAsia="zh-CN"/>
              </w:rPr>
            </w:pPr>
            <w:r>
              <w:rPr>
                <w:rFonts w:hint="eastAsia"/>
                <w:szCs w:val="21"/>
                <w:lang w:eastAsia="zh-CN"/>
              </w:rPr>
              <w:t>审计项目实施质量</w:t>
            </w:r>
          </w:p>
        </w:tc>
        <w:tc>
          <w:tcPr>
            <w:tcW w:w="5351" w:type="dxa"/>
            <w:gridSpan w:val="7"/>
            <w:tcBorders>
              <w:top w:val="dotted" w:color="auto" w:sz="4" w:space="0"/>
              <w:left w:val="dotted" w:color="auto" w:sz="4" w:space="0"/>
              <w:bottom w:val="dotted" w:color="auto" w:sz="4" w:space="0"/>
              <w:right w:val="single" w:color="auto" w:sz="6" w:space="0"/>
            </w:tcBorders>
            <w:noWrap w:val="0"/>
            <w:vAlign w:val="center"/>
          </w:tcPr>
          <w:p w14:paraId="4264793B">
            <w:pPr>
              <w:jc w:val="center"/>
              <w:rPr>
                <w:szCs w:val="21"/>
              </w:rPr>
            </w:pPr>
          </w:p>
        </w:tc>
      </w:tr>
      <w:tr w14:paraId="274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0"/>
            <w:vAlign w:val="center"/>
          </w:tcPr>
          <w:p w14:paraId="1B341C26">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24C422DD">
            <w:pPr>
              <w:jc w:val="center"/>
              <w:rPr>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14:paraId="371602E3">
            <w:pPr>
              <w:jc w:val="center"/>
              <w:rPr>
                <w:szCs w:val="21"/>
              </w:rPr>
            </w:pPr>
          </w:p>
        </w:tc>
      </w:tr>
      <w:tr w14:paraId="535B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0"/>
            <w:vAlign w:val="center"/>
          </w:tcPr>
          <w:p w14:paraId="5C153603">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14:paraId="2002F4CF">
            <w:pPr>
              <w:jc w:val="center"/>
              <w:rPr>
                <w:rFonts w:hint="eastAsia" w:eastAsia="宋体"/>
                <w:szCs w:val="21"/>
                <w:lang w:eastAsia="zh-CN"/>
              </w:rPr>
            </w:pPr>
            <w:r>
              <w:rPr>
                <w:rFonts w:hint="eastAsia"/>
                <w:szCs w:val="21"/>
                <w:lang w:eastAsia="zh-CN"/>
              </w:rPr>
              <w:t>其他</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14:paraId="45C092D7">
            <w:pPr>
              <w:jc w:val="center"/>
              <w:rPr>
                <w:szCs w:val="21"/>
              </w:rPr>
            </w:pPr>
          </w:p>
        </w:tc>
      </w:tr>
      <w:tr w14:paraId="7050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0"/>
            <w:vAlign w:val="center"/>
          </w:tcPr>
          <w:p w14:paraId="375FC950">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noWrap w:val="0"/>
            <w:vAlign w:val="center"/>
          </w:tcPr>
          <w:p w14:paraId="1470216E">
            <w:pPr>
              <w:jc w:val="center"/>
              <w:rPr>
                <w:rFonts w:hAnsi="宋体"/>
                <w:szCs w:val="21"/>
              </w:rPr>
            </w:pPr>
          </w:p>
        </w:tc>
        <w:tc>
          <w:tcPr>
            <w:tcW w:w="5351" w:type="dxa"/>
            <w:gridSpan w:val="7"/>
            <w:tcBorders>
              <w:top w:val="dotted" w:color="auto" w:sz="4" w:space="0"/>
              <w:left w:val="dotted" w:color="auto" w:sz="4" w:space="0"/>
              <w:bottom w:val="single" w:color="auto" w:sz="6" w:space="0"/>
              <w:right w:val="single" w:color="auto" w:sz="4" w:space="0"/>
            </w:tcBorders>
            <w:noWrap w:val="0"/>
            <w:vAlign w:val="center"/>
          </w:tcPr>
          <w:p w14:paraId="34EC3134">
            <w:pPr>
              <w:jc w:val="center"/>
              <w:rPr>
                <w:szCs w:val="21"/>
              </w:rPr>
            </w:pPr>
          </w:p>
        </w:tc>
      </w:tr>
      <w:tr w14:paraId="7AF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noWrap w:val="0"/>
            <w:vAlign w:val="top"/>
          </w:tcPr>
          <w:p w14:paraId="0E124B42">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5EA233FE">
            <w:pPr>
              <w:rPr>
                <w:szCs w:val="21"/>
              </w:rPr>
            </w:pPr>
          </w:p>
          <w:p w14:paraId="22596E89">
            <w:pPr>
              <w:rPr>
                <w:szCs w:val="21"/>
              </w:rPr>
            </w:pPr>
          </w:p>
          <w:p w14:paraId="0CCAAAC2">
            <w:pPr>
              <w:rPr>
                <w:szCs w:val="21"/>
              </w:rPr>
            </w:pPr>
          </w:p>
          <w:p w14:paraId="1A2C6134">
            <w:pPr>
              <w:rPr>
                <w:szCs w:val="21"/>
              </w:rPr>
            </w:pPr>
          </w:p>
          <w:p w14:paraId="38430CB8">
            <w:pPr>
              <w:spacing w:line="480" w:lineRule="auto"/>
              <w:rPr>
                <w:b/>
                <w:szCs w:val="21"/>
                <w:u w:val="single"/>
              </w:rPr>
            </w:pPr>
            <w:r>
              <w:rPr>
                <w:rFonts w:hint="eastAsia"/>
                <w:b/>
                <w:szCs w:val="21"/>
              </w:rPr>
              <w:t>整改事项：</w:t>
            </w:r>
          </w:p>
          <w:p w14:paraId="64B416B4">
            <w:pPr>
              <w:spacing w:line="480" w:lineRule="auto"/>
              <w:rPr>
                <w:b/>
                <w:szCs w:val="21"/>
              </w:rPr>
            </w:pPr>
          </w:p>
        </w:tc>
      </w:tr>
      <w:tr w14:paraId="2D96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noWrap w:val="0"/>
            <w:vAlign w:val="top"/>
          </w:tcPr>
          <w:p w14:paraId="7A7B4ED8">
            <w:pPr>
              <w:spacing w:line="360" w:lineRule="auto"/>
              <w:rPr>
                <w:b/>
                <w:szCs w:val="21"/>
              </w:rPr>
            </w:pPr>
            <w:r>
              <w:rPr>
                <w:rFonts w:hint="eastAsia" w:hAnsi="宋体"/>
                <w:b/>
                <w:szCs w:val="21"/>
              </w:rPr>
              <w:t>验收人员签名</w:t>
            </w:r>
            <w:r>
              <w:rPr>
                <w:rFonts w:hAnsi="宋体"/>
                <w:b/>
                <w:szCs w:val="21"/>
              </w:rPr>
              <w:t>：</w:t>
            </w:r>
          </w:p>
          <w:p w14:paraId="5E4C86F5">
            <w:pPr>
              <w:spacing w:line="360" w:lineRule="auto"/>
              <w:rPr>
                <w:b/>
                <w:szCs w:val="21"/>
              </w:rPr>
            </w:pPr>
          </w:p>
          <w:p w14:paraId="299FBCD4">
            <w:pPr>
              <w:spacing w:line="360" w:lineRule="auto"/>
              <w:rPr>
                <w:b/>
                <w:szCs w:val="21"/>
              </w:rPr>
            </w:pPr>
            <w:r>
              <w:rPr>
                <w:rFonts w:hint="eastAsia"/>
                <w:b/>
                <w:szCs w:val="21"/>
              </w:rPr>
              <w:t xml:space="preserve">                                              单位（盖章）：</w:t>
            </w:r>
          </w:p>
          <w:p w14:paraId="7DF43994">
            <w:pPr>
              <w:spacing w:line="360" w:lineRule="auto"/>
              <w:rPr>
                <w:b/>
                <w:szCs w:val="21"/>
              </w:rPr>
            </w:pPr>
            <w:r>
              <w:rPr>
                <w:rFonts w:hint="eastAsia"/>
                <w:b/>
                <w:szCs w:val="21"/>
              </w:rPr>
              <w:t xml:space="preserve">                                              法人或委托人签名：</w:t>
            </w:r>
          </w:p>
          <w:p w14:paraId="44E512EB">
            <w:pPr>
              <w:spacing w:line="360" w:lineRule="auto"/>
              <w:ind w:firstLine="4889" w:firstLineChars="2319"/>
              <w:rPr>
                <w:b/>
                <w:szCs w:val="21"/>
              </w:rPr>
            </w:pPr>
            <w:r>
              <w:rPr>
                <w:rFonts w:hint="eastAsia"/>
                <w:b/>
                <w:szCs w:val="21"/>
              </w:rPr>
              <w:t>验收日期：</w:t>
            </w:r>
          </w:p>
        </w:tc>
      </w:tr>
    </w:tbl>
    <w:p w14:paraId="29D8B373">
      <w:pPr>
        <w:rPr>
          <w:rFonts w:hAnsi="宋体"/>
        </w:rPr>
      </w:pPr>
      <w:r>
        <w:rPr>
          <w:rFonts w:hint="eastAsia" w:hAnsi="宋体"/>
        </w:rPr>
        <w:t>1、验收执行标准：采购文件、投标文件、合同、双方确认的一切补充文件。</w:t>
      </w:r>
    </w:p>
    <w:p w14:paraId="3DB26344">
      <w:pPr>
        <w:ind w:left="315" w:hanging="315" w:hangingChars="150"/>
        <w:rPr>
          <w:rFonts w:hint="eastAsia" w:hAnsi="宋体"/>
        </w:rPr>
      </w:pPr>
      <w:r>
        <w:rPr>
          <w:rFonts w:hint="eastAsia" w:hAnsi="宋体"/>
        </w:rPr>
        <w:t>2、150万以上项目初验合格后，将本报告送</w:t>
      </w:r>
      <w:r>
        <w:rPr>
          <w:rFonts w:hint="eastAsia" w:hAnsi="宋体"/>
          <w:lang w:eastAsia="zh-CN"/>
        </w:rPr>
        <w:t>金华市</w:t>
      </w:r>
      <w:r>
        <w:rPr>
          <w:rFonts w:hint="eastAsia" w:hAnsi="宋体"/>
        </w:rPr>
        <w:t>公共资源交易中心</w:t>
      </w:r>
      <w:r>
        <w:rPr>
          <w:rFonts w:hint="eastAsia" w:hAnsi="宋体"/>
          <w:lang w:eastAsia="zh-CN"/>
        </w:rPr>
        <w:t>东阳分中心</w:t>
      </w:r>
      <w:r>
        <w:rPr>
          <w:rFonts w:hint="eastAsia" w:hAnsi="宋体"/>
        </w:rPr>
        <w:t xml:space="preserve">，由中心组织相关部门对项目进行抽查。 </w:t>
      </w:r>
    </w:p>
    <w:p w14:paraId="0A05997B">
      <w:pPr>
        <w:ind w:left="315" w:hanging="315" w:hangingChars="150"/>
        <w:rPr>
          <w:rFonts w:hAnsi="宋体"/>
        </w:rPr>
        <w:sectPr>
          <w:headerReference r:id="rId12" w:type="first"/>
          <w:footerReference r:id="rId15" w:type="first"/>
          <w:headerReference r:id="rId11" w:type="default"/>
          <w:footerReference r:id="rId13" w:type="default"/>
          <w:footerReference r:id="rId14" w:type="even"/>
          <w:pgSz w:w="11906" w:h="16838"/>
          <w:pgMar w:top="1440" w:right="1588" w:bottom="1588" w:left="1800" w:header="851" w:footer="992" w:gutter="0"/>
          <w:cols w:space="720" w:num="1"/>
          <w:docGrid w:linePitch="312" w:charSpace="0"/>
        </w:sectPr>
      </w:pPr>
      <w:r>
        <w:rPr>
          <w:rFonts w:hint="eastAsia" w:hAnsi="宋体"/>
          <w:lang w:val="en-US" w:eastAsia="zh-CN"/>
        </w:rPr>
        <w:t>3</w:t>
      </w:r>
      <w:r>
        <w:rPr>
          <w:rFonts w:hint="eastAsia" w:hAnsi="宋体"/>
        </w:rPr>
        <w:t>、以上空白处如不够填写，可另附纸张。</w:t>
      </w:r>
    </w:p>
    <w:p w14:paraId="38AA2CB5">
      <w:pPr>
        <w:snapToGrid w:val="0"/>
        <w:spacing w:before="50" w:after="50"/>
        <w:ind w:right="-817" w:rightChars="-389"/>
        <w:sectPr>
          <w:headerReference r:id="rId16" w:type="default"/>
          <w:footerReference r:id="rId17" w:type="default"/>
          <w:type w:val="continuous"/>
          <w:pgSz w:w="11906" w:h="16838"/>
          <w:pgMar w:top="1587" w:right="1588" w:bottom="1440" w:left="1797" w:header="851" w:footer="992" w:gutter="0"/>
          <w:cols w:space="720" w:num="1"/>
          <w:rtlGutter w:val="0"/>
          <w:docGrid w:linePitch="312" w:charSpace="0"/>
        </w:sectPr>
      </w:pPr>
    </w:p>
    <w:p w14:paraId="21C0F05F">
      <w:pPr>
        <w:pStyle w:val="5"/>
        <w:sectPr>
          <w:type w:val="continuous"/>
          <w:pgSz w:w="11906" w:h="16838"/>
          <w:pgMar w:top="1587" w:right="1588" w:bottom="1440" w:left="1797" w:header="851" w:footer="992" w:gutter="0"/>
          <w:cols w:space="720" w:num="1"/>
          <w:rtlGutter w:val="0"/>
          <w:docGrid w:linePitch="312" w:charSpace="0"/>
        </w:sectPr>
      </w:pPr>
    </w:p>
    <w:p w14:paraId="424ACB92">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3</w:t>
      </w:r>
      <w:r>
        <w:rPr>
          <w:rFonts w:hint="eastAsia" w:ascii="宋体" w:hAnsi="宋体" w:cs="宋体"/>
          <w:b/>
          <w:sz w:val="24"/>
        </w:rPr>
        <w:t>：质疑函范本</w:t>
      </w:r>
    </w:p>
    <w:p w14:paraId="54353269">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31B2FFF4">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0C419D7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11EA663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2DA20CF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4A87DDA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20DF9119">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0ED8471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3395B60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07BEA024">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13F1E5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7BC14FF9">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7244848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2B013B8E">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6B9B892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2D85C71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F45DB01">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309F3B1A">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169438C4">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1842DE2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2353B4E6">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5F79F7DF">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0A4C6FC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762E8F3A">
      <w:pPr>
        <w:rPr>
          <w:rFonts w:ascii="仿宋_GB2312" w:eastAsia="仿宋_GB2312"/>
          <w:sz w:val="30"/>
          <w:szCs w:val="30"/>
        </w:rPr>
      </w:pPr>
      <w:r>
        <w:rPr>
          <w:rFonts w:hint="eastAsia" w:ascii="仿宋_GB2312" w:eastAsia="仿宋_GB2312"/>
          <w:sz w:val="30"/>
          <w:szCs w:val="30"/>
        </w:rPr>
        <w:t xml:space="preserve">签字(签章)：                   公章：                      </w:t>
      </w:r>
    </w:p>
    <w:p w14:paraId="7D776840">
      <w:pPr>
        <w:rPr>
          <w:rFonts w:ascii="仿宋_GB2312" w:eastAsia="仿宋_GB2312"/>
          <w:sz w:val="30"/>
          <w:szCs w:val="30"/>
        </w:rPr>
      </w:pPr>
      <w:r>
        <w:rPr>
          <w:rFonts w:hint="eastAsia" w:ascii="仿宋_GB2312" w:eastAsia="仿宋_GB2312"/>
          <w:sz w:val="30"/>
          <w:szCs w:val="30"/>
        </w:rPr>
        <w:t xml:space="preserve">日期：    </w:t>
      </w:r>
    </w:p>
    <w:p w14:paraId="64AF92D4">
      <w:pPr>
        <w:adjustRightInd w:val="0"/>
        <w:snapToGrid w:val="0"/>
        <w:spacing w:line="360" w:lineRule="auto"/>
        <w:rPr>
          <w:rFonts w:ascii="仿宋" w:hAnsi="仿宋" w:eastAsia="仿宋" w:cs="仿宋"/>
          <w:sz w:val="32"/>
          <w:szCs w:val="32"/>
        </w:rPr>
      </w:pPr>
    </w:p>
    <w:p w14:paraId="61EA11C0">
      <w:pPr>
        <w:adjustRightInd w:val="0"/>
        <w:snapToGrid w:val="0"/>
        <w:spacing w:line="360" w:lineRule="auto"/>
        <w:rPr>
          <w:rFonts w:ascii="仿宋" w:hAnsi="仿宋" w:eastAsia="仿宋" w:cs="仿宋"/>
          <w:sz w:val="32"/>
          <w:szCs w:val="32"/>
        </w:rPr>
      </w:pPr>
    </w:p>
    <w:p w14:paraId="150171B8">
      <w:pPr>
        <w:jc w:val="center"/>
        <w:rPr>
          <w:rFonts w:ascii="仿宋" w:hAnsi="仿宋" w:eastAsia="仿宋" w:cs="仿宋"/>
          <w:b/>
          <w:bCs/>
          <w:sz w:val="32"/>
          <w:szCs w:val="32"/>
        </w:rPr>
      </w:pPr>
    </w:p>
    <w:p w14:paraId="23186DEB">
      <w:pPr>
        <w:rPr>
          <w:rFonts w:ascii="黑体" w:hAnsi="黑体" w:eastAsia="黑体"/>
          <w:b/>
          <w:sz w:val="32"/>
          <w:szCs w:val="32"/>
        </w:rPr>
      </w:pPr>
    </w:p>
    <w:p w14:paraId="107848EB">
      <w:pPr>
        <w:rPr>
          <w:rFonts w:ascii="黑体" w:hAnsi="黑体" w:eastAsia="黑体"/>
          <w:b/>
          <w:sz w:val="32"/>
          <w:szCs w:val="32"/>
        </w:rPr>
      </w:pPr>
    </w:p>
    <w:p w14:paraId="0FF6C796">
      <w:pPr>
        <w:rPr>
          <w:rFonts w:ascii="黑体" w:hAnsi="黑体" w:eastAsia="黑体"/>
          <w:b/>
          <w:sz w:val="32"/>
          <w:szCs w:val="32"/>
        </w:rPr>
      </w:pPr>
      <w:r>
        <w:rPr>
          <w:rFonts w:hint="eastAsia" w:ascii="黑体" w:hAnsi="黑体" w:eastAsia="黑体"/>
          <w:b/>
          <w:sz w:val="32"/>
          <w:szCs w:val="32"/>
        </w:rPr>
        <w:t>质疑函制作说明：</w:t>
      </w:r>
    </w:p>
    <w:p w14:paraId="108ED6C4">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AE1A206">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347B4BC8">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0E6D4974">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76879CB">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2DBE3316">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387788C7">
      <w:pPr>
        <w:widowControl/>
        <w:ind w:firstLine="600" w:firstLineChars="200"/>
        <w:jc w:val="left"/>
        <w:rPr>
          <w:rFonts w:ascii="仿宋_GB2312" w:eastAsia="仿宋_GB2312"/>
          <w:sz w:val="30"/>
          <w:szCs w:val="30"/>
        </w:rPr>
      </w:pPr>
    </w:p>
    <w:p w14:paraId="5C3D11C9">
      <w:pPr>
        <w:pStyle w:val="31"/>
      </w:pPr>
    </w:p>
    <w:p w14:paraId="72DC3F4D">
      <w:pPr>
        <w:pStyle w:val="31"/>
      </w:pPr>
    </w:p>
    <w:p w14:paraId="378EC22C">
      <w:pPr>
        <w:pStyle w:val="31"/>
      </w:pPr>
    </w:p>
    <w:p w14:paraId="255DE04D">
      <w:pPr>
        <w:pStyle w:val="31"/>
      </w:pPr>
    </w:p>
    <w:p w14:paraId="25EADCF2">
      <w:pPr>
        <w:pStyle w:val="31"/>
      </w:pPr>
    </w:p>
    <w:p w14:paraId="5E928953">
      <w:pPr>
        <w:pStyle w:val="31"/>
        <w:ind w:left="0" w:leftChars="0" w:firstLine="0"/>
      </w:pPr>
    </w:p>
    <w:p w14:paraId="54823971">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4</w:t>
      </w:r>
      <w:r>
        <w:rPr>
          <w:rFonts w:hint="eastAsia" w:ascii="宋体" w:hAnsi="宋体" w:cs="宋体"/>
          <w:b/>
          <w:sz w:val="24"/>
        </w:rPr>
        <w:t>：投诉书范本</w:t>
      </w:r>
    </w:p>
    <w:p w14:paraId="15DF4987">
      <w:pPr>
        <w:jc w:val="center"/>
        <w:rPr>
          <w:rFonts w:ascii="宋体" w:hAnsi="宋体"/>
          <w:b/>
          <w:sz w:val="44"/>
          <w:szCs w:val="44"/>
        </w:rPr>
      </w:pPr>
      <w:r>
        <w:rPr>
          <w:rFonts w:hint="eastAsia" w:ascii="宋体" w:hAnsi="宋体"/>
          <w:b/>
          <w:sz w:val="44"/>
          <w:szCs w:val="44"/>
        </w:rPr>
        <w:t>投诉书范本</w:t>
      </w:r>
    </w:p>
    <w:p w14:paraId="45C92EC2">
      <w:pPr>
        <w:rPr>
          <w:rFonts w:ascii="黑体" w:hAnsi="黑体" w:eastAsia="黑体"/>
          <w:sz w:val="32"/>
          <w:szCs w:val="32"/>
        </w:rPr>
      </w:pPr>
      <w:r>
        <w:rPr>
          <w:rFonts w:hint="eastAsia" w:ascii="黑体" w:hAnsi="黑体" w:eastAsia="黑体"/>
          <w:sz w:val="32"/>
          <w:szCs w:val="32"/>
        </w:rPr>
        <w:t>一、投诉相关主体基本情况</w:t>
      </w:r>
    </w:p>
    <w:p w14:paraId="660C145C">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585248D6">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6CFEA5F7">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4A113255">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2E8013A6">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D3B0F2C">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7189F3B0">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6E04DCA">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076FD4A">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1191845">
      <w:pPr>
        <w:rPr>
          <w:rFonts w:ascii="仿宋_GB2312" w:eastAsia="仿宋_GB2312"/>
          <w:sz w:val="32"/>
          <w:szCs w:val="32"/>
        </w:rPr>
      </w:pPr>
      <w:r>
        <w:rPr>
          <w:rFonts w:hint="eastAsia" w:ascii="仿宋_GB2312" w:eastAsia="仿宋_GB2312"/>
          <w:sz w:val="32"/>
          <w:szCs w:val="32"/>
        </w:rPr>
        <w:t>被投诉人2</w:t>
      </w:r>
    </w:p>
    <w:p w14:paraId="35EBC750">
      <w:pPr>
        <w:rPr>
          <w:rFonts w:ascii="仿宋_GB2312" w:eastAsia="仿宋_GB2312"/>
          <w:sz w:val="32"/>
          <w:szCs w:val="32"/>
          <w:u w:val="dotted"/>
        </w:rPr>
      </w:pPr>
      <w:r>
        <w:rPr>
          <w:rFonts w:hint="eastAsia" w:ascii="仿宋_GB2312" w:eastAsia="仿宋_GB2312"/>
          <w:sz w:val="32"/>
          <w:szCs w:val="32"/>
        </w:rPr>
        <w:t>……</w:t>
      </w:r>
    </w:p>
    <w:p w14:paraId="776412BA">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0CF75F0">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AD19184">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7D7EC30">
      <w:pPr>
        <w:rPr>
          <w:rFonts w:ascii="黑体" w:hAnsi="黑体" w:eastAsia="黑体"/>
          <w:sz w:val="32"/>
          <w:szCs w:val="32"/>
        </w:rPr>
      </w:pPr>
      <w:r>
        <w:rPr>
          <w:rFonts w:hint="eastAsia" w:ascii="黑体" w:hAnsi="黑体" w:eastAsia="黑体"/>
          <w:sz w:val="32"/>
          <w:szCs w:val="32"/>
        </w:rPr>
        <w:t>二、投诉项目基本情况</w:t>
      </w:r>
    </w:p>
    <w:p w14:paraId="3D8EA926">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33809220">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019F3857">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B6DD93F">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24DB7115">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94A49CE">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2B72BF3B">
      <w:pPr>
        <w:rPr>
          <w:rFonts w:ascii="黑体" w:hAnsi="黑体" w:eastAsia="黑体"/>
          <w:sz w:val="32"/>
          <w:szCs w:val="32"/>
        </w:rPr>
      </w:pPr>
      <w:r>
        <w:rPr>
          <w:rFonts w:hint="eastAsia" w:ascii="黑体" w:hAnsi="黑体" w:eastAsia="黑体"/>
          <w:sz w:val="32"/>
          <w:szCs w:val="32"/>
        </w:rPr>
        <w:t>三、质疑基本情况</w:t>
      </w:r>
    </w:p>
    <w:p w14:paraId="3C635F10">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5167FAA5">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0B716762">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60690F12">
      <w:pPr>
        <w:rPr>
          <w:rFonts w:ascii="黑体" w:hAnsi="黑体" w:eastAsia="黑体"/>
          <w:sz w:val="32"/>
          <w:szCs w:val="32"/>
        </w:rPr>
      </w:pPr>
      <w:r>
        <w:rPr>
          <w:rFonts w:hint="eastAsia" w:ascii="黑体" w:hAnsi="黑体" w:eastAsia="黑体"/>
          <w:sz w:val="32"/>
          <w:szCs w:val="32"/>
        </w:rPr>
        <w:t>四、投诉事项具体内容</w:t>
      </w:r>
    </w:p>
    <w:p w14:paraId="06DD7F78">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5763F3EF">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71BE1F7E">
      <w:pPr>
        <w:rPr>
          <w:rFonts w:ascii="仿宋_GB2312" w:eastAsia="仿宋_GB2312"/>
          <w:sz w:val="32"/>
          <w:szCs w:val="32"/>
          <w:u w:val="dotted"/>
        </w:rPr>
      </w:pPr>
      <w:r>
        <w:rPr>
          <w:rFonts w:hint="eastAsia" w:ascii="仿宋_GB2312" w:eastAsia="仿宋_GB2312"/>
          <w:sz w:val="32"/>
          <w:szCs w:val="32"/>
          <w:u w:val="dotted"/>
        </w:rPr>
        <w:t xml:space="preserve">                                                      </w:t>
      </w:r>
    </w:p>
    <w:p w14:paraId="6B176C20">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32696093">
      <w:pPr>
        <w:rPr>
          <w:rFonts w:ascii="仿宋_GB2312" w:eastAsia="仿宋_GB2312"/>
          <w:sz w:val="32"/>
          <w:szCs w:val="32"/>
          <w:u w:val="dotted"/>
        </w:rPr>
      </w:pPr>
      <w:r>
        <w:rPr>
          <w:rFonts w:hint="eastAsia" w:ascii="仿宋_GB2312" w:eastAsia="仿宋_GB2312"/>
          <w:sz w:val="32"/>
          <w:szCs w:val="32"/>
          <w:u w:val="dotted"/>
        </w:rPr>
        <w:t xml:space="preserve">                                                      </w:t>
      </w:r>
    </w:p>
    <w:p w14:paraId="76D65193">
      <w:pPr>
        <w:rPr>
          <w:rFonts w:ascii="仿宋_GB2312" w:eastAsia="仿宋_GB2312"/>
          <w:sz w:val="32"/>
          <w:szCs w:val="32"/>
        </w:rPr>
      </w:pPr>
      <w:r>
        <w:rPr>
          <w:rFonts w:hint="eastAsia" w:ascii="仿宋_GB2312" w:eastAsia="仿宋_GB2312"/>
          <w:sz w:val="32"/>
          <w:szCs w:val="32"/>
        </w:rPr>
        <w:t>投诉事项2</w:t>
      </w:r>
    </w:p>
    <w:p w14:paraId="4D5CABDB">
      <w:pPr>
        <w:rPr>
          <w:rFonts w:ascii="仿宋_GB2312" w:eastAsia="仿宋_GB2312"/>
          <w:sz w:val="32"/>
          <w:szCs w:val="32"/>
          <w:u w:val="dotted"/>
        </w:rPr>
      </w:pPr>
      <w:r>
        <w:rPr>
          <w:rFonts w:hint="eastAsia" w:ascii="仿宋_GB2312" w:eastAsia="仿宋_GB2312"/>
          <w:sz w:val="32"/>
          <w:szCs w:val="32"/>
        </w:rPr>
        <w:t>……</w:t>
      </w:r>
    </w:p>
    <w:p w14:paraId="5AD183D7">
      <w:pPr>
        <w:rPr>
          <w:rFonts w:ascii="黑体" w:hAnsi="黑体" w:eastAsia="黑体"/>
          <w:sz w:val="32"/>
          <w:szCs w:val="32"/>
        </w:rPr>
      </w:pPr>
      <w:r>
        <w:rPr>
          <w:rFonts w:hint="eastAsia" w:ascii="黑体" w:hAnsi="黑体" w:eastAsia="黑体"/>
          <w:sz w:val="32"/>
          <w:szCs w:val="32"/>
        </w:rPr>
        <w:t>五、与投诉事项相关的投诉请求</w:t>
      </w:r>
    </w:p>
    <w:p w14:paraId="4889413E">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EC42EBA">
      <w:r>
        <w:rPr>
          <w:rFonts w:hint="eastAsia" w:ascii="仿宋_GB2312" w:eastAsia="仿宋_GB2312"/>
          <w:sz w:val="32"/>
          <w:szCs w:val="32"/>
        </w:rPr>
        <w:t xml:space="preserve">                                            </w:t>
      </w:r>
    </w:p>
    <w:p w14:paraId="70BB40C3">
      <w:pPr>
        <w:widowControl/>
        <w:spacing w:line="600" w:lineRule="exact"/>
        <w:rPr>
          <w:rFonts w:hint="eastAsia" w:ascii="宋体" w:hAnsi="宋体" w:cs="宋体"/>
          <w:b/>
          <w:bCs/>
          <w:color w:val="auto"/>
          <w:sz w:val="24"/>
          <w:highlight w:val="none"/>
        </w:rPr>
      </w:pPr>
    </w:p>
    <w:p w14:paraId="19B964A5">
      <w:pPr>
        <w:widowControl/>
        <w:spacing w:line="600" w:lineRule="exact"/>
        <w:rPr>
          <w:rFonts w:hint="eastAsia" w:ascii="宋体" w:hAnsi="宋体" w:cs="宋体"/>
          <w:b/>
          <w:bCs/>
          <w:color w:val="auto"/>
          <w:sz w:val="24"/>
          <w:highlight w:val="none"/>
        </w:rPr>
      </w:pPr>
    </w:p>
    <w:p w14:paraId="2FDD5614">
      <w:pPr>
        <w:widowControl/>
        <w:spacing w:line="600" w:lineRule="exact"/>
        <w:rPr>
          <w:rFonts w:hint="eastAsia" w:ascii="宋体" w:hAnsi="宋体" w:cs="宋体"/>
          <w:b/>
          <w:bCs/>
          <w:color w:val="auto"/>
          <w:sz w:val="24"/>
          <w:highlight w:val="none"/>
        </w:rPr>
      </w:pPr>
    </w:p>
    <w:p w14:paraId="68869B30">
      <w:pPr>
        <w:widowControl/>
        <w:spacing w:line="600" w:lineRule="exact"/>
        <w:rPr>
          <w:rFonts w:hint="eastAsia" w:ascii="宋体" w:hAnsi="宋体" w:cs="宋体"/>
          <w:b/>
          <w:bCs/>
          <w:color w:val="auto"/>
          <w:sz w:val="24"/>
          <w:highlight w:val="none"/>
        </w:rPr>
      </w:pPr>
    </w:p>
    <w:p w14:paraId="3E16A60F">
      <w:pPr>
        <w:widowControl/>
        <w:spacing w:line="600" w:lineRule="exact"/>
        <w:rPr>
          <w:rFonts w:hint="eastAsia" w:ascii="宋体" w:hAnsi="宋体" w:cs="宋体"/>
          <w:b/>
          <w:bCs/>
          <w:color w:val="auto"/>
          <w:sz w:val="24"/>
          <w:highlight w:val="none"/>
        </w:rPr>
      </w:pPr>
    </w:p>
    <w:p w14:paraId="2C62FF50">
      <w:pPr>
        <w:widowControl/>
        <w:spacing w:line="600" w:lineRule="exact"/>
        <w:rPr>
          <w:rFonts w:hint="eastAsia" w:ascii="宋体" w:hAnsi="宋体" w:cs="宋体"/>
          <w:b/>
          <w:bCs/>
          <w:color w:val="auto"/>
          <w:sz w:val="24"/>
          <w:highlight w:val="none"/>
        </w:rPr>
      </w:pPr>
    </w:p>
    <w:p w14:paraId="16CE63EF">
      <w:pPr>
        <w:widowControl/>
        <w:spacing w:line="600" w:lineRule="exact"/>
        <w:rPr>
          <w:rFonts w:hint="eastAsia" w:ascii="宋体" w:hAnsi="宋体" w:cs="宋体"/>
          <w:b/>
          <w:bCs/>
          <w:color w:val="auto"/>
          <w:sz w:val="24"/>
          <w:highlight w:val="none"/>
        </w:rPr>
      </w:pPr>
    </w:p>
    <w:p w14:paraId="0BBFA9F4">
      <w:pPr>
        <w:widowControl/>
        <w:spacing w:line="600" w:lineRule="exact"/>
        <w:rPr>
          <w:rFonts w:hint="eastAsia" w:ascii="宋体" w:hAnsi="宋体" w:cs="宋体"/>
          <w:b/>
          <w:bCs/>
          <w:color w:val="auto"/>
          <w:sz w:val="24"/>
          <w:highlight w:val="none"/>
        </w:rPr>
      </w:pPr>
    </w:p>
    <w:p w14:paraId="0A4A33AD">
      <w:pPr>
        <w:widowControl/>
        <w:spacing w:line="600" w:lineRule="exact"/>
        <w:rPr>
          <w:rFonts w:hint="eastAsia" w:ascii="宋体" w:hAnsi="宋体" w:cs="宋体"/>
          <w:b/>
          <w:bCs/>
          <w:color w:val="auto"/>
          <w:sz w:val="24"/>
          <w:highlight w:val="none"/>
        </w:rPr>
      </w:pPr>
    </w:p>
    <w:p w14:paraId="1833965C">
      <w:pPr>
        <w:widowControl/>
        <w:spacing w:line="600" w:lineRule="exact"/>
        <w:rPr>
          <w:rFonts w:hint="eastAsia" w:ascii="宋体" w:hAnsi="宋体" w:cs="宋体"/>
          <w:b/>
          <w:bCs/>
          <w:color w:val="auto"/>
          <w:sz w:val="24"/>
          <w:highlight w:val="none"/>
        </w:rPr>
      </w:pPr>
    </w:p>
    <w:p w14:paraId="1193C3C2">
      <w:pPr>
        <w:widowControl/>
        <w:spacing w:line="600" w:lineRule="exact"/>
        <w:rPr>
          <w:rFonts w:hint="eastAsia" w:ascii="宋体" w:hAnsi="宋体" w:cs="宋体"/>
          <w:b/>
          <w:bCs/>
          <w:color w:val="auto"/>
          <w:sz w:val="24"/>
          <w:highlight w:val="none"/>
        </w:rPr>
      </w:pPr>
    </w:p>
    <w:p w14:paraId="2593EFC9">
      <w:pPr>
        <w:widowControl/>
        <w:spacing w:line="600" w:lineRule="exact"/>
        <w:rPr>
          <w:rFonts w:hint="eastAsia" w:ascii="宋体" w:hAnsi="宋体" w:cs="宋体"/>
          <w:b/>
          <w:bCs/>
          <w:color w:val="auto"/>
          <w:sz w:val="24"/>
          <w:highlight w:val="none"/>
        </w:rPr>
      </w:pPr>
    </w:p>
    <w:p w14:paraId="1DA3FA1D">
      <w:pPr>
        <w:widowControl/>
        <w:spacing w:line="600" w:lineRule="exact"/>
        <w:rPr>
          <w:rFonts w:hint="eastAsia" w:ascii="宋体" w:hAnsi="宋体" w:cs="宋体"/>
          <w:b/>
          <w:bCs/>
          <w:color w:val="auto"/>
          <w:sz w:val="24"/>
          <w:highlight w:val="none"/>
        </w:rPr>
      </w:pPr>
    </w:p>
    <w:p w14:paraId="7396382D">
      <w:pPr>
        <w:widowControl/>
        <w:spacing w:line="600" w:lineRule="exact"/>
        <w:rPr>
          <w:rFonts w:hint="eastAsia" w:ascii="宋体" w:hAnsi="宋体" w:cs="宋体"/>
          <w:b/>
          <w:bCs/>
          <w:color w:val="auto"/>
          <w:sz w:val="24"/>
          <w:highlight w:val="none"/>
        </w:rPr>
      </w:pPr>
    </w:p>
    <w:p w14:paraId="04C8E74A">
      <w:pPr>
        <w:widowControl/>
        <w:spacing w:line="600" w:lineRule="exact"/>
        <w:rPr>
          <w:rFonts w:hint="eastAsia" w:ascii="宋体" w:hAnsi="宋体" w:cs="宋体"/>
          <w:b/>
          <w:bCs/>
          <w:color w:val="auto"/>
          <w:sz w:val="24"/>
          <w:highlight w:val="none"/>
        </w:rPr>
      </w:pPr>
    </w:p>
    <w:p w14:paraId="2A9B7C42">
      <w:pPr>
        <w:widowControl/>
        <w:spacing w:line="600" w:lineRule="exact"/>
        <w:rPr>
          <w:rFonts w:hint="eastAsia" w:ascii="宋体" w:hAnsi="宋体" w:cs="宋体"/>
          <w:b/>
          <w:bCs/>
          <w:color w:val="auto"/>
          <w:sz w:val="24"/>
          <w:highlight w:val="none"/>
        </w:rPr>
      </w:pPr>
    </w:p>
    <w:p w14:paraId="7BE1463E">
      <w:pPr>
        <w:widowControl/>
        <w:spacing w:line="600" w:lineRule="exact"/>
        <w:rPr>
          <w:rFonts w:hint="eastAsia" w:ascii="方正小标宋简体" w:hAnsi="方正小标宋简体" w:eastAsia="方正小标宋简体" w:cs="方正小标宋简体"/>
          <w:kern w:val="0"/>
          <w:sz w:val="44"/>
          <w:szCs w:val="44"/>
          <w:highlight w:val="none"/>
        </w:rPr>
      </w:pPr>
      <w:r>
        <w:rPr>
          <w:rFonts w:hint="eastAsia" w:ascii="宋体" w:hAnsi="宋体" w:cs="宋体"/>
          <w:b/>
          <w:bCs/>
          <w:color w:val="auto"/>
          <w:sz w:val="24"/>
          <w:highlight w:val="none"/>
        </w:rPr>
        <w:t>附件2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r>
        <w:rPr>
          <w:rFonts w:hint="eastAsia" w:ascii="宋体" w:hAnsi="宋体" w:cs="宋体"/>
          <w:sz w:val="24"/>
          <w:highlight w:val="none"/>
        </w:rPr>
        <w:t>浙江省集中采购机构考核评价表</w:t>
      </w:r>
    </w:p>
    <w:p w14:paraId="01DDF447">
      <w:pPr>
        <w:widowControl/>
        <w:spacing w:line="600" w:lineRule="exact"/>
        <w:jc w:val="center"/>
        <w:rPr>
          <w:rFonts w:hint="eastAsia" w:ascii="仿宋_GB2312" w:hAnsi="仿宋_GB2312" w:eastAsia="仿宋_GB2312"/>
          <w:b/>
          <w:kern w:val="0"/>
          <w:sz w:val="24"/>
          <w:highlight w:val="none"/>
        </w:rPr>
      </w:pPr>
      <w:r>
        <w:rPr>
          <w:rFonts w:hint="eastAsia" w:ascii="方正小标宋简体" w:hAnsi="方正小标宋简体" w:eastAsia="方正小标宋简体" w:cs="方正小标宋简体"/>
          <w:kern w:val="0"/>
          <w:sz w:val="44"/>
          <w:szCs w:val="44"/>
          <w:highlight w:val="none"/>
        </w:rPr>
        <w:t>浙江省集中采购机构考核评价表</w:t>
      </w:r>
    </w:p>
    <w:p w14:paraId="0670EE9E">
      <w:pPr>
        <w:widowControl/>
        <w:rPr>
          <w:rFonts w:hint="eastAsia" w:ascii="仿宋_GB2312" w:hAnsi="仿宋_GB2312" w:eastAsia="仿宋_GB2312"/>
          <w:kern w:val="0"/>
          <w:sz w:val="24"/>
          <w:highlight w:val="none"/>
        </w:rPr>
      </w:pPr>
    </w:p>
    <w:p w14:paraId="52ECBAAD">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被考核集中采购机构名称：金华市公共资源交易中心东阳分中心</w:t>
      </w:r>
    </w:p>
    <w:tbl>
      <w:tblPr>
        <w:tblStyle w:val="32"/>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48AE6AAC">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569ADDA">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39243613">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 xml:space="preserve">□财政部门  □采购单位  </w:t>
            </w:r>
            <w:r>
              <w:rPr>
                <w:rFonts w:hint="eastAsia" w:ascii="仿宋_GB2312" w:hAnsi="仿宋_GB2312" w:eastAsia="仿宋_GB2312"/>
                <w:kern w:val="0"/>
                <w:sz w:val="24"/>
                <w:highlight w:val="none"/>
              </w:rPr>
              <w:sym w:font="Wingdings 2" w:char="0052"/>
            </w:r>
            <w:r>
              <w:rPr>
                <w:rFonts w:hint="eastAsia" w:ascii="仿宋_GB2312" w:hAnsi="仿宋_GB2312" w:eastAsia="仿宋_GB2312"/>
                <w:kern w:val="0"/>
                <w:sz w:val="24"/>
                <w:highlight w:val="none"/>
              </w:rPr>
              <w:t xml:space="preserve">供应商    </w:t>
            </w:r>
          </w:p>
          <w:p w14:paraId="5AE1CCD2">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□专家      □其他</w:t>
            </w:r>
          </w:p>
        </w:tc>
      </w:tr>
      <w:tr w14:paraId="03C63372">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07576A80">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32D18D13">
            <w:pPr>
              <w:widowControl/>
              <w:jc w:val="center"/>
              <w:rPr>
                <w:rFonts w:hint="eastAsia" w:ascii="仿宋_GB2312" w:hAnsi="仿宋_GB2312" w:eastAsia="仿宋_GB2312"/>
                <w:kern w:val="0"/>
                <w:sz w:val="24"/>
                <w:highlight w:val="none"/>
              </w:rPr>
            </w:pPr>
          </w:p>
        </w:tc>
        <w:tc>
          <w:tcPr>
            <w:tcW w:w="781" w:type="dxa"/>
            <w:tcBorders>
              <w:top w:val="single" w:color="000000" w:sz="4" w:space="0"/>
              <w:left w:val="nil"/>
              <w:bottom w:val="single" w:color="000000" w:sz="4" w:space="0"/>
              <w:right w:val="single" w:color="000000" w:sz="4" w:space="0"/>
            </w:tcBorders>
            <w:noWrap w:val="0"/>
            <w:vAlign w:val="center"/>
          </w:tcPr>
          <w:p w14:paraId="5825F804">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6AA0D225">
            <w:pPr>
              <w:widowControl/>
              <w:jc w:val="center"/>
              <w:rPr>
                <w:rFonts w:ascii="仿宋_GB2312" w:hAnsi="仿宋_GB2312" w:eastAsia="仿宋_GB2312"/>
                <w:kern w:val="0"/>
                <w:sz w:val="24"/>
                <w:highlight w:val="none"/>
              </w:rPr>
            </w:pPr>
          </w:p>
        </w:tc>
      </w:tr>
      <w:tr w14:paraId="617768B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10360A4">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联系人</w:t>
            </w:r>
          </w:p>
        </w:tc>
        <w:tc>
          <w:tcPr>
            <w:tcW w:w="1450" w:type="dxa"/>
            <w:tcBorders>
              <w:top w:val="single" w:color="000000" w:sz="4" w:space="0"/>
              <w:left w:val="nil"/>
              <w:bottom w:val="single" w:color="000000" w:sz="4" w:space="0"/>
              <w:right w:val="single" w:color="000000" w:sz="4" w:space="0"/>
            </w:tcBorders>
            <w:noWrap w:val="0"/>
            <w:vAlign w:val="center"/>
          </w:tcPr>
          <w:p w14:paraId="344E111D">
            <w:pPr>
              <w:widowControl/>
              <w:jc w:val="center"/>
              <w:rPr>
                <w:rFonts w:hint="eastAsia" w:ascii="仿宋_GB2312" w:hAnsi="仿宋_GB2312" w:eastAsia="仿宋_GB2312"/>
                <w:kern w:val="0"/>
                <w:sz w:val="24"/>
                <w:highlight w:val="none"/>
              </w:rPr>
            </w:pPr>
          </w:p>
        </w:tc>
        <w:tc>
          <w:tcPr>
            <w:tcW w:w="891" w:type="dxa"/>
            <w:tcBorders>
              <w:top w:val="single" w:color="000000" w:sz="4" w:space="0"/>
              <w:left w:val="nil"/>
              <w:bottom w:val="single" w:color="000000" w:sz="4" w:space="0"/>
              <w:right w:val="single" w:color="000000" w:sz="4" w:space="0"/>
            </w:tcBorders>
            <w:noWrap w:val="0"/>
            <w:vAlign w:val="center"/>
          </w:tcPr>
          <w:p w14:paraId="7A4D7EF7">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6ADA8D4F">
            <w:pPr>
              <w:widowControl/>
              <w:jc w:val="center"/>
              <w:rPr>
                <w:rFonts w:hint="eastAsia" w:ascii="仿宋_GB2312" w:hAnsi="仿宋_GB2312" w:eastAsia="仿宋_GB2312"/>
                <w:kern w:val="0"/>
                <w:sz w:val="24"/>
                <w:highlight w:val="none"/>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6919ADAC">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29B15463">
            <w:pPr>
              <w:widowControl/>
              <w:jc w:val="center"/>
              <w:rPr>
                <w:rFonts w:hint="eastAsia" w:ascii="仿宋_GB2312" w:hAnsi="仿宋_GB2312" w:eastAsia="仿宋_GB2312"/>
                <w:kern w:val="0"/>
                <w:sz w:val="24"/>
                <w:highlight w:val="none"/>
              </w:rPr>
            </w:pPr>
          </w:p>
        </w:tc>
      </w:tr>
      <w:tr w14:paraId="445E1401">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2045C265">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对集中采购</w:t>
            </w:r>
          </w:p>
          <w:p w14:paraId="1D58688E">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机构的评价</w:t>
            </w:r>
          </w:p>
          <w:p w14:paraId="1ADEA769">
            <w:pPr>
              <w:widowControl/>
              <w:jc w:val="center"/>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F63E47E">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项  目</w:t>
            </w:r>
          </w:p>
        </w:tc>
        <w:tc>
          <w:tcPr>
            <w:tcW w:w="634" w:type="dxa"/>
            <w:tcBorders>
              <w:top w:val="single" w:color="000000" w:sz="4" w:space="0"/>
              <w:left w:val="nil"/>
              <w:bottom w:val="single" w:color="000000" w:sz="4" w:space="0"/>
              <w:right w:val="single" w:color="000000" w:sz="4" w:space="0"/>
            </w:tcBorders>
            <w:noWrap w:val="0"/>
            <w:vAlign w:val="center"/>
          </w:tcPr>
          <w:p w14:paraId="1452C89D">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很好</w:t>
            </w:r>
          </w:p>
        </w:tc>
        <w:tc>
          <w:tcPr>
            <w:tcW w:w="635" w:type="dxa"/>
            <w:tcBorders>
              <w:top w:val="single" w:color="000000" w:sz="4" w:space="0"/>
              <w:left w:val="nil"/>
              <w:bottom w:val="single" w:color="000000" w:sz="4" w:space="0"/>
              <w:right w:val="single" w:color="000000" w:sz="4" w:space="0"/>
            </w:tcBorders>
            <w:noWrap w:val="0"/>
            <w:vAlign w:val="center"/>
          </w:tcPr>
          <w:p w14:paraId="19022027">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较好</w:t>
            </w:r>
          </w:p>
        </w:tc>
        <w:tc>
          <w:tcPr>
            <w:tcW w:w="634" w:type="dxa"/>
            <w:tcBorders>
              <w:top w:val="single" w:color="000000" w:sz="4" w:space="0"/>
              <w:left w:val="nil"/>
              <w:bottom w:val="single" w:color="000000" w:sz="4" w:space="0"/>
              <w:right w:val="single" w:color="000000" w:sz="4" w:space="0"/>
            </w:tcBorders>
            <w:noWrap w:val="0"/>
            <w:vAlign w:val="center"/>
          </w:tcPr>
          <w:p w14:paraId="723E060E">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一般</w:t>
            </w:r>
          </w:p>
        </w:tc>
        <w:tc>
          <w:tcPr>
            <w:tcW w:w="634" w:type="dxa"/>
            <w:tcBorders>
              <w:top w:val="single" w:color="000000" w:sz="4" w:space="0"/>
              <w:left w:val="nil"/>
              <w:bottom w:val="single" w:color="000000" w:sz="4" w:space="0"/>
              <w:right w:val="single" w:color="000000" w:sz="4" w:space="0"/>
            </w:tcBorders>
            <w:noWrap w:val="0"/>
            <w:vAlign w:val="center"/>
          </w:tcPr>
          <w:p w14:paraId="102D6C21">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较差</w:t>
            </w:r>
          </w:p>
        </w:tc>
        <w:tc>
          <w:tcPr>
            <w:tcW w:w="637" w:type="dxa"/>
            <w:tcBorders>
              <w:top w:val="single" w:color="000000" w:sz="4" w:space="0"/>
              <w:left w:val="nil"/>
              <w:bottom w:val="single" w:color="000000" w:sz="4" w:space="0"/>
              <w:right w:val="single" w:color="000000" w:sz="4" w:space="0"/>
            </w:tcBorders>
            <w:noWrap w:val="0"/>
            <w:vAlign w:val="center"/>
          </w:tcPr>
          <w:p w14:paraId="7D972A93">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很差</w:t>
            </w:r>
          </w:p>
        </w:tc>
      </w:tr>
      <w:tr w14:paraId="7F3C485F">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B0C93AA">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39E8D71C">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5D5E01AE">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4D30C94B">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493CC1AE">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200EED11">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09BC6B8C">
            <w:pPr>
              <w:widowControl/>
              <w:jc w:val="center"/>
              <w:rPr>
                <w:rFonts w:hint="eastAsia" w:ascii="仿宋_GB2312" w:hAnsi="仿宋_GB2312" w:eastAsia="仿宋_GB2312"/>
                <w:kern w:val="0"/>
                <w:sz w:val="24"/>
                <w:highlight w:val="none"/>
              </w:rPr>
            </w:pPr>
          </w:p>
        </w:tc>
      </w:tr>
      <w:tr w14:paraId="4C1B8A2E">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E25446A">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E826658">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5F02C6A5">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7F47FEE3">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540D2EFD">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02CA92CA">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441C5709">
            <w:pPr>
              <w:widowControl/>
              <w:jc w:val="center"/>
              <w:rPr>
                <w:rFonts w:hint="eastAsia" w:ascii="仿宋_GB2312" w:hAnsi="仿宋_GB2312" w:eastAsia="仿宋_GB2312"/>
                <w:kern w:val="0"/>
                <w:sz w:val="24"/>
                <w:highlight w:val="none"/>
              </w:rPr>
            </w:pPr>
          </w:p>
        </w:tc>
      </w:tr>
      <w:tr w14:paraId="5AF6E7B0">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5A05BEE">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36920A4">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2F147F96">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178A1941">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683F27AD">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3AA878BD">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12B92C40">
            <w:pPr>
              <w:widowControl/>
              <w:jc w:val="center"/>
              <w:rPr>
                <w:rFonts w:hint="eastAsia" w:ascii="仿宋_GB2312" w:hAnsi="仿宋_GB2312" w:eastAsia="仿宋_GB2312"/>
                <w:kern w:val="0"/>
                <w:sz w:val="24"/>
                <w:highlight w:val="none"/>
              </w:rPr>
            </w:pPr>
          </w:p>
        </w:tc>
      </w:tr>
      <w:tr w14:paraId="1B4C18F0">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F40CC08">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20013CC">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7A387D4B">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5082EB67">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47890732">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46749891">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769EC351">
            <w:pPr>
              <w:widowControl/>
              <w:jc w:val="center"/>
              <w:rPr>
                <w:rFonts w:hint="eastAsia" w:ascii="仿宋_GB2312" w:hAnsi="仿宋_GB2312" w:eastAsia="仿宋_GB2312"/>
                <w:kern w:val="0"/>
                <w:sz w:val="24"/>
                <w:highlight w:val="none"/>
              </w:rPr>
            </w:pPr>
          </w:p>
        </w:tc>
      </w:tr>
      <w:tr w14:paraId="398BA9F6">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9F1EAE3">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3AF7C4D4">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13B66BD1">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2</w:t>
            </w:r>
          </w:p>
        </w:tc>
        <w:tc>
          <w:tcPr>
            <w:tcW w:w="635" w:type="dxa"/>
            <w:tcBorders>
              <w:top w:val="single" w:color="000000" w:sz="4" w:space="0"/>
              <w:left w:val="nil"/>
              <w:bottom w:val="single" w:color="000000" w:sz="4" w:space="0"/>
              <w:right w:val="single" w:color="000000" w:sz="4" w:space="0"/>
            </w:tcBorders>
            <w:noWrap w:val="0"/>
            <w:vAlign w:val="center"/>
          </w:tcPr>
          <w:p w14:paraId="7918F042">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30D3209E">
            <w:pPr>
              <w:widowControl/>
              <w:jc w:val="center"/>
              <w:rPr>
                <w:rFonts w:hint="eastAsia" w:ascii="仿宋_GB2312" w:hAnsi="仿宋_GB2312" w:eastAsia="仿宋_GB2312"/>
                <w:kern w:val="0"/>
                <w:sz w:val="24"/>
                <w:highlight w:val="none"/>
              </w:rPr>
            </w:pPr>
          </w:p>
        </w:tc>
        <w:tc>
          <w:tcPr>
            <w:tcW w:w="634" w:type="dxa"/>
            <w:tcBorders>
              <w:top w:val="single" w:color="000000" w:sz="4" w:space="0"/>
              <w:left w:val="nil"/>
              <w:bottom w:val="single" w:color="000000" w:sz="4" w:space="0"/>
              <w:right w:val="single" w:color="000000" w:sz="4" w:space="0"/>
            </w:tcBorders>
            <w:noWrap w:val="0"/>
            <w:vAlign w:val="center"/>
          </w:tcPr>
          <w:p w14:paraId="60DFD5AA">
            <w:pPr>
              <w:widowControl/>
              <w:jc w:val="center"/>
              <w:rPr>
                <w:rFonts w:hint="eastAsia" w:ascii="仿宋_GB2312" w:hAnsi="仿宋_GB2312" w:eastAsia="仿宋_GB2312"/>
                <w:kern w:val="0"/>
                <w:sz w:val="24"/>
                <w:highlight w:val="none"/>
              </w:rPr>
            </w:pPr>
          </w:p>
        </w:tc>
        <w:tc>
          <w:tcPr>
            <w:tcW w:w="637" w:type="dxa"/>
            <w:tcBorders>
              <w:top w:val="single" w:color="000000" w:sz="4" w:space="0"/>
              <w:left w:val="nil"/>
              <w:bottom w:val="single" w:color="000000" w:sz="4" w:space="0"/>
              <w:right w:val="single" w:color="000000" w:sz="4" w:space="0"/>
            </w:tcBorders>
            <w:noWrap w:val="0"/>
            <w:vAlign w:val="center"/>
          </w:tcPr>
          <w:p w14:paraId="30573FF6">
            <w:pPr>
              <w:widowControl/>
              <w:jc w:val="center"/>
              <w:rPr>
                <w:rFonts w:hint="eastAsia" w:ascii="仿宋_GB2312" w:hAnsi="仿宋_GB2312" w:eastAsia="仿宋_GB2312"/>
                <w:kern w:val="0"/>
                <w:sz w:val="24"/>
                <w:highlight w:val="none"/>
              </w:rPr>
            </w:pPr>
          </w:p>
        </w:tc>
      </w:tr>
      <w:tr w14:paraId="45D8C49B">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146209EF">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CE5BAD7">
            <w:pPr>
              <w:widowControl/>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CBA734B">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w:t>
            </w:r>
          </w:p>
        </w:tc>
      </w:tr>
      <w:tr w14:paraId="70F07453">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7539480">
            <w:pPr>
              <w:widowControl/>
              <w:jc w:val="left"/>
              <w:rPr>
                <w:rFonts w:hint="eastAsia" w:ascii="仿宋_GB2312" w:hAnsi="仿宋_GB2312" w:eastAsia="仿宋_GB2312"/>
                <w:kern w:val="0"/>
                <w:sz w:val="24"/>
                <w:highlight w:val="none"/>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B22E607">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4027551D">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10</w:t>
            </w:r>
          </w:p>
        </w:tc>
      </w:tr>
      <w:tr w14:paraId="76C5D51F">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0951BE93">
            <w:pPr>
              <w:widowControl/>
              <w:jc w:val="center"/>
              <w:rPr>
                <w:rFonts w:hint="eastAsia" w:ascii="仿宋_GB2312" w:hAnsi="仿宋_GB2312" w:eastAsia="仿宋_GB2312"/>
                <w:kern w:val="0"/>
                <w:sz w:val="24"/>
                <w:highlight w:val="none"/>
              </w:rPr>
            </w:pPr>
            <w:r>
              <w:rPr>
                <w:rFonts w:hint="eastAsia" w:ascii="仿宋_GB2312" w:hAnsi="仿宋_GB2312" w:eastAsia="仿宋_GB2312"/>
                <w:kern w:val="0"/>
                <w:sz w:val="24"/>
                <w:highlight w:val="none"/>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1F93F9F9">
            <w:pPr>
              <w:widowControl/>
              <w:jc w:val="center"/>
              <w:rPr>
                <w:rFonts w:ascii="仿宋_GB2312" w:hAnsi="仿宋_GB2312" w:eastAsia="仿宋_GB2312"/>
                <w:kern w:val="0"/>
                <w:sz w:val="24"/>
                <w:highlight w:val="none"/>
              </w:rPr>
            </w:pPr>
            <w:r>
              <w:rPr>
                <w:rFonts w:hint="eastAsia" w:ascii="仿宋_GB2312" w:hAnsi="仿宋_GB2312" w:eastAsia="仿宋_GB2312"/>
                <w:kern w:val="0"/>
                <w:sz w:val="24"/>
                <w:highlight w:val="none"/>
              </w:rPr>
              <w:t>无</w:t>
            </w:r>
          </w:p>
        </w:tc>
      </w:tr>
    </w:tbl>
    <w:p w14:paraId="159E0603">
      <w:pPr>
        <w:widowControl/>
        <w:rPr>
          <w:rFonts w:hint="eastAsia" w:ascii="仿宋_GB2312" w:hAnsi="仿宋_GB2312" w:eastAsia="仿宋_GB2312"/>
          <w:kern w:val="0"/>
          <w:sz w:val="24"/>
          <w:highlight w:val="none"/>
        </w:rPr>
      </w:pPr>
    </w:p>
    <w:p w14:paraId="32533E09">
      <w:pPr>
        <w:widowControl/>
      </w:pPr>
      <w:r>
        <w:rPr>
          <w:rFonts w:hint="eastAsia" w:ascii="仿宋_GB2312" w:hAnsi="仿宋_GB2312" w:eastAsia="仿宋_GB2312"/>
          <w:kern w:val="0"/>
          <w:sz w:val="24"/>
          <w:highlight w:val="none"/>
        </w:rPr>
        <w:t>相关单位、部门盖章或当事人签字：</w:t>
      </w:r>
      <w:r>
        <w:rPr>
          <w:rFonts w:hint="eastAsia"/>
          <w:highlight w:val="none"/>
        </w:rPr>
        <w:t xml:space="preserve">   </w:t>
      </w:r>
      <w:r>
        <w:rPr>
          <w:rFonts w:hint="eastAsia" w:ascii="仿宋_GB2312" w:hAnsi="仿宋_GB2312" w:eastAsia="仿宋_GB2312"/>
          <w:kern w:val="0"/>
          <w:sz w:val="24"/>
          <w:highlight w:val="none"/>
        </w:rPr>
        <w:t xml:space="preserve">         </w:t>
      </w:r>
      <w:r>
        <w:rPr>
          <w:rFonts w:hint="eastAsia" w:ascii="仿宋_GB2312" w:hAnsi="仿宋_GB2312" w:eastAsia="仿宋_GB2312"/>
          <w:kern w:val="0"/>
          <w:sz w:val="24"/>
          <w:highlight w:val="none"/>
          <w:lang w:val="en-US" w:eastAsia="zh-CN"/>
        </w:rPr>
        <w:t xml:space="preserve">   </w:t>
      </w:r>
      <w:r>
        <w:rPr>
          <w:rFonts w:hint="eastAsia" w:ascii="仿宋_GB2312" w:hAnsi="仿宋_GB2312" w:eastAsia="仿宋_GB2312"/>
          <w:kern w:val="0"/>
          <w:sz w:val="24"/>
          <w:highlight w:val="none"/>
        </w:rPr>
        <w:t>日</w:t>
      </w:r>
      <w:r>
        <w:rPr>
          <w:rFonts w:hint="eastAsia" w:ascii="仿宋_GB2312" w:hAnsi="仿宋_GB2312" w:eastAsia="仿宋_GB2312"/>
          <w:kern w:val="0"/>
          <w:sz w:val="24"/>
          <w:highlight w:val="none"/>
          <w:lang w:val="en-US" w:eastAsia="zh-CN"/>
        </w:rPr>
        <w:t xml:space="preserve">  </w:t>
      </w:r>
      <w:r>
        <w:rPr>
          <w:rFonts w:hint="eastAsia" w:ascii="仿宋_GB2312" w:hAnsi="仿宋_GB2312" w:eastAsia="仿宋_GB2312"/>
          <w:kern w:val="0"/>
          <w:sz w:val="24"/>
          <w:highlight w:val="none"/>
        </w:rPr>
        <w:t>期：</w:t>
      </w:r>
    </w:p>
    <w:sectPr>
      <w:headerReference r:id="rId19" w:type="first"/>
      <w:footerReference r:id="rId21" w:type="first"/>
      <w:headerReference r:id="rId18" w:type="default"/>
      <w:footerReference r:id="rId20" w:type="default"/>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14:paraId="274BCEC0">
        <w:pPr>
          <w:pStyle w:val="21"/>
          <w:jc w:val="center"/>
        </w:pPr>
        <w:r>
          <w:fldChar w:fldCharType="begin"/>
        </w:r>
        <w:r>
          <w:instrText xml:space="preserve">PAGE   \* MERGEFORMAT</w:instrText>
        </w:r>
        <w:r>
          <w:fldChar w:fldCharType="separate"/>
        </w:r>
        <w:r>
          <w:rPr>
            <w:lang w:val="zh-CN"/>
          </w:rPr>
          <w:t>8</w:t>
        </w:r>
        <w:r>
          <w:rPr>
            <w:lang w:val="zh-CN"/>
          </w:rPr>
          <w:fldChar w:fldCharType="end"/>
        </w:r>
      </w:p>
    </w:sdtContent>
  </w:sdt>
  <w:p w14:paraId="3AA0D3AE">
    <w:pPr>
      <w:pStyle w:val="21"/>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6E0F">
    <w:pPr>
      <w:pStyle w:val="21"/>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A5386C">
                          <w:pPr>
                            <w:pStyle w:val="2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BA5386C">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83BC">
    <w:pPr>
      <w:pStyle w:val="21"/>
      <w:ind w:right="720" w:firstLine="180" w:firstLineChars="100"/>
      <w:jc w:val="both"/>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506617">
                          <w:pPr>
                            <w:pStyle w:val="2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8506617">
                    <w:pPr>
                      <w:pStyle w:val="21"/>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C7A8E0A">
        <w:pPr>
          <w:pStyle w:val="21"/>
          <w:jc w:val="center"/>
        </w:pPr>
        <w:r>
          <w:fldChar w:fldCharType="begin"/>
        </w:r>
        <w:r>
          <w:instrText xml:space="preserve">PAGE   \* MERGEFORMAT</w:instrText>
        </w:r>
        <w:r>
          <w:fldChar w:fldCharType="separate"/>
        </w:r>
        <w:r>
          <w:rPr>
            <w:lang w:val="zh-CN"/>
          </w:rPr>
          <w:t>1</w:t>
        </w:r>
        <w:r>
          <w:rPr>
            <w:lang w:val="zh-CN"/>
          </w:rPr>
          <w:fldChar w:fldCharType="end"/>
        </w:r>
      </w:p>
    </w:sdtContent>
  </w:sdt>
  <w:p w14:paraId="45965D9B">
    <w:pPr>
      <w:pStyle w:val="2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D5CD">
    <w:pPr>
      <w:pStyle w:val="21"/>
      <w:ind w:right="0" w:rightChars="0" w:firstLine="0" w:firstLineChars="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2689F9">
                          <w:pPr>
                            <w:pStyle w:val="21"/>
                            <w:jc w:val="center"/>
                            <w:rPr>
                              <w:rStyle w:val="35"/>
                              <w:rFonts w:hint="eastAsia" w:ascii="宋体" w:hAnsi="宋体" w:eastAsia="宋体"/>
                              <w:sz w:val="28"/>
                              <w:szCs w:val="28"/>
                            </w:rPr>
                          </w:pPr>
                          <w:r>
                            <w:rPr>
                              <w:rFonts w:eastAsia="宋体"/>
                              <w:sz w:val="21"/>
                              <w:szCs w:val="21"/>
                            </w:rPr>
                            <w:fldChar w:fldCharType="begin"/>
                          </w:r>
                          <w:r>
                            <w:rPr>
                              <w:rStyle w:val="35"/>
                              <w:rFonts w:eastAsia="宋体"/>
                              <w:sz w:val="21"/>
                              <w:szCs w:val="21"/>
                            </w:rPr>
                            <w:instrText xml:space="preserve">PAGE  </w:instrText>
                          </w:r>
                          <w:r>
                            <w:rPr>
                              <w:rFonts w:eastAsia="宋体"/>
                              <w:sz w:val="21"/>
                              <w:szCs w:val="21"/>
                            </w:rPr>
                            <w:fldChar w:fldCharType="separate"/>
                          </w:r>
                          <w:r>
                            <w:rPr>
                              <w:rStyle w:val="35"/>
                              <w:rFonts w:eastAsia="宋体"/>
                              <w:sz w:val="21"/>
                              <w:szCs w:val="21"/>
                            </w:rPr>
                            <w:t>61</w:t>
                          </w:r>
                          <w:r>
                            <w:rPr>
                              <w:rFonts w:eastAsia="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02689F9">
                    <w:pPr>
                      <w:pStyle w:val="21"/>
                      <w:jc w:val="center"/>
                      <w:rPr>
                        <w:rStyle w:val="35"/>
                        <w:rFonts w:hint="eastAsia" w:ascii="宋体" w:hAnsi="宋体" w:eastAsia="宋体"/>
                        <w:sz w:val="28"/>
                        <w:szCs w:val="28"/>
                      </w:rPr>
                    </w:pPr>
                    <w:r>
                      <w:rPr>
                        <w:rFonts w:eastAsia="宋体"/>
                        <w:sz w:val="21"/>
                        <w:szCs w:val="21"/>
                      </w:rPr>
                      <w:fldChar w:fldCharType="begin"/>
                    </w:r>
                    <w:r>
                      <w:rPr>
                        <w:rStyle w:val="35"/>
                        <w:rFonts w:eastAsia="宋体"/>
                        <w:sz w:val="21"/>
                        <w:szCs w:val="21"/>
                      </w:rPr>
                      <w:instrText xml:space="preserve">PAGE  </w:instrText>
                    </w:r>
                    <w:r>
                      <w:rPr>
                        <w:rFonts w:eastAsia="宋体"/>
                        <w:sz w:val="21"/>
                        <w:szCs w:val="21"/>
                      </w:rPr>
                      <w:fldChar w:fldCharType="separate"/>
                    </w:r>
                    <w:r>
                      <w:rPr>
                        <w:rStyle w:val="35"/>
                        <w:rFonts w:eastAsia="宋体"/>
                        <w:sz w:val="21"/>
                        <w:szCs w:val="21"/>
                      </w:rPr>
                      <w:t>61</w:t>
                    </w:r>
                    <w:r>
                      <w:rPr>
                        <w:rFonts w:eastAsia="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B9C2">
    <w:pPr>
      <w:pStyle w:val="21"/>
      <w:framePr w:wrap="around" w:vAnchor="text" w:hAnchor="margin" w:xAlign="outside" w:y="1"/>
      <w:rPr>
        <w:rStyle w:val="35"/>
      </w:rPr>
    </w:pPr>
    <w:r>
      <w:fldChar w:fldCharType="begin"/>
    </w:r>
    <w:r>
      <w:rPr>
        <w:rStyle w:val="35"/>
      </w:rPr>
      <w:instrText xml:space="preserve">PAGE  </w:instrText>
    </w:r>
    <w:r>
      <w:fldChar w:fldCharType="separate"/>
    </w:r>
    <w:r>
      <w:rPr>
        <w:rStyle w:val="35"/>
      </w:rPr>
      <w:t>32</w:t>
    </w:r>
    <w:r>
      <w:fldChar w:fldCharType="end"/>
    </w:r>
  </w:p>
  <w:p w14:paraId="512013B2">
    <w:pPr>
      <w:pStyle w:val="2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A1E0">
    <w:pPr>
      <w:pStyle w:val="21"/>
      <w:framePr w:wrap="around" w:vAnchor="text" w:hAnchor="margin" w:xAlign="outside" w:y="1"/>
      <w:rPr>
        <w:rStyle w:val="35"/>
        <w:rFonts w:hint="eastAsia" w:ascii="宋体" w:hAnsi="宋体" w:eastAsia="宋体"/>
        <w:sz w:val="28"/>
        <w:szCs w:val="28"/>
      </w:rPr>
    </w:pPr>
    <w:r>
      <w:rPr>
        <w:rStyle w:val="35"/>
        <w:rFonts w:hint="eastAsia" w:ascii="宋体" w:hAnsi="宋体" w:eastAsia="宋体"/>
        <w:sz w:val="28"/>
        <w:szCs w:val="28"/>
      </w:rPr>
      <w:t xml:space="preserve">— </w:t>
    </w:r>
    <w:r>
      <w:rPr>
        <w:rFonts w:ascii="宋体" w:hAnsi="宋体" w:eastAsia="宋体"/>
        <w:sz w:val="28"/>
        <w:szCs w:val="28"/>
      </w:rPr>
      <w:fldChar w:fldCharType="begin"/>
    </w:r>
    <w:r>
      <w:rPr>
        <w:rStyle w:val="35"/>
        <w:rFonts w:ascii="宋体" w:hAnsi="宋体" w:eastAsia="宋体"/>
        <w:sz w:val="28"/>
        <w:szCs w:val="28"/>
      </w:rPr>
      <w:instrText xml:space="preserve">PAGE  </w:instrText>
    </w:r>
    <w:r>
      <w:rPr>
        <w:rFonts w:ascii="宋体" w:hAnsi="宋体" w:eastAsia="宋体"/>
        <w:sz w:val="28"/>
        <w:szCs w:val="28"/>
      </w:rPr>
      <w:fldChar w:fldCharType="separate"/>
    </w:r>
    <w:r>
      <w:rPr>
        <w:rStyle w:val="35"/>
        <w:rFonts w:ascii="宋体" w:hAnsi="宋体" w:eastAsia="宋体"/>
        <w:sz w:val="28"/>
        <w:szCs w:val="28"/>
      </w:rPr>
      <w:t>39</w:t>
    </w:r>
    <w:r>
      <w:rPr>
        <w:rFonts w:ascii="宋体" w:hAnsi="宋体" w:eastAsia="宋体"/>
        <w:sz w:val="28"/>
        <w:szCs w:val="28"/>
      </w:rPr>
      <w:fldChar w:fldCharType="end"/>
    </w:r>
    <w:r>
      <w:rPr>
        <w:rStyle w:val="35"/>
        <w:rFonts w:hint="eastAsia" w:ascii="宋体" w:hAnsi="宋体" w:eastAsia="宋体"/>
        <w:sz w:val="28"/>
        <w:szCs w:val="28"/>
      </w:rPr>
      <w:t xml:space="preserve"> —</w:t>
    </w:r>
  </w:p>
  <w:p w14:paraId="03DEB74B">
    <w:pPr>
      <w:pStyle w:val="21"/>
      <w:ind w:right="720" w:firstLine="180" w:firstLineChars="100"/>
      <w:jc w:val="both"/>
      <w:rPr>
        <w:rFonts w:hint="eastAsia"/>
      </w:rPr>
    </w:pPr>
    <w:r>
      <w:rPr>
        <w:rFonts w:hint="eastAsia"/>
      </w:rPr>
      <w:t xml:space="preserve">                                                           金华市公共资源交易中心东阳分中心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DD51">
    <w:pPr>
      <w:pStyle w:val="21"/>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EE024">
                          <w:pPr>
                            <w:pStyle w:val="2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3EEE024">
                    <w:pPr>
                      <w:pStyle w:val="2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5E5C">
    <w:pPr>
      <w:pStyle w:val="21"/>
      <w:framePr w:wrap="around" w:vAnchor="text" w:hAnchor="margin" w:xAlign="outside" w:y="1"/>
      <w:rPr>
        <w:rStyle w:val="35"/>
      </w:rPr>
    </w:pPr>
    <w:r>
      <w:fldChar w:fldCharType="begin"/>
    </w:r>
    <w:r>
      <w:rPr>
        <w:rStyle w:val="35"/>
      </w:rPr>
      <w:instrText xml:space="preserve">PAGE  </w:instrText>
    </w:r>
    <w:r>
      <w:fldChar w:fldCharType="separate"/>
    </w:r>
    <w:r>
      <w:rPr>
        <w:rStyle w:val="35"/>
      </w:rPr>
      <w:t>32</w:t>
    </w:r>
    <w:r>
      <w:fldChar w:fldCharType="end"/>
    </w:r>
  </w:p>
  <w:p w14:paraId="06CC3DF7">
    <w:pPr>
      <w:pStyle w:val="21"/>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CA46">
    <w:pPr>
      <w:pStyle w:val="21"/>
      <w:framePr w:wrap="around" w:vAnchor="text" w:hAnchor="margin" w:xAlign="outside" w:y="1"/>
      <w:rPr>
        <w:rStyle w:val="35"/>
        <w:rFonts w:ascii="宋体" w:hAnsi="宋体" w:eastAsia="宋体"/>
        <w:sz w:val="28"/>
        <w:szCs w:val="28"/>
      </w:rPr>
    </w:pPr>
    <w:r>
      <w:rPr>
        <w:rStyle w:val="35"/>
        <w:rFonts w:hint="eastAsia" w:ascii="宋体" w:hAnsi="宋体" w:eastAsia="宋体"/>
        <w:sz w:val="28"/>
        <w:szCs w:val="28"/>
      </w:rPr>
      <w:t xml:space="preserve">— </w:t>
    </w:r>
    <w:r>
      <w:rPr>
        <w:rFonts w:ascii="宋体" w:hAnsi="宋体" w:eastAsia="宋体"/>
        <w:sz w:val="28"/>
        <w:szCs w:val="28"/>
      </w:rPr>
      <w:fldChar w:fldCharType="begin"/>
    </w:r>
    <w:r>
      <w:rPr>
        <w:rStyle w:val="35"/>
        <w:rFonts w:ascii="宋体" w:hAnsi="宋体" w:eastAsia="宋体"/>
        <w:sz w:val="28"/>
        <w:szCs w:val="28"/>
      </w:rPr>
      <w:instrText xml:space="preserve">PAGE  </w:instrText>
    </w:r>
    <w:r>
      <w:rPr>
        <w:rFonts w:ascii="宋体" w:hAnsi="宋体" w:eastAsia="宋体"/>
        <w:sz w:val="28"/>
        <w:szCs w:val="28"/>
      </w:rPr>
      <w:fldChar w:fldCharType="separate"/>
    </w:r>
    <w:r>
      <w:rPr>
        <w:rStyle w:val="35"/>
        <w:rFonts w:ascii="宋体" w:hAnsi="宋体" w:eastAsia="宋体"/>
        <w:sz w:val="28"/>
        <w:szCs w:val="28"/>
      </w:rPr>
      <w:t>39</w:t>
    </w:r>
    <w:r>
      <w:rPr>
        <w:rFonts w:ascii="宋体" w:hAnsi="宋体" w:eastAsia="宋体"/>
        <w:sz w:val="28"/>
        <w:szCs w:val="28"/>
      </w:rPr>
      <w:fldChar w:fldCharType="end"/>
    </w:r>
    <w:r>
      <w:rPr>
        <w:rStyle w:val="35"/>
        <w:rFonts w:hint="eastAsia" w:ascii="宋体" w:hAnsi="宋体" w:eastAsia="宋体"/>
        <w:sz w:val="28"/>
        <w:szCs w:val="28"/>
      </w:rPr>
      <w:t xml:space="preserve"> —</w:t>
    </w:r>
  </w:p>
  <w:p w14:paraId="550C3E7A">
    <w:pPr>
      <w:pStyle w:val="21"/>
      <w:ind w:right="720" w:firstLine="180" w:firstLineChars="100"/>
      <w:jc w:val="both"/>
    </w:pPr>
    <w:r>
      <w:rPr>
        <w:rFonts w:hint="eastAsia"/>
      </w:rPr>
      <w:t xml:space="preserve">                                                           东阳市公共资源交易中心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6047">
    <w:pPr>
      <w:pStyle w:val="21"/>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AA659">
                          <w:pPr>
                            <w:pStyle w:val="21"/>
                            <w:rPr>
                              <w:rStyle w:val="35"/>
                              <w:rFonts w:ascii="宋体" w:hAnsi="宋体" w:eastAsia="宋体"/>
                              <w:sz w:val="28"/>
                              <w:szCs w:val="28"/>
                            </w:rPr>
                          </w:pPr>
                          <w:r>
                            <w:rPr>
                              <w:rStyle w:val="35"/>
                              <w:rFonts w:hint="eastAsia" w:ascii="宋体" w:hAnsi="宋体" w:eastAsia="宋体"/>
                              <w:sz w:val="28"/>
                              <w:szCs w:val="28"/>
                            </w:rPr>
                            <w:t xml:space="preserve">— </w:t>
                          </w:r>
                          <w:r>
                            <w:rPr>
                              <w:rFonts w:ascii="宋体" w:hAnsi="宋体" w:eastAsia="宋体"/>
                              <w:sz w:val="28"/>
                              <w:szCs w:val="28"/>
                            </w:rPr>
                            <w:fldChar w:fldCharType="begin"/>
                          </w:r>
                          <w:r>
                            <w:rPr>
                              <w:rStyle w:val="35"/>
                              <w:rFonts w:ascii="宋体" w:hAnsi="宋体" w:eastAsia="宋体"/>
                              <w:sz w:val="28"/>
                              <w:szCs w:val="28"/>
                            </w:rPr>
                            <w:instrText xml:space="preserve">PAGE  </w:instrText>
                          </w:r>
                          <w:r>
                            <w:rPr>
                              <w:rFonts w:ascii="宋体" w:hAnsi="宋体" w:eastAsia="宋体"/>
                              <w:sz w:val="28"/>
                              <w:szCs w:val="28"/>
                            </w:rPr>
                            <w:fldChar w:fldCharType="separate"/>
                          </w:r>
                          <w:r>
                            <w:rPr>
                              <w:rStyle w:val="35"/>
                              <w:rFonts w:ascii="宋体" w:hAnsi="宋体" w:eastAsia="宋体"/>
                              <w:sz w:val="28"/>
                              <w:szCs w:val="28"/>
                            </w:rPr>
                            <w:t>70</w:t>
                          </w:r>
                          <w:r>
                            <w:rPr>
                              <w:rFonts w:ascii="宋体" w:hAnsi="宋体" w:eastAsia="宋体"/>
                              <w:sz w:val="28"/>
                              <w:szCs w:val="28"/>
                            </w:rPr>
                            <w:fldChar w:fldCharType="end"/>
                          </w:r>
                          <w:r>
                            <w:rPr>
                              <w:rStyle w:val="35"/>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14:paraId="40FAA659">
                    <w:pPr>
                      <w:pStyle w:val="21"/>
                      <w:rPr>
                        <w:rStyle w:val="35"/>
                        <w:rFonts w:ascii="宋体" w:hAnsi="宋体" w:eastAsia="宋体"/>
                        <w:sz w:val="28"/>
                        <w:szCs w:val="28"/>
                      </w:rPr>
                    </w:pPr>
                    <w:r>
                      <w:rPr>
                        <w:rStyle w:val="35"/>
                        <w:rFonts w:hint="eastAsia" w:ascii="宋体" w:hAnsi="宋体" w:eastAsia="宋体"/>
                        <w:sz w:val="28"/>
                        <w:szCs w:val="28"/>
                      </w:rPr>
                      <w:t xml:space="preserve">— </w:t>
                    </w:r>
                    <w:r>
                      <w:rPr>
                        <w:rFonts w:ascii="宋体" w:hAnsi="宋体" w:eastAsia="宋体"/>
                        <w:sz w:val="28"/>
                        <w:szCs w:val="28"/>
                      </w:rPr>
                      <w:fldChar w:fldCharType="begin"/>
                    </w:r>
                    <w:r>
                      <w:rPr>
                        <w:rStyle w:val="35"/>
                        <w:rFonts w:ascii="宋体" w:hAnsi="宋体" w:eastAsia="宋体"/>
                        <w:sz w:val="28"/>
                        <w:szCs w:val="28"/>
                      </w:rPr>
                      <w:instrText xml:space="preserve">PAGE  </w:instrText>
                    </w:r>
                    <w:r>
                      <w:rPr>
                        <w:rFonts w:ascii="宋体" w:hAnsi="宋体" w:eastAsia="宋体"/>
                        <w:sz w:val="28"/>
                        <w:szCs w:val="28"/>
                      </w:rPr>
                      <w:fldChar w:fldCharType="separate"/>
                    </w:r>
                    <w:r>
                      <w:rPr>
                        <w:rStyle w:val="35"/>
                        <w:rFonts w:ascii="宋体" w:hAnsi="宋体" w:eastAsia="宋体"/>
                        <w:sz w:val="28"/>
                        <w:szCs w:val="28"/>
                      </w:rPr>
                      <w:t>70</w:t>
                    </w:r>
                    <w:r>
                      <w:rPr>
                        <w:rFonts w:ascii="宋体" w:hAnsi="宋体" w:eastAsia="宋体"/>
                        <w:sz w:val="28"/>
                        <w:szCs w:val="28"/>
                      </w:rPr>
                      <w:fldChar w:fldCharType="end"/>
                    </w:r>
                    <w:r>
                      <w:rPr>
                        <w:rStyle w:val="35"/>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315F">
    <w:pPr>
      <w:pStyle w:val="22"/>
      <w:ind w:left="5250" w:right="9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68ED">
    <w:pPr>
      <w:pStyle w:val="22"/>
      <w:pBdr>
        <w:bottom w:val="none" w:color="auto" w:sz="0" w:space="0"/>
      </w:pBdr>
      <w:rPr>
        <w:rFonts w:hint="eastAsia" w:eastAsia="黑体"/>
        <w:snapToGrid w:val="0"/>
        <w:kern w:val="0"/>
        <w:szCs w:val="18"/>
        <w:u w:val="single"/>
      </w:rPr>
    </w:pPr>
    <w:r>
      <w:rPr>
        <w:rFonts w:hint="eastAsia" w:ascii="宋体" w:hAnsi="宋体" w:eastAsia="宋体"/>
        <w:b/>
        <w:bCs/>
        <w:sz w:val="21"/>
        <w:szCs w:val="21"/>
      </w:rPr>
      <w:t xml:space="preserve"> </w:t>
    </w:r>
  </w:p>
  <w:p w14:paraId="3F5C1417">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FEE0">
    <w:pPr>
      <w:pStyle w:val="22"/>
      <w:pBdr>
        <w:bottom w:val="none" w:color="auto" w:sz="0" w:space="0"/>
      </w:pBdr>
      <w:jc w:val="both"/>
      <w:rPr>
        <w:rFonts w:hint="eastAsia"/>
        <w:u w:val="single"/>
      </w:rPr>
    </w:pPr>
    <w:r>
      <w:rPr>
        <w:rFonts w:hint="eastAsia"/>
        <w:u w:val="single"/>
      </w:rPr>
      <w:t xml:space="preserve">东阳市人民医院、东阳市妇幼保健院医疗设备项目                                             </w:t>
    </w:r>
  </w:p>
  <w:p w14:paraId="089A0063">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1DFE">
    <w:pPr>
      <w:pStyle w:val="22"/>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C52A">
    <w:pPr>
      <w:pStyle w:val="22"/>
      <w:pBdr>
        <w:bottom w:val="none" w:color="auto" w:sz="0" w:space="0"/>
      </w:pBdr>
      <w:jc w:val="both"/>
      <w:rPr>
        <w:u w:val="single"/>
      </w:rPr>
    </w:pPr>
    <w:r>
      <w:rPr>
        <w:rFonts w:hint="eastAsia"/>
        <w:u w:val="single"/>
      </w:rPr>
      <w:t xml:space="preserve">东阳市人民医院、东阳市妇幼保健院医疗设备项目                                             </w:t>
    </w:r>
  </w:p>
  <w:p w14:paraId="25755A3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A0AF">
    <w:pPr>
      <w:pStyle w:val="22"/>
      <w:rPr>
        <w:rFonts w:ascii="宋体" w:hAnsi="宋体"/>
        <w:b/>
        <w:bCs/>
        <w:sz w:val="21"/>
        <w:szCs w:val="21"/>
      </w:rPr>
    </w:pPr>
    <w:r>
      <w:rPr>
        <w:rFonts w:hint="eastAsia" w:hAnsi="宋体"/>
        <w:sz w:val="24"/>
        <w:szCs w:val="24"/>
      </w:rPr>
      <w:t>东阳市人民医院LED大屏及容灾备份系统采购项目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FDD9">
    <w:pPr>
      <w:pStyle w:val="22"/>
      <w:jc w:val="both"/>
      <w:rPr>
        <w:rFonts w:hint="eastAsia" w:ascii="宋体" w:hAnsi="宋体" w:eastAsia="仿宋_GB2312"/>
        <w:b/>
        <w:bCs/>
        <w:sz w:val="21"/>
        <w:szCs w:val="21"/>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17E52">
    <w:pPr>
      <w:pStyle w:val="22"/>
      <w:jc w:val="both"/>
      <w:rPr>
        <w:rFonts w:hint="eastAsia" w:ascii="宋体" w:hAnsi="宋体" w:eastAsia="仿宋_GB2312"/>
        <w:b/>
        <w:bCs/>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0776"/>
    <w:multiLevelType w:val="singleLevel"/>
    <w:tmpl w:val="85490776"/>
    <w:lvl w:ilvl="0" w:tentative="0">
      <w:start w:val="3"/>
      <w:numFmt w:val="decimal"/>
      <w:suff w:val="nothing"/>
      <w:lvlText w:val="%1、"/>
      <w:lvlJc w:val="left"/>
    </w:lvl>
  </w:abstractNum>
  <w:abstractNum w:abstractNumId="1">
    <w:nsid w:val="8D763483"/>
    <w:multiLevelType w:val="singleLevel"/>
    <w:tmpl w:val="8D763483"/>
    <w:lvl w:ilvl="0" w:tentative="0">
      <w:start w:val="1"/>
      <w:numFmt w:val="decimal"/>
      <w:suff w:val="nothing"/>
      <w:lvlText w:val="（%1）"/>
      <w:lvlJc w:val="left"/>
      <w:pPr>
        <w:ind w:left="361" w:leftChars="0" w:firstLine="0" w:firstLineChars="0"/>
      </w:pPr>
    </w:lvl>
  </w:abstractNum>
  <w:abstractNum w:abstractNumId="2">
    <w:nsid w:val="D9F7E66D"/>
    <w:multiLevelType w:val="singleLevel"/>
    <w:tmpl w:val="D9F7E66D"/>
    <w:lvl w:ilvl="0" w:tentative="0">
      <w:start w:val="1"/>
      <w:numFmt w:val="decimal"/>
      <w:pStyle w:val="10"/>
      <w:lvlText w:val="%1."/>
      <w:lvlJc w:val="left"/>
      <w:pPr>
        <w:tabs>
          <w:tab w:val="left" w:pos="360"/>
        </w:tabs>
        <w:ind w:left="360" w:hanging="360"/>
      </w:pPr>
    </w:lvl>
  </w:abstractNum>
  <w:abstractNum w:abstractNumId="3">
    <w:nsid w:val="EB4BE631"/>
    <w:multiLevelType w:val="singleLevel"/>
    <w:tmpl w:val="EB4BE631"/>
    <w:lvl w:ilvl="0" w:tentative="0">
      <w:start w:val="1"/>
      <w:numFmt w:val="decimal"/>
      <w:lvlText w:val="%1."/>
      <w:lvlJc w:val="left"/>
      <w:pPr>
        <w:tabs>
          <w:tab w:val="left" w:pos="312"/>
        </w:tabs>
      </w:pPr>
    </w:lvl>
  </w:abstractNum>
  <w:abstractNum w:abstractNumId="4">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7"/>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7">
    <w:nsid w:val="1BB53559"/>
    <w:multiLevelType w:val="multilevel"/>
    <w:tmpl w:val="1BB5355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0B7319A"/>
    <w:multiLevelType w:val="singleLevel"/>
    <w:tmpl w:val="20B7319A"/>
    <w:lvl w:ilvl="0" w:tentative="0">
      <w:start w:val="2"/>
      <w:numFmt w:val="chineseCounting"/>
      <w:suff w:val="space"/>
      <w:lvlText w:val="第%1章"/>
      <w:lvlJc w:val="left"/>
      <w:rPr>
        <w:rFonts w:hint="eastAsia"/>
      </w:rPr>
    </w:lvl>
  </w:abstractNum>
  <w:abstractNum w:abstractNumId="9">
    <w:nsid w:val="254ADFFF"/>
    <w:multiLevelType w:val="singleLevel"/>
    <w:tmpl w:val="254ADFFF"/>
    <w:lvl w:ilvl="0" w:tentative="0">
      <w:start w:val="2"/>
      <w:numFmt w:val="decimal"/>
      <w:lvlText w:val="%1."/>
      <w:lvlJc w:val="left"/>
      <w:pPr>
        <w:tabs>
          <w:tab w:val="left" w:pos="312"/>
        </w:tabs>
      </w:pPr>
    </w:lvl>
  </w:abstractNum>
  <w:abstractNum w:abstractNumId="10">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8D8CC5F"/>
    <w:multiLevelType w:val="multilevel"/>
    <w:tmpl w:val="58D8CC5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3">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5">
    <w:nsid w:val="7AA73EBA"/>
    <w:multiLevelType w:val="multilevel"/>
    <w:tmpl w:val="7AA73EB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1"/>
  </w:num>
  <w:num w:numId="3">
    <w:abstractNumId w:val="2"/>
  </w:num>
  <w:num w:numId="4">
    <w:abstractNumId w:val="4"/>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 w:numId="13">
    <w:abstractNumId w:val="13"/>
  </w:num>
  <w:num w:numId="14">
    <w:abstractNumId w:val="0"/>
  </w:num>
  <w:num w:numId="15">
    <w:abstractNumId w:val="15"/>
    <w:lvlOverride w:ilvl="0">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ODQwZTUzZmQyNmNkMGIxNjNhYjNjNzJhNDM3N2QifQ=="/>
  </w:docVars>
  <w:rsids>
    <w:rsidRoot w:val="77456905"/>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90A"/>
    <w:rsid w:val="002D213C"/>
    <w:rsid w:val="002D653F"/>
    <w:rsid w:val="002E17D4"/>
    <w:rsid w:val="002F0EA6"/>
    <w:rsid w:val="00301450"/>
    <w:rsid w:val="003074B0"/>
    <w:rsid w:val="0031088F"/>
    <w:rsid w:val="00332C4B"/>
    <w:rsid w:val="00345AC7"/>
    <w:rsid w:val="00347DC6"/>
    <w:rsid w:val="003550AC"/>
    <w:rsid w:val="00356CB8"/>
    <w:rsid w:val="00357F58"/>
    <w:rsid w:val="003A4811"/>
    <w:rsid w:val="003B6DF0"/>
    <w:rsid w:val="003C28DE"/>
    <w:rsid w:val="003C3BE2"/>
    <w:rsid w:val="003E2F2B"/>
    <w:rsid w:val="00401886"/>
    <w:rsid w:val="004038DE"/>
    <w:rsid w:val="004114F3"/>
    <w:rsid w:val="004273E2"/>
    <w:rsid w:val="00433011"/>
    <w:rsid w:val="00436414"/>
    <w:rsid w:val="00443541"/>
    <w:rsid w:val="00450D25"/>
    <w:rsid w:val="004534BA"/>
    <w:rsid w:val="00462524"/>
    <w:rsid w:val="00471112"/>
    <w:rsid w:val="004714BA"/>
    <w:rsid w:val="00474D9B"/>
    <w:rsid w:val="004770F9"/>
    <w:rsid w:val="00495328"/>
    <w:rsid w:val="004A7F99"/>
    <w:rsid w:val="004B35D0"/>
    <w:rsid w:val="004B6E63"/>
    <w:rsid w:val="004C6EF1"/>
    <w:rsid w:val="004C78AF"/>
    <w:rsid w:val="004D03C8"/>
    <w:rsid w:val="004D7949"/>
    <w:rsid w:val="004E4D3B"/>
    <w:rsid w:val="004F5003"/>
    <w:rsid w:val="0051076F"/>
    <w:rsid w:val="00536BA9"/>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6CF1"/>
    <w:rsid w:val="00665BB1"/>
    <w:rsid w:val="00686910"/>
    <w:rsid w:val="00687C58"/>
    <w:rsid w:val="006A2FE1"/>
    <w:rsid w:val="006C007A"/>
    <w:rsid w:val="006F0ACD"/>
    <w:rsid w:val="006F5042"/>
    <w:rsid w:val="00701AD5"/>
    <w:rsid w:val="00704336"/>
    <w:rsid w:val="00721E37"/>
    <w:rsid w:val="00725F43"/>
    <w:rsid w:val="007379D0"/>
    <w:rsid w:val="00773785"/>
    <w:rsid w:val="007818D2"/>
    <w:rsid w:val="007A3F2A"/>
    <w:rsid w:val="007A51B4"/>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0B2"/>
    <w:rsid w:val="00945FD7"/>
    <w:rsid w:val="00950683"/>
    <w:rsid w:val="00950EAE"/>
    <w:rsid w:val="00953712"/>
    <w:rsid w:val="0095374C"/>
    <w:rsid w:val="00980FC0"/>
    <w:rsid w:val="009B6121"/>
    <w:rsid w:val="009B7397"/>
    <w:rsid w:val="00A118E1"/>
    <w:rsid w:val="00A214C3"/>
    <w:rsid w:val="00A40483"/>
    <w:rsid w:val="00A40991"/>
    <w:rsid w:val="00A803B5"/>
    <w:rsid w:val="00A914C3"/>
    <w:rsid w:val="00A943B8"/>
    <w:rsid w:val="00AB7769"/>
    <w:rsid w:val="00AC000E"/>
    <w:rsid w:val="00AD0C08"/>
    <w:rsid w:val="00AD3723"/>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39C5"/>
    <w:rsid w:val="00C368F5"/>
    <w:rsid w:val="00C36FEF"/>
    <w:rsid w:val="00C51471"/>
    <w:rsid w:val="00C527C7"/>
    <w:rsid w:val="00C543C2"/>
    <w:rsid w:val="00C75B78"/>
    <w:rsid w:val="00C765D6"/>
    <w:rsid w:val="00C821F7"/>
    <w:rsid w:val="00C93DFD"/>
    <w:rsid w:val="00C94416"/>
    <w:rsid w:val="00C96DE9"/>
    <w:rsid w:val="00CA043D"/>
    <w:rsid w:val="00CA7EEA"/>
    <w:rsid w:val="00CD4502"/>
    <w:rsid w:val="00CE63F2"/>
    <w:rsid w:val="00CE7CAB"/>
    <w:rsid w:val="00CF15D4"/>
    <w:rsid w:val="00D003FF"/>
    <w:rsid w:val="00D016F1"/>
    <w:rsid w:val="00D20DFE"/>
    <w:rsid w:val="00D258AC"/>
    <w:rsid w:val="00D3373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33E"/>
    <w:rsid w:val="00E55B72"/>
    <w:rsid w:val="00E7143C"/>
    <w:rsid w:val="00EA486A"/>
    <w:rsid w:val="00EC0889"/>
    <w:rsid w:val="00ED3BD8"/>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2D0479"/>
    <w:rsid w:val="01336157"/>
    <w:rsid w:val="013C1BC3"/>
    <w:rsid w:val="014F053B"/>
    <w:rsid w:val="01C54B55"/>
    <w:rsid w:val="01DB7ED5"/>
    <w:rsid w:val="01EC0334"/>
    <w:rsid w:val="01F12967"/>
    <w:rsid w:val="025D4D8E"/>
    <w:rsid w:val="0278696B"/>
    <w:rsid w:val="02B32C00"/>
    <w:rsid w:val="02C62933"/>
    <w:rsid w:val="02CD5BCB"/>
    <w:rsid w:val="02D908B8"/>
    <w:rsid w:val="02DC57FB"/>
    <w:rsid w:val="02E21FE4"/>
    <w:rsid w:val="030B6A6B"/>
    <w:rsid w:val="031E278B"/>
    <w:rsid w:val="032B6117"/>
    <w:rsid w:val="03305FFE"/>
    <w:rsid w:val="033D0DCD"/>
    <w:rsid w:val="033F6241"/>
    <w:rsid w:val="03661A20"/>
    <w:rsid w:val="037E6D6A"/>
    <w:rsid w:val="03883484"/>
    <w:rsid w:val="038A570F"/>
    <w:rsid w:val="03C75F39"/>
    <w:rsid w:val="03F62DA4"/>
    <w:rsid w:val="03FF5FEC"/>
    <w:rsid w:val="04223B99"/>
    <w:rsid w:val="04233077"/>
    <w:rsid w:val="04A44EF6"/>
    <w:rsid w:val="04DA79A0"/>
    <w:rsid w:val="051E25B2"/>
    <w:rsid w:val="05340028"/>
    <w:rsid w:val="053C0C8A"/>
    <w:rsid w:val="05462A8B"/>
    <w:rsid w:val="05485881"/>
    <w:rsid w:val="057B783C"/>
    <w:rsid w:val="05816FE5"/>
    <w:rsid w:val="05A91C74"/>
    <w:rsid w:val="05C32CC9"/>
    <w:rsid w:val="05CE19E6"/>
    <w:rsid w:val="05E74E14"/>
    <w:rsid w:val="060379FA"/>
    <w:rsid w:val="066931E5"/>
    <w:rsid w:val="0676641E"/>
    <w:rsid w:val="068F128E"/>
    <w:rsid w:val="06A04D7B"/>
    <w:rsid w:val="06B61F86"/>
    <w:rsid w:val="06E6527F"/>
    <w:rsid w:val="06EE4206"/>
    <w:rsid w:val="06F048FD"/>
    <w:rsid w:val="06F85085"/>
    <w:rsid w:val="06FD38F0"/>
    <w:rsid w:val="071579E5"/>
    <w:rsid w:val="07382031"/>
    <w:rsid w:val="073F4A62"/>
    <w:rsid w:val="075E313A"/>
    <w:rsid w:val="07901B4B"/>
    <w:rsid w:val="07B00E42"/>
    <w:rsid w:val="07B94814"/>
    <w:rsid w:val="07BE150C"/>
    <w:rsid w:val="07F25F78"/>
    <w:rsid w:val="08395955"/>
    <w:rsid w:val="08434565"/>
    <w:rsid w:val="084E1401"/>
    <w:rsid w:val="086329D2"/>
    <w:rsid w:val="08730E67"/>
    <w:rsid w:val="088C48EC"/>
    <w:rsid w:val="088F37C7"/>
    <w:rsid w:val="08915791"/>
    <w:rsid w:val="08966904"/>
    <w:rsid w:val="08AE6343"/>
    <w:rsid w:val="08FF2615"/>
    <w:rsid w:val="09070D5B"/>
    <w:rsid w:val="090C41A9"/>
    <w:rsid w:val="092108C3"/>
    <w:rsid w:val="092C0BC5"/>
    <w:rsid w:val="097529BD"/>
    <w:rsid w:val="0983157E"/>
    <w:rsid w:val="099814AD"/>
    <w:rsid w:val="09A40C95"/>
    <w:rsid w:val="09BA2AC6"/>
    <w:rsid w:val="0A4A2352"/>
    <w:rsid w:val="0A5627EE"/>
    <w:rsid w:val="0A625309"/>
    <w:rsid w:val="0A671479"/>
    <w:rsid w:val="0A6D7AC9"/>
    <w:rsid w:val="0A9E5470"/>
    <w:rsid w:val="0AB13EC9"/>
    <w:rsid w:val="0AB92D65"/>
    <w:rsid w:val="0AC10363"/>
    <w:rsid w:val="0B1F3CE3"/>
    <w:rsid w:val="0B48482D"/>
    <w:rsid w:val="0B5330D9"/>
    <w:rsid w:val="0B591F49"/>
    <w:rsid w:val="0B93681F"/>
    <w:rsid w:val="0BAB6B6A"/>
    <w:rsid w:val="0BBE689D"/>
    <w:rsid w:val="0BBF0744"/>
    <w:rsid w:val="0BCD6AE0"/>
    <w:rsid w:val="0BEB3271"/>
    <w:rsid w:val="0BFC5617"/>
    <w:rsid w:val="0C085D6A"/>
    <w:rsid w:val="0C2801BA"/>
    <w:rsid w:val="0C38353E"/>
    <w:rsid w:val="0C906146"/>
    <w:rsid w:val="0C9402D6"/>
    <w:rsid w:val="0CA33BE4"/>
    <w:rsid w:val="0CA737D5"/>
    <w:rsid w:val="0CB437FC"/>
    <w:rsid w:val="0CC47EE3"/>
    <w:rsid w:val="0CE00A95"/>
    <w:rsid w:val="0CFE2CC9"/>
    <w:rsid w:val="0D1349C7"/>
    <w:rsid w:val="0D26294C"/>
    <w:rsid w:val="0D6453ED"/>
    <w:rsid w:val="0D6945E7"/>
    <w:rsid w:val="0D780CCE"/>
    <w:rsid w:val="0D951880"/>
    <w:rsid w:val="0DE103CA"/>
    <w:rsid w:val="0E010CC3"/>
    <w:rsid w:val="0E0E5AC5"/>
    <w:rsid w:val="0E3A34DD"/>
    <w:rsid w:val="0E3C4F5C"/>
    <w:rsid w:val="0E4312DC"/>
    <w:rsid w:val="0E4A4418"/>
    <w:rsid w:val="0E72396F"/>
    <w:rsid w:val="0E8536A2"/>
    <w:rsid w:val="0EA004DC"/>
    <w:rsid w:val="0EA9325D"/>
    <w:rsid w:val="0EE04D7C"/>
    <w:rsid w:val="0EF44384"/>
    <w:rsid w:val="0EF56A7A"/>
    <w:rsid w:val="0F097F7A"/>
    <w:rsid w:val="0F3723ED"/>
    <w:rsid w:val="0F442C40"/>
    <w:rsid w:val="0F4A783A"/>
    <w:rsid w:val="0F6A0335"/>
    <w:rsid w:val="0F711E78"/>
    <w:rsid w:val="0F8A3CBD"/>
    <w:rsid w:val="0FA1275E"/>
    <w:rsid w:val="0FBC1346"/>
    <w:rsid w:val="0FC60442"/>
    <w:rsid w:val="0FCE1079"/>
    <w:rsid w:val="0FE15780"/>
    <w:rsid w:val="0FEE65DF"/>
    <w:rsid w:val="104F21BA"/>
    <w:rsid w:val="109A353D"/>
    <w:rsid w:val="10CE2220"/>
    <w:rsid w:val="10EC7A09"/>
    <w:rsid w:val="114843E9"/>
    <w:rsid w:val="11577FD5"/>
    <w:rsid w:val="11625F1D"/>
    <w:rsid w:val="117A34CF"/>
    <w:rsid w:val="119D3D1A"/>
    <w:rsid w:val="119F2CCD"/>
    <w:rsid w:val="11A31736"/>
    <w:rsid w:val="11A7392F"/>
    <w:rsid w:val="11C20769"/>
    <w:rsid w:val="11C6025A"/>
    <w:rsid w:val="11E608FC"/>
    <w:rsid w:val="1215353E"/>
    <w:rsid w:val="12210EF3"/>
    <w:rsid w:val="12287BF1"/>
    <w:rsid w:val="122A07E9"/>
    <w:rsid w:val="12341AFB"/>
    <w:rsid w:val="12483BBA"/>
    <w:rsid w:val="1278547B"/>
    <w:rsid w:val="12A94B12"/>
    <w:rsid w:val="12B207DE"/>
    <w:rsid w:val="12D03CC4"/>
    <w:rsid w:val="12F4025A"/>
    <w:rsid w:val="13166FBF"/>
    <w:rsid w:val="1324792E"/>
    <w:rsid w:val="13350A2C"/>
    <w:rsid w:val="137420E7"/>
    <w:rsid w:val="13FA243C"/>
    <w:rsid w:val="14344AFD"/>
    <w:rsid w:val="14382F65"/>
    <w:rsid w:val="144C780F"/>
    <w:rsid w:val="145F4995"/>
    <w:rsid w:val="14691370"/>
    <w:rsid w:val="149A59CD"/>
    <w:rsid w:val="149C7709"/>
    <w:rsid w:val="149F4D92"/>
    <w:rsid w:val="14C36CD2"/>
    <w:rsid w:val="14D709D0"/>
    <w:rsid w:val="14E84288"/>
    <w:rsid w:val="14EB593B"/>
    <w:rsid w:val="15001CD4"/>
    <w:rsid w:val="150E37AA"/>
    <w:rsid w:val="153D0DC2"/>
    <w:rsid w:val="155B33AF"/>
    <w:rsid w:val="15664636"/>
    <w:rsid w:val="15681F33"/>
    <w:rsid w:val="15C83010"/>
    <w:rsid w:val="15D923F5"/>
    <w:rsid w:val="15DD3DC4"/>
    <w:rsid w:val="15E66723"/>
    <w:rsid w:val="160B4203"/>
    <w:rsid w:val="16213E71"/>
    <w:rsid w:val="16322361"/>
    <w:rsid w:val="16430A9D"/>
    <w:rsid w:val="16612C47"/>
    <w:rsid w:val="16717BBB"/>
    <w:rsid w:val="168B64C3"/>
    <w:rsid w:val="169F376F"/>
    <w:rsid w:val="16A37E07"/>
    <w:rsid w:val="16B54D41"/>
    <w:rsid w:val="16B9038D"/>
    <w:rsid w:val="16E82A20"/>
    <w:rsid w:val="17285513"/>
    <w:rsid w:val="173B5246"/>
    <w:rsid w:val="176F1F1D"/>
    <w:rsid w:val="17797B1C"/>
    <w:rsid w:val="178B2FDF"/>
    <w:rsid w:val="17B31280"/>
    <w:rsid w:val="17CA1887"/>
    <w:rsid w:val="17FF6273"/>
    <w:rsid w:val="1800023D"/>
    <w:rsid w:val="181639CD"/>
    <w:rsid w:val="1822771A"/>
    <w:rsid w:val="18363C5F"/>
    <w:rsid w:val="18455C50"/>
    <w:rsid w:val="189164B2"/>
    <w:rsid w:val="18935A0B"/>
    <w:rsid w:val="18A07586"/>
    <w:rsid w:val="18B232E6"/>
    <w:rsid w:val="18E7799B"/>
    <w:rsid w:val="190C1F86"/>
    <w:rsid w:val="193006AE"/>
    <w:rsid w:val="1933697F"/>
    <w:rsid w:val="194523AC"/>
    <w:rsid w:val="19B83700"/>
    <w:rsid w:val="1A044015"/>
    <w:rsid w:val="1A0F6516"/>
    <w:rsid w:val="1A4C07A0"/>
    <w:rsid w:val="1A4C1518"/>
    <w:rsid w:val="1A872550"/>
    <w:rsid w:val="1A8C23B2"/>
    <w:rsid w:val="1AFA714B"/>
    <w:rsid w:val="1AFD7122"/>
    <w:rsid w:val="1B23671D"/>
    <w:rsid w:val="1B271A9E"/>
    <w:rsid w:val="1B544B28"/>
    <w:rsid w:val="1B6D5BEA"/>
    <w:rsid w:val="1B920528"/>
    <w:rsid w:val="1B9969DF"/>
    <w:rsid w:val="1BB87CEB"/>
    <w:rsid w:val="1BD16179"/>
    <w:rsid w:val="1BDB6A85"/>
    <w:rsid w:val="1BE85270"/>
    <w:rsid w:val="1C3E1334"/>
    <w:rsid w:val="1C3E30E2"/>
    <w:rsid w:val="1C4A101B"/>
    <w:rsid w:val="1C587EDE"/>
    <w:rsid w:val="1C68405D"/>
    <w:rsid w:val="1C9672C4"/>
    <w:rsid w:val="1CA3357F"/>
    <w:rsid w:val="1CA418C7"/>
    <w:rsid w:val="1CB14C46"/>
    <w:rsid w:val="1CDE2DE8"/>
    <w:rsid w:val="1CE558D9"/>
    <w:rsid w:val="1CE65C54"/>
    <w:rsid w:val="1CE76722"/>
    <w:rsid w:val="1CF1466F"/>
    <w:rsid w:val="1CF27B0C"/>
    <w:rsid w:val="1D0A795B"/>
    <w:rsid w:val="1D0E0D07"/>
    <w:rsid w:val="1D615DFF"/>
    <w:rsid w:val="1D8334A3"/>
    <w:rsid w:val="1DA04055"/>
    <w:rsid w:val="1DBE44DB"/>
    <w:rsid w:val="1DC11D64"/>
    <w:rsid w:val="1DC6338F"/>
    <w:rsid w:val="1DC67833"/>
    <w:rsid w:val="1DE06B47"/>
    <w:rsid w:val="1DE2466D"/>
    <w:rsid w:val="1DE56807"/>
    <w:rsid w:val="1E3E73CA"/>
    <w:rsid w:val="1E430E84"/>
    <w:rsid w:val="1E4D04BE"/>
    <w:rsid w:val="1E6B3285"/>
    <w:rsid w:val="1E702A32"/>
    <w:rsid w:val="1E7948A6"/>
    <w:rsid w:val="1E7E0B58"/>
    <w:rsid w:val="1E9F255E"/>
    <w:rsid w:val="1EAA1DAB"/>
    <w:rsid w:val="1EC024D4"/>
    <w:rsid w:val="1ED27DD0"/>
    <w:rsid w:val="1EFD7285"/>
    <w:rsid w:val="1F100D66"/>
    <w:rsid w:val="1F4377A5"/>
    <w:rsid w:val="1F7C7E92"/>
    <w:rsid w:val="1F80284F"/>
    <w:rsid w:val="1F8C0D62"/>
    <w:rsid w:val="1F8D0609"/>
    <w:rsid w:val="1F981996"/>
    <w:rsid w:val="1FB42039"/>
    <w:rsid w:val="1FBE5A8A"/>
    <w:rsid w:val="1FE87F35"/>
    <w:rsid w:val="204D5FEA"/>
    <w:rsid w:val="20523ABF"/>
    <w:rsid w:val="20974ABD"/>
    <w:rsid w:val="20A756FA"/>
    <w:rsid w:val="20B120D5"/>
    <w:rsid w:val="20B66E3E"/>
    <w:rsid w:val="20FB4CF5"/>
    <w:rsid w:val="20FB4D07"/>
    <w:rsid w:val="20FC31A5"/>
    <w:rsid w:val="216E446A"/>
    <w:rsid w:val="21B856E5"/>
    <w:rsid w:val="21D42E80"/>
    <w:rsid w:val="22023E17"/>
    <w:rsid w:val="220D5A31"/>
    <w:rsid w:val="220D5DEE"/>
    <w:rsid w:val="22181D91"/>
    <w:rsid w:val="2241392C"/>
    <w:rsid w:val="22561186"/>
    <w:rsid w:val="229107AF"/>
    <w:rsid w:val="22B1460E"/>
    <w:rsid w:val="22CC771B"/>
    <w:rsid w:val="22E22A19"/>
    <w:rsid w:val="22FA4207"/>
    <w:rsid w:val="22FE5379"/>
    <w:rsid w:val="231921B3"/>
    <w:rsid w:val="23243B05"/>
    <w:rsid w:val="23366668"/>
    <w:rsid w:val="233D2346"/>
    <w:rsid w:val="236478D2"/>
    <w:rsid w:val="23996B56"/>
    <w:rsid w:val="23A83C63"/>
    <w:rsid w:val="23D95BA9"/>
    <w:rsid w:val="241D3A71"/>
    <w:rsid w:val="242552B4"/>
    <w:rsid w:val="2435453E"/>
    <w:rsid w:val="2446506F"/>
    <w:rsid w:val="24472EFF"/>
    <w:rsid w:val="24561911"/>
    <w:rsid w:val="24853FA4"/>
    <w:rsid w:val="24B83AF6"/>
    <w:rsid w:val="24D37C2A"/>
    <w:rsid w:val="250A68B1"/>
    <w:rsid w:val="250C58E6"/>
    <w:rsid w:val="25201F1F"/>
    <w:rsid w:val="252217F3"/>
    <w:rsid w:val="25284930"/>
    <w:rsid w:val="254026E1"/>
    <w:rsid w:val="25437B6B"/>
    <w:rsid w:val="256162F1"/>
    <w:rsid w:val="25A4045A"/>
    <w:rsid w:val="25C32FD6"/>
    <w:rsid w:val="25C603D0"/>
    <w:rsid w:val="25D0124F"/>
    <w:rsid w:val="25DC5E46"/>
    <w:rsid w:val="25F212E3"/>
    <w:rsid w:val="25F52A64"/>
    <w:rsid w:val="260B04D9"/>
    <w:rsid w:val="262B0CCC"/>
    <w:rsid w:val="26600825"/>
    <w:rsid w:val="26840E5A"/>
    <w:rsid w:val="26A12BEB"/>
    <w:rsid w:val="26A87F7F"/>
    <w:rsid w:val="26B648E9"/>
    <w:rsid w:val="26EF074E"/>
    <w:rsid w:val="2768099A"/>
    <w:rsid w:val="27741E4A"/>
    <w:rsid w:val="278542BB"/>
    <w:rsid w:val="279D4D90"/>
    <w:rsid w:val="27A80964"/>
    <w:rsid w:val="27AE511C"/>
    <w:rsid w:val="27B8643F"/>
    <w:rsid w:val="27CB43C4"/>
    <w:rsid w:val="27E72880"/>
    <w:rsid w:val="280B47C0"/>
    <w:rsid w:val="28282089"/>
    <w:rsid w:val="28357A8F"/>
    <w:rsid w:val="284908D8"/>
    <w:rsid w:val="285C501C"/>
    <w:rsid w:val="28846321"/>
    <w:rsid w:val="2899001E"/>
    <w:rsid w:val="28C66939"/>
    <w:rsid w:val="28F002F6"/>
    <w:rsid w:val="2900009D"/>
    <w:rsid w:val="29015BC3"/>
    <w:rsid w:val="291C47AB"/>
    <w:rsid w:val="29241529"/>
    <w:rsid w:val="293D119E"/>
    <w:rsid w:val="2973086F"/>
    <w:rsid w:val="29BE5CA4"/>
    <w:rsid w:val="29E040A1"/>
    <w:rsid w:val="29FC37A8"/>
    <w:rsid w:val="2A126638"/>
    <w:rsid w:val="2A3A7DAD"/>
    <w:rsid w:val="2A3B692A"/>
    <w:rsid w:val="2A406073"/>
    <w:rsid w:val="2A500BB0"/>
    <w:rsid w:val="2A692E9D"/>
    <w:rsid w:val="2A77438F"/>
    <w:rsid w:val="2AC36235"/>
    <w:rsid w:val="2AD07915"/>
    <w:rsid w:val="2B057BED"/>
    <w:rsid w:val="2B0F1BF2"/>
    <w:rsid w:val="2B1240B8"/>
    <w:rsid w:val="2B3B360F"/>
    <w:rsid w:val="2B5054E6"/>
    <w:rsid w:val="2B563FA5"/>
    <w:rsid w:val="2B6568DD"/>
    <w:rsid w:val="2B9845BD"/>
    <w:rsid w:val="2BB331A5"/>
    <w:rsid w:val="2BE21CDC"/>
    <w:rsid w:val="2BE3476F"/>
    <w:rsid w:val="2BF0264B"/>
    <w:rsid w:val="2C2E4F21"/>
    <w:rsid w:val="2C3B319A"/>
    <w:rsid w:val="2C4209CD"/>
    <w:rsid w:val="2C6E531E"/>
    <w:rsid w:val="2C740379"/>
    <w:rsid w:val="2C83526D"/>
    <w:rsid w:val="2C8763E0"/>
    <w:rsid w:val="2CA8354A"/>
    <w:rsid w:val="2CC209FD"/>
    <w:rsid w:val="2CE02C8D"/>
    <w:rsid w:val="2D045C82"/>
    <w:rsid w:val="2D085772"/>
    <w:rsid w:val="2D202ABC"/>
    <w:rsid w:val="2D2241E0"/>
    <w:rsid w:val="2D2376A9"/>
    <w:rsid w:val="2D7C300A"/>
    <w:rsid w:val="2D8C4C0B"/>
    <w:rsid w:val="2D917516"/>
    <w:rsid w:val="2DA045FC"/>
    <w:rsid w:val="2DA82AB1"/>
    <w:rsid w:val="2DD12008"/>
    <w:rsid w:val="2DD87E0A"/>
    <w:rsid w:val="2DE33F9C"/>
    <w:rsid w:val="2DFB0E33"/>
    <w:rsid w:val="2E277E7A"/>
    <w:rsid w:val="2E2D493E"/>
    <w:rsid w:val="2E43733E"/>
    <w:rsid w:val="2E8C20AC"/>
    <w:rsid w:val="2E9D1EEA"/>
    <w:rsid w:val="2E9D69C1"/>
    <w:rsid w:val="2EA80FBB"/>
    <w:rsid w:val="2EB37960"/>
    <w:rsid w:val="2EC20FE3"/>
    <w:rsid w:val="2EE47B19"/>
    <w:rsid w:val="2EE61AE3"/>
    <w:rsid w:val="2F370591"/>
    <w:rsid w:val="2F391C13"/>
    <w:rsid w:val="2F3C5BA7"/>
    <w:rsid w:val="2F590507"/>
    <w:rsid w:val="2F6436BD"/>
    <w:rsid w:val="2F8310E0"/>
    <w:rsid w:val="2FA23C5C"/>
    <w:rsid w:val="2FAF4DFA"/>
    <w:rsid w:val="2FB120F1"/>
    <w:rsid w:val="2FB27C17"/>
    <w:rsid w:val="30105E1E"/>
    <w:rsid w:val="3071362F"/>
    <w:rsid w:val="309061AB"/>
    <w:rsid w:val="30B8300C"/>
    <w:rsid w:val="31083F93"/>
    <w:rsid w:val="312B5ED3"/>
    <w:rsid w:val="3159659D"/>
    <w:rsid w:val="31770D5F"/>
    <w:rsid w:val="31772EC7"/>
    <w:rsid w:val="318F0210"/>
    <w:rsid w:val="31903A9C"/>
    <w:rsid w:val="3197678B"/>
    <w:rsid w:val="31B9528D"/>
    <w:rsid w:val="31BC6B2B"/>
    <w:rsid w:val="31E16592"/>
    <w:rsid w:val="31E278BD"/>
    <w:rsid w:val="321A2AE6"/>
    <w:rsid w:val="322A6B6A"/>
    <w:rsid w:val="3233618E"/>
    <w:rsid w:val="3239017C"/>
    <w:rsid w:val="3287538B"/>
    <w:rsid w:val="32BA12BD"/>
    <w:rsid w:val="32E427DE"/>
    <w:rsid w:val="32E4458C"/>
    <w:rsid w:val="32FF13C6"/>
    <w:rsid w:val="332A2701"/>
    <w:rsid w:val="332B5D17"/>
    <w:rsid w:val="33525999"/>
    <w:rsid w:val="336B3B2A"/>
    <w:rsid w:val="33723946"/>
    <w:rsid w:val="33A633D1"/>
    <w:rsid w:val="33B26438"/>
    <w:rsid w:val="33BD1146"/>
    <w:rsid w:val="33C1667B"/>
    <w:rsid w:val="33C5616B"/>
    <w:rsid w:val="33D463AE"/>
    <w:rsid w:val="34337579"/>
    <w:rsid w:val="343C6F2E"/>
    <w:rsid w:val="34550165"/>
    <w:rsid w:val="34580D8D"/>
    <w:rsid w:val="346D291C"/>
    <w:rsid w:val="34737693"/>
    <w:rsid w:val="34B27803"/>
    <w:rsid w:val="34E15227"/>
    <w:rsid w:val="34FA3BF3"/>
    <w:rsid w:val="34FA4878"/>
    <w:rsid w:val="35061B6A"/>
    <w:rsid w:val="351E36CA"/>
    <w:rsid w:val="351F7AFD"/>
    <w:rsid w:val="35523A2F"/>
    <w:rsid w:val="356D6ABA"/>
    <w:rsid w:val="356E2833"/>
    <w:rsid w:val="35710192"/>
    <w:rsid w:val="35747E49"/>
    <w:rsid w:val="357D4824"/>
    <w:rsid w:val="358912E7"/>
    <w:rsid w:val="358D2CB9"/>
    <w:rsid w:val="35A5210E"/>
    <w:rsid w:val="3610590B"/>
    <w:rsid w:val="365B6472"/>
    <w:rsid w:val="36A56988"/>
    <w:rsid w:val="36B9188B"/>
    <w:rsid w:val="36E66878"/>
    <w:rsid w:val="376143FD"/>
    <w:rsid w:val="377903A5"/>
    <w:rsid w:val="379E0543"/>
    <w:rsid w:val="37A30637"/>
    <w:rsid w:val="37A916E7"/>
    <w:rsid w:val="37E34E12"/>
    <w:rsid w:val="37EB016A"/>
    <w:rsid w:val="3820513D"/>
    <w:rsid w:val="385038BB"/>
    <w:rsid w:val="386A5EB7"/>
    <w:rsid w:val="38892684"/>
    <w:rsid w:val="38A067F0"/>
    <w:rsid w:val="38C84008"/>
    <w:rsid w:val="390E4110"/>
    <w:rsid w:val="390F6375"/>
    <w:rsid w:val="394713D0"/>
    <w:rsid w:val="39477622"/>
    <w:rsid w:val="394C4308"/>
    <w:rsid w:val="39534219"/>
    <w:rsid w:val="39A46823"/>
    <w:rsid w:val="39A84565"/>
    <w:rsid w:val="39AB195F"/>
    <w:rsid w:val="39C467AE"/>
    <w:rsid w:val="39DF785B"/>
    <w:rsid w:val="39E62997"/>
    <w:rsid w:val="3A175A8C"/>
    <w:rsid w:val="3A6A35C8"/>
    <w:rsid w:val="3A81474F"/>
    <w:rsid w:val="3A900066"/>
    <w:rsid w:val="3AC60BDB"/>
    <w:rsid w:val="3AD1189A"/>
    <w:rsid w:val="3AD62A0C"/>
    <w:rsid w:val="3B1964F6"/>
    <w:rsid w:val="3B312338"/>
    <w:rsid w:val="3B4E2EEA"/>
    <w:rsid w:val="3B565C53"/>
    <w:rsid w:val="3B6D695F"/>
    <w:rsid w:val="3B712735"/>
    <w:rsid w:val="3BAB3E99"/>
    <w:rsid w:val="3BCE402B"/>
    <w:rsid w:val="3BFC2C19"/>
    <w:rsid w:val="3C3976F6"/>
    <w:rsid w:val="3C5C5193"/>
    <w:rsid w:val="3C88242C"/>
    <w:rsid w:val="3CBC20D5"/>
    <w:rsid w:val="3CFC702E"/>
    <w:rsid w:val="3D2F28A7"/>
    <w:rsid w:val="3D397D9A"/>
    <w:rsid w:val="3D62066E"/>
    <w:rsid w:val="3D7B7459"/>
    <w:rsid w:val="3DA05553"/>
    <w:rsid w:val="3DB42DAD"/>
    <w:rsid w:val="3DFD6502"/>
    <w:rsid w:val="3E175815"/>
    <w:rsid w:val="3E432AAE"/>
    <w:rsid w:val="3E4F1453"/>
    <w:rsid w:val="3E511C3D"/>
    <w:rsid w:val="3E6F38A3"/>
    <w:rsid w:val="3E740639"/>
    <w:rsid w:val="3E924B8D"/>
    <w:rsid w:val="3EB76E36"/>
    <w:rsid w:val="3F0044FB"/>
    <w:rsid w:val="3F1C77F7"/>
    <w:rsid w:val="3F2A1578"/>
    <w:rsid w:val="3F2D2E17"/>
    <w:rsid w:val="3F3643C1"/>
    <w:rsid w:val="3F4A39C9"/>
    <w:rsid w:val="3F5E054A"/>
    <w:rsid w:val="3F8844F1"/>
    <w:rsid w:val="3F9F3D14"/>
    <w:rsid w:val="3FB637A3"/>
    <w:rsid w:val="3FC576A2"/>
    <w:rsid w:val="3FE201A9"/>
    <w:rsid w:val="40061FE5"/>
    <w:rsid w:val="4012098A"/>
    <w:rsid w:val="402F53AB"/>
    <w:rsid w:val="406343D7"/>
    <w:rsid w:val="40A13ABC"/>
    <w:rsid w:val="40BA4B7E"/>
    <w:rsid w:val="40BC6B48"/>
    <w:rsid w:val="40F95FD2"/>
    <w:rsid w:val="40FE4A6B"/>
    <w:rsid w:val="41265C6A"/>
    <w:rsid w:val="41784AA2"/>
    <w:rsid w:val="417A76B1"/>
    <w:rsid w:val="417B5941"/>
    <w:rsid w:val="41847666"/>
    <w:rsid w:val="41B82E6B"/>
    <w:rsid w:val="41D67795"/>
    <w:rsid w:val="41E53E7C"/>
    <w:rsid w:val="420A5259"/>
    <w:rsid w:val="421C3095"/>
    <w:rsid w:val="422E137F"/>
    <w:rsid w:val="424B1F31"/>
    <w:rsid w:val="42590CD4"/>
    <w:rsid w:val="42980EEF"/>
    <w:rsid w:val="42B20202"/>
    <w:rsid w:val="42BF022A"/>
    <w:rsid w:val="42E47C90"/>
    <w:rsid w:val="43236A0A"/>
    <w:rsid w:val="432431BF"/>
    <w:rsid w:val="43456981"/>
    <w:rsid w:val="434B7D0F"/>
    <w:rsid w:val="436037BB"/>
    <w:rsid w:val="43617533"/>
    <w:rsid w:val="43767F89"/>
    <w:rsid w:val="43BD6E5F"/>
    <w:rsid w:val="43DB7C5E"/>
    <w:rsid w:val="43E63B53"/>
    <w:rsid w:val="440C3942"/>
    <w:rsid w:val="44250560"/>
    <w:rsid w:val="444B446B"/>
    <w:rsid w:val="448137D8"/>
    <w:rsid w:val="44B649B4"/>
    <w:rsid w:val="44CC5DDD"/>
    <w:rsid w:val="452106DA"/>
    <w:rsid w:val="454315E6"/>
    <w:rsid w:val="456A4DC4"/>
    <w:rsid w:val="4599437E"/>
    <w:rsid w:val="45C3298B"/>
    <w:rsid w:val="45D109A0"/>
    <w:rsid w:val="45E529EA"/>
    <w:rsid w:val="46317690"/>
    <w:rsid w:val="46430712"/>
    <w:rsid w:val="465A6BE7"/>
    <w:rsid w:val="468477C0"/>
    <w:rsid w:val="469B0FAE"/>
    <w:rsid w:val="46AC6681"/>
    <w:rsid w:val="46B432D5"/>
    <w:rsid w:val="473F08D2"/>
    <w:rsid w:val="47765958"/>
    <w:rsid w:val="478F5749"/>
    <w:rsid w:val="47AF7142"/>
    <w:rsid w:val="47D62843"/>
    <w:rsid w:val="47D84549"/>
    <w:rsid w:val="47EA4B8C"/>
    <w:rsid w:val="48086412"/>
    <w:rsid w:val="480D7C89"/>
    <w:rsid w:val="48117779"/>
    <w:rsid w:val="48164D90"/>
    <w:rsid w:val="48606791"/>
    <w:rsid w:val="487966EB"/>
    <w:rsid w:val="489F6B33"/>
    <w:rsid w:val="48A203D1"/>
    <w:rsid w:val="48BD432F"/>
    <w:rsid w:val="48D67098"/>
    <w:rsid w:val="48E1413F"/>
    <w:rsid w:val="48E857AF"/>
    <w:rsid w:val="48F55577"/>
    <w:rsid w:val="48FD1AAC"/>
    <w:rsid w:val="49060960"/>
    <w:rsid w:val="49177011"/>
    <w:rsid w:val="495855C6"/>
    <w:rsid w:val="497665EB"/>
    <w:rsid w:val="49935F6C"/>
    <w:rsid w:val="49B6241D"/>
    <w:rsid w:val="49BA22E4"/>
    <w:rsid w:val="49DC7913"/>
    <w:rsid w:val="49E14F29"/>
    <w:rsid w:val="4A007AA5"/>
    <w:rsid w:val="4A3B288C"/>
    <w:rsid w:val="4A3E237C"/>
    <w:rsid w:val="4A452632"/>
    <w:rsid w:val="4A6A2423"/>
    <w:rsid w:val="4A7817FB"/>
    <w:rsid w:val="4AE14C03"/>
    <w:rsid w:val="4AFC5F42"/>
    <w:rsid w:val="4B09298A"/>
    <w:rsid w:val="4B38501D"/>
    <w:rsid w:val="4B7A5635"/>
    <w:rsid w:val="4BB5041C"/>
    <w:rsid w:val="4BB63106"/>
    <w:rsid w:val="4BEE6EF5"/>
    <w:rsid w:val="4C0C3913"/>
    <w:rsid w:val="4C190265"/>
    <w:rsid w:val="4C2B3A11"/>
    <w:rsid w:val="4C2D4456"/>
    <w:rsid w:val="4C343A36"/>
    <w:rsid w:val="4C43011D"/>
    <w:rsid w:val="4C57043D"/>
    <w:rsid w:val="4C687B84"/>
    <w:rsid w:val="4CC254E6"/>
    <w:rsid w:val="4CC576E8"/>
    <w:rsid w:val="4CD7788D"/>
    <w:rsid w:val="4CEC2563"/>
    <w:rsid w:val="4CF14EF9"/>
    <w:rsid w:val="4CF338F1"/>
    <w:rsid w:val="4D16313C"/>
    <w:rsid w:val="4D1D5350"/>
    <w:rsid w:val="4D2A3108"/>
    <w:rsid w:val="4D511C79"/>
    <w:rsid w:val="4D610B85"/>
    <w:rsid w:val="4D616471"/>
    <w:rsid w:val="4D722304"/>
    <w:rsid w:val="4D8D184A"/>
    <w:rsid w:val="4D9724CF"/>
    <w:rsid w:val="4DAD17F8"/>
    <w:rsid w:val="4DB017E2"/>
    <w:rsid w:val="4DB22340"/>
    <w:rsid w:val="4DCB03CA"/>
    <w:rsid w:val="4E025C30"/>
    <w:rsid w:val="4E126C73"/>
    <w:rsid w:val="4E2E3FCE"/>
    <w:rsid w:val="4E3769C8"/>
    <w:rsid w:val="4E3A10AC"/>
    <w:rsid w:val="4E5C54C6"/>
    <w:rsid w:val="4E655252"/>
    <w:rsid w:val="4E8A180B"/>
    <w:rsid w:val="4E8B3880"/>
    <w:rsid w:val="4E9E5ADF"/>
    <w:rsid w:val="4EB66985"/>
    <w:rsid w:val="4EC07803"/>
    <w:rsid w:val="4EC31C76"/>
    <w:rsid w:val="4F2A1121"/>
    <w:rsid w:val="4F457D08"/>
    <w:rsid w:val="4F585935"/>
    <w:rsid w:val="4F5B752C"/>
    <w:rsid w:val="4F5C41CF"/>
    <w:rsid w:val="4F6603AB"/>
    <w:rsid w:val="4F732AC8"/>
    <w:rsid w:val="4F7E6CEF"/>
    <w:rsid w:val="4F8B6063"/>
    <w:rsid w:val="4FB33FFB"/>
    <w:rsid w:val="4FBF0F0F"/>
    <w:rsid w:val="4FD33566"/>
    <w:rsid w:val="4FD91CA1"/>
    <w:rsid w:val="500E459E"/>
    <w:rsid w:val="50243DC2"/>
    <w:rsid w:val="50345C09"/>
    <w:rsid w:val="50603B19"/>
    <w:rsid w:val="50666188"/>
    <w:rsid w:val="50CA6717"/>
    <w:rsid w:val="50E04EA7"/>
    <w:rsid w:val="50E86B6D"/>
    <w:rsid w:val="50EA0B67"/>
    <w:rsid w:val="512027DB"/>
    <w:rsid w:val="51452242"/>
    <w:rsid w:val="51846656"/>
    <w:rsid w:val="518C6907"/>
    <w:rsid w:val="519C236E"/>
    <w:rsid w:val="51AC0832"/>
    <w:rsid w:val="51D35A9F"/>
    <w:rsid w:val="51DA5080"/>
    <w:rsid w:val="51E307FF"/>
    <w:rsid w:val="51E55614"/>
    <w:rsid w:val="51F55A16"/>
    <w:rsid w:val="5226276E"/>
    <w:rsid w:val="52296E4E"/>
    <w:rsid w:val="52377DDC"/>
    <w:rsid w:val="5257047F"/>
    <w:rsid w:val="52636E23"/>
    <w:rsid w:val="52672208"/>
    <w:rsid w:val="52850AA4"/>
    <w:rsid w:val="52A308F8"/>
    <w:rsid w:val="52AB6A0B"/>
    <w:rsid w:val="52B0193D"/>
    <w:rsid w:val="52CE31BD"/>
    <w:rsid w:val="52DC6BD6"/>
    <w:rsid w:val="532B5617"/>
    <w:rsid w:val="53397B84"/>
    <w:rsid w:val="536E11E4"/>
    <w:rsid w:val="537312E8"/>
    <w:rsid w:val="537B63EF"/>
    <w:rsid w:val="53AE40CE"/>
    <w:rsid w:val="53F35F85"/>
    <w:rsid w:val="542425E2"/>
    <w:rsid w:val="54346BE7"/>
    <w:rsid w:val="54420CBA"/>
    <w:rsid w:val="54493DF7"/>
    <w:rsid w:val="545509EE"/>
    <w:rsid w:val="54B73456"/>
    <w:rsid w:val="55233ECA"/>
    <w:rsid w:val="5527238A"/>
    <w:rsid w:val="552D196B"/>
    <w:rsid w:val="557E7C91"/>
    <w:rsid w:val="558477DD"/>
    <w:rsid w:val="55A21A11"/>
    <w:rsid w:val="55A45A9F"/>
    <w:rsid w:val="55B37480"/>
    <w:rsid w:val="55DF4A13"/>
    <w:rsid w:val="55F877B0"/>
    <w:rsid w:val="566903DB"/>
    <w:rsid w:val="567105B4"/>
    <w:rsid w:val="567106FF"/>
    <w:rsid w:val="567F61F6"/>
    <w:rsid w:val="56903F5F"/>
    <w:rsid w:val="56A45C5C"/>
    <w:rsid w:val="56A732B7"/>
    <w:rsid w:val="56BA5480"/>
    <w:rsid w:val="56F0350D"/>
    <w:rsid w:val="56FC7728"/>
    <w:rsid w:val="56FE35BF"/>
    <w:rsid w:val="570A1F63"/>
    <w:rsid w:val="571119C9"/>
    <w:rsid w:val="57241061"/>
    <w:rsid w:val="5729188C"/>
    <w:rsid w:val="572A655F"/>
    <w:rsid w:val="574F3E1A"/>
    <w:rsid w:val="575B6AE7"/>
    <w:rsid w:val="578B7186"/>
    <w:rsid w:val="57945CD1"/>
    <w:rsid w:val="57B819BF"/>
    <w:rsid w:val="57DB454D"/>
    <w:rsid w:val="57E95591"/>
    <w:rsid w:val="581B2E96"/>
    <w:rsid w:val="58337298"/>
    <w:rsid w:val="58421289"/>
    <w:rsid w:val="585272D8"/>
    <w:rsid w:val="587A7E63"/>
    <w:rsid w:val="587F072F"/>
    <w:rsid w:val="588E0CF2"/>
    <w:rsid w:val="589A10C5"/>
    <w:rsid w:val="58F42A05"/>
    <w:rsid w:val="59030A18"/>
    <w:rsid w:val="592C451D"/>
    <w:rsid w:val="593432C8"/>
    <w:rsid w:val="59411541"/>
    <w:rsid w:val="5960007B"/>
    <w:rsid w:val="59611BE3"/>
    <w:rsid w:val="59A611DB"/>
    <w:rsid w:val="59DB7BE7"/>
    <w:rsid w:val="5A00764E"/>
    <w:rsid w:val="5A3410A5"/>
    <w:rsid w:val="5A5C0D28"/>
    <w:rsid w:val="5A60181A"/>
    <w:rsid w:val="5A6367FA"/>
    <w:rsid w:val="5A66246E"/>
    <w:rsid w:val="5A663955"/>
    <w:rsid w:val="5A676A99"/>
    <w:rsid w:val="5A81253D"/>
    <w:rsid w:val="5A827751"/>
    <w:rsid w:val="5A957D96"/>
    <w:rsid w:val="5AB12448"/>
    <w:rsid w:val="5AB31713"/>
    <w:rsid w:val="5AB83A84"/>
    <w:rsid w:val="5ABF7C6C"/>
    <w:rsid w:val="5AC902F9"/>
    <w:rsid w:val="5ACF7343"/>
    <w:rsid w:val="5ADC6074"/>
    <w:rsid w:val="5AEA1C5A"/>
    <w:rsid w:val="5B3C46B5"/>
    <w:rsid w:val="5B5E287E"/>
    <w:rsid w:val="5B793214"/>
    <w:rsid w:val="5B7C2D04"/>
    <w:rsid w:val="5B7E0EC1"/>
    <w:rsid w:val="5BB75136"/>
    <w:rsid w:val="5BC4406A"/>
    <w:rsid w:val="5BDC471F"/>
    <w:rsid w:val="5C066ADF"/>
    <w:rsid w:val="5C0D439B"/>
    <w:rsid w:val="5C3E7FB9"/>
    <w:rsid w:val="5C652715"/>
    <w:rsid w:val="5C6A0DAE"/>
    <w:rsid w:val="5C97281D"/>
    <w:rsid w:val="5C974E8A"/>
    <w:rsid w:val="5CB37B84"/>
    <w:rsid w:val="5CB5471F"/>
    <w:rsid w:val="5CD54E29"/>
    <w:rsid w:val="5CDC56DF"/>
    <w:rsid w:val="5D003C2A"/>
    <w:rsid w:val="5D142242"/>
    <w:rsid w:val="5D3604B5"/>
    <w:rsid w:val="5D55249C"/>
    <w:rsid w:val="5D604C14"/>
    <w:rsid w:val="5D67030F"/>
    <w:rsid w:val="5D9E3405"/>
    <w:rsid w:val="5DB75B42"/>
    <w:rsid w:val="5DBE13B2"/>
    <w:rsid w:val="5DC7594E"/>
    <w:rsid w:val="5DCF7319"/>
    <w:rsid w:val="5DD52014"/>
    <w:rsid w:val="5E125398"/>
    <w:rsid w:val="5E280A18"/>
    <w:rsid w:val="5E2A7C65"/>
    <w:rsid w:val="5E4D0988"/>
    <w:rsid w:val="5E9B617F"/>
    <w:rsid w:val="5E9C2219"/>
    <w:rsid w:val="5EBE4382"/>
    <w:rsid w:val="5EF3474A"/>
    <w:rsid w:val="5F030507"/>
    <w:rsid w:val="5F0D0843"/>
    <w:rsid w:val="5F103E8F"/>
    <w:rsid w:val="5F1649D4"/>
    <w:rsid w:val="5F5930E0"/>
    <w:rsid w:val="5F697A43"/>
    <w:rsid w:val="5F781A34"/>
    <w:rsid w:val="5F9F1338"/>
    <w:rsid w:val="5FA40A7B"/>
    <w:rsid w:val="600532C8"/>
    <w:rsid w:val="6017749F"/>
    <w:rsid w:val="602A2D2E"/>
    <w:rsid w:val="60363DC9"/>
    <w:rsid w:val="607B7A2E"/>
    <w:rsid w:val="609B1E7E"/>
    <w:rsid w:val="60A8401B"/>
    <w:rsid w:val="60BA4E26"/>
    <w:rsid w:val="60C34F31"/>
    <w:rsid w:val="60C848A7"/>
    <w:rsid w:val="610C3BB5"/>
    <w:rsid w:val="611F2AAF"/>
    <w:rsid w:val="616109D2"/>
    <w:rsid w:val="616C44D2"/>
    <w:rsid w:val="617A4822"/>
    <w:rsid w:val="619A2136"/>
    <w:rsid w:val="61A46B11"/>
    <w:rsid w:val="61B76844"/>
    <w:rsid w:val="61D863E6"/>
    <w:rsid w:val="61F07FA8"/>
    <w:rsid w:val="621974FF"/>
    <w:rsid w:val="621F1CAB"/>
    <w:rsid w:val="622540F5"/>
    <w:rsid w:val="62375BD7"/>
    <w:rsid w:val="62955D80"/>
    <w:rsid w:val="62A3501A"/>
    <w:rsid w:val="62A74353"/>
    <w:rsid w:val="62A74B0A"/>
    <w:rsid w:val="62BB2364"/>
    <w:rsid w:val="62BC7E8A"/>
    <w:rsid w:val="62C11AF3"/>
    <w:rsid w:val="62DF0CCA"/>
    <w:rsid w:val="62E83B2B"/>
    <w:rsid w:val="631E3C31"/>
    <w:rsid w:val="63335005"/>
    <w:rsid w:val="633610B3"/>
    <w:rsid w:val="633914DA"/>
    <w:rsid w:val="633B5253"/>
    <w:rsid w:val="63412A36"/>
    <w:rsid w:val="634C03F1"/>
    <w:rsid w:val="636724EC"/>
    <w:rsid w:val="637D586B"/>
    <w:rsid w:val="638E5CCA"/>
    <w:rsid w:val="6393508F"/>
    <w:rsid w:val="640E6B6D"/>
    <w:rsid w:val="642B176B"/>
    <w:rsid w:val="64325B51"/>
    <w:rsid w:val="64552344"/>
    <w:rsid w:val="64835103"/>
    <w:rsid w:val="649410BE"/>
    <w:rsid w:val="64997812"/>
    <w:rsid w:val="64A07A63"/>
    <w:rsid w:val="64C51278"/>
    <w:rsid w:val="64CC6AAA"/>
    <w:rsid w:val="64F143D3"/>
    <w:rsid w:val="650F6997"/>
    <w:rsid w:val="655C6BDD"/>
    <w:rsid w:val="655D1756"/>
    <w:rsid w:val="65654809"/>
    <w:rsid w:val="6612673F"/>
    <w:rsid w:val="66240220"/>
    <w:rsid w:val="66291CDA"/>
    <w:rsid w:val="664F1741"/>
    <w:rsid w:val="6659611C"/>
    <w:rsid w:val="667F0B62"/>
    <w:rsid w:val="668F5FE1"/>
    <w:rsid w:val="66D165FA"/>
    <w:rsid w:val="6712451C"/>
    <w:rsid w:val="67242BCD"/>
    <w:rsid w:val="67447068"/>
    <w:rsid w:val="675130E9"/>
    <w:rsid w:val="67AD5670"/>
    <w:rsid w:val="67BD4D25"/>
    <w:rsid w:val="67BF0052"/>
    <w:rsid w:val="67C24194"/>
    <w:rsid w:val="67C441A9"/>
    <w:rsid w:val="67C61A9E"/>
    <w:rsid w:val="67EB36EB"/>
    <w:rsid w:val="67F213C5"/>
    <w:rsid w:val="68142622"/>
    <w:rsid w:val="68182006"/>
    <w:rsid w:val="682271B1"/>
    <w:rsid w:val="682B4BF6"/>
    <w:rsid w:val="68465EF2"/>
    <w:rsid w:val="6850240E"/>
    <w:rsid w:val="68642561"/>
    <w:rsid w:val="688B27D8"/>
    <w:rsid w:val="68B008A5"/>
    <w:rsid w:val="68CA3301"/>
    <w:rsid w:val="68E1064A"/>
    <w:rsid w:val="68E70AB3"/>
    <w:rsid w:val="69232A11"/>
    <w:rsid w:val="69234013"/>
    <w:rsid w:val="693764BC"/>
    <w:rsid w:val="694D5CE0"/>
    <w:rsid w:val="6951448C"/>
    <w:rsid w:val="69605A13"/>
    <w:rsid w:val="69733916"/>
    <w:rsid w:val="69930A83"/>
    <w:rsid w:val="69DD52B6"/>
    <w:rsid w:val="69DE29C9"/>
    <w:rsid w:val="69FC1BE0"/>
    <w:rsid w:val="6A1A02B8"/>
    <w:rsid w:val="6A303637"/>
    <w:rsid w:val="6A4964A7"/>
    <w:rsid w:val="6A5B080A"/>
    <w:rsid w:val="6A8A71EB"/>
    <w:rsid w:val="6A8D7E41"/>
    <w:rsid w:val="6AA54025"/>
    <w:rsid w:val="6AAF5908"/>
    <w:rsid w:val="6AB60CB7"/>
    <w:rsid w:val="6ABF6769"/>
    <w:rsid w:val="6ACF72AB"/>
    <w:rsid w:val="6AEA1A38"/>
    <w:rsid w:val="6B056872"/>
    <w:rsid w:val="6B0B19AE"/>
    <w:rsid w:val="6B1E16E2"/>
    <w:rsid w:val="6B272C8C"/>
    <w:rsid w:val="6B43383E"/>
    <w:rsid w:val="6B482EBC"/>
    <w:rsid w:val="6B915F65"/>
    <w:rsid w:val="6B9B0F84"/>
    <w:rsid w:val="6BA5208B"/>
    <w:rsid w:val="6BBE4C73"/>
    <w:rsid w:val="6BD33EB8"/>
    <w:rsid w:val="6C1F3963"/>
    <w:rsid w:val="6C697A79"/>
    <w:rsid w:val="6C700348"/>
    <w:rsid w:val="6C7F2654"/>
    <w:rsid w:val="6CB744E6"/>
    <w:rsid w:val="6CD13403"/>
    <w:rsid w:val="6CF00BCD"/>
    <w:rsid w:val="6CF070AE"/>
    <w:rsid w:val="6D423831"/>
    <w:rsid w:val="6D555A6D"/>
    <w:rsid w:val="6D645394"/>
    <w:rsid w:val="6D960043"/>
    <w:rsid w:val="6DA02882"/>
    <w:rsid w:val="6DAD1DD5"/>
    <w:rsid w:val="6DB00A18"/>
    <w:rsid w:val="6DBE0F5A"/>
    <w:rsid w:val="6DCF3167"/>
    <w:rsid w:val="6E11552E"/>
    <w:rsid w:val="6E360352"/>
    <w:rsid w:val="6E377EE9"/>
    <w:rsid w:val="6E557B10"/>
    <w:rsid w:val="6E7F4B8D"/>
    <w:rsid w:val="6E82112A"/>
    <w:rsid w:val="6EA6036C"/>
    <w:rsid w:val="6EB1286D"/>
    <w:rsid w:val="6EB83BFB"/>
    <w:rsid w:val="6ED70525"/>
    <w:rsid w:val="6F2D45E9"/>
    <w:rsid w:val="6F467459"/>
    <w:rsid w:val="6F7B5AEB"/>
    <w:rsid w:val="6F8306AD"/>
    <w:rsid w:val="6F83245B"/>
    <w:rsid w:val="6F9E7295"/>
    <w:rsid w:val="6FA43C8B"/>
    <w:rsid w:val="6FA77717"/>
    <w:rsid w:val="6FD12980"/>
    <w:rsid w:val="6FD40F09"/>
    <w:rsid w:val="6FE03ECB"/>
    <w:rsid w:val="6FE61E53"/>
    <w:rsid w:val="6FF916D9"/>
    <w:rsid w:val="70025A76"/>
    <w:rsid w:val="7009581F"/>
    <w:rsid w:val="70096CEF"/>
    <w:rsid w:val="703E6382"/>
    <w:rsid w:val="70933B09"/>
    <w:rsid w:val="70996B93"/>
    <w:rsid w:val="70B623BC"/>
    <w:rsid w:val="70E34C52"/>
    <w:rsid w:val="70ED4983"/>
    <w:rsid w:val="70F33611"/>
    <w:rsid w:val="711D41EA"/>
    <w:rsid w:val="7133440E"/>
    <w:rsid w:val="71377E1A"/>
    <w:rsid w:val="71423A12"/>
    <w:rsid w:val="715440AF"/>
    <w:rsid w:val="716A5CFE"/>
    <w:rsid w:val="71890C2D"/>
    <w:rsid w:val="71A768D5"/>
    <w:rsid w:val="71B20DD6"/>
    <w:rsid w:val="71B44B4E"/>
    <w:rsid w:val="71CC44EB"/>
    <w:rsid w:val="71ED5F2E"/>
    <w:rsid w:val="71EE1771"/>
    <w:rsid w:val="71F118FE"/>
    <w:rsid w:val="71F4250C"/>
    <w:rsid w:val="72001B41"/>
    <w:rsid w:val="72444124"/>
    <w:rsid w:val="72850298"/>
    <w:rsid w:val="72B73EB2"/>
    <w:rsid w:val="72C63168"/>
    <w:rsid w:val="72DF5BFA"/>
    <w:rsid w:val="72E476B5"/>
    <w:rsid w:val="72FD2525"/>
    <w:rsid w:val="73061333"/>
    <w:rsid w:val="731A4E85"/>
    <w:rsid w:val="73234C22"/>
    <w:rsid w:val="732775A1"/>
    <w:rsid w:val="733072BF"/>
    <w:rsid w:val="733F48EB"/>
    <w:rsid w:val="734B7FEC"/>
    <w:rsid w:val="73506AF8"/>
    <w:rsid w:val="73697BBA"/>
    <w:rsid w:val="73726A6F"/>
    <w:rsid w:val="737A5923"/>
    <w:rsid w:val="737F73DD"/>
    <w:rsid w:val="738467A2"/>
    <w:rsid w:val="73972979"/>
    <w:rsid w:val="73A56E44"/>
    <w:rsid w:val="73AF381F"/>
    <w:rsid w:val="73B75526"/>
    <w:rsid w:val="73FA4670"/>
    <w:rsid w:val="73FB5874"/>
    <w:rsid w:val="74082F2F"/>
    <w:rsid w:val="74402A9F"/>
    <w:rsid w:val="74406B6D"/>
    <w:rsid w:val="74442AE6"/>
    <w:rsid w:val="74477EFB"/>
    <w:rsid w:val="74737737"/>
    <w:rsid w:val="74806F69"/>
    <w:rsid w:val="748D71A6"/>
    <w:rsid w:val="74A4534E"/>
    <w:rsid w:val="74C74B98"/>
    <w:rsid w:val="74D127CE"/>
    <w:rsid w:val="74EC45FF"/>
    <w:rsid w:val="75330480"/>
    <w:rsid w:val="7538330B"/>
    <w:rsid w:val="75594CCF"/>
    <w:rsid w:val="758111EB"/>
    <w:rsid w:val="759312D2"/>
    <w:rsid w:val="759D2392"/>
    <w:rsid w:val="75A1133E"/>
    <w:rsid w:val="75B804B3"/>
    <w:rsid w:val="75D61976"/>
    <w:rsid w:val="75DA05C5"/>
    <w:rsid w:val="75F93477"/>
    <w:rsid w:val="760A5684"/>
    <w:rsid w:val="76685FF3"/>
    <w:rsid w:val="766905FD"/>
    <w:rsid w:val="766E58ED"/>
    <w:rsid w:val="76876CD5"/>
    <w:rsid w:val="76AC7D79"/>
    <w:rsid w:val="76BB697E"/>
    <w:rsid w:val="770C6B46"/>
    <w:rsid w:val="770F3635"/>
    <w:rsid w:val="771B10DD"/>
    <w:rsid w:val="77456905"/>
    <w:rsid w:val="77506618"/>
    <w:rsid w:val="7798281C"/>
    <w:rsid w:val="779B25FB"/>
    <w:rsid w:val="77C95EAB"/>
    <w:rsid w:val="77F16ECA"/>
    <w:rsid w:val="77FF4C2A"/>
    <w:rsid w:val="781A3921"/>
    <w:rsid w:val="787D213D"/>
    <w:rsid w:val="789D0D97"/>
    <w:rsid w:val="78A83DBD"/>
    <w:rsid w:val="78B1191A"/>
    <w:rsid w:val="78C22246"/>
    <w:rsid w:val="78DE6954"/>
    <w:rsid w:val="792E2D87"/>
    <w:rsid w:val="796432FD"/>
    <w:rsid w:val="797A051B"/>
    <w:rsid w:val="797F0137"/>
    <w:rsid w:val="797F5A41"/>
    <w:rsid w:val="798C7DCA"/>
    <w:rsid w:val="79AE27CB"/>
    <w:rsid w:val="79B80F53"/>
    <w:rsid w:val="79C006DF"/>
    <w:rsid w:val="79F24465"/>
    <w:rsid w:val="79F73DF7"/>
    <w:rsid w:val="7A0840BB"/>
    <w:rsid w:val="7A2443D0"/>
    <w:rsid w:val="7A4C6C8E"/>
    <w:rsid w:val="7A6730A5"/>
    <w:rsid w:val="7AD63D87"/>
    <w:rsid w:val="7AD85897"/>
    <w:rsid w:val="7AFE548D"/>
    <w:rsid w:val="7B2014A6"/>
    <w:rsid w:val="7B5D098D"/>
    <w:rsid w:val="7B7517F2"/>
    <w:rsid w:val="7BB37C24"/>
    <w:rsid w:val="7BE67FFA"/>
    <w:rsid w:val="7BF73FB5"/>
    <w:rsid w:val="7C06244A"/>
    <w:rsid w:val="7C3C40BE"/>
    <w:rsid w:val="7C501917"/>
    <w:rsid w:val="7C6859BE"/>
    <w:rsid w:val="7C966F84"/>
    <w:rsid w:val="7CA13E29"/>
    <w:rsid w:val="7CAA4DF1"/>
    <w:rsid w:val="7CB7251E"/>
    <w:rsid w:val="7CBE2D25"/>
    <w:rsid w:val="7CDB705E"/>
    <w:rsid w:val="7CDD2977"/>
    <w:rsid w:val="7CE16A13"/>
    <w:rsid w:val="7D231B57"/>
    <w:rsid w:val="7D3134F6"/>
    <w:rsid w:val="7D432156"/>
    <w:rsid w:val="7D5C5B3E"/>
    <w:rsid w:val="7DB54128"/>
    <w:rsid w:val="7DC37EAD"/>
    <w:rsid w:val="7DD50D6F"/>
    <w:rsid w:val="7DE95447"/>
    <w:rsid w:val="7E032B68"/>
    <w:rsid w:val="7E143EB6"/>
    <w:rsid w:val="7E3910F7"/>
    <w:rsid w:val="7E54474C"/>
    <w:rsid w:val="7E582D05"/>
    <w:rsid w:val="7E74157D"/>
    <w:rsid w:val="7E7B3392"/>
    <w:rsid w:val="7E9401E1"/>
    <w:rsid w:val="7EB10D93"/>
    <w:rsid w:val="7EBC6A72"/>
    <w:rsid w:val="7EEC1DCB"/>
    <w:rsid w:val="7F005B6B"/>
    <w:rsid w:val="7F126040"/>
    <w:rsid w:val="7F17671C"/>
    <w:rsid w:val="7F211349"/>
    <w:rsid w:val="7F3F5D92"/>
    <w:rsid w:val="7F3FD441"/>
    <w:rsid w:val="7F4C0ABC"/>
    <w:rsid w:val="7F816991"/>
    <w:rsid w:val="7F8B4560"/>
    <w:rsid w:val="7FA1423F"/>
    <w:rsid w:val="7FB47C48"/>
    <w:rsid w:val="7FB87EFF"/>
    <w:rsid w:val="7FF17B8C"/>
    <w:rsid w:val="7FF37C30"/>
    <w:rsid w:val="92BF9F42"/>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100"/>
    <w:qFormat/>
    <w:uiPriority w:val="0"/>
    <w:pPr>
      <w:keepNext/>
      <w:keepLines/>
      <w:spacing w:before="260" w:after="260" w:line="416" w:lineRule="auto"/>
      <w:outlineLvl w:val="1"/>
    </w:pPr>
    <w:rPr>
      <w:rFonts w:ascii="Arial" w:hAnsi="Arial"/>
      <w:b/>
      <w:bCs/>
      <w:sz w:val="28"/>
      <w:szCs w:val="32"/>
    </w:rPr>
  </w:style>
  <w:style w:type="paragraph" w:styleId="6">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7">
    <w:name w:val="heading 4"/>
    <w:basedOn w:val="1"/>
    <w:next w:val="1"/>
    <w:qFormat/>
    <w:uiPriority w:val="0"/>
    <w:pPr>
      <w:keepNext/>
      <w:keepLines/>
      <w:numPr>
        <w:ilvl w:val="3"/>
        <w:numId w:val="1"/>
      </w:numPr>
      <w:snapToGrid w:val="0"/>
      <w:spacing w:before="120" w:after="120"/>
      <w:outlineLvl w:val="3"/>
    </w:pPr>
    <w:rPr>
      <w:bCs/>
    </w:rPr>
  </w:style>
  <w:style w:type="paragraph" w:styleId="8">
    <w:name w:val="heading 5"/>
    <w:basedOn w:val="1"/>
    <w:next w:val="1"/>
    <w:unhideWhenUsed/>
    <w:qFormat/>
    <w:uiPriority w:val="9"/>
    <w:pPr>
      <w:keepNext/>
      <w:keepLines/>
      <w:numPr>
        <w:ilvl w:val="4"/>
        <w:numId w:val="2"/>
      </w:numPr>
      <w:spacing w:before="280" w:after="290" w:line="372" w:lineRule="auto"/>
      <w:ind w:left="0" w:firstLine="0"/>
      <w:outlineLvl w:val="4"/>
    </w:pPr>
    <w:rPr>
      <w:b/>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00 扬讯-正文"/>
    <w:basedOn w:val="1"/>
    <w:qFormat/>
    <w:uiPriority w:val="0"/>
    <w:pPr>
      <w:widowControl/>
      <w:spacing w:line="360" w:lineRule="auto"/>
      <w:ind w:firstLine="200" w:firstLineChars="200"/>
    </w:pPr>
    <w:rPr>
      <w:rFonts w:ascii="宋体" w:hAnsi="宋体"/>
      <w:color w:val="333333"/>
      <w:sz w:val="28"/>
    </w:rPr>
  </w:style>
  <w:style w:type="paragraph" w:styleId="9">
    <w:name w:val="Note Heading"/>
    <w:basedOn w:val="1"/>
    <w:next w:val="1"/>
    <w:qFormat/>
    <w:uiPriority w:val="0"/>
    <w:pPr>
      <w:adjustRightInd w:val="0"/>
      <w:spacing w:line="312" w:lineRule="atLeast"/>
      <w:jc w:val="center"/>
      <w:textAlignment w:val="baseline"/>
    </w:pPr>
    <w:rPr>
      <w:rFonts w:ascii="Calibri" w:hAnsi="Calibri" w:cs="等线"/>
      <w:szCs w:val="21"/>
    </w:rPr>
  </w:style>
  <w:style w:type="paragraph" w:styleId="10">
    <w:name w:val="List Number"/>
    <w:basedOn w:val="1"/>
    <w:next w:val="11"/>
    <w:qFormat/>
    <w:uiPriority w:val="0"/>
    <w:pPr>
      <w:numPr>
        <w:ilvl w:val="0"/>
        <w:numId w:val="3"/>
      </w:numPr>
    </w:pPr>
  </w:style>
  <w:style w:type="paragraph" w:styleId="11">
    <w:name w:val="Balloon Text"/>
    <w:basedOn w:val="1"/>
    <w:next w:val="12"/>
    <w:link w:val="51"/>
    <w:qFormat/>
    <w:uiPriority w:val="0"/>
    <w:rPr>
      <w:sz w:val="18"/>
      <w:szCs w:val="18"/>
    </w:rPr>
  </w:style>
  <w:style w:type="paragraph" w:styleId="12">
    <w:name w:val="toc 8"/>
    <w:basedOn w:val="1"/>
    <w:next w:val="1"/>
    <w:semiHidden/>
    <w:qFormat/>
    <w:uiPriority w:val="0"/>
    <w:pPr>
      <w:spacing w:afterLines="50"/>
      <w:ind w:left="1470"/>
      <w:jc w:val="left"/>
    </w:pPr>
    <w:rPr>
      <w:snapToGrid w:val="0"/>
      <w:kern w:val="0"/>
      <w:sz w:val="18"/>
      <w:szCs w:val="18"/>
    </w:rPr>
  </w:style>
  <w:style w:type="paragraph" w:styleId="13">
    <w:name w:val="Normal Indent"/>
    <w:basedOn w:val="1"/>
    <w:next w:val="14"/>
    <w:qFormat/>
    <w:uiPriority w:val="0"/>
    <w:pPr>
      <w:ind w:firstLine="420"/>
    </w:pPr>
    <w:rPr>
      <w:szCs w:val="20"/>
    </w:rPr>
  </w:style>
  <w:style w:type="paragraph" w:styleId="14">
    <w:name w:val="Body Text Indent"/>
    <w:basedOn w:val="1"/>
    <w:next w:val="13"/>
    <w:qFormat/>
    <w:uiPriority w:val="0"/>
    <w:pPr>
      <w:spacing w:line="200" w:lineRule="exact"/>
      <w:ind w:firstLine="301"/>
    </w:pPr>
    <w:rPr>
      <w:rFonts w:ascii="宋体" w:hAnsi="Courier New"/>
      <w:spacing w:val="-4"/>
      <w:sz w:val="18"/>
      <w:szCs w:val="20"/>
    </w:rPr>
  </w:style>
  <w:style w:type="paragraph" w:styleId="15">
    <w:name w:val="toa heading"/>
    <w:basedOn w:val="1"/>
    <w:next w:val="1"/>
    <w:qFormat/>
    <w:uiPriority w:val="0"/>
    <w:rPr>
      <w:rFonts w:ascii="Arial" w:hAnsi="Arial"/>
      <w:sz w:val="24"/>
      <w:szCs w:val="20"/>
    </w:rPr>
  </w:style>
  <w:style w:type="paragraph" w:styleId="16">
    <w:name w:val="annotation text"/>
    <w:basedOn w:val="1"/>
    <w:link w:val="89"/>
    <w:semiHidden/>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w:basedOn w:val="1"/>
    <w:next w:val="19"/>
    <w:qFormat/>
    <w:uiPriority w:val="0"/>
    <w:pPr>
      <w:spacing w:after="120"/>
    </w:pPr>
    <w:rPr>
      <w:sz w:val="28"/>
    </w:rPr>
  </w:style>
  <w:style w:type="paragraph" w:styleId="19">
    <w:name w:val="toc 2"/>
    <w:basedOn w:val="1"/>
    <w:next w:val="1"/>
    <w:qFormat/>
    <w:uiPriority w:val="0"/>
    <w:pPr>
      <w:ind w:left="420" w:leftChars="200"/>
    </w:pPr>
  </w:style>
  <w:style w:type="paragraph" w:styleId="20">
    <w:name w:val="Plain Text"/>
    <w:basedOn w:val="1"/>
    <w:next w:val="19"/>
    <w:qFormat/>
    <w:uiPriority w:val="0"/>
    <w:pPr>
      <w:spacing w:beforeLines="50" w:afterLines="50" w:line="400" w:lineRule="exact"/>
    </w:pPr>
    <w:rPr>
      <w:rFonts w:ascii="宋体" w:hAnsi="Courier New"/>
      <w:sz w:val="24"/>
    </w:rPr>
  </w:style>
  <w:style w:type="paragraph" w:styleId="21">
    <w:name w:val="footer"/>
    <w:basedOn w:val="1"/>
    <w:link w:val="76"/>
    <w:qFormat/>
    <w:uiPriority w:val="99"/>
    <w:pPr>
      <w:tabs>
        <w:tab w:val="center" w:pos="4153"/>
        <w:tab w:val="right" w:pos="8306"/>
      </w:tabs>
      <w:snapToGrid w:val="0"/>
      <w:jc w:val="left"/>
    </w:pPr>
    <w:rPr>
      <w:rFonts w:eastAsia="黑体"/>
      <w:snapToGrid w:val="0"/>
      <w:kern w:val="0"/>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3">
    <w:name w:val="toc 1"/>
    <w:basedOn w:val="1"/>
    <w:next w:val="1"/>
    <w:semiHidden/>
    <w:qFormat/>
    <w:uiPriority w:val="0"/>
  </w:style>
  <w:style w:type="paragraph" w:styleId="24">
    <w:name w:val="toc 6"/>
    <w:basedOn w:val="1"/>
    <w:next w:val="1"/>
    <w:qFormat/>
    <w:uiPriority w:val="0"/>
    <w:pPr>
      <w:ind w:left="2100" w:leftChars="1000"/>
    </w:p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oc 9"/>
    <w:basedOn w:val="1"/>
    <w:next w:val="1"/>
    <w:qFormat/>
    <w:uiPriority w:val="0"/>
    <w:pPr>
      <w:ind w:left="3360" w:leftChars="1600"/>
    </w:pPr>
  </w:style>
  <w:style w:type="paragraph" w:styleId="2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paragraph" w:styleId="29">
    <w:name w:val="annotation subject"/>
    <w:basedOn w:val="16"/>
    <w:next w:val="16"/>
    <w:link w:val="90"/>
    <w:semiHidden/>
    <w:unhideWhenUsed/>
    <w:qFormat/>
    <w:uiPriority w:val="0"/>
    <w:rPr>
      <w:b/>
      <w:bCs/>
    </w:rPr>
  </w:style>
  <w:style w:type="paragraph" w:styleId="30">
    <w:name w:val="Body Text First Indent"/>
    <w:basedOn w:val="1"/>
    <w:next w:val="1"/>
    <w:qFormat/>
    <w:uiPriority w:val="0"/>
    <w:pPr>
      <w:ind w:firstLine="100" w:firstLineChars="100"/>
    </w:pPr>
  </w:style>
  <w:style w:type="paragraph" w:styleId="31">
    <w:name w:val="Body Text First Indent 2"/>
    <w:basedOn w:val="14"/>
    <w:next w:val="1"/>
    <w:qFormat/>
    <w:uiPriority w:val="99"/>
    <w:pPr>
      <w:spacing w:after="120" w:line="240" w:lineRule="auto"/>
      <w:ind w:left="420" w:leftChars="200" w:firstLine="42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Hyperlink"/>
    <w:qFormat/>
    <w:uiPriority w:val="0"/>
    <w:rPr>
      <w:color w:val="0000FF"/>
      <w:u w:val="single"/>
    </w:rPr>
  </w:style>
  <w:style w:type="character" w:styleId="37">
    <w:name w:val="annotation reference"/>
    <w:basedOn w:val="34"/>
    <w:qFormat/>
    <w:uiPriority w:val="0"/>
    <w:rPr>
      <w:sz w:val="21"/>
      <w:szCs w:val="21"/>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9">
    <w:name w:val="Style1"/>
    <w:next w:val="40"/>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40">
    <w:name w:val="*正文"/>
    <w:basedOn w:val="1"/>
    <w:qFormat/>
    <w:uiPriority w:val="0"/>
    <w:pPr>
      <w:ind w:firstLine="482"/>
    </w:pPr>
    <w:rPr>
      <w:rFonts w:ascii="宋体" w:hAnsi="宋体"/>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qFormat/>
    <w:uiPriority w:val="0"/>
    <w:rPr>
      <w:rFonts w:ascii="Arial" w:hAnsi="Arial" w:eastAsia="宋体" w:cs="Times New Roman"/>
      <w:b/>
      <w:bCs/>
      <w:sz w:val="28"/>
      <w:szCs w:val="32"/>
    </w:rPr>
  </w:style>
  <w:style w:type="character" w:customStyle="1" w:styleId="44">
    <w:name w:val="标题 2 Char2"/>
    <w:link w:val="5"/>
    <w:qFormat/>
    <w:uiPriority w:val="0"/>
    <w:rPr>
      <w:rFonts w:ascii="Arial" w:hAnsi="Arial"/>
      <w:b/>
      <w:bCs/>
      <w:sz w:val="28"/>
      <w:szCs w:val="32"/>
    </w:rPr>
  </w:style>
  <w:style w:type="character" w:customStyle="1" w:styleId="45">
    <w:name w:val="标题 2 Char3"/>
    <w:qFormat/>
    <w:uiPriority w:val="0"/>
    <w:rPr>
      <w:rFonts w:ascii="Arial" w:hAnsi="Arial" w:eastAsia="宋体"/>
      <w:b/>
      <w:bCs/>
      <w:kern w:val="2"/>
      <w:sz w:val="28"/>
      <w:szCs w:val="32"/>
      <w:lang w:val="en-US" w:eastAsia="zh-CN" w:bidi="ar-SA"/>
    </w:rPr>
  </w:style>
  <w:style w:type="paragraph" w:customStyle="1" w:styleId="46">
    <w:name w:val="列表段落1"/>
    <w:basedOn w:val="1"/>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4"/>
    <w:qFormat/>
    <w:uiPriority w:val="0"/>
    <w:rPr>
      <w:rFonts w:ascii="Wingdings 2" w:hAnsi="Wingdings 2" w:eastAsia="Wingdings 2" w:cs="Wingdings 2"/>
      <w:color w:val="000000"/>
      <w:sz w:val="20"/>
      <w:szCs w:val="20"/>
      <w:u w:val="none"/>
    </w:rPr>
  </w:style>
  <w:style w:type="character" w:customStyle="1" w:styleId="48">
    <w:name w:val="font81"/>
    <w:basedOn w:val="34"/>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6"/>
    <w:qFormat/>
    <w:uiPriority w:val="0"/>
    <w:pPr>
      <w:spacing w:before="0" w:after="0"/>
    </w:pPr>
    <w:rPr>
      <w:rFonts w:hAnsi="宋体" w:cs="宋体"/>
      <w:sz w:val="24"/>
    </w:rPr>
  </w:style>
  <w:style w:type="character" w:customStyle="1" w:styleId="50">
    <w:name w:val="font51"/>
    <w:basedOn w:val="34"/>
    <w:qFormat/>
    <w:uiPriority w:val="0"/>
    <w:rPr>
      <w:rFonts w:hint="eastAsia" w:ascii="宋体" w:hAnsi="宋体" w:eastAsia="宋体" w:cs="宋体"/>
      <w:color w:val="000000"/>
      <w:sz w:val="21"/>
      <w:szCs w:val="21"/>
      <w:u w:val="none"/>
    </w:rPr>
  </w:style>
  <w:style w:type="character" w:customStyle="1" w:styleId="51">
    <w:name w:val="批注框文本 Char"/>
    <w:basedOn w:val="34"/>
    <w:link w:val="11"/>
    <w:qFormat/>
    <w:uiPriority w:val="0"/>
    <w:rPr>
      <w:kern w:val="2"/>
      <w:sz w:val="18"/>
      <w:szCs w:val="18"/>
    </w:rPr>
  </w:style>
  <w:style w:type="paragraph" w:customStyle="1" w:styleId="52">
    <w:name w:val="正文首行缩进 21"/>
    <w:basedOn w:val="53"/>
    <w:qFormat/>
    <w:uiPriority w:val="0"/>
    <w:pPr>
      <w:spacing w:after="120" w:line="240" w:lineRule="auto"/>
      <w:ind w:left="420" w:leftChars="200" w:firstLine="420"/>
    </w:pPr>
    <w:rPr>
      <w:sz w:val="21"/>
    </w:rPr>
  </w:style>
  <w:style w:type="paragraph" w:customStyle="1" w:styleId="53">
    <w:name w:val="正文文本缩进1"/>
    <w:basedOn w:val="1"/>
    <w:next w:val="52"/>
    <w:qFormat/>
    <w:uiPriority w:val="0"/>
    <w:pPr>
      <w:spacing w:line="200" w:lineRule="exact"/>
      <w:ind w:firstLine="301"/>
    </w:pPr>
    <w:rPr>
      <w:rFonts w:ascii="宋体" w:hAnsi="Courier New"/>
      <w:spacing w:val="-4"/>
      <w:sz w:val="18"/>
      <w:szCs w:val="20"/>
    </w:rPr>
  </w:style>
  <w:style w:type="character" w:customStyle="1" w:styleId="54">
    <w:name w:val="font41"/>
    <w:basedOn w:val="34"/>
    <w:qFormat/>
    <w:uiPriority w:val="0"/>
    <w:rPr>
      <w:rFonts w:hint="eastAsia" w:ascii="宋体" w:hAnsi="宋体" w:eastAsia="宋体" w:cs="宋体"/>
      <w:color w:val="000000"/>
      <w:sz w:val="18"/>
      <w:szCs w:val="18"/>
      <w:u w:val="none"/>
    </w:rPr>
  </w:style>
  <w:style w:type="paragraph" w:customStyle="1" w:styleId="55">
    <w:name w:val="正文缩进5"/>
    <w:basedOn w:val="1"/>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qFormat/>
    <w:uiPriority w:val="0"/>
    <w:pPr>
      <w:jc w:val="center"/>
    </w:pPr>
    <w:rPr>
      <w:szCs w:val="32"/>
    </w:rPr>
  </w:style>
  <w:style w:type="paragraph" w:customStyle="1" w:styleId="59">
    <w:name w:val="BodyText1I"/>
    <w:basedOn w:val="60"/>
    <w:qFormat/>
    <w:uiPriority w:val="0"/>
    <w:pPr>
      <w:ind w:firstLine="420" w:firstLineChars="100"/>
    </w:pPr>
  </w:style>
  <w:style w:type="paragraph" w:customStyle="1" w:styleId="60">
    <w:name w:val="BodyText"/>
    <w:basedOn w:val="1"/>
    <w:next w:val="59"/>
    <w:qFormat/>
    <w:uiPriority w:val="0"/>
    <w:pPr>
      <w:textAlignment w:val="baseline"/>
    </w:pPr>
    <w:rPr>
      <w:rFonts w:ascii="宋体" w:hAnsi="宋体"/>
      <w:szCs w:val="21"/>
      <w:lang w:val="zh-CN" w:bidi="zh-CN"/>
    </w:rPr>
  </w:style>
  <w:style w:type="paragraph" w:customStyle="1" w:styleId="61">
    <w:name w:val="TOC2"/>
    <w:basedOn w:val="1"/>
    <w:next w:val="1"/>
    <w:qFormat/>
    <w:uiPriority w:val="0"/>
    <w:pPr>
      <w:ind w:left="420" w:leftChars="200"/>
      <w:textAlignment w:val="baseline"/>
    </w:pPr>
  </w:style>
  <w:style w:type="paragraph" w:customStyle="1" w:styleId="62">
    <w:name w:val="二级标题"/>
    <w:basedOn w:val="20"/>
    <w:qFormat/>
    <w:uiPriority w:val="0"/>
    <w:pPr>
      <w:snapToGrid w:val="0"/>
      <w:spacing w:afterLines="0" w:line="240" w:lineRule="auto"/>
      <w:ind w:firstLine="422"/>
      <w:outlineLvl w:val="1"/>
    </w:pPr>
    <w:rPr>
      <w:b/>
      <w:sz w:val="21"/>
      <w:szCs w:val="21"/>
    </w:rPr>
  </w:style>
  <w:style w:type="character" w:customStyle="1" w:styleId="63">
    <w:name w:val="fontstyle0 Char"/>
    <w:basedOn w:val="34"/>
    <w:link w:val="64"/>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qFormat/>
    <w:uiPriority w:val="0"/>
  </w:style>
  <w:style w:type="paragraph" w:customStyle="1" w:styleId="66">
    <w:name w:val="UserStyle_1"/>
    <w:basedOn w:val="1"/>
    <w:qFormat/>
    <w:uiPriority w:val="0"/>
    <w:pPr>
      <w:snapToGrid w:val="0"/>
      <w:jc w:val="left"/>
      <w:textAlignment w:val="baseline"/>
    </w:pPr>
    <w:rPr>
      <w:color w:val="000000"/>
      <w:sz w:val="20"/>
    </w:rPr>
  </w:style>
  <w:style w:type="paragraph" w:customStyle="1" w:styleId="67">
    <w:name w:val="纯文本1"/>
    <w:basedOn w:val="1"/>
    <w:qFormat/>
    <w:uiPriority w:val="0"/>
    <w:pPr>
      <w:adjustRightInd w:val="0"/>
    </w:pPr>
    <w:rPr>
      <w:rFonts w:ascii="宋体" w:hAnsi="Courier New" w:eastAsia="楷体_GB2312"/>
      <w:sz w:val="28"/>
      <w:szCs w:val="20"/>
    </w:rPr>
  </w:style>
  <w:style w:type="character" w:customStyle="1" w:styleId="68">
    <w:name w:val="标题 2 Char"/>
    <w:basedOn w:val="34"/>
    <w:link w:val="5"/>
    <w:qFormat/>
    <w:uiPriority w:val="0"/>
    <w:rPr>
      <w:rFonts w:ascii="Arial" w:hAnsi="Arial"/>
      <w:b/>
      <w:bCs/>
      <w:sz w:val="28"/>
      <w:szCs w:val="32"/>
    </w:rPr>
  </w:style>
  <w:style w:type="paragraph" w:customStyle="1" w:styleId="69">
    <w:name w:val="正文2"/>
    <w:basedOn w:val="1"/>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4"/>
    <w:unhideWhenUsed/>
    <w:qFormat/>
    <w:uiPriority w:val="0"/>
    <w:rPr>
      <w:rFonts w:hint="eastAsia" w:ascii="宋体" w:hAnsi="宋体" w:eastAsia="宋体" w:cs="宋体"/>
      <w:color w:val="FF0000"/>
      <w:sz w:val="18"/>
      <w:szCs w:val="18"/>
    </w:rPr>
  </w:style>
  <w:style w:type="paragraph" w:customStyle="1" w:styleId="71">
    <w:name w:val="列出段落1"/>
    <w:basedOn w:val="1"/>
    <w:qFormat/>
    <w:uiPriority w:val="0"/>
    <w:pPr>
      <w:ind w:firstLine="420" w:firstLineChars="200"/>
    </w:pPr>
    <w:rPr>
      <w:rFonts w:ascii="Calibri" w:hAnsi="Calibri"/>
      <w:szCs w:val="22"/>
    </w:rPr>
  </w:style>
  <w:style w:type="paragraph" w:customStyle="1" w:styleId="7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qFormat/>
    <w:uiPriority w:val="0"/>
    <w:pPr>
      <w:spacing w:line="360" w:lineRule="auto"/>
      <w:ind w:firstLine="200" w:firstLineChars="200"/>
    </w:pPr>
    <w:rPr>
      <w:rFonts w:eastAsia="仿宋"/>
      <w:kern w:val="0"/>
      <w:sz w:val="24"/>
    </w:rPr>
  </w:style>
  <w:style w:type="table" w:customStyle="1" w:styleId="74">
    <w:name w:val="网格型1"/>
    <w:basedOn w:val="32"/>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paragraph" w:customStyle="1" w:styleId="75">
    <w:name w:val="样式 正文文本缩进 + 首行缩进:  2 字符 行距: 1.5 倍行距"/>
    <w:basedOn w:val="14"/>
    <w:qFormat/>
    <w:uiPriority w:val="0"/>
    <w:pPr>
      <w:spacing w:before="156"/>
      <w:ind w:firstLine="482"/>
    </w:pPr>
    <w:rPr>
      <w:rFonts w:cs="宋体"/>
      <w:b/>
      <w:szCs w:val="24"/>
    </w:rPr>
  </w:style>
  <w:style w:type="character" w:customStyle="1" w:styleId="76">
    <w:name w:val="页脚 Char"/>
    <w:basedOn w:val="34"/>
    <w:link w:val="21"/>
    <w:qFormat/>
    <w:uiPriority w:val="99"/>
    <w:rPr>
      <w:rFonts w:eastAsia="黑体"/>
      <w:snapToGrid w:val="0"/>
      <w:sz w:val="18"/>
      <w:szCs w:val="18"/>
    </w:rPr>
  </w:style>
  <w:style w:type="paragraph" w:customStyle="1" w:styleId="77">
    <w:name w:val="列表段落11"/>
    <w:basedOn w:val="1"/>
    <w:qFormat/>
    <w:uiPriority w:val="0"/>
    <w:pPr>
      <w:ind w:firstLine="420" w:firstLineChars="200"/>
    </w:pPr>
    <w:rPr>
      <w:rFonts w:ascii="Calibri" w:hAnsi="Calibri"/>
    </w:rPr>
  </w:style>
  <w:style w:type="table" w:customStyle="1" w:styleId="78">
    <w:name w:val="网格型3"/>
    <w:basedOn w:val="3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列出段落111"/>
    <w:basedOn w:val="1"/>
    <w:qFormat/>
    <w:uiPriority w:val="99"/>
    <w:pPr>
      <w:ind w:firstLine="420" w:firstLineChars="200"/>
    </w:pPr>
    <w:rPr>
      <w:rFonts w:ascii="Calibri" w:hAnsi="Calibri"/>
      <w:szCs w:val="22"/>
    </w:rPr>
  </w:style>
  <w:style w:type="paragraph" w:customStyle="1" w:styleId="80">
    <w:name w:val="Table Paragraph"/>
    <w:basedOn w:val="1"/>
    <w:unhideWhenUsed/>
    <w:qFormat/>
    <w:uiPriority w:val="1"/>
    <w:rPr>
      <w:rFonts w:ascii="Calibri" w:hAnsi="Calibri"/>
      <w:szCs w:val="20"/>
    </w:rPr>
  </w:style>
  <w:style w:type="paragraph" w:customStyle="1" w:styleId="8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出段落 Char"/>
    <w:link w:val="42"/>
    <w:qFormat/>
    <w:uiPriority w:val="99"/>
    <w:rPr>
      <w:rFonts w:ascii="Calibri" w:hAnsi="Calibri"/>
      <w:sz w:val="22"/>
      <w:szCs w:val="22"/>
    </w:rPr>
  </w:style>
  <w:style w:type="paragraph" w:customStyle="1" w:styleId="83">
    <w:name w:val="方案表格"/>
    <w:basedOn w:val="1"/>
    <w:qFormat/>
    <w:uiPriority w:val="0"/>
    <w:pPr>
      <w:widowControl/>
      <w:contextualSpacing/>
    </w:pPr>
    <w:rPr>
      <w:rFonts w:cs="宋体"/>
      <w:kern w:val="0"/>
      <w:szCs w:val="21"/>
    </w:rPr>
  </w:style>
  <w:style w:type="paragraph" w:customStyle="1" w:styleId="84">
    <w:name w:val="标书表格"/>
    <w:basedOn w:val="1"/>
    <w:qFormat/>
    <w:uiPriority w:val="0"/>
    <w:pPr>
      <w:widowControl/>
      <w:adjustRightInd w:val="0"/>
      <w:snapToGrid w:val="0"/>
    </w:pPr>
    <w:rPr>
      <w:bCs/>
      <w:kern w:val="0"/>
      <w:szCs w:val="21"/>
    </w:rPr>
  </w:style>
  <w:style w:type="paragraph" w:customStyle="1" w:styleId="85">
    <w:name w:val="B表格正文"/>
    <w:next w:val="1"/>
    <w:qFormat/>
    <w:uiPriority w:val="0"/>
    <w:rPr>
      <w:rFonts w:ascii="Calibri" w:hAnsi="Calibri" w:eastAsia="黑体" w:cs="Times New Roman"/>
      <w:kern w:val="2"/>
      <w:sz w:val="21"/>
      <w:szCs w:val="21"/>
      <w:lang w:val="en-US" w:eastAsia="zh-CN" w:bidi="ar-SA"/>
    </w:rPr>
  </w:style>
  <w:style w:type="table" w:customStyle="1" w:styleId="86">
    <w:name w:val="Table Normal"/>
    <w:basedOn w:val="32"/>
    <w:qFormat/>
    <w:uiPriority w:val="0"/>
    <w:rPr>
      <w:rFonts w:eastAsia="Times New Roman"/>
    </w:rPr>
    <w:tblPr>
      <w:tblCellMar>
        <w:top w:w="0" w:type="dxa"/>
        <w:left w:w="0" w:type="dxa"/>
        <w:bottom w:w="0" w:type="dxa"/>
        <w:right w:w="0" w:type="dxa"/>
      </w:tblCellMar>
    </w:tblPr>
  </w:style>
  <w:style w:type="paragraph" w:customStyle="1" w:styleId="87">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Char"/>
    <w:basedOn w:val="34"/>
    <w:link w:val="16"/>
    <w:semiHidden/>
    <w:qFormat/>
    <w:uiPriority w:val="0"/>
    <w:rPr>
      <w:kern w:val="2"/>
      <w:sz w:val="21"/>
      <w:szCs w:val="24"/>
    </w:rPr>
  </w:style>
  <w:style w:type="character" w:customStyle="1" w:styleId="90">
    <w:name w:val="批注主题 Char"/>
    <w:basedOn w:val="89"/>
    <w:link w:val="29"/>
    <w:semiHidden/>
    <w:qFormat/>
    <w:uiPriority w:val="0"/>
    <w:rPr>
      <w:b/>
      <w:bCs/>
      <w:kern w:val="2"/>
      <w:sz w:val="21"/>
      <w:szCs w:val="24"/>
    </w:rPr>
  </w:style>
  <w:style w:type="paragraph" w:customStyle="1" w:styleId="91">
    <w:name w:val="title 2"/>
    <w:basedOn w:val="92"/>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qFormat/>
    <w:uiPriority w:val="0"/>
    <w:pPr>
      <w:jc w:val="center"/>
      <w:outlineLvl w:val="0"/>
    </w:pPr>
    <w:rPr>
      <w:rFonts w:ascii="宋体"/>
      <w:b/>
      <w:sz w:val="36"/>
    </w:rPr>
  </w:style>
  <w:style w:type="paragraph" w:customStyle="1" w:styleId="93">
    <w:name w:val="title  3"/>
    <w:basedOn w:val="91"/>
    <w:qFormat/>
    <w:uiPriority w:val="0"/>
    <w:pPr>
      <w:ind w:left="1260" w:right="210"/>
      <w:outlineLvl w:val="2"/>
    </w:pPr>
    <w:rPr>
      <w:rFonts w:cs="仿宋"/>
      <w:sz w:val="30"/>
      <w:szCs w:val="28"/>
    </w:rPr>
  </w:style>
  <w:style w:type="character" w:customStyle="1" w:styleId="94">
    <w:name w:val="font01"/>
    <w:basedOn w:val="34"/>
    <w:qFormat/>
    <w:uiPriority w:val="99"/>
    <w:rPr>
      <w:rFonts w:ascii="宋体" w:hAnsi="宋体" w:eastAsia="宋体" w:cs="宋体"/>
      <w:color w:val="000000"/>
      <w:sz w:val="20"/>
      <w:szCs w:val="20"/>
      <w:u w:val="none"/>
    </w:rPr>
  </w:style>
  <w:style w:type="paragraph" w:customStyle="1" w:styleId="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20"/>
    <w:qFormat/>
    <w:uiPriority w:val="0"/>
    <w:pPr>
      <w:numPr>
        <w:ilvl w:val="0"/>
        <w:numId w:val="4"/>
      </w:numPr>
      <w:ind w:left="839" w:hanging="357"/>
      <w:jc w:val="left"/>
    </w:pPr>
    <w:rPr>
      <w:rFonts w:ascii="Times New Roman" w:hAnsi="Times New Roman"/>
    </w:rPr>
  </w:style>
  <w:style w:type="paragraph" w:customStyle="1" w:styleId="97">
    <w:name w:val="表格正文"/>
    <w:basedOn w:val="1"/>
    <w:qFormat/>
    <w:uiPriority w:val="0"/>
    <w:pPr>
      <w:spacing w:before="40" w:after="40"/>
    </w:pPr>
    <w:rPr>
      <w:rFonts w:ascii="Calibri" w:hAnsi="Calibri"/>
      <w:sz w:val="20"/>
    </w:rPr>
  </w:style>
  <w:style w:type="paragraph" w:customStyle="1" w:styleId="98">
    <w:name w:val="表格并列项"/>
    <w:basedOn w:val="99"/>
    <w:qFormat/>
    <w:uiPriority w:val="0"/>
    <w:pPr>
      <w:tabs>
        <w:tab w:val="left" w:pos="839"/>
      </w:tabs>
      <w:spacing w:before="40" w:after="40"/>
    </w:pPr>
  </w:style>
  <w:style w:type="paragraph" w:customStyle="1" w:styleId="99">
    <w:name w:val="并列项"/>
    <w:basedOn w:val="42"/>
    <w:qFormat/>
    <w:uiPriority w:val="0"/>
    <w:pPr>
      <w:widowControl w:val="0"/>
      <w:numPr>
        <w:ilvl w:val="0"/>
        <w:numId w:val="5"/>
      </w:numPr>
      <w:spacing w:after="0"/>
      <w:ind w:left="420"/>
      <w:jc w:val="both"/>
    </w:pPr>
    <w:rPr>
      <w:rFonts w:ascii="Times New Roman" w:hAnsi="Times New Roman" w:cs="Cambria"/>
      <w:kern w:val="2"/>
      <w:sz w:val="20"/>
    </w:rPr>
  </w:style>
  <w:style w:type="character" w:customStyle="1" w:styleId="100">
    <w:name w:val="标题 2 Char4"/>
    <w:link w:val="5"/>
    <w:qFormat/>
    <w:uiPriority w:val="0"/>
    <w:rPr>
      <w:rFonts w:ascii="Arial" w:hAnsi="Arial" w:eastAsia="宋体" w:cs="Times New Roman"/>
      <w:b/>
      <w:bCs/>
      <w:kern w:val="2"/>
      <w:sz w:val="28"/>
      <w:szCs w:val="32"/>
    </w:rPr>
  </w:style>
  <w:style w:type="character" w:customStyle="1" w:styleId="101">
    <w:name w:val="标题 2 字符"/>
    <w:qFormat/>
    <w:uiPriority w:val="0"/>
    <w:rPr>
      <w:rFonts w:ascii="Arial" w:hAnsi="Arial" w:eastAsia="宋体"/>
      <w:b/>
      <w:bCs/>
      <w:kern w:val="2"/>
      <w:sz w:val="28"/>
      <w:szCs w:val="32"/>
      <w:lang w:val="en-US" w:eastAsia="zh-CN" w:bidi="ar-SA"/>
    </w:rPr>
  </w:style>
  <w:style w:type="paragraph" w:customStyle="1" w:styleId="102">
    <w:name w:val="投标正文"/>
    <w:basedOn w:val="1"/>
    <w:qFormat/>
    <w:uiPriority w:val="0"/>
    <w:pPr>
      <w:ind w:firstLine="425" w:firstLineChars="177"/>
    </w:p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character" w:customStyle="1" w:styleId="104">
    <w:name w:val="15"/>
    <w:basedOn w:val="34"/>
    <w:qFormat/>
    <w:uiPriority w:val="0"/>
    <w:rPr>
      <w:rFonts w:hint="default" w:ascii="Times New Roman" w:hAnsi="Times New Roman" w:cs="Times New Roman"/>
    </w:rPr>
  </w:style>
  <w:style w:type="character" w:customStyle="1" w:styleId="105">
    <w:name w:val="10"/>
    <w:basedOn w:val="3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4358</Words>
  <Characters>5268</Characters>
  <Lines>1</Lines>
  <Paragraphs>1</Paragraphs>
  <TotalTime>20</TotalTime>
  <ScaleCrop>false</ScaleCrop>
  <LinksUpToDate>false</LinksUpToDate>
  <CharactersWithSpaces>5367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2024-03-04T22:11:00Z</dcterms:created>
  <dc:creator>贾锦程</dc:creator>
  <cp:lastModifiedBy>龙麟枫</cp:lastModifiedBy>
  <cp:lastPrinted>2025-07-18T07:18:09Z</cp:lastPrinted>
  <dcterms:modified xsi:type="dcterms:W3CDTF">2025-07-18T07:41:41Z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AE523F97B5124D049F5CE49BC84A30C6_13</vt:lpwstr>
  </property>
  <property fmtid="{D5CDD505-2E9C-101B-9397-08002B2CF9AE}" pid="4" name="commondata">
    <vt:lpwstr>eyJoZGlkIjoiMTBmODQwZTUzZmQyNmNkMGIxNjNhYjNjNzJhNDM3N2QifQ==</vt:lpwstr>
  </property>
  <property fmtid="{D5CDD505-2E9C-101B-9397-08002B2CF9AE}" pid="5" name="KSOTemplateDocerSaveRecord">
    <vt:lpwstr>eyJoZGlkIjoiMzAyMTc3ZmM2ODBmYjUzOTNmNTAwYzU4ZDU5OGQ1NzYiLCJ1c2VySWQiOiIyNzI2NDQ5MTcifQ==</vt:lpwstr>
  </property>
</Properties>
</file>